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B77" w:rsidRPr="00ED5B77" w:rsidRDefault="00ED5B77" w:rsidP="00AF2B7B">
      <w:pPr>
        <w:jc w:val="center"/>
        <w:rPr>
          <w:rFonts w:ascii="Palatino Linotype" w:hAnsi="Palatino Linotype"/>
          <w:b/>
          <w:bCs/>
          <w:sz w:val="28"/>
          <w:szCs w:val="28"/>
        </w:rPr>
      </w:pPr>
      <w:r w:rsidRPr="00ED5B77">
        <w:rPr>
          <w:rFonts w:ascii="Palatino Linotype" w:hAnsi="Palatino Linotype"/>
          <w:b/>
          <w:bCs/>
          <w:sz w:val="28"/>
          <w:szCs w:val="28"/>
          <w:lang w:val="id-ID"/>
        </w:rPr>
        <w:t xml:space="preserve">Pengembangan </w:t>
      </w:r>
      <w:r w:rsidRPr="00ED5B77">
        <w:rPr>
          <w:rFonts w:ascii="Palatino Linotype" w:hAnsi="Palatino Linotype"/>
          <w:b/>
          <w:bCs/>
          <w:sz w:val="28"/>
          <w:szCs w:val="28"/>
        </w:rPr>
        <w:t xml:space="preserve">Desa Wisata Berbasis Ekonomi Rumah Tangga di Kawasan Konservasi </w:t>
      </w:r>
      <w:r w:rsidRPr="00ED5B77">
        <w:rPr>
          <w:rFonts w:ascii="Palatino Linotype" w:hAnsi="Palatino Linotype"/>
          <w:b/>
          <w:bCs/>
          <w:sz w:val="28"/>
          <w:szCs w:val="28"/>
          <w:lang w:val="id-ID"/>
        </w:rPr>
        <w:t xml:space="preserve"> Taman Wisata Alam Lejja</w:t>
      </w:r>
      <w:r w:rsidRPr="00ED5B77">
        <w:rPr>
          <w:rFonts w:ascii="Palatino Linotype" w:hAnsi="Palatino Linotype"/>
          <w:b/>
          <w:bCs/>
          <w:sz w:val="28"/>
          <w:szCs w:val="28"/>
        </w:rPr>
        <w:t xml:space="preserve"> Kabupaten Soppeng</w:t>
      </w:r>
      <w:r>
        <w:rPr>
          <w:rFonts w:ascii="Palatino Linotype" w:hAnsi="Palatino Linotype"/>
          <w:b/>
          <w:bCs/>
          <w:sz w:val="28"/>
          <w:szCs w:val="28"/>
          <w:lang w:val="id-ID"/>
        </w:rPr>
        <w:t xml:space="preserve"> Sulawesi Selatan</w:t>
      </w:r>
      <w:r w:rsidRPr="00ED5B77">
        <w:rPr>
          <w:rFonts w:ascii="Palatino Linotype" w:hAnsi="Palatino Linotype"/>
          <w:b/>
          <w:bCs/>
          <w:sz w:val="28"/>
          <w:szCs w:val="28"/>
        </w:rPr>
        <w:t>.</w:t>
      </w:r>
    </w:p>
    <w:p w:rsidR="00ED5B77" w:rsidRPr="00E215D6" w:rsidRDefault="00ED5B77" w:rsidP="00AF2B7B">
      <w:pPr>
        <w:jc w:val="center"/>
        <w:rPr>
          <w:rFonts w:ascii="Palatino Linotype" w:hAnsi="Palatino Linotype"/>
          <w:b/>
          <w:bCs/>
          <w:sz w:val="28"/>
          <w:szCs w:val="28"/>
          <w:lang w:val="id-ID"/>
        </w:rPr>
      </w:pPr>
    </w:p>
    <w:p w:rsidR="00ED5B77" w:rsidRPr="009E2E8B" w:rsidRDefault="00ED5B77" w:rsidP="00AF2B7B">
      <w:pPr>
        <w:autoSpaceDE w:val="0"/>
        <w:autoSpaceDN w:val="0"/>
        <w:adjustRightInd w:val="0"/>
        <w:jc w:val="center"/>
        <w:rPr>
          <w:rFonts w:ascii="Palatino Linotype" w:hAnsi="Palatino Linotype"/>
          <w:b/>
          <w:szCs w:val="24"/>
          <w:vertAlign w:val="superscript"/>
        </w:rPr>
      </w:pPr>
      <w:r>
        <w:rPr>
          <w:rFonts w:ascii="Palatino Linotype" w:hAnsi="Palatino Linotype"/>
          <w:b/>
          <w:szCs w:val="24"/>
          <w:lang w:val="id-ID"/>
        </w:rPr>
        <w:t>Nuringsih</w:t>
      </w:r>
      <w:r w:rsidRPr="00E215D6">
        <w:rPr>
          <w:rFonts w:ascii="Palatino Linotype" w:hAnsi="Palatino Linotype"/>
          <w:b/>
          <w:szCs w:val="24"/>
          <w:vertAlign w:val="superscript"/>
          <w:lang w:val="id-ID"/>
        </w:rPr>
        <w:t>1</w:t>
      </w:r>
      <w:r w:rsidRPr="00E215D6">
        <w:rPr>
          <w:rFonts w:ascii="Palatino Linotype" w:hAnsi="Palatino Linotype"/>
          <w:b/>
          <w:szCs w:val="24"/>
          <w:lang w:val="id-ID"/>
        </w:rPr>
        <w:t xml:space="preserve">, </w:t>
      </w:r>
      <w:r>
        <w:rPr>
          <w:rFonts w:ascii="Palatino Linotype" w:hAnsi="Palatino Linotype"/>
          <w:b/>
          <w:szCs w:val="24"/>
          <w:lang w:val="id-ID"/>
        </w:rPr>
        <w:t>Lismawati</w:t>
      </w:r>
      <w:r w:rsidRPr="00E215D6">
        <w:rPr>
          <w:rFonts w:ascii="Palatino Linotype" w:hAnsi="Palatino Linotype"/>
          <w:b/>
          <w:szCs w:val="24"/>
          <w:vertAlign w:val="superscript"/>
          <w:lang w:val="id-ID"/>
        </w:rPr>
        <w:t xml:space="preserve"> 2</w:t>
      </w:r>
      <w:r>
        <w:rPr>
          <w:rFonts w:ascii="Palatino Linotype" w:hAnsi="Palatino Linotype"/>
          <w:b/>
          <w:szCs w:val="24"/>
          <w:lang w:val="id-ID"/>
        </w:rPr>
        <w:t>, Andi Nuddin</w:t>
      </w:r>
      <w:r>
        <w:rPr>
          <w:rFonts w:ascii="Palatino Linotype" w:hAnsi="Palatino Linotype"/>
          <w:b/>
          <w:szCs w:val="24"/>
          <w:vertAlign w:val="superscript"/>
          <w:lang w:val="id-ID"/>
        </w:rPr>
        <w:t>3</w:t>
      </w:r>
      <w:r>
        <w:rPr>
          <w:rFonts w:ascii="Palatino Linotype" w:hAnsi="Palatino Linotype"/>
          <w:b/>
          <w:szCs w:val="24"/>
          <w:lang w:val="id-ID"/>
        </w:rPr>
        <w:t>, dan Trimulato</w:t>
      </w:r>
      <w:r w:rsidR="009E2E8B">
        <w:rPr>
          <w:rFonts w:ascii="Palatino Linotype" w:hAnsi="Palatino Linotype"/>
          <w:b/>
          <w:szCs w:val="24"/>
          <w:vertAlign w:val="superscript"/>
          <w:lang w:val="id-ID"/>
        </w:rPr>
        <w:t>4</w:t>
      </w:r>
    </w:p>
    <w:p w:rsidR="00ED5B77" w:rsidRPr="00E215D6" w:rsidRDefault="00ED5B77" w:rsidP="00AF2B7B">
      <w:pPr>
        <w:autoSpaceDE w:val="0"/>
        <w:autoSpaceDN w:val="0"/>
        <w:adjustRightInd w:val="0"/>
        <w:jc w:val="center"/>
        <w:rPr>
          <w:rFonts w:ascii="Palatino Linotype" w:hAnsi="Palatino Linotype"/>
          <w:sz w:val="20"/>
          <w:lang w:val="id-ID"/>
        </w:rPr>
      </w:pPr>
      <w:r w:rsidRPr="00E215D6">
        <w:rPr>
          <w:rFonts w:ascii="Palatino Linotype" w:hAnsi="Palatino Linotype"/>
          <w:sz w:val="20"/>
          <w:vertAlign w:val="superscript"/>
          <w:lang w:val="id-ID"/>
        </w:rPr>
        <w:t>1</w:t>
      </w:r>
      <w:r>
        <w:rPr>
          <w:rFonts w:ascii="Palatino Linotype" w:hAnsi="Palatino Linotype"/>
          <w:sz w:val="20"/>
          <w:lang w:val="id-ID"/>
        </w:rPr>
        <w:t xml:space="preserve"> Prodi Perbankan Syariah Universitas Muhammadiyah Parepare, </w:t>
      </w:r>
      <w:hyperlink r:id="rId8" w:history="1">
        <w:r w:rsidRPr="009237BC">
          <w:rPr>
            <w:rStyle w:val="Hyperlink"/>
            <w:rFonts w:ascii="Palatino Linotype" w:hAnsi="Palatino Linotype"/>
            <w:sz w:val="20"/>
            <w:lang w:val="id-ID"/>
          </w:rPr>
          <w:t>inchisyafitri@gmail.com</w:t>
        </w:r>
      </w:hyperlink>
      <w:r>
        <w:rPr>
          <w:rFonts w:ascii="Palatino Linotype" w:hAnsi="Palatino Linotype"/>
          <w:sz w:val="20"/>
          <w:lang w:val="id-ID"/>
        </w:rPr>
        <w:t xml:space="preserve"> </w:t>
      </w:r>
    </w:p>
    <w:p w:rsidR="00ED5B77" w:rsidRDefault="00ED5B77" w:rsidP="00AF2B7B">
      <w:pPr>
        <w:autoSpaceDE w:val="0"/>
        <w:autoSpaceDN w:val="0"/>
        <w:adjustRightInd w:val="0"/>
        <w:jc w:val="center"/>
        <w:rPr>
          <w:rFonts w:ascii="Palatino Linotype" w:hAnsi="Palatino Linotype"/>
          <w:sz w:val="20"/>
          <w:lang w:val="id-ID"/>
        </w:rPr>
      </w:pPr>
      <w:r w:rsidRPr="00E215D6">
        <w:rPr>
          <w:rFonts w:ascii="Palatino Linotype" w:hAnsi="Palatino Linotype"/>
          <w:sz w:val="20"/>
          <w:vertAlign w:val="superscript"/>
          <w:lang w:val="id-ID"/>
        </w:rPr>
        <w:t>2</w:t>
      </w:r>
      <w:r w:rsidRPr="00E215D6">
        <w:rPr>
          <w:rFonts w:ascii="Palatino Linotype" w:hAnsi="Palatino Linotype"/>
          <w:sz w:val="20"/>
          <w:lang w:val="id-ID"/>
        </w:rPr>
        <w:t xml:space="preserve"> </w:t>
      </w:r>
      <w:r>
        <w:rPr>
          <w:rFonts w:ascii="Palatino Linotype" w:hAnsi="Palatino Linotype"/>
          <w:sz w:val="20"/>
          <w:lang w:val="id-ID"/>
        </w:rPr>
        <w:t xml:space="preserve">Prodi Perbankan Syariah Universitas Muhammadiyah Parepare, </w:t>
      </w:r>
      <w:hyperlink r:id="rId9" w:history="1">
        <w:r w:rsidRPr="009237BC">
          <w:rPr>
            <w:rStyle w:val="Hyperlink"/>
            <w:rFonts w:ascii="Palatino Linotype" w:hAnsi="Palatino Linotype"/>
            <w:sz w:val="20"/>
            <w:lang w:val="id-ID"/>
          </w:rPr>
          <w:t>lismawisya@gmail.com</w:t>
        </w:r>
      </w:hyperlink>
    </w:p>
    <w:p w:rsidR="00ED5B77" w:rsidRDefault="00ED5B77" w:rsidP="00AF2B7B">
      <w:pPr>
        <w:autoSpaceDE w:val="0"/>
        <w:autoSpaceDN w:val="0"/>
        <w:adjustRightInd w:val="0"/>
        <w:jc w:val="center"/>
        <w:rPr>
          <w:rFonts w:ascii="Palatino Linotype" w:hAnsi="Palatino Linotype"/>
          <w:sz w:val="20"/>
          <w:lang w:val="id-ID"/>
        </w:rPr>
      </w:pPr>
      <w:r>
        <w:rPr>
          <w:rFonts w:ascii="Palatino Linotype" w:hAnsi="Palatino Linotype"/>
          <w:sz w:val="20"/>
          <w:vertAlign w:val="superscript"/>
          <w:lang w:val="id-ID"/>
        </w:rPr>
        <w:t>3</w:t>
      </w:r>
      <w:r>
        <w:rPr>
          <w:rFonts w:ascii="Palatino Linotype" w:hAnsi="Palatino Linotype"/>
          <w:sz w:val="20"/>
          <w:lang w:val="id-ID"/>
        </w:rPr>
        <w:t xml:space="preserve"> Prodi Pertanian Universtas Muhammadiyah Parepare, </w:t>
      </w:r>
      <w:hyperlink r:id="rId10" w:history="1">
        <w:r w:rsidRPr="009237BC">
          <w:rPr>
            <w:rStyle w:val="Hyperlink"/>
            <w:rFonts w:ascii="Palatino Linotype" w:hAnsi="Palatino Linotype"/>
            <w:sz w:val="20"/>
            <w:lang w:val="id-ID"/>
          </w:rPr>
          <w:t>anuddin@umpar.ac.id</w:t>
        </w:r>
      </w:hyperlink>
      <w:r>
        <w:rPr>
          <w:rFonts w:ascii="Palatino Linotype" w:hAnsi="Palatino Linotype"/>
          <w:sz w:val="20"/>
          <w:lang w:val="id-ID"/>
        </w:rPr>
        <w:t xml:space="preserve"> </w:t>
      </w:r>
    </w:p>
    <w:p w:rsidR="00ED5B77" w:rsidRPr="00ED5B77" w:rsidRDefault="00ED5B77" w:rsidP="00AF2B7B">
      <w:pPr>
        <w:autoSpaceDE w:val="0"/>
        <w:autoSpaceDN w:val="0"/>
        <w:adjustRightInd w:val="0"/>
        <w:jc w:val="center"/>
        <w:rPr>
          <w:rFonts w:ascii="Palatino Linotype" w:hAnsi="Palatino Linotype"/>
          <w:sz w:val="20"/>
          <w:lang w:val="id-ID"/>
        </w:rPr>
      </w:pPr>
      <w:r>
        <w:rPr>
          <w:rFonts w:ascii="Palatino Linotype" w:hAnsi="Palatino Linotype"/>
          <w:sz w:val="20"/>
          <w:vertAlign w:val="superscript"/>
          <w:lang w:val="id-ID"/>
        </w:rPr>
        <w:t xml:space="preserve">4 </w:t>
      </w:r>
      <w:r>
        <w:rPr>
          <w:rFonts w:ascii="Palatino Linotype" w:hAnsi="Palatino Linotype"/>
          <w:sz w:val="20"/>
          <w:lang w:val="id-ID"/>
        </w:rPr>
        <w:t xml:space="preserve">Prodi Perbankan Syariah UIN Alauddin Makassar, </w:t>
      </w:r>
      <w:hyperlink r:id="rId11" w:history="1">
        <w:r w:rsidRPr="009237BC">
          <w:rPr>
            <w:rStyle w:val="Hyperlink"/>
            <w:rFonts w:ascii="Palatino Linotype" w:hAnsi="Palatino Linotype"/>
            <w:sz w:val="20"/>
            <w:lang w:val="id-ID"/>
          </w:rPr>
          <w:t>trimsiuii@yahoo.co.id</w:t>
        </w:r>
      </w:hyperlink>
      <w:r>
        <w:rPr>
          <w:rFonts w:ascii="Palatino Linotype" w:hAnsi="Palatino Linotype"/>
          <w:sz w:val="20"/>
          <w:lang w:val="id-ID"/>
        </w:rPr>
        <w:t xml:space="preserve"> </w:t>
      </w:r>
    </w:p>
    <w:p w:rsidR="00ED5B77" w:rsidRPr="00E215D6" w:rsidRDefault="00ED5B77" w:rsidP="00AF2B7B">
      <w:pPr>
        <w:autoSpaceDE w:val="0"/>
        <w:autoSpaceDN w:val="0"/>
        <w:adjustRightInd w:val="0"/>
        <w:jc w:val="center"/>
        <w:rPr>
          <w:rFonts w:ascii="Palatino Linotype" w:hAnsi="Palatino Linotype"/>
          <w:sz w:val="20"/>
          <w:lang w:val="id-ID"/>
        </w:rPr>
      </w:pPr>
    </w:p>
    <w:p w:rsidR="00ED5B77" w:rsidRPr="00E215D6" w:rsidRDefault="00ED5B77" w:rsidP="00AF2B7B">
      <w:pPr>
        <w:autoSpaceDE w:val="0"/>
        <w:autoSpaceDN w:val="0"/>
        <w:adjustRightInd w:val="0"/>
        <w:jc w:val="center"/>
        <w:rPr>
          <w:rFonts w:ascii="Palatino Linotype" w:hAnsi="Palatino Linotype"/>
          <w:sz w:val="20"/>
          <w:lang w:val="id-ID"/>
        </w:rPr>
      </w:pPr>
    </w:p>
    <w:p w:rsidR="00ED5B77" w:rsidRPr="00BB0C50" w:rsidRDefault="00ED5B77" w:rsidP="00AF2B7B">
      <w:pPr>
        <w:autoSpaceDE w:val="0"/>
        <w:autoSpaceDN w:val="0"/>
        <w:adjustRightInd w:val="0"/>
        <w:jc w:val="center"/>
        <w:rPr>
          <w:rFonts w:ascii="Palatino Linotype" w:hAnsi="Palatino Linotype"/>
          <w:b/>
          <w:i/>
          <w:szCs w:val="24"/>
        </w:rPr>
      </w:pPr>
      <w:r w:rsidRPr="00BB0C50">
        <w:rPr>
          <w:rFonts w:ascii="Palatino Linotype" w:hAnsi="Palatino Linotype"/>
          <w:b/>
          <w:i/>
          <w:szCs w:val="24"/>
        </w:rPr>
        <w:t>ABSTRAK</w:t>
      </w:r>
    </w:p>
    <w:p w:rsidR="00D626BA" w:rsidRPr="00BB0C50" w:rsidRDefault="00D626BA" w:rsidP="00AF2B7B">
      <w:pPr>
        <w:autoSpaceDE w:val="0"/>
        <w:autoSpaceDN w:val="0"/>
        <w:adjustRightInd w:val="0"/>
        <w:spacing w:after="120"/>
        <w:ind w:right="-1"/>
        <w:jc w:val="both"/>
        <w:rPr>
          <w:rFonts w:ascii="Palatino Linotype" w:hAnsi="Palatino Linotype"/>
          <w:i/>
          <w:sz w:val="20"/>
          <w:lang w:val="id-ID"/>
        </w:rPr>
      </w:pPr>
      <w:r w:rsidRPr="00BB0C50">
        <w:rPr>
          <w:rFonts w:ascii="Palatino Linotype" w:hAnsi="Palatino Linotype"/>
          <w:i/>
          <w:sz w:val="20"/>
          <w:lang w:val="id-ID"/>
        </w:rPr>
        <w:t xml:space="preserve">Kontribusi dalam peningkatan suatu perekonomian dapat bersumber dari beberapa kegiatan, diantaranya melalui kegiatan ekonomi desa. Khususnya bagi pedesaan yang memiliki potensi sumber daya yang melimpah yang membutuhkan perhatian dalam pengelolaannya. Saat ini sudah banyak desa-desa yang masuk dalam kawasan konservasi, memiliki banyak sumber daya yang dapat meningkatkan perekonomian desa tersebut. Salah satu diantara yaitu desa Lejja Kabupaten Soppeng Sulawesi Selatan, yang saat ini banyak dikunjungi wisatawan dan dijadikan sebagai Taman Wisata Alam. Adapun tujuan dari penelitian ini yaitu untuk mengetahui  strategi dan upaya untuk mendukung desa wisata berbasis ekonomi rumah tangga yang ada di desa Lejja Kabupaten Soppen. Adapun jenis penelitian yang digunakan adalah studi lapangan, sifat penelitian kuantitatif, teknik pengumpulan data yang digunakan melalui kuesioner, wawancara, dan dokumntasi. </w:t>
      </w:r>
      <w:r w:rsidR="003D7E91" w:rsidRPr="00BB0C50">
        <w:rPr>
          <w:rFonts w:ascii="Palatino Linotype" w:hAnsi="Palatino Linotype"/>
          <w:i/>
          <w:sz w:val="20"/>
          <w:lang w:val="id-ID"/>
        </w:rPr>
        <w:t xml:space="preserve">Teknik analisis yang digunakan yaitu Analisis Deskriptif dan Analisis </w:t>
      </w:r>
      <w:r w:rsidR="003D7E91" w:rsidRPr="00BB0C50">
        <w:rPr>
          <w:rFonts w:ascii="Palatino Linotype" w:hAnsi="Palatino Linotype"/>
          <w:i/>
          <w:sz w:val="20"/>
        </w:rPr>
        <w:t>Interpretative Structural Modelling (ISM)</w:t>
      </w:r>
      <w:r w:rsidR="003D7E91" w:rsidRPr="00BB0C50">
        <w:rPr>
          <w:rFonts w:ascii="Palatino Linotype" w:hAnsi="Palatino Linotype"/>
          <w:i/>
          <w:sz w:val="20"/>
          <w:lang w:val="id-ID"/>
        </w:rPr>
        <w:t xml:space="preserve">. </w:t>
      </w:r>
      <w:r w:rsidRPr="00BB0C50">
        <w:rPr>
          <w:rFonts w:ascii="Palatino Linotype" w:hAnsi="Palatino Linotype"/>
          <w:i/>
          <w:sz w:val="20"/>
          <w:lang w:val="id-ID"/>
        </w:rPr>
        <w:t xml:space="preserve">Hasil penelitian menunjukkan adanya </w:t>
      </w:r>
      <w:r w:rsidR="003D7E91" w:rsidRPr="00BB0C50">
        <w:rPr>
          <w:rFonts w:ascii="Palatino Linotype" w:hAnsi="Palatino Linotype"/>
          <w:i/>
          <w:sz w:val="20"/>
        </w:rPr>
        <w:t>s</w:t>
      </w:r>
      <w:r w:rsidRPr="00BB0C50">
        <w:rPr>
          <w:rFonts w:ascii="Palatino Linotype" w:hAnsi="Palatino Linotype"/>
          <w:i/>
          <w:sz w:val="20"/>
        </w:rPr>
        <w:t xml:space="preserve">trategi Pengembangan Desa Wisata Berbasis Ekonomi Rumah Tangga di Kawasan Konservasi </w:t>
      </w:r>
      <w:r w:rsidRPr="00BB0C50">
        <w:rPr>
          <w:rFonts w:ascii="Palatino Linotype" w:hAnsi="Palatino Linotype"/>
          <w:i/>
          <w:sz w:val="20"/>
          <w:lang w:val="id-ID"/>
        </w:rPr>
        <w:t xml:space="preserve"> Taman Wisata Alam </w:t>
      </w:r>
      <w:r w:rsidRPr="00BB0C50">
        <w:rPr>
          <w:rFonts w:ascii="Palatino Linotype" w:hAnsi="Palatino Linotype"/>
          <w:i/>
          <w:sz w:val="20"/>
        </w:rPr>
        <w:t xml:space="preserve"> </w:t>
      </w:r>
      <w:r w:rsidRPr="00BB0C50">
        <w:rPr>
          <w:rFonts w:ascii="Palatino Linotype" w:hAnsi="Palatino Linotype"/>
          <w:i/>
          <w:sz w:val="20"/>
          <w:lang w:val="id-ID"/>
        </w:rPr>
        <w:t>Lejja</w:t>
      </w:r>
      <w:r w:rsidRPr="00BB0C50">
        <w:rPr>
          <w:rFonts w:ascii="Palatino Linotype" w:hAnsi="Palatino Linotype"/>
          <w:i/>
          <w:sz w:val="20"/>
        </w:rPr>
        <w:t xml:space="preserve"> di Kabupaten Soppeng. Hasil analisis Interpretative Structural Modelling</w:t>
      </w:r>
      <w:r w:rsidRPr="00BB0C50">
        <w:rPr>
          <w:rFonts w:ascii="Palatino Linotype" w:hAnsi="Palatino Linotype"/>
          <w:i/>
          <w:sz w:val="20"/>
          <w:lang w:val="id-ID"/>
        </w:rPr>
        <w:t xml:space="preserve"> (ISM) </w:t>
      </w:r>
      <w:r w:rsidRPr="00BB0C50">
        <w:rPr>
          <w:rFonts w:ascii="Palatino Linotype" w:hAnsi="Palatino Linotype"/>
          <w:i/>
          <w:sz w:val="20"/>
        </w:rPr>
        <w:t>mengenai strategi pengembangan desa wisata berbasis ekonomi rumah tangga di kawasan konservasi taman wisata lejja di kabupaten soppeng</w:t>
      </w:r>
      <w:r w:rsidRPr="00BB0C50">
        <w:rPr>
          <w:rFonts w:ascii="Palatino Linotype" w:hAnsi="Palatino Linotype"/>
          <w:i/>
          <w:sz w:val="20"/>
          <w:lang w:val="id-ID"/>
        </w:rPr>
        <w:t xml:space="preserve"> </w:t>
      </w:r>
      <w:r w:rsidRPr="00BB0C50">
        <w:rPr>
          <w:rFonts w:ascii="Palatino Linotype" w:hAnsi="Palatino Linotype"/>
          <w:i/>
          <w:sz w:val="20"/>
        </w:rPr>
        <w:t xml:space="preserve">menunjukkan bahwa dari </w:t>
      </w:r>
      <w:r w:rsidRPr="00BB0C50">
        <w:rPr>
          <w:rFonts w:ascii="Palatino Linotype" w:hAnsi="Palatino Linotype"/>
          <w:i/>
          <w:sz w:val="20"/>
          <w:lang w:val="id-ID"/>
        </w:rPr>
        <w:t>1</w:t>
      </w:r>
      <w:r w:rsidRPr="00BB0C50">
        <w:rPr>
          <w:rFonts w:ascii="Palatino Linotype" w:hAnsi="Palatino Linotype"/>
          <w:i/>
          <w:sz w:val="20"/>
        </w:rPr>
        <w:t>2 sub-elemen yang diduga, 7 sub-elemen diantaranya merupakan strategi pengembangan desa wisata berbasis ekonomi rumah tangga yang memiliki daya penggerak (driver power</w:t>
      </w:r>
      <w:r w:rsidR="003D7E91" w:rsidRPr="00BB0C50">
        <w:rPr>
          <w:rFonts w:ascii="Palatino Linotype" w:hAnsi="Palatino Linotype"/>
          <w:i/>
          <w:sz w:val="20"/>
        </w:rPr>
        <w:t>)</w:t>
      </w:r>
      <w:r w:rsidR="003D7E91" w:rsidRPr="00BB0C50">
        <w:rPr>
          <w:rFonts w:ascii="Palatino Linotype" w:hAnsi="Palatino Linotype"/>
          <w:i/>
          <w:sz w:val="20"/>
          <w:lang w:val="id-ID"/>
        </w:rPr>
        <w:t xml:space="preserve">. </w:t>
      </w:r>
    </w:p>
    <w:p w:rsidR="00ED5B77" w:rsidRPr="00BB0C50" w:rsidRDefault="00ED5B77" w:rsidP="00AF2B7B">
      <w:pPr>
        <w:autoSpaceDE w:val="0"/>
        <w:autoSpaceDN w:val="0"/>
        <w:adjustRightInd w:val="0"/>
        <w:spacing w:after="120"/>
        <w:ind w:right="-1"/>
        <w:jc w:val="both"/>
        <w:rPr>
          <w:rFonts w:ascii="Palatino Linotype" w:hAnsi="Palatino Linotype"/>
          <w:i/>
          <w:sz w:val="20"/>
          <w:lang w:val="id-ID"/>
        </w:rPr>
      </w:pPr>
      <w:r w:rsidRPr="00BB0C50">
        <w:rPr>
          <w:rFonts w:ascii="Palatino Linotype" w:hAnsi="Palatino Linotype"/>
          <w:i/>
          <w:sz w:val="20"/>
          <w:lang w:val="id-ID"/>
        </w:rPr>
        <w:t xml:space="preserve">Kata-kata kunci : </w:t>
      </w:r>
      <w:r w:rsidR="003D7E91" w:rsidRPr="00BB0C50">
        <w:rPr>
          <w:rFonts w:ascii="Palatino Linotype" w:hAnsi="Palatino Linotype"/>
          <w:i/>
          <w:sz w:val="20"/>
        </w:rPr>
        <w:t>Desa Wisata</w:t>
      </w:r>
      <w:r w:rsidRPr="00BB0C50">
        <w:rPr>
          <w:rFonts w:ascii="Palatino Linotype" w:hAnsi="Palatino Linotype"/>
          <w:i/>
          <w:sz w:val="20"/>
          <w:lang w:val="id-ID"/>
        </w:rPr>
        <w:t>,</w:t>
      </w:r>
      <w:r w:rsidR="003D7E91" w:rsidRPr="00BB0C50">
        <w:rPr>
          <w:rFonts w:ascii="Palatino Linotype" w:hAnsi="Palatino Linotype"/>
          <w:i/>
          <w:sz w:val="20"/>
          <w:lang w:val="id-ID"/>
        </w:rPr>
        <w:t xml:space="preserve"> Ekonomi Rumah Tangga, Kawasan Konservasi, dan Desa Lejja Kabupaten Soppeng. </w:t>
      </w:r>
    </w:p>
    <w:p w:rsidR="00ED5B77" w:rsidRPr="00E215D6" w:rsidRDefault="00ED5B77" w:rsidP="00AF2B7B">
      <w:pPr>
        <w:autoSpaceDE w:val="0"/>
        <w:autoSpaceDN w:val="0"/>
        <w:adjustRightInd w:val="0"/>
        <w:spacing w:after="120"/>
        <w:ind w:right="-1"/>
        <w:jc w:val="both"/>
        <w:rPr>
          <w:rFonts w:ascii="Palatino Linotype" w:hAnsi="Palatino Linotype"/>
          <w:sz w:val="20"/>
          <w:lang w:val="id-ID"/>
        </w:rPr>
      </w:pPr>
    </w:p>
    <w:p w:rsidR="00ED5B77" w:rsidRPr="00E215D6" w:rsidRDefault="00ED5B77" w:rsidP="00AF2B7B">
      <w:pPr>
        <w:autoSpaceDE w:val="0"/>
        <w:autoSpaceDN w:val="0"/>
        <w:adjustRightInd w:val="0"/>
        <w:spacing w:after="120"/>
        <w:jc w:val="center"/>
        <w:rPr>
          <w:rFonts w:ascii="Palatino Linotype" w:hAnsi="Palatino Linotype"/>
          <w:b/>
          <w:bCs/>
          <w:i/>
          <w:szCs w:val="24"/>
          <w:lang w:val="id-ID"/>
        </w:rPr>
      </w:pPr>
      <w:r w:rsidRPr="00E215D6">
        <w:rPr>
          <w:rFonts w:ascii="Palatino Linotype" w:hAnsi="Palatino Linotype"/>
          <w:b/>
          <w:bCs/>
          <w:i/>
          <w:szCs w:val="24"/>
          <w:lang w:val="id-ID"/>
        </w:rPr>
        <w:t>ABSTRACT</w:t>
      </w:r>
    </w:p>
    <w:p w:rsidR="003D7E91" w:rsidRPr="003D7E91" w:rsidRDefault="003D7E91" w:rsidP="00BB0C50">
      <w:pPr>
        <w:spacing w:after="120"/>
        <w:jc w:val="both"/>
        <w:rPr>
          <w:rFonts w:ascii="Palatino Linotype" w:hAnsi="Palatino Linotype"/>
          <w:i/>
          <w:kern w:val="0"/>
          <w:sz w:val="20"/>
          <w:lang w:val="en" w:eastAsia="en-US"/>
        </w:rPr>
      </w:pPr>
      <w:r>
        <w:rPr>
          <w:rFonts w:ascii="Palatino Linotype" w:hAnsi="Palatino Linotype"/>
          <w:i/>
          <w:kern w:val="0"/>
          <w:sz w:val="20"/>
          <w:lang w:val="id-ID" w:eastAsia="en-US"/>
        </w:rPr>
        <w:t xml:space="preserve">The </w:t>
      </w:r>
      <w:r>
        <w:rPr>
          <w:rFonts w:ascii="Palatino Linotype" w:hAnsi="Palatino Linotype"/>
          <w:i/>
          <w:kern w:val="0"/>
          <w:sz w:val="20"/>
          <w:lang w:val="en" w:eastAsia="en-US"/>
        </w:rPr>
        <w:t>c</w:t>
      </w:r>
      <w:r w:rsidRPr="003D7E91">
        <w:rPr>
          <w:rFonts w:ascii="Palatino Linotype" w:hAnsi="Palatino Linotype"/>
          <w:i/>
          <w:kern w:val="0"/>
          <w:sz w:val="20"/>
          <w:lang w:val="en" w:eastAsia="en-US"/>
        </w:rPr>
        <w:t xml:space="preserve">ontributions in improving an economy can be sourced from several activities, including through village economic activities. Especially for villages that have abundant potential resources that need attention in their management. At present many villages that are included in the conservation area, have many resources that can improve the economy of the village. One of them is Lejja Village, Soppeng Regency, </w:t>
      </w:r>
      <w:proofErr w:type="gramStart"/>
      <w:r w:rsidRPr="003D7E91">
        <w:rPr>
          <w:rFonts w:ascii="Palatino Linotype" w:hAnsi="Palatino Linotype"/>
          <w:i/>
          <w:kern w:val="0"/>
          <w:sz w:val="20"/>
          <w:lang w:val="en" w:eastAsia="en-US"/>
        </w:rPr>
        <w:t>South</w:t>
      </w:r>
      <w:proofErr w:type="gramEnd"/>
      <w:r w:rsidRPr="003D7E91">
        <w:rPr>
          <w:rFonts w:ascii="Palatino Linotype" w:hAnsi="Palatino Linotype"/>
          <w:i/>
          <w:kern w:val="0"/>
          <w:sz w:val="20"/>
          <w:lang w:val="en" w:eastAsia="en-US"/>
        </w:rPr>
        <w:t xml:space="preserve"> Sulawesi, which is currently visited by many tourists and used as a Nature Tourism Park. The purpose of this research is to find out the strategies and efforts to support the </w:t>
      </w:r>
      <w:r w:rsidRPr="003D7E91">
        <w:rPr>
          <w:rFonts w:ascii="Palatino Linotype" w:hAnsi="Palatino Linotype"/>
          <w:i/>
          <w:kern w:val="0"/>
          <w:sz w:val="20"/>
          <w:lang w:val="en" w:eastAsia="en-US"/>
        </w:rPr>
        <w:lastRenderedPageBreak/>
        <w:t>village economy-based tourist village in the village of Lejja, Soppen Regency. The type of research used is field study, the nature of quantitative research, data collection techniques used through questionnaires, interviews, and documentations. The analysis technique used is Descriptive Analysis and Interpretative Structural Modeling (ISM). The results of the study indicate the existence of a Strategy for Developing a Household-Based Tourism Village in the Lejja Nature Tourism Park Conservation Area in Soppeng Regency. The results of the Interpretative Structural Modeling (ISM) analysis on the strategy of developing a household-based tourism village in the conservation area of ​​Lejja tourism park in Soppeng district show that of the 12 suspected sub-elements, 7 sub-elements are strategies for developing a household-based tourism village which has a driving force (driver power).</w:t>
      </w:r>
    </w:p>
    <w:p w:rsidR="003D7E91" w:rsidRDefault="003D7E91" w:rsidP="00BB0C50">
      <w:pPr>
        <w:spacing w:after="120"/>
        <w:jc w:val="both"/>
        <w:rPr>
          <w:rFonts w:ascii="Palatino Linotype" w:hAnsi="Palatino Linotype"/>
          <w:i/>
          <w:kern w:val="0"/>
          <w:sz w:val="20"/>
          <w:lang w:val="en" w:eastAsia="en-US"/>
        </w:rPr>
      </w:pPr>
      <w:r w:rsidRPr="003D7E91">
        <w:rPr>
          <w:rFonts w:ascii="Palatino Linotype" w:hAnsi="Palatino Linotype"/>
          <w:i/>
          <w:kern w:val="0"/>
          <w:sz w:val="20"/>
          <w:lang w:val="en" w:eastAsia="en-US"/>
        </w:rPr>
        <w:t>Key words: Tourism Village, Household Economy, Conservation Area, and Lejja Village, Soppeng Regency.</w:t>
      </w:r>
    </w:p>
    <w:p w:rsidR="00ED5B77" w:rsidRPr="00E215D6" w:rsidRDefault="00ED5B77" w:rsidP="00AF2B7B">
      <w:pPr>
        <w:spacing w:after="120"/>
        <w:rPr>
          <w:rFonts w:ascii="Palatino Linotype" w:hAnsi="Palatino Linotype"/>
          <w:b/>
          <w:sz w:val="26"/>
          <w:szCs w:val="26"/>
          <w:lang w:val="id-ID"/>
        </w:rPr>
      </w:pPr>
      <w:r w:rsidRPr="00E215D6">
        <w:rPr>
          <w:rFonts w:ascii="Palatino Linotype" w:hAnsi="Palatino Linotype"/>
          <w:b/>
          <w:sz w:val="26"/>
          <w:szCs w:val="26"/>
        </w:rPr>
        <w:t>PENDAHULUAN</w:t>
      </w:r>
      <w:r w:rsidRPr="00E215D6">
        <w:rPr>
          <w:rFonts w:ascii="Palatino Linotype" w:hAnsi="Palatino Linotype"/>
          <w:b/>
          <w:sz w:val="26"/>
          <w:szCs w:val="26"/>
          <w:lang w:val="id-ID"/>
        </w:rPr>
        <w:t xml:space="preserve"> </w:t>
      </w:r>
    </w:p>
    <w:p w:rsidR="00ED5B77" w:rsidRDefault="00ED5B77" w:rsidP="00AF2B7B">
      <w:pPr>
        <w:spacing w:after="120"/>
        <w:ind w:firstLine="567"/>
        <w:jc w:val="both"/>
        <w:rPr>
          <w:rFonts w:ascii="Palatino Linotype" w:hAnsi="Palatino Linotype"/>
          <w:szCs w:val="24"/>
          <w:lang w:val="id-ID"/>
        </w:rPr>
      </w:pPr>
      <w:r w:rsidRPr="00ED5B77">
        <w:rPr>
          <w:rFonts w:ascii="Palatino Linotype" w:hAnsi="Palatino Linotype"/>
          <w:szCs w:val="24"/>
        </w:rPr>
        <w:t>Konsep pemberdayaan masyarakat pada hakekatnya merupakan konsep pembangunan yang berpusat pada masyarakat</w:t>
      </w:r>
      <w:proofErr w:type="gramStart"/>
      <w:r w:rsidRPr="00ED5B77">
        <w:rPr>
          <w:rFonts w:ascii="Palatino Linotype" w:hAnsi="Palatino Linotype"/>
          <w:szCs w:val="24"/>
        </w:rPr>
        <w:t>,  untuk</w:t>
      </w:r>
      <w:proofErr w:type="gramEnd"/>
      <w:r w:rsidRPr="00ED5B77">
        <w:rPr>
          <w:rFonts w:ascii="Palatino Linotype" w:hAnsi="Palatino Linotype"/>
          <w:szCs w:val="24"/>
        </w:rPr>
        <w:t xml:space="preserve"> menumbuhkan serta meningkatkan inisiatif kreatif masyarakat dalam mengatasi </w:t>
      </w:r>
      <w:r w:rsidRPr="00ED5B77">
        <w:rPr>
          <w:rFonts w:ascii="Palatino Linotype" w:hAnsi="Palatino Linotype"/>
          <w:szCs w:val="24"/>
          <w:lang w:val="id-ID"/>
        </w:rPr>
        <w:t xml:space="preserve">berbagai </w:t>
      </w:r>
      <w:r w:rsidRPr="00ED5B77">
        <w:rPr>
          <w:rFonts w:ascii="Palatino Linotype" w:hAnsi="Palatino Linotype"/>
          <w:szCs w:val="24"/>
        </w:rPr>
        <w:t xml:space="preserve">persoalan ataupun mengembangkan potensi </w:t>
      </w:r>
      <w:r w:rsidRPr="00ED5B77">
        <w:rPr>
          <w:rFonts w:ascii="Palatino Linotype" w:hAnsi="Palatino Linotype"/>
          <w:szCs w:val="24"/>
          <w:lang w:val="id-ID"/>
        </w:rPr>
        <w:t>yang ada di desanya</w:t>
      </w:r>
      <w:r w:rsidRPr="00ED5B77">
        <w:rPr>
          <w:rFonts w:ascii="Palatino Linotype" w:hAnsi="Palatino Linotype"/>
          <w:szCs w:val="24"/>
        </w:rPr>
        <w:t xml:space="preserve"> secara berkelanjutan melalui peningkatan kemampuan masyarakat untuk mengembangkan hasil-hasil pembangunan ke arah yang lebih baik secara terus menerus</w:t>
      </w:r>
      <w:r w:rsidRPr="00ED5B77">
        <w:rPr>
          <w:rFonts w:ascii="Palatino Linotype" w:hAnsi="Palatino Linotype"/>
          <w:szCs w:val="24"/>
          <w:lang w:val="id-ID"/>
        </w:rPr>
        <w:t>.</w:t>
      </w:r>
    </w:p>
    <w:p w:rsidR="00C42EC9" w:rsidRPr="00ED5B77" w:rsidRDefault="00C42EC9" w:rsidP="00AF2B7B">
      <w:pPr>
        <w:spacing w:after="120"/>
        <w:ind w:firstLine="567"/>
        <w:jc w:val="both"/>
        <w:rPr>
          <w:rFonts w:ascii="Palatino Linotype" w:hAnsi="Palatino Linotype"/>
          <w:szCs w:val="24"/>
          <w:lang w:val="id-ID"/>
        </w:rPr>
      </w:pPr>
      <w:r w:rsidRPr="00C42EC9">
        <w:rPr>
          <w:rFonts w:ascii="Palatino Linotype" w:hAnsi="Palatino Linotype"/>
          <w:szCs w:val="24"/>
          <w:lang w:val="id-ID"/>
        </w:rPr>
        <w:t>Pemberdayaan masyarakat desa adalah upaya untuk mengembangkan kemandirian dan kesejahteraan masyarakat engan meningkatkan pengetahuan, sikap, keterampilan, perilaku, kemampuan, kesadaran, serta memanfaatkan sumber daya melalui penetapan kebijakan, program, kegiatan, dan pendampingan yang sesuai dengan esensi masalah dan prioritas kebutuhan masyarakat desa. Kementerian Desa menjawab beberapa pertanyaan yang banyak dipertanyakan tentang konsep pemberdayaan mas</w:t>
      </w:r>
      <w:r w:rsidRPr="00C42EC9">
        <w:rPr>
          <w:rFonts w:ascii="Palatino Linotype" w:hAnsi="Palatino Linotype"/>
          <w:szCs w:val="24"/>
          <w:lang w:val="id-ID"/>
        </w:rPr>
        <w:softHyphen/>
        <w:t>yarakat desa.</w:t>
      </w:r>
      <w:r>
        <w:rPr>
          <w:rFonts w:ascii="Palatino Linotype" w:hAnsi="Palatino Linotype"/>
          <w:szCs w:val="24"/>
          <w:lang w:val="id-ID"/>
        </w:rPr>
        <w:t xml:space="preserve"> </w:t>
      </w:r>
      <w:r w:rsidRPr="00C42EC9">
        <w:rPr>
          <w:rFonts w:ascii="Palatino Linotype" w:hAnsi="Palatino Linotype"/>
          <w:szCs w:val="24"/>
          <w:lang w:val="id-ID"/>
        </w:rPr>
        <w:t>Pemberdayaan masyarakat desa bertujuan untuk memampukan desa dalam melakukan tindakan bersama sebagai suatu kesatuan yang melibatkan berbagai pemangku kepentingan ditingkat pemerintah desa, masyarakat desa, maupun pihak lain untuk mendorong partisipasi dan mendayagunakan kemampuan masyarakat desa dalam proses pembangunan desa, menyusun perencanaan pembangunan yang berpihak pada kelompok miskin, serta meningkatkan kapasitas dan kualitas sumberdaya manusia di desa.</w:t>
      </w:r>
      <w:r w:rsidR="00EB33C1">
        <w:rPr>
          <w:rFonts w:ascii="Palatino Linotype" w:hAnsi="Palatino Linotype"/>
          <w:szCs w:val="24"/>
          <w:lang w:val="id-ID"/>
        </w:rPr>
        <w:t xml:space="preserve"> (</w:t>
      </w:r>
      <w:hyperlink r:id="rId12" w:history="1">
        <w:r w:rsidR="00EB33C1" w:rsidRPr="00BB0C50">
          <w:rPr>
            <w:rStyle w:val="Hyperlink"/>
            <w:rFonts w:ascii="Palatino Linotype" w:hAnsi="Palatino Linotype"/>
            <w:i/>
            <w:color w:val="auto"/>
            <w:szCs w:val="24"/>
            <w:lang w:val="id-ID"/>
          </w:rPr>
          <w:t>https://bumdes.id</w:t>
        </w:r>
      </w:hyperlink>
      <w:r w:rsidR="00EB33C1">
        <w:rPr>
          <w:rFonts w:ascii="Palatino Linotype" w:hAnsi="Palatino Linotype"/>
          <w:szCs w:val="24"/>
          <w:lang w:val="id-ID"/>
        </w:rPr>
        <w:t>)</w:t>
      </w:r>
    </w:p>
    <w:p w:rsidR="00ED5B77" w:rsidRDefault="00ED5B77" w:rsidP="00AF2B7B">
      <w:pPr>
        <w:spacing w:after="120"/>
        <w:ind w:firstLine="567"/>
        <w:jc w:val="both"/>
        <w:rPr>
          <w:rFonts w:ascii="Palatino Linotype" w:hAnsi="Palatino Linotype"/>
          <w:szCs w:val="24"/>
          <w:lang w:val="id-ID"/>
        </w:rPr>
      </w:pPr>
      <w:r w:rsidRPr="00ED5B77">
        <w:rPr>
          <w:rFonts w:ascii="Palatino Linotype" w:hAnsi="Palatino Linotype"/>
          <w:szCs w:val="24"/>
          <w:lang w:val="id-ID"/>
        </w:rPr>
        <w:t>M</w:t>
      </w:r>
      <w:r w:rsidRPr="00ED5B77">
        <w:rPr>
          <w:rFonts w:ascii="Palatino Linotype" w:hAnsi="Palatino Linotype"/>
          <w:szCs w:val="24"/>
        </w:rPr>
        <w:t xml:space="preserve">odel Desa Konservasi (MDK) merupakan </w:t>
      </w:r>
      <w:r w:rsidRPr="00ED5B77">
        <w:rPr>
          <w:rFonts w:ascii="Palatino Linotype" w:hAnsi="Palatino Linotype"/>
          <w:i/>
          <w:szCs w:val="24"/>
        </w:rPr>
        <w:t>pilot project</w:t>
      </w:r>
      <w:r w:rsidRPr="00ED5B77">
        <w:rPr>
          <w:rFonts w:ascii="Palatino Linotype" w:hAnsi="Palatino Linotype"/>
          <w:szCs w:val="24"/>
        </w:rPr>
        <w:t xml:space="preserve"> pemberdayaan masyarakat di sekitar kawasan konservasi yang dikembangkan Kementerian </w:t>
      </w:r>
      <w:r w:rsidRPr="00ED5B77">
        <w:rPr>
          <w:rFonts w:ascii="Palatino Linotype" w:hAnsi="Palatino Linotype"/>
          <w:szCs w:val="24"/>
        </w:rPr>
        <w:lastRenderedPageBreak/>
        <w:t xml:space="preserve">Kehutanan yang dimulai sejak tahun 2006. MDK dimaksudkan sebagai upaya perlindungan dan pelestarian kawasan konservasi dengan melibatkan masyarakat secara partisipatif melalui peningkatan dan pengembangan kesadaran konservasi agar tercipta hubungan yang harmonis antara kelestarian kawasan dengan kebutuhan masyarakat sekitar kawasan. </w:t>
      </w:r>
      <w:r w:rsidRPr="00ED5B77">
        <w:rPr>
          <w:rFonts w:ascii="Palatino Linotype" w:hAnsi="Palatino Linotype"/>
          <w:szCs w:val="24"/>
          <w:lang w:val="id-ID"/>
        </w:rPr>
        <w:t>MDK</w:t>
      </w:r>
      <w:r w:rsidRPr="00ED5B77">
        <w:rPr>
          <w:rFonts w:ascii="Palatino Linotype" w:hAnsi="Palatino Linotype"/>
          <w:szCs w:val="24"/>
        </w:rPr>
        <w:t xml:space="preserve"> ini diharapkan mampu menciptakan dan meningkatkan kapasitas masyarakat, mengurangi ketergantungan terhadap kawasan dan memberikan dampak positif terhadap perlindungan, pengawetan serta pemanfaatan kawasan konservasi. Dalam jangka panjang dimaksudkan agar kawasan konservasi tetap lestari dan masyarakat terpenuhi kesejahteraannya.</w:t>
      </w:r>
      <w:r w:rsidR="008A1E0A">
        <w:rPr>
          <w:rFonts w:ascii="Palatino Linotype" w:hAnsi="Palatino Linotype"/>
          <w:szCs w:val="24"/>
          <w:lang w:val="id-ID"/>
        </w:rPr>
        <w:t xml:space="preserve"> </w:t>
      </w:r>
    </w:p>
    <w:p w:rsidR="00C80047" w:rsidRDefault="00C80047" w:rsidP="00AF2B7B">
      <w:pPr>
        <w:spacing w:after="120"/>
        <w:ind w:firstLine="567"/>
        <w:jc w:val="both"/>
        <w:rPr>
          <w:rFonts w:ascii="Palatino Linotype" w:hAnsi="Palatino Linotype"/>
          <w:szCs w:val="24"/>
          <w:lang w:val="id-ID"/>
        </w:rPr>
      </w:pPr>
      <w:r w:rsidRPr="00C80047">
        <w:rPr>
          <w:rFonts w:ascii="Palatino Linotype" w:hAnsi="Palatino Linotype"/>
          <w:szCs w:val="24"/>
          <w:lang w:val="id-ID"/>
        </w:rPr>
        <w:t>     Tujuan pembangunan MDK di sekitar Kawasan Konservasi (KK) yaitu dari aspek ekologi/lingkungan, MDK dapat menyangga KK dari berbagai gangguan, memperluas habitat flora dan fauna yang ada di KK, menambah areal serapan air jika terletak di bagian hulu sungai, menangkal bencana alam berupa banjir, erosi, angin serta bencana lainnya. Dari aspek ekonomi, melalui MDK diharapkan pendapatan masyarakat dapat meningkat, tercipta berbagai aktivitas masyarakat untuk menambah pendapatan, potensi SDA yang ada dapat bernilai ekonomi melalui pengelolaan dengan teknologi yang sesuai, dan diharapkan roda perekonomian pedesaan dapat berputar. Dari aspek sosial, dengan pemberdayaan masyarakat melalui MDK pengetahuan dan ketrampilan masyarakat dapat meningkat, masyarakat diharapkan dapat bersikap positif dan mendukung pengelolaan kawasan konservasi, kesehatan masyarakat dapat meningkat karena kondisi lingkungan pedesaan yang sehat dan diharapkan ketergantungan masyaraka</w:t>
      </w:r>
      <w:r>
        <w:rPr>
          <w:rFonts w:ascii="Palatino Linotype" w:hAnsi="Palatino Linotype"/>
          <w:szCs w:val="24"/>
          <w:lang w:val="id-ID"/>
        </w:rPr>
        <w:t xml:space="preserve">t terhadap kawasan berkurang. </w:t>
      </w:r>
      <w:r w:rsidRPr="00BB0C50">
        <w:rPr>
          <w:rFonts w:ascii="Palatino Linotype" w:hAnsi="Palatino Linotype"/>
          <w:i/>
          <w:szCs w:val="24"/>
          <w:lang w:val="id-ID"/>
        </w:rPr>
        <w:t>(</w:t>
      </w:r>
      <w:hyperlink r:id="rId13" w:history="1">
        <w:r w:rsidRPr="00BB0C50">
          <w:rPr>
            <w:rStyle w:val="Hyperlink"/>
            <w:rFonts w:ascii="Palatino Linotype" w:hAnsi="Palatino Linotype"/>
            <w:i/>
            <w:color w:val="auto"/>
            <w:szCs w:val="24"/>
            <w:u w:val="none"/>
            <w:lang w:val="id-ID"/>
          </w:rPr>
          <w:t>www.antaranews.com</w:t>
        </w:r>
      </w:hyperlink>
      <w:r w:rsidRPr="00C80047">
        <w:rPr>
          <w:rFonts w:ascii="Palatino Linotype" w:hAnsi="Palatino Linotype"/>
          <w:szCs w:val="24"/>
          <w:lang w:val="id-ID"/>
        </w:rPr>
        <w:t>)</w:t>
      </w:r>
      <w:r>
        <w:rPr>
          <w:rFonts w:ascii="Palatino Linotype" w:hAnsi="Palatino Linotype"/>
          <w:szCs w:val="24"/>
          <w:lang w:val="id-ID"/>
        </w:rPr>
        <w:t>.</w:t>
      </w:r>
    </w:p>
    <w:p w:rsidR="00ED5B77" w:rsidRPr="00ED5B77" w:rsidRDefault="00ED5B77" w:rsidP="00AF2B7B">
      <w:pPr>
        <w:spacing w:after="120"/>
        <w:ind w:firstLine="567"/>
        <w:jc w:val="both"/>
        <w:rPr>
          <w:rFonts w:ascii="Palatino Linotype" w:hAnsi="Palatino Linotype"/>
          <w:szCs w:val="24"/>
          <w:lang w:val="id-ID"/>
        </w:rPr>
      </w:pPr>
      <w:r w:rsidRPr="00ED5B77">
        <w:rPr>
          <w:rFonts w:ascii="Palatino Linotype" w:hAnsi="Palatino Linotype"/>
          <w:szCs w:val="24"/>
          <w:lang w:val="id-ID"/>
        </w:rPr>
        <w:t>S</w:t>
      </w:r>
      <w:r w:rsidRPr="00ED5B77">
        <w:rPr>
          <w:rFonts w:ascii="Palatino Linotype" w:hAnsi="Palatino Linotype"/>
          <w:szCs w:val="24"/>
        </w:rPr>
        <w:t xml:space="preserve">ejalan dengan kebijakan tersebut, Balai </w:t>
      </w:r>
      <w:r w:rsidRPr="00ED5B77">
        <w:rPr>
          <w:rFonts w:ascii="Palatino Linotype" w:hAnsi="Palatino Linotype"/>
          <w:szCs w:val="24"/>
          <w:lang w:val="id-ID"/>
        </w:rPr>
        <w:t>Besar Konservasi Sumber Daya Alam (BBKSDA) Sulawesi Selatan</w:t>
      </w:r>
      <w:r w:rsidRPr="00ED5B77">
        <w:rPr>
          <w:rFonts w:ascii="Palatino Linotype" w:hAnsi="Palatino Linotype"/>
          <w:szCs w:val="24"/>
        </w:rPr>
        <w:t xml:space="preserve"> Kementerian </w:t>
      </w:r>
      <w:r w:rsidRPr="00ED5B77">
        <w:rPr>
          <w:rFonts w:ascii="Palatino Linotype" w:hAnsi="Palatino Linotype"/>
          <w:szCs w:val="24"/>
          <w:lang w:val="id-ID"/>
        </w:rPr>
        <w:t xml:space="preserve">Lingkungan Hidup dan </w:t>
      </w:r>
      <w:r w:rsidRPr="00ED5B77">
        <w:rPr>
          <w:rFonts w:ascii="Palatino Linotype" w:hAnsi="Palatino Linotype"/>
          <w:szCs w:val="24"/>
        </w:rPr>
        <w:t xml:space="preserve">Kehutanan pada bulan </w:t>
      </w:r>
      <w:r w:rsidRPr="00ED5B77">
        <w:rPr>
          <w:rFonts w:ascii="Palatino Linotype" w:hAnsi="Palatino Linotype"/>
          <w:szCs w:val="24"/>
          <w:lang w:val="id-ID"/>
        </w:rPr>
        <w:t xml:space="preserve">November </w:t>
      </w:r>
      <w:r w:rsidRPr="00ED5B77">
        <w:rPr>
          <w:rFonts w:ascii="Palatino Linotype" w:hAnsi="Palatino Linotype"/>
          <w:szCs w:val="24"/>
        </w:rPr>
        <w:t>tahun 201</w:t>
      </w:r>
      <w:r w:rsidRPr="00ED5B77">
        <w:rPr>
          <w:rFonts w:ascii="Palatino Linotype" w:hAnsi="Palatino Linotype"/>
          <w:szCs w:val="24"/>
          <w:lang w:val="id-ID"/>
        </w:rPr>
        <w:t>1</w:t>
      </w:r>
      <w:r w:rsidRPr="00ED5B77">
        <w:rPr>
          <w:rFonts w:ascii="Palatino Linotype" w:hAnsi="Palatino Linotype"/>
          <w:szCs w:val="24"/>
        </w:rPr>
        <w:t xml:space="preserve"> telah membentuk MDK di desa </w:t>
      </w:r>
      <w:r w:rsidRPr="00ED5B77">
        <w:rPr>
          <w:rFonts w:ascii="Palatino Linotype" w:hAnsi="Palatino Linotype"/>
          <w:szCs w:val="24"/>
          <w:lang w:val="id-ID"/>
        </w:rPr>
        <w:t xml:space="preserve">Bulue yang merupakan desa penyangga </w:t>
      </w:r>
      <w:r w:rsidRPr="00ED5B77">
        <w:rPr>
          <w:rFonts w:ascii="Palatino Linotype" w:hAnsi="Palatino Linotype"/>
          <w:szCs w:val="24"/>
        </w:rPr>
        <w:t xml:space="preserve">yang </w:t>
      </w:r>
      <w:r w:rsidRPr="00ED5B77">
        <w:rPr>
          <w:rFonts w:ascii="Palatino Linotype" w:hAnsi="Palatino Linotype"/>
          <w:szCs w:val="24"/>
          <w:lang w:val="id-ID"/>
        </w:rPr>
        <w:t xml:space="preserve">berbatasan langsung dengan kawasan konservasi Taman Wisata Alam (TWA) Lejja. MDK ini sejak tahun 2011 sampai tahun 2018 telah menghabiskan dana Rp200.000.000,- (Dua Ratus Juta Rupiah) yang dimulai dengan pembentukan kelompok yang diberi nama Kelompok Tani Hutan (KTH) Anggrek. Kelompok ini kemudian diberikan pelatihan </w:t>
      </w:r>
      <w:r w:rsidRPr="00ED5B77">
        <w:rPr>
          <w:rFonts w:ascii="Palatino Linotype" w:hAnsi="Palatino Linotype"/>
          <w:i/>
          <w:szCs w:val="24"/>
          <w:lang w:val="id-ID"/>
        </w:rPr>
        <w:t>Participatory Rural Appraisal</w:t>
      </w:r>
      <w:r w:rsidRPr="00ED5B77">
        <w:rPr>
          <w:rFonts w:ascii="Palatino Linotype" w:hAnsi="Palatino Linotype"/>
          <w:szCs w:val="24"/>
          <w:lang w:val="id-ID"/>
        </w:rPr>
        <w:t xml:space="preserve"> (PRA) atau pemahaman </w:t>
      </w:r>
      <w:r w:rsidRPr="00ED5B77">
        <w:rPr>
          <w:rFonts w:ascii="Palatino Linotype" w:hAnsi="Palatino Linotype"/>
          <w:szCs w:val="24"/>
          <w:lang w:val="id-ID"/>
        </w:rPr>
        <w:lastRenderedPageBreak/>
        <w:t>partisipatif kondisi pedesaan yang memungkinkan masyarakat secara bersama-sama mengetahui potensi dan permasalahan di desanya. Selanjutnya</w:t>
      </w:r>
      <w:r w:rsidRPr="00ED5B77">
        <w:rPr>
          <w:rFonts w:ascii="Palatino Linotype" w:hAnsi="Palatino Linotype"/>
          <w:szCs w:val="24"/>
        </w:rPr>
        <w:t xml:space="preserve"> </w:t>
      </w:r>
      <w:r w:rsidRPr="00ED5B77">
        <w:rPr>
          <w:rFonts w:ascii="Palatino Linotype" w:hAnsi="Palatino Linotype"/>
          <w:szCs w:val="24"/>
          <w:lang w:val="id-ID"/>
        </w:rPr>
        <w:t>kelompok ini menerima b</w:t>
      </w:r>
      <w:r w:rsidRPr="00ED5B77">
        <w:rPr>
          <w:rFonts w:ascii="Palatino Linotype" w:hAnsi="Palatino Linotype"/>
          <w:szCs w:val="24"/>
        </w:rPr>
        <w:t xml:space="preserve">antuan </w:t>
      </w:r>
      <w:r w:rsidRPr="00ED5B77">
        <w:rPr>
          <w:rFonts w:ascii="Palatino Linotype" w:hAnsi="Palatino Linotype"/>
          <w:szCs w:val="24"/>
          <w:lang w:val="id-ID"/>
        </w:rPr>
        <w:t>alat sablon kaos dan pengolahan madu hutan berupa mesin pengolah madu/</w:t>
      </w:r>
      <w:r w:rsidRPr="00ED5B77">
        <w:rPr>
          <w:rFonts w:ascii="Palatino Linotype" w:hAnsi="Palatino Linotype"/>
          <w:i/>
          <w:szCs w:val="24"/>
          <w:lang w:val="id-ID"/>
        </w:rPr>
        <w:t>sentrifuge</w:t>
      </w:r>
      <w:r w:rsidRPr="00ED5B77">
        <w:rPr>
          <w:rFonts w:ascii="Palatino Linotype" w:hAnsi="Palatino Linotype"/>
          <w:szCs w:val="24"/>
          <w:lang w:val="id-ID"/>
        </w:rPr>
        <w:t xml:space="preserve">, </w:t>
      </w:r>
      <w:r w:rsidRPr="00ED5B77">
        <w:rPr>
          <w:rFonts w:ascii="Palatino Linotype" w:hAnsi="Palatino Linotype"/>
          <w:szCs w:val="24"/>
        </w:rPr>
        <w:t>pembelian botol, tutup, label, perekat dan training pengemasan/pengolahan madu</w:t>
      </w:r>
      <w:r w:rsidRPr="00ED5B77">
        <w:rPr>
          <w:rFonts w:ascii="Palatino Linotype" w:hAnsi="Palatino Linotype"/>
          <w:szCs w:val="24"/>
          <w:lang w:val="id-ID"/>
        </w:rPr>
        <w:t xml:space="preserve"> hutan serta</w:t>
      </w:r>
      <w:r w:rsidRPr="00ED5B77">
        <w:rPr>
          <w:rFonts w:ascii="Palatino Linotype" w:hAnsi="Palatino Linotype"/>
          <w:szCs w:val="24"/>
        </w:rPr>
        <w:t xml:space="preserve"> pembuatan keripik pisang</w:t>
      </w:r>
      <w:r w:rsidRPr="00ED5B77">
        <w:rPr>
          <w:rFonts w:ascii="Palatino Linotype" w:hAnsi="Palatino Linotype"/>
          <w:szCs w:val="24"/>
          <w:lang w:val="id-ID"/>
        </w:rPr>
        <w:t xml:space="preserve"> dan souvenir.</w:t>
      </w:r>
      <w:r w:rsidRPr="00ED5B77">
        <w:rPr>
          <w:rFonts w:ascii="Palatino Linotype" w:hAnsi="Palatino Linotype"/>
          <w:szCs w:val="24"/>
        </w:rPr>
        <w:t xml:space="preserve"> </w:t>
      </w:r>
      <w:r w:rsidRPr="00ED5B77">
        <w:rPr>
          <w:rFonts w:ascii="Palatino Linotype" w:hAnsi="Palatino Linotype"/>
          <w:szCs w:val="24"/>
          <w:lang w:val="id-ID"/>
        </w:rPr>
        <w:t xml:space="preserve">Selain itu mereka juga menerima bantuan bibit </w:t>
      </w:r>
      <w:r w:rsidRPr="00ED5B77">
        <w:rPr>
          <w:rFonts w:ascii="Palatino Linotype" w:hAnsi="Palatino Linotype"/>
          <w:szCs w:val="24"/>
        </w:rPr>
        <w:t>(</w:t>
      </w:r>
      <w:r w:rsidRPr="00ED5B77">
        <w:rPr>
          <w:rFonts w:ascii="Palatino Linotype" w:hAnsi="Palatino Linotype"/>
          <w:szCs w:val="24"/>
          <w:lang w:val="id-ID"/>
        </w:rPr>
        <w:t xml:space="preserve">gaharu, </w:t>
      </w:r>
      <w:r w:rsidRPr="00ED5B77">
        <w:rPr>
          <w:rFonts w:ascii="Palatino Linotype" w:hAnsi="Palatino Linotype"/>
          <w:szCs w:val="24"/>
        </w:rPr>
        <w:t>rambutan, mangga dan durian)</w:t>
      </w:r>
      <w:r w:rsidRPr="00ED5B77">
        <w:rPr>
          <w:rFonts w:ascii="Palatino Linotype" w:hAnsi="Palatino Linotype"/>
          <w:szCs w:val="24"/>
          <w:lang w:val="id-ID"/>
        </w:rPr>
        <w:t>.</w:t>
      </w:r>
      <w:r w:rsidRPr="00ED5B77">
        <w:rPr>
          <w:rFonts w:ascii="Palatino Linotype" w:hAnsi="Palatino Linotype"/>
          <w:szCs w:val="24"/>
        </w:rPr>
        <w:t xml:space="preserve"> </w:t>
      </w:r>
    </w:p>
    <w:p w:rsidR="00ED5B77" w:rsidRPr="00ED5B77" w:rsidRDefault="00ED5B77" w:rsidP="00AF2B7B">
      <w:pPr>
        <w:spacing w:after="120"/>
        <w:ind w:firstLine="567"/>
        <w:jc w:val="both"/>
        <w:rPr>
          <w:rFonts w:ascii="Palatino Linotype" w:hAnsi="Palatino Linotype"/>
          <w:szCs w:val="24"/>
          <w:lang w:val="id-ID"/>
        </w:rPr>
      </w:pPr>
      <w:r w:rsidRPr="00ED5B77">
        <w:rPr>
          <w:rFonts w:ascii="Palatino Linotype" w:hAnsi="Palatino Linotype"/>
          <w:szCs w:val="24"/>
        </w:rPr>
        <w:t xml:space="preserve">Program </w:t>
      </w:r>
      <w:r w:rsidRPr="00ED5B77">
        <w:rPr>
          <w:rFonts w:ascii="Palatino Linotype" w:hAnsi="Palatino Linotype"/>
          <w:szCs w:val="24"/>
          <w:lang w:val="id-ID"/>
        </w:rPr>
        <w:t>MDK di TWA Lejja pada dasarnya</w:t>
      </w:r>
      <w:r w:rsidRPr="00ED5B77">
        <w:rPr>
          <w:rFonts w:ascii="Palatino Linotype" w:hAnsi="Palatino Linotype"/>
          <w:szCs w:val="24"/>
        </w:rPr>
        <w:t xml:space="preserve"> terdiri dari program peningkatan kapasitas masyarakat dan program pengembangan usaha ekonomi produktif</w:t>
      </w:r>
      <w:r w:rsidRPr="00ED5B77">
        <w:rPr>
          <w:rFonts w:ascii="Palatino Linotype" w:hAnsi="Palatino Linotype"/>
          <w:szCs w:val="24"/>
          <w:lang w:val="id-ID"/>
        </w:rPr>
        <w:t xml:space="preserve"> yang</w:t>
      </w:r>
      <w:r w:rsidRPr="00ED5B77">
        <w:rPr>
          <w:rFonts w:ascii="Palatino Linotype" w:hAnsi="Palatino Linotype"/>
          <w:szCs w:val="24"/>
        </w:rPr>
        <w:t xml:space="preserve"> bertujuan untuk meminimalisir aktivitas masyarakat yang merusak kawasan </w:t>
      </w:r>
      <w:r w:rsidRPr="00ED5B77">
        <w:rPr>
          <w:rFonts w:ascii="Palatino Linotype" w:hAnsi="Palatino Linotype"/>
          <w:szCs w:val="24"/>
          <w:lang w:val="id-ID"/>
        </w:rPr>
        <w:t>dan</w:t>
      </w:r>
      <w:r w:rsidRPr="00ED5B77">
        <w:rPr>
          <w:rFonts w:ascii="Palatino Linotype" w:hAnsi="Palatino Linotype"/>
          <w:szCs w:val="24"/>
        </w:rPr>
        <w:t xml:space="preserve"> mengakibatkan kerusakan sumberdaya alam hayati</w:t>
      </w:r>
      <w:r w:rsidRPr="00ED5B77">
        <w:rPr>
          <w:rFonts w:ascii="Palatino Linotype" w:hAnsi="Palatino Linotype"/>
          <w:szCs w:val="24"/>
          <w:lang w:val="id-ID"/>
        </w:rPr>
        <w:t xml:space="preserve"> di kawasan konservasi</w:t>
      </w:r>
      <w:r w:rsidRPr="00ED5B77">
        <w:rPr>
          <w:rFonts w:ascii="Palatino Linotype" w:hAnsi="Palatino Linotype"/>
          <w:szCs w:val="24"/>
        </w:rPr>
        <w:t xml:space="preserve"> sehingga dapat mempertahankan keutuhan ekosistem</w:t>
      </w:r>
      <w:r w:rsidRPr="00ED5B77">
        <w:rPr>
          <w:rFonts w:ascii="Palatino Linotype" w:hAnsi="Palatino Linotype"/>
          <w:szCs w:val="24"/>
          <w:lang w:val="id-ID"/>
        </w:rPr>
        <w:t xml:space="preserve"> </w:t>
      </w:r>
      <w:r w:rsidRPr="00ED5B77">
        <w:rPr>
          <w:rFonts w:ascii="Palatino Linotype" w:hAnsi="Palatino Linotype"/>
          <w:szCs w:val="24"/>
        </w:rPr>
        <w:t xml:space="preserve">serta meningkatkan kesejahteraan masyarakat di </w:t>
      </w:r>
      <w:r w:rsidRPr="00ED5B77">
        <w:rPr>
          <w:rFonts w:ascii="Palatino Linotype" w:hAnsi="Palatino Linotype"/>
          <w:szCs w:val="24"/>
          <w:lang w:val="id-ID"/>
        </w:rPr>
        <w:t xml:space="preserve">sekitar </w:t>
      </w:r>
      <w:r w:rsidRPr="00ED5B77">
        <w:rPr>
          <w:rFonts w:ascii="Palatino Linotype" w:hAnsi="Palatino Linotype"/>
          <w:szCs w:val="24"/>
        </w:rPr>
        <w:t xml:space="preserve">kawasan </w:t>
      </w:r>
      <w:r w:rsidRPr="00ED5B77">
        <w:rPr>
          <w:rFonts w:ascii="Palatino Linotype" w:hAnsi="Palatino Linotype"/>
          <w:szCs w:val="24"/>
          <w:lang w:val="id-ID"/>
        </w:rPr>
        <w:t>konservasi.</w:t>
      </w:r>
    </w:p>
    <w:p w:rsidR="00ED5B77" w:rsidRPr="00ED5B77" w:rsidRDefault="00ED5B77" w:rsidP="00AF2B7B">
      <w:pPr>
        <w:spacing w:after="120"/>
        <w:ind w:firstLine="567"/>
        <w:jc w:val="both"/>
        <w:rPr>
          <w:rFonts w:ascii="Palatino Linotype" w:hAnsi="Palatino Linotype"/>
          <w:szCs w:val="24"/>
          <w:lang w:val="id-ID"/>
        </w:rPr>
      </w:pPr>
      <w:r w:rsidRPr="00ED5B77">
        <w:rPr>
          <w:rFonts w:ascii="Palatino Linotype" w:hAnsi="Palatino Linotype"/>
          <w:szCs w:val="24"/>
          <w:lang w:val="id-ID"/>
        </w:rPr>
        <w:t>Namun pada kenyataannya, hingga tahun 2018 program pemberdayaan masyarakat tersebut belum berjalan sesuai yang diharapakan dimana hasil yang diperoleh belum optimal, karena KTH Anggrek belum mampu mengembangkan setiap bantuan yang telah diberikan sehingga mereka belum bisa mandiri. Sedangkan dalam Peraturan Menteri Lingkungan Hidup dan Kehutanan Nomor: P.4/P2SDM/SET/KUM.1/10/2018 tentang Pedoman Kelompok Tani Hutan ditekankan bahwa suatu program MDK dinyatakan berhasil apabila kelompok tersebut sudah mampu mandiri, baik dalam hal mengelola kelembagaan dan kawasan maupun dalam mengelola usaha.</w:t>
      </w:r>
    </w:p>
    <w:p w:rsidR="00ED5B77" w:rsidRPr="00ED5B77" w:rsidRDefault="00ED5B77" w:rsidP="00AF2B7B">
      <w:pPr>
        <w:spacing w:after="120"/>
        <w:ind w:firstLine="567"/>
        <w:jc w:val="both"/>
        <w:rPr>
          <w:rFonts w:ascii="Palatino Linotype" w:hAnsi="Palatino Linotype"/>
          <w:szCs w:val="24"/>
        </w:rPr>
      </w:pPr>
      <w:r w:rsidRPr="00ED5B77">
        <w:rPr>
          <w:rFonts w:ascii="Palatino Linotype" w:hAnsi="Palatino Linotype"/>
          <w:szCs w:val="24"/>
          <w:lang w:val="id-ID"/>
        </w:rPr>
        <w:t xml:space="preserve">Sehubungan dengan hal tersebut, maka dilakukan penelitian di salah satu kawasan konservasi yaitu Taman Wisata Alam Lejja Kabupaten Soppeng tentang Strategi Pengembangan </w:t>
      </w:r>
      <w:r w:rsidRPr="00ED5B77">
        <w:rPr>
          <w:rFonts w:ascii="Palatino Linotype" w:hAnsi="Palatino Linotype"/>
          <w:szCs w:val="24"/>
        </w:rPr>
        <w:t xml:space="preserve">Desa Wisata Berbasis Ekonomi Rumah Tangga di Kawasan Konservasi </w:t>
      </w:r>
      <w:r w:rsidRPr="00ED5B77">
        <w:rPr>
          <w:rFonts w:ascii="Palatino Linotype" w:hAnsi="Palatino Linotype"/>
          <w:szCs w:val="24"/>
          <w:lang w:val="id-ID"/>
        </w:rPr>
        <w:t xml:space="preserve"> Taman Wisata Alam Lejja</w:t>
      </w:r>
      <w:r w:rsidRPr="00ED5B77">
        <w:rPr>
          <w:rFonts w:ascii="Palatino Linotype" w:hAnsi="Palatino Linotype"/>
          <w:szCs w:val="24"/>
        </w:rPr>
        <w:t xml:space="preserve"> Kabupaten Soppeng.</w:t>
      </w:r>
    </w:p>
    <w:p w:rsidR="00ED5B77" w:rsidRPr="00C80047" w:rsidRDefault="00ED5B77" w:rsidP="00AF2B7B">
      <w:pPr>
        <w:spacing w:after="120"/>
        <w:jc w:val="both"/>
        <w:rPr>
          <w:rFonts w:ascii="Palatino Linotype" w:hAnsi="Palatino Linotype"/>
          <w:b/>
          <w:bCs/>
          <w:szCs w:val="24"/>
          <w:lang w:val="id-ID"/>
        </w:rPr>
      </w:pPr>
      <w:r w:rsidRPr="00C80047">
        <w:rPr>
          <w:rFonts w:ascii="Palatino Linotype" w:hAnsi="Palatino Linotype"/>
          <w:szCs w:val="24"/>
        </w:rPr>
        <w:t xml:space="preserve">Adapun rumusan masalah penelitian ini </w:t>
      </w:r>
      <w:proofErr w:type="gramStart"/>
      <w:r w:rsidRPr="00C80047">
        <w:rPr>
          <w:rFonts w:ascii="Palatino Linotype" w:hAnsi="Palatino Linotype"/>
          <w:szCs w:val="24"/>
        </w:rPr>
        <w:t>adalah :</w:t>
      </w:r>
      <w:proofErr w:type="gramEnd"/>
    </w:p>
    <w:p w:rsidR="00ED5B77" w:rsidRPr="00ED5B77" w:rsidRDefault="00ED5B77" w:rsidP="00AF2B7B">
      <w:pPr>
        <w:numPr>
          <w:ilvl w:val="0"/>
          <w:numId w:val="2"/>
        </w:numPr>
        <w:spacing w:after="120"/>
        <w:jc w:val="both"/>
        <w:rPr>
          <w:rFonts w:ascii="Palatino Linotype" w:hAnsi="Palatino Linotype"/>
          <w:szCs w:val="24"/>
        </w:rPr>
      </w:pPr>
      <w:bookmarkStart w:id="0" w:name="_Toc524550959"/>
      <w:bookmarkStart w:id="1" w:name="_Toc525064020"/>
      <w:r w:rsidRPr="00ED5B77">
        <w:rPr>
          <w:rFonts w:ascii="Palatino Linotype" w:hAnsi="Palatino Linotype"/>
          <w:szCs w:val="24"/>
          <w:lang w:val="id-ID"/>
        </w:rPr>
        <w:t xml:space="preserve">Bagaimana </w:t>
      </w:r>
      <w:r w:rsidRPr="00ED5B77">
        <w:rPr>
          <w:rFonts w:ascii="Palatino Linotype" w:hAnsi="Palatino Linotype"/>
          <w:szCs w:val="24"/>
        </w:rPr>
        <w:t xml:space="preserve">Strategi Pengembangan Desa Wisata Berbasis Ekonomi Rumah Tangga di Kawasan Konservasi </w:t>
      </w:r>
      <w:r w:rsidRPr="00ED5B77">
        <w:rPr>
          <w:rFonts w:ascii="Palatino Linotype" w:hAnsi="Palatino Linotype"/>
          <w:szCs w:val="24"/>
          <w:lang w:val="id-ID"/>
        </w:rPr>
        <w:t xml:space="preserve"> Taman Wisata Alam </w:t>
      </w:r>
      <w:r w:rsidRPr="00ED5B77">
        <w:rPr>
          <w:rFonts w:ascii="Palatino Linotype" w:hAnsi="Palatino Linotype"/>
          <w:szCs w:val="24"/>
        </w:rPr>
        <w:t xml:space="preserve"> </w:t>
      </w:r>
      <w:r w:rsidRPr="00ED5B77">
        <w:rPr>
          <w:rFonts w:ascii="Palatino Linotype" w:hAnsi="Palatino Linotype"/>
          <w:szCs w:val="24"/>
          <w:lang w:val="id-ID"/>
        </w:rPr>
        <w:t>Lejja</w:t>
      </w:r>
      <w:r w:rsidRPr="00ED5B77">
        <w:rPr>
          <w:rFonts w:ascii="Palatino Linotype" w:hAnsi="Palatino Linotype"/>
          <w:szCs w:val="24"/>
        </w:rPr>
        <w:t xml:space="preserve"> di Kabupaten Soppeng ?</w:t>
      </w:r>
    </w:p>
    <w:p w:rsidR="00ED5B77" w:rsidRPr="00ED5B77" w:rsidRDefault="00ED5B77" w:rsidP="00AF2B7B">
      <w:pPr>
        <w:numPr>
          <w:ilvl w:val="0"/>
          <w:numId w:val="2"/>
        </w:numPr>
        <w:spacing w:after="120"/>
        <w:jc w:val="both"/>
        <w:rPr>
          <w:rFonts w:ascii="Palatino Linotype" w:hAnsi="Palatino Linotype"/>
          <w:szCs w:val="24"/>
        </w:rPr>
      </w:pPr>
      <w:proofErr w:type="gramStart"/>
      <w:r w:rsidRPr="00ED5B77">
        <w:rPr>
          <w:rFonts w:ascii="Palatino Linotype" w:hAnsi="Palatino Linotype"/>
          <w:szCs w:val="24"/>
        </w:rPr>
        <w:t>Bagaimana  P</w:t>
      </w:r>
      <w:r w:rsidRPr="00ED5B77">
        <w:rPr>
          <w:rFonts w:ascii="Palatino Linotype" w:hAnsi="Palatino Linotype"/>
          <w:szCs w:val="24"/>
          <w:lang w:val="id-ID"/>
        </w:rPr>
        <w:t>rogram</w:t>
      </w:r>
      <w:proofErr w:type="gramEnd"/>
      <w:r w:rsidRPr="00ED5B77">
        <w:rPr>
          <w:rFonts w:ascii="Palatino Linotype" w:hAnsi="Palatino Linotype"/>
          <w:szCs w:val="24"/>
          <w:lang w:val="id-ID"/>
        </w:rPr>
        <w:t xml:space="preserve"> </w:t>
      </w:r>
      <w:r w:rsidRPr="00ED5B77">
        <w:rPr>
          <w:rFonts w:ascii="Palatino Linotype" w:hAnsi="Palatino Linotype"/>
          <w:szCs w:val="24"/>
        </w:rPr>
        <w:t>Pengembangan Desa Wisata</w:t>
      </w:r>
      <w:r w:rsidRPr="00ED5B77">
        <w:rPr>
          <w:rFonts w:ascii="Palatino Linotype" w:hAnsi="Palatino Linotype"/>
          <w:szCs w:val="24"/>
          <w:lang w:val="id-ID"/>
        </w:rPr>
        <w:t xml:space="preserve"> </w:t>
      </w:r>
      <w:r w:rsidRPr="00ED5B77">
        <w:rPr>
          <w:rFonts w:ascii="Palatino Linotype" w:hAnsi="Palatino Linotype"/>
          <w:szCs w:val="24"/>
        </w:rPr>
        <w:t xml:space="preserve">berbasis Ekonomi </w:t>
      </w:r>
      <w:r w:rsidRPr="00ED5B77">
        <w:rPr>
          <w:rFonts w:ascii="Palatino Linotype" w:hAnsi="Palatino Linotype"/>
          <w:szCs w:val="24"/>
        </w:rPr>
        <w:lastRenderedPageBreak/>
        <w:t xml:space="preserve">Rumah Tangga </w:t>
      </w:r>
      <w:r w:rsidRPr="00ED5B77">
        <w:rPr>
          <w:rFonts w:ascii="Palatino Linotype" w:hAnsi="Palatino Linotype"/>
          <w:szCs w:val="24"/>
          <w:lang w:val="id-ID"/>
        </w:rPr>
        <w:t>di</w:t>
      </w:r>
      <w:r w:rsidRPr="00ED5B77">
        <w:rPr>
          <w:rFonts w:ascii="Palatino Linotype" w:hAnsi="Palatino Linotype"/>
          <w:szCs w:val="24"/>
        </w:rPr>
        <w:t xml:space="preserve"> Kawasan Konservasi</w:t>
      </w:r>
      <w:r w:rsidRPr="00ED5B77">
        <w:rPr>
          <w:rFonts w:ascii="Palatino Linotype" w:hAnsi="Palatino Linotype"/>
          <w:szCs w:val="24"/>
          <w:lang w:val="id-ID"/>
        </w:rPr>
        <w:t xml:space="preserve"> Taman Wisata Alam Lejja</w:t>
      </w:r>
      <w:r w:rsidRPr="00ED5B77">
        <w:rPr>
          <w:rFonts w:ascii="Palatino Linotype" w:hAnsi="Palatino Linotype"/>
          <w:szCs w:val="24"/>
        </w:rPr>
        <w:t xml:space="preserve"> di Kabupaten Soppeng ?</w:t>
      </w:r>
    </w:p>
    <w:p w:rsidR="00ED5B77" w:rsidRPr="00ED5B77" w:rsidRDefault="00ED5B77" w:rsidP="00AF2B7B">
      <w:pPr>
        <w:numPr>
          <w:ilvl w:val="0"/>
          <w:numId w:val="2"/>
        </w:numPr>
        <w:spacing w:after="120"/>
        <w:jc w:val="both"/>
        <w:rPr>
          <w:rFonts w:ascii="Palatino Linotype" w:hAnsi="Palatino Linotype"/>
          <w:szCs w:val="24"/>
        </w:rPr>
      </w:pPr>
      <w:r w:rsidRPr="00ED5B77">
        <w:rPr>
          <w:rFonts w:ascii="Palatino Linotype" w:hAnsi="Palatino Linotype"/>
          <w:szCs w:val="24"/>
        </w:rPr>
        <w:t xml:space="preserve">Bagaimana kegiatan pengembangan Desa Wisata berbasis Ekonomi Rumah Tangga di Kawasan Konservasi Taman Wisata Alam Lejja di Kabupaten </w:t>
      </w:r>
      <w:proofErr w:type="gramStart"/>
      <w:r w:rsidRPr="00ED5B77">
        <w:rPr>
          <w:rFonts w:ascii="Palatino Linotype" w:hAnsi="Palatino Linotype"/>
          <w:szCs w:val="24"/>
        </w:rPr>
        <w:t>Soppeng ?</w:t>
      </w:r>
      <w:proofErr w:type="gramEnd"/>
    </w:p>
    <w:bookmarkEnd w:id="0"/>
    <w:bookmarkEnd w:id="1"/>
    <w:p w:rsidR="00ED5B77" w:rsidRPr="00C80047" w:rsidRDefault="00ED5B77" w:rsidP="00AF2B7B">
      <w:pPr>
        <w:spacing w:after="120"/>
        <w:jc w:val="both"/>
        <w:rPr>
          <w:rFonts w:ascii="Palatino Linotype" w:hAnsi="Palatino Linotype"/>
          <w:b/>
          <w:bCs/>
          <w:szCs w:val="24"/>
          <w:lang w:val="id-ID"/>
        </w:rPr>
      </w:pPr>
      <w:r w:rsidRPr="00C80047">
        <w:rPr>
          <w:rFonts w:ascii="Palatino Linotype" w:hAnsi="Palatino Linotype"/>
          <w:szCs w:val="24"/>
        </w:rPr>
        <w:t xml:space="preserve">Tujuan penelitian ini adalah sebagai </w:t>
      </w:r>
      <w:proofErr w:type="gramStart"/>
      <w:r w:rsidRPr="00C80047">
        <w:rPr>
          <w:rFonts w:ascii="Palatino Linotype" w:hAnsi="Palatino Linotype"/>
          <w:szCs w:val="24"/>
        </w:rPr>
        <w:t>berikut :</w:t>
      </w:r>
      <w:proofErr w:type="gramEnd"/>
    </w:p>
    <w:p w:rsidR="00ED5B77" w:rsidRPr="00ED5B77" w:rsidRDefault="00ED5B77" w:rsidP="00AF2B7B">
      <w:pPr>
        <w:numPr>
          <w:ilvl w:val="0"/>
          <w:numId w:val="1"/>
        </w:numPr>
        <w:spacing w:after="120"/>
        <w:jc w:val="both"/>
        <w:rPr>
          <w:rFonts w:ascii="Palatino Linotype" w:hAnsi="Palatino Linotype"/>
          <w:szCs w:val="24"/>
        </w:rPr>
      </w:pPr>
      <w:r w:rsidRPr="00ED5B77">
        <w:rPr>
          <w:rFonts w:ascii="Palatino Linotype" w:hAnsi="Palatino Linotype"/>
          <w:szCs w:val="24"/>
          <w:lang w:val="id-ID"/>
        </w:rPr>
        <w:t xml:space="preserve">Untuk mengetahui dan mendeskripsikan implementasi program </w:t>
      </w:r>
      <w:r w:rsidRPr="00ED5B77">
        <w:rPr>
          <w:rFonts w:ascii="Palatino Linotype" w:hAnsi="Palatino Linotype"/>
          <w:szCs w:val="24"/>
        </w:rPr>
        <w:t>Pengembangan Desa Wisata berbasis Ekonomi Rumah Tangga di Kawasan Konservasi Taman Wisata Alam di Kabupaten Soppeng</w:t>
      </w:r>
      <w:r w:rsidRPr="00ED5B77">
        <w:rPr>
          <w:rFonts w:ascii="Palatino Linotype" w:hAnsi="Palatino Linotype"/>
          <w:szCs w:val="24"/>
          <w:lang w:val="id-ID"/>
        </w:rPr>
        <w:t>;</w:t>
      </w:r>
    </w:p>
    <w:p w:rsidR="00ED5B77" w:rsidRPr="00ED5B77" w:rsidRDefault="00ED5B77" w:rsidP="00AF2B7B">
      <w:pPr>
        <w:numPr>
          <w:ilvl w:val="0"/>
          <w:numId w:val="1"/>
        </w:numPr>
        <w:spacing w:after="120"/>
        <w:jc w:val="both"/>
        <w:rPr>
          <w:rFonts w:ascii="Palatino Linotype" w:hAnsi="Palatino Linotype"/>
          <w:b/>
          <w:szCs w:val="24"/>
        </w:rPr>
      </w:pPr>
      <w:r w:rsidRPr="00ED5B77">
        <w:rPr>
          <w:rFonts w:ascii="Palatino Linotype" w:hAnsi="Palatino Linotype"/>
          <w:szCs w:val="24"/>
          <w:lang w:val="id-ID"/>
        </w:rPr>
        <w:t xml:space="preserve">Untuk </w:t>
      </w:r>
      <w:r w:rsidRPr="00ED5B77">
        <w:rPr>
          <w:rFonts w:ascii="Palatino Linotype" w:hAnsi="Palatino Linotype"/>
          <w:szCs w:val="24"/>
        </w:rPr>
        <w:t>merumuskan</w:t>
      </w:r>
      <w:r w:rsidRPr="00ED5B77">
        <w:rPr>
          <w:rFonts w:ascii="Palatino Linotype" w:hAnsi="Palatino Linotype"/>
          <w:szCs w:val="24"/>
          <w:lang w:val="id-ID"/>
        </w:rPr>
        <w:t xml:space="preserve"> </w:t>
      </w:r>
      <w:r w:rsidRPr="00ED5B77">
        <w:rPr>
          <w:rFonts w:ascii="Palatino Linotype" w:hAnsi="Palatino Linotype"/>
          <w:szCs w:val="24"/>
        </w:rPr>
        <w:t>Strategi Pengembangan Desa Wisata berbasis Ekonomi Rumah Tanga di Kawasan Konservasi Taman Wisata Alam Lejja di Kabupaten Soppeng</w:t>
      </w:r>
      <w:r w:rsidRPr="00ED5B77">
        <w:rPr>
          <w:rFonts w:ascii="Palatino Linotype" w:hAnsi="Palatino Linotype"/>
          <w:szCs w:val="24"/>
          <w:lang w:val="id-ID"/>
        </w:rPr>
        <w:t>;</w:t>
      </w:r>
    </w:p>
    <w:p w:rsidR="00C80047" w:rsidRDefault="00ED5B77" w:rsidP="00AF2B7B">
      <w:pPr>
        <w:numPr>
          <w:ilvl w:val="0"/>
          <w:numId w:val="1"/>
        </w:numPr>
        <w:spacing w:after="120"/>
        <w:jc w:val="both"/>
        <w:rPr>
          <w:rFonts w:ascii="Palatino Linotype" w:hAnsi="Palatino Linotype"/>
          <w:b/>
          <w:szCs w:val="24"/>
        </w:rPr>
      </w:pPr>
      <w:r w:rsidRPr="00ED5B77">
        <w:rPr>
          <w:rFonts w:ascii="Palatino Linotype" w:hAnsi="Palatino Linotype"/>
          <w:szCs w:val="24"/>
          <w:lang w:val="id-ID"/>
        </w:rPr>
        <w:t>Untuk me</w:t>
      </w:r>
      <w:r w:rsidRPr="00ED5B77">
        <w:rPr>
          <w:rFonts w:ascii="Palatino Linotype" w:hAnsi="Palatino Linotype"/>
          <w:szCs w:val="24"/>
        </w:rPr>
        <w:t>ngetahui dan mendeskripsikan kegiatan</w:t>
      </w:r>
      <w:r w:rsidRPr="00ED5B77">
        <w:rPr>
          <w:rFonts w:ascii="Palatino Linotype" w:hAnsi="Palatino Linotype"/>
          <w:szCs w:val="24"/>
          <w:lang w:val="id-ID"/>
        </w:rPr>
        <w:t xml:space="preserve"> pengembangan </w:t>
      </w:r>
      <w:r w:rsidRPr="00ED5B77">
        <w:rPr>
          <w:rFonts w:ascii="Palatino Linotype" w:hAnsi="Palatino Linotype"/>
          <w:szCs w:val="24"/>
        </w:rPr>
        <w:t>Berbasis Ekonomi Rumah Tangga di kawasan Konservasi Taman Wisata Alam Lejja di Kabupaten Soppeng;</w:t>
      </w:r>
    </w:p>
    <w:p w:rsidR="00A71CD2" w:rsidRDefault="00C80047" w:rsidP="00AF2B7B">
      <w:pPr>
        <w:spacing w:after="120"/>
        <w:ind w:firstLine="720"/>
        <w:jc w:val="both"/>
        <w:rPr>
          <w:rFonts w:ascii="Palatino Linotype" w:hAnsi="Palatino Linotype"/>
          <w:b/>
          <w:szCs w:val="24"/>
        </w:rPr>
      </w:pPr>
      <w:r w:rsidRPr="00C80047">
        <w:rPr>
          <w:lang w:val="id-ID"/>
        </w:rPr>
        <w:t>Pedoman Pembangunan Model Desa Konservasi (2009) menjelaskan, bahwa Model Desa Konservasi (</w:t>
      </w:r>
      <w:r w:rsidRPr="00C80047">
        <w:rPr>
          <w:lang w:val="sv-SE"/>
        </w:rPr>
        <w:t>MDK</w:t>
      </w:r>
      <w:r w:rsidRPr="00C80047">
        <w:rPr>
          <w:lang w:val="id-ID"/>
        </w:rPr>
        <w:t>)</w:t>
      </w:r>
      <w:r w:rsidRPr="00C80047">
        <w:rPr>
          <w:lang w:val="sv-SE"/>
        </w:rPr>
        <w:t xml:space="preserve"> merupakan desa yang dijadikan model</w:t>
      </w:r>
      <w:r w:rsidRPr="00C80047">
        <w:rPr>
          <w:lang w:val="id-ID"/>
        </w:rPr>
        <w:t xml:space="preserve"> atau </w:t>
      </w:r>
      <w:r w:rsidRPr="00C80047">
        <w:rPr>
          <w:lang w:val="sv-SE"/>
        </w:rPr>
        <w:t>contoh bagi desa lain di</w:t>
      </w:r>
      <w:r w:rsidRPr="00C80047">
        <w:rPr>
          <w:lang w:val="id-ID"/>
        </w:rPr>
        <w:t xml:space="preserve"> </w:t>
      </w:r>
      <w:r w:rsidRPr="00C80047">
        <w:rPr>
          <w:lang w:val="sv-SE"/>
        </w:rPr>
        <w:t>sekitar kawasan konservasi dalam upaya pemberdayaan masyarakat dengan memperhatikan aspek konservasi, sosial, ekonomi, dan budaya masyarakat setempat</w:t>
      </w:r>
      <w:r w:rsidRPr="00C80047">
        <w:rPr>
          <w:lang w:val="id-ID"/>
        </w:rPr>
        <w:t xml:space="preserve"> yang</w:t>
      </w:r>
      <w:r w:rsidRPr="00C80047">
        <w:rPr>
          <w:lang w:val="sv-SE"/>
        </w:rPr>
        <w:t xml:space="preserve"> </w:t>
      </w:r>
      <w:r w:rsidRPr="00C80047">
        <w:rPr>
          <w:lang w:val="id-ID"/>
        </w:rPr>
        <w:t>bertujuan agar pengelolaan Kawasan Pelestarian Alam (KPA) dan Kawasan Suaka Alam (KSA) dapat dilakukan dengan baik, sehingga dapat berfungsi secara optimal dan lestari, serta mampu meningkatkan kesejahteraan masyarakat di sekitarnya dan</w:t>
      </w:r>
      <w:r w:rsidRPr="00C80047">
        <w:rPr>
          <w:lang w:val="sv-SE"/>
        </w:rPr>
        <w:t xml:space="preserve"> akan menjadi contoh dalam pemberdayaan masyarakat di sekitar kawasan konservasi. </w:t>
      </w:r>
    </w:p>
    <w:p w:rsidR="00A71CD2" w:rsidRDefault="00C80047" w:rsidP="00AF2B7B">
      <w:pPr>
        <w:spacing w:after="120"/>
        <w:ind w:firstLine="720"/>
        <w:jc w:val="both"/>
        <w:rPr>
          <w:rFonts w:eastAsia="Times New Roman"/>
          <w:szCs w:val="24"/>
        </w:rPr>
      </w:pPr>
      <w:r w:rsidRPr="00A71CD2">
        <w:rPr>
          <w:szCs w:val="24"/>
        </w:rPr>
        <w:t>Sepriyanto</w:t>
      </w:r>
      <w:r w:rsidRPr="00A71CD2">
        <w:rPr>
          <w:b/>
          <w:szCs w:val="24"/>
          <w:lang w:val="id-ID"/>
        </w:rPr>
        <w:t xml:space="preserve"> </w:t>
      </w:r>
      <w:r w:rsidRPr="00A71CD2">
        <w:rPr>
          <w:szCs w:val="24"/>
          <w:lang w:val="id-ID"/>
        </w:rPr>
        <w:t>dkk. (</w:t>
      </w:r>
      <w:r w:rsidRPr="00A71CD2">
        <w:rPr>
          <w:szCs w:val="24"/>
        </w:rPr>
        <w:t>2012)</w:t>
      </w:r>
      <w:r w:rsidRPr="00A71CD2">
        <w:rPr>
          <w:szCs w:val="24"/>
          <w:lang w:val="id-ID"/>
        </w:rPr>
        <w:t xml:space="preserve"> mengungkapkan, bahwa</w:t>
      </w:r>
      <w:r w:rsidRPr="00A71CD2">
        <w:rPr>
          <w:szCs w:val="24"/>
        </w:rPr>
        <w:t xml:space="preserve"> </w:t>
      </w:r>
      <w:r w:rsidRPr="00A71CD2">
        <w:rPr>
          <w:szCs w:val="24"/>
          <w:lang w:val="id-ID"/>
        </w:rPr>
        <w:t>P</w:t>
      </w:r>
      <w:r w:rsidRPr="00A71CD2">
        <w:rPr>
          <w:szCs w:val="24"/>
        </w:rPr>
        <w:t xml:space="preserve">emberdayaan masyarakat </w:t>
      </w:r>
      <w:r w:rsidRPr="00A71CD2">
        <w:rPr>
          <w:szCs w:val="24"/>
          <w:lang w:val="id-ID"/>
        </w:rPr>
        <w:t xml:space="preserve">melalui Model Desa Konservasi </w:t>
      </w:r>
      <w:r w:rsidRPr="00A71CD2">
        <w:rPr>
          <w:szCs w:val="24"/>
        </w:rPr>
        <w:t xml:space="preserve">merupakan </w:t>
      </w:r>
      <w:r w:rsidRPr="00A71CD2">
        <w:rPr>
          <w:szCs w:val="24"/>
          <w:lang w:val="id-ID"/>
        </w:rPr>
        <w:t xml:space="preserve">salah satu </w:t>
      </w:r>
      <w:r w:rsidRPr="00A71CD2">
        <w:rPr>
          <w:szCs w:val="24"/>
        </w:rPr>
        <w:t xml:space="preserve">usaha untuk meningkatkan kesejahteraan masyarakat </w:t>
      </w:r>
      <w:r w:rsidRPr="00A71CD2">
        <w:rPr>
          <w:szCs w:val="24"/>
          <w:lang w:val="id-ID"/>
        </w:rPr>
        <w:t xml:space="preserve">di </w:t>
      </w:r>
      <w:r w:rsidRPr="00A71CD2">
        <w:rPr>
          <w:szCs w:val="24"/>
        </w:rPr>
        <w:t xml:space="preserve">sekitar kawasan </w:t>
      </w:r>
      <w:r w:rsidRPr="00A71CD2">
        <w:rPr>
          <w:szCs w:val="24"/>
          <w:lang w:val="id-ID"/>
        </w:rPr>
        <w:t xml:space="preserve">konservasi </w:t>
      </w:r>
      <w:r w:rsidRPr="00A71CD2">
        <w:rPr>
          <w:szCs w:val="24"/>
        </w:rPr>
        <w:t>dan meningkatkan martabatnya secara wajar sehingga dapat hidup mandiri</w:t>
      </w:r>
      <w:r w:rsidRPr="00A71CD2">
        <w:rPr>
          <w:szCs w:val="24"/>
          <w:lang w:val="id-ID"/>
        </w:rPr>
        <w:t xml:space="preserve">, </w:t>
      </w:r>
      <w:r w:rsidRPr="00A71CD2">
        <w:rPr>
          <w:rFonts w:eastAsia="Times New Roman"/>
          <w:szCs w:val="24"/>
        </w:rPr>
        <w:t xml:space="preserve">dalam arti berani memutuskan untuk menerima, memilih atau menolak </w:t>
      </w:r>
      <w:r w:rsidRPr="00A71CD2">
        <w:rPr>
          <w:rFonts w:eastAsia="Times New Roman"/>
          <w:szCs w:val="24"/>
          <w:lang w:val="id-ID"/>
        </w:rPr>
        <w:t xml:space="preserve">suatu </w:t>
      </w:r>
      <w:r w:rsidRPr="00A71CD2">
        <w:rPr>
          <w:rFonts w:eastAsia="Times New Roman"/>
          <w:szCs w:val="24"/>
        </w:rPr>
        <w:t xml:space="preserve">tawaran kerjasama kalau memang </w:t>
      </w:r>
      <w:r w:rsidRPr="00A71CD2">
        <w:rPr>
          <w:rFonts w:eastAsia="Times New Roman"/>
          <w:szCs w:val="24"/>
          <w:lang w:val="id-ID"/>
        </w:rPr>
        <w:t xml:space="preserve">menguntungkan ataupun </w:t>
      </w:r>
      <w:r w:rsidRPr="00A71CD2">
        <w:rPr>
          <w:rFonts w:eastAsia="Times New Roman"/>
          <w:szCs w:val="24"/>
        </w:rPr>
        <w:t xml:space="preserve">tidak menguntungkan, dengan tetap menjaga </w:t>
      </w:r>
      <w:r w:rsidRPr="00A71CD2">
        <w:rPr>
          <w:rFonts w:eastAsia="Times New Roman"/>
          <w:szCs w:val="24"/>
          <w:lang w:val="id-ID"/>
        </w:rPr>
        <w:t xml:space="preserve">keutuhan dan </w:t>
      </w:r>
      <w:r w:rsidRPr="00A71CD2">
        <w:rPr>
          <w:rFonts w:eastAsia="Times New Roman"/>
          <w:szCs w:val="24"/>
        </w:rPr>
        <w:t xml:space="preserve">kelestarian </w:t>
      </w:r>
      <w:r w:rsidRPr="00A71CD2">
        <w:rPr>
          <w:rFonts w:eastAsia="Times New Roman"/>
          <w:szCs w:val="24"/>
          <w:lang w:val="id-ID"/>
        </w:rPr>
        <w:t xml:space="preserve">kawasan </w:t>
      </w:r>
      <w:r w:rsidRPr="00A71CD2">
        <w:rPr>
          <w:rFonts w:eastAsia="Times New Roman"/>
          <w:szCs w:val="24"/>
        </w:rPr>
        <w:t>hutan</w:t>
      </w:r>
      <w:r w:rsidRPr="00A71CD2">
        <w:rPr>
          <w:rFonts w:eastAsia="Times New Roman"/>
          <w:szCs w:val="24"/>
          <w:lang w:val="id-ID"/>
        </w:rPr>
        <w:t xml:space="preserve"> konservasi</w:t>
      </w:r>
      <w:r w:rsidR="00A71CD2">
        <w:rPr>
          <w:rFonts w:eastAsia="Times New Roman"/>
          <w:szCs w:val="24"/>
        </w:rPr>
        <w:t>.</w:t>
      </w:r>
    </w:p>
    <w:p w:rsidR="00A71CD2" w:rsidRDefault="00C80047" w:rsidP="00AF2B7B">
      <w:pPr>
        <w:spacing w:after="120"/>
        <w:ind w:firstLine="720"/>
        <w:jc w:val="both"/>
        <w:rPr>
          <w:rFonts w:ascii="Palatino Linotype" w:hAnsi="Palatino Linotype"/>
          <w:b/>
          <w:szCs w:val="24"/>
        </w:rPr>
      </w:pPr>
      <w:r w:rsidRPr="00A71CD2">
        <w:rPr>
          <w:rFonts w:eastAsia="Garamond"/>
          <w:szCs w:val="24"/>
        </w:rPr>
        <w:t>Ristianasari</w:t>
      </w:r>
      <w:r w:rsidRPr="00A71CD2">
        <w:rPr>
          <w:rFonts w:eastAsia="Garamond"/>
          <w:szCs w:val="24"/>
          <w:lang w:val="id-ID"/>
        </w:rPr>
        <w:t xml:space="preserve"> dkk. (2013) melaporkan, bahwa hasil penelitiannya</w:t>
      </w:r>
      <w:r w:rsidRPr="00A71CD2">
        <w:rPr>
          <w:rFonts w:eastAsia="Garamond"/>
          <w:szCs w:val="24"/>
        </w:rPr>
        <w:t xml:space="preserve"> </w:t>
      </w:r>
      <w:r w:rsidRPr="00A71CD2">
        <w:rPr>
          <w:rFonts w:eastAsia="Garamond"/>
          <w:szCs w:val="24"/>
          <w:lang w:val="id-ID"/>
        </w:rPr>
        <w:t>terhadap p</w:t>
      </w:r>
      <w:r w:rsidRPr="00A71CD2">
        <w:rPr>
          <w:rFonts w:eastAsia="Garamond"/>
          <w:szCs w:val="24"/>
        </w:rPr>
        <w:t xml:space="preserve">elaksanaan kegiatan pemberdayaan MDK di </w:t>
      </w:r>
      <w:r w:rsidRPr="00A71CD2">
        <w:rPr>
          <w:rFonts w:eastAsia="Garamond"/>
          <w:szCs w:val="24"/>
          <w:lang w:val="id-ID"/>
        </w:rPr>
        <w:t>Taman Nasional Bukit Barisan Selatan (</w:t>
      </w:r>
      <w:r w:rsidRPr="00A71CD2">
        <w:rPr>
          <w:rFonts w:eastAsia="Garamond"/>
          <w:szCs w:val="24"/>
        </w:rPr>
        <w:t>TNBBS</w:t>
      </w:r>
      <w:r w:rsidRPr="00A71CD2">
        <w:rPr>
          <w:rFonts w:eastAsia="Garamond"/>
          <w:szCs w:val="24"/>
          <w:lang w:val="id-ID"/>
        </w:rPr>
        <w:t>)</w:t>
      </w:r>
      <w:r w:rsidRPr="00A71CD2">
        <w:rPr>
          <w:rFonts w:eastAsia="Garamond"/>
          <w:szCs w:val="24"/>
        </w:rPr>
        <w:t xml:space="preserve"> secara umum dapat dikatakan telah memberikan dampak bagi kemandirian masyarakat meskipun belum optimal sebagaimana diharapkan. Kemandirian masyarakat dalam mengembangkan perilaku kemandirian di bidang ekologi, </w:t>
      </w:r>
      <w:r w:rsidRPr="00A71CD2">
        <w:rPr>
          <w:rFonts w:eastAsia="Garamond"/>
          <w:szCs w:val="24"/>
        </w:rPr>
        <w:lastRenderedPageBreak/>
        <w:t>ekonomi dan sosial budaya dalam aspek kognitif, afektif dan psikomotorik berada dalam kategori baik. Hal ini berarti bahwa masyarakat menjadi lebih tau, mau dan mampu melaksanakan berbag</w:t>
      </w:r>
      <w:r w:rsidRPr="00A71CD2">
        <w:rPr>
          <w:rFonts w:eastAsia="Garamond"/>
          <w:szCs w:val="24"/>
          <w:lang w:val="id-ID"/>
        </w:rPr>
        <w:t xml:space="preserve">ai </w:t>
      </w:r>
      <w:r w:rsidRPr="00A71CD2">
        <w:rPr>
          <w:rFonts w:eastAsia="Garamond"/>
          <w:szCs w:val="24"/>
        </w:rPr>
        <w:t>hal positif terkait kelestarian kawasan dan peningkatan kesejahteraan mereka.</w:t>
      </w:r>
      <w:r w:rsidRPr="00A71CD2">
        <w:rPr>
          <w:rFonts w:eastAsia="Garamond"/>
          <w:color w:val="231F20"/>
        </w:rPr>
        <w:t xml:space="preserve"> </w:t>
      </w:r>
    </w:p>
    <w:p w:rsidR="00A71CD2" w:rsidRDefault="00C80047" w:rsidP="00AF2B7B">
      <w:pPr>
        <w:spacing w:after="120"/>
        <w:ind w:firstLine="720"/>
        <w:jc w:val="both"/>
        <w:rPr>
          <w:rFonts w:ascii="Palatino Linotype" w:hAnsi="Palatino Linotype"/>
          <w:b/>
          <w:szCs w:val="24"/>
        </w:rPr>
      </w:pPr>
      <w:r w:rsidRPr="00A71CD2">
        <w:rPr>
          <w:rFonts w:eastAsia="Garamond"/>
          <w:color w:val="231F20"/>
          <w:szCs w:val="24"/>
          <w:lang w:val="id-ID"/>
        </w:rPr>
        <w:t xml:space="preserve">Selanjutnya </w:t>
      </w:r>
      <w:r w:rsidRPr="00A71CD2">
        <w:rPr>
          <w:rFonts w:eastAsia="Garamond"/>
          <w:szCs w:val="24"/>
        </w:rPr>
        <w:t>Ristianasari</w:t>
      </w:r>
      <w:r w:rsidRPr="00A71CD2">
        <w:rPr>
          <w:rFonts w:eastAsia="Garamond"/>
          <w:szCs w:val="24"/>
          <w:lang w:val="id-ID"/>
        </w:rPr>
        <w:t xml:space="preserve"> dkk. (2013) mengungkapkan bahwa p</w:t>
      </w:r>
      <w:r w:rsidRPr="00A71CD2">
        <w:rPr>
          <w:rFonts w:eastAsia="Garamond"/>
          <w:color w:val="231F20"/>
          <w:szCs w:val="24"/>
        </w:rPr>
        <w:t xml:space="preserve">emberdayaan masyarakat Model Desa Konservasi (MDK) merupakan upaya dalam meningkatkan akses timbal balik peran masyarakat </w:t>
      </w:r>
      <w:r w:rsidRPr="00A71CD2">
        <w:rPr>
          <w:rFonts w:eastAsia="Garamond"/>
          <w:color w:val="231F20"/>
          <w:szCs w:val="24"/>
          <w:lang w:val="id-ID"/>
        </w:rPr>
        <w:t xml:space="preserve">sekitar kawasan </w:t>
      </w:r>
      <w:r w:rsidRPr="00A71CD2">
        <w:rPr>
          <w:rFonts w:eastAsia="Garamond"/>
          <w:color w:val="231F20"/>
          <w:szCs w:val="24"/>
        </w:rPr>
        <w:t xml:space="preserve">dan fungsi kawasan konservasi, dengan memperhatikan aspek konservasi, sosial, ekonomi, dan budaya masyarakat setempat. MDK bertujuan untuk mengurangi ketergantungan masyarakat terhadap kawasan, meningkatkan kemandirian dalam pemanfaatan potensi yang dimiliki. Dengan demikian, melalui program pemberdayaan MDK diharapkan </w:t>
      </w:r>
      <w:proofErr w:type="gramStart"/>
      <w:r w:rsidRPr="00A71CD2">
        <w:rPr>
          <w:rFonts w:eastAsia="Garamond"/>
          <w:color w:val="231F20"/>
          <w:szCs w:val="24"/>
        </w:rPr>
        <w:t>akan</w:t>
      </w:r>
      <w:proofErr w:type="gramEnd"/>
      <w:r w:rsidRPr="00A71CD2">
        <w:rPr>
          <w:rFonts w:eastAsia="Garamond"/>
          <w:color w:val="231F20"/>
          <w:szCs w:val="24"/>
        </w:rPr>
        <w:t xml:space="preserve"> terjadi peningkatan kesejahteran masyarakat dan kelestarian kawasan melalui kegiatan yang telah disepakati sehingga dapat menjamin keseimbangan ekologi, ekonomi dan sosial budaya.</w:t>
      </w:r>
    </w:p>
    <w:p w:rsidR="00A71CD2" w:rsidRDefault="00C80047" w:rsidP="00AF2B7B">
      <w:pPr>
        <w:spacing w:after="120"/>
        <w:ind w:firstLine="720"/>
        <w:jc w:val="both"/>
        <w:rPr>
          <w:rFonts w:ascii="Palatino Linotype" w:hAnsi="Palatino Linotype"/>
          <w:b/>
          <w:szCs w:val="24"/>
        </w:rPr>
      </w:pPr>
      <w:r w:rsidRPr="00A71CD2">
        <w:rPr>
          <w:rFonts w:eastAsia="Times New Roman"/>
          <w:szCs w:val="24"/>
        </w:rPr>
        <w:t>Wahyuningsih</w:t>
      </w:r>
      <w:r w:rsidRPr="00A71CD2">
        <w:rPr>
          <w:rFonts w:eastAsia="Times New Roman"/>
          <w:szCs w:val="24"/>
          <w:lang w:val="id-ID"/>
        </w:rPr>
        <w:t xml:space="preserve"> </w:t>
      </w:r>
      <w:r w:rsidRPr="00A71CD2">
        <w:rPr>
          <w:rFonts w:eastAsia="Times New Roman"/>
          <w:szCs w:val="24"/>
        </w:rPr>
        <w:t>dkk</w:t>
      </w:r>
      <w:r w:rsidRPr="00A71CD2">
        <w:rPr>
          <w:rFonts w:eastAsia="Times New Roman"/>
          <w:szCs w:val="24"/>
          <w:lang w:val="id-ID"/>
        </w:rPr>
        <w:t>.</w:t>
      </w:r>
      <w:r w:rsidRPr="00A71CD2">
        <w:rPr>
          <w:rFonts w:eastAsia="Times New Roman"/>
          <w:szCs w:val="24"/>
        </w:rPr>
        <w:t xml:space="preserve"> (2017) </w:t>
      </w:r>
      <w:r w:rsidRPr="00A71CD2">
        <w:rPr>
          <w:rFonts w:eastAsia="Times New Roman"/>
          <w:szCs w:val="24"/>
          <w:lang w:val="id-ID"/>
        </w:rPr>
        <w:t xml:space="preserve">melaporkan, </w:t>
      </w:r>
      <w:r w:rsidRPr="00A71CD2">
        <w:rPr>
          <w:rFonts w:eastAsia="Times New Roman"/>
          <w:szCs w:val="24"/>
        </w:rPr>
        <w:t>bahwa persepsi masyarakat untuk desa pisak terhadap pengelolaan MDK adalah cenderung posistif dimana 39 responden sangat membantu masyarakat untuk mendapatkan air bersih dan untuk pelestarian hutan, 33 responden netral dan 16 responden memiliki persepsi negatif terhadap program Model Desa Konservasi (MDK). Sedangkan dalam penelitian Ichsan</w:t>
      </w:r>
      <w:r w:rsidRPr="00A71CD2">
        <w:rPr>
          <w:rFonts w:eastAsia="Times New Roman"/>
          <w:szCs w:val="24"/>
          <w:lang w:val="id-ID"/>
        </w:rPr>
        <w:t xml:space="preserve"> </w:t>
      </w:r>
      <w:r w:rsidRPr="00A71CD2">
        <w:rPr>
          <w:rFonts w:eastAsia="Times New Roman"/>
          <w:szCs w:val="24"/>
        </w:rPr>
        <w:t>dkk</w:t>
      </w:r>
      <w:r w:rsidRPr="00A71CD2">
        <w:rPr>
          <w:rFonts w:eastAsia="Times New Roman"/>
          <w:szCs w:val="24"/>
          <w:lang w:val="id-ID"/>
        </w:rPr>
        <w:t>.</w:t>
      </w:r>
      <w:r w:rsidRPr="00A71CD2">
        <w:rPr>
          <w:rFonts w:eastAsia="Times New Roman"/>
          <w:szCs w:val="24"/>
        </w:rPr>
        <w:t xml:space="preserve"> (2017) me</w:t>
      </w:r>
      <w:r w:rsidRPr="00A71CD2">
        <w:rPr>
          <w:rFonts w:eastAsia="Times New Roman"/>
          <w:szCs w:val="24"/>
          <w:lang w:val="id-ID"/>
        </w:rPr>
        <w:t>laporkan,</w:t>
      </w:r>
      <w:r w:rsidRPr="00A71CD2">
        <w:rPr>
          <w:rFonts w:eastAsia="Times New Roman"/>
          <w:szCs w:val="24"/>
        </w:rPr>
        <w:t xml:space="preserve"> </w:t>
      </w:r>
      <w:r w:rsidRPr="00A71CD2">
        <w:rPr>
          <w:rFonts w:eastAsia="Times New Roman"/>
          <w:szCs w:val="24"/>
          <w:lang w:val="id-ID"/>
        </w:rPr>
        <w:t xml:space="preserve">bahwa </w:t>
      </w:r>
      <w:r w:rsidRPr="00A71CD2">
        <w:rPr>
          <w:rFonts w:eastAsia="Times New Roman"/>
          <w:szCs w:val="24"/>
        </w:rPr>
        <w:t xml:space="preserve">bentuk pemberdayaan </w:t>
      </w:r>
      <w:r w:rsidRPr="00A71CD2">
        <w:rPr>
          <w:rFonts w:eastAsia="Times New Roman"/>
          <w:szCs w:val="24"/>
          <w:lang w:val="id-ID"/>
        </w:rPr>
        <w:t>MDK</w:t>
      </w:r>
      <w:r w:rsidRPr="00A71CD2">
        <w:rPr>
          <w:rFonts w:eastAsia="Times New Roman"/>
          <w:szCs w:val="24"/>
        </w:rPr>
        <w:t xml:space="preserve"> berimplikasi pada munculnya berbagai persoalan MDK itu sendiri, dimana untuk Balai Taman Nasional Gunung Rinjani </w:t>
      </w:r>
      <w:r w:rsidRPr="00A71CD2">
        <w:rPr>
          <w:rFonts w:eastAsia="Times New Roman"/>
          <w:szCs w:val="24"/>
          <w:lang w:val="id-ID"/>
        </w:rPr>
        <w:t xml:space="preserve">(BTNGR) </w:t>
      </w:r>
      <w:r w:rsidRPr="00A71CD2">
        <w:rPr>
          <w:rFonts w:eastAsia="Times New Roman"/>
          <w:szCs w:val="24"/>
        </w:rPr>
        <w:t>bertidak sebagai figur sentral dalam pelaksanaan MDK dan ruang kolaborasi tidak termanfaatkan dengan baik.</w:t>
      </w:r>
    </w:p>
    <w:p w:rsidR="00A71CD2" w:rsidRDefault="00C80047" w:rsidP="00AF2B7B">
      <w:pPr>
        <w:spacing w:after="120"/>
        <w:ind w:firstLine="720"/>
        <w:jc w:val="both"/>
        <w:rPr>
          <w:rFonts w:ascii="Palatino Linotype" w:hAnsi="Palatino Linotype"/>
          <w:b/>
          <w:szCs w:val="24"/>
        </w:rPr>
      </w:pPr>
      <w:r w:rsidRPr="00A71CD2">
        <w:rPr>
          <w:szCs w:val="24"/>
          <w:lang w:val="id-ID"/>
        </w:rPr>
        <w:t>Susanto (2016) menyatakan, bahwa p</w:t>
      </w:r>
      <w:r w:rsidRPr="00A71CD2">
        <w:rPr>
          <w:szCs w:val="24"/>
        </w:rPr>
        <w:t xml:space="preserve">emberdayaan masyarakat di Balai Taman Nasional Gunung Merapi (BTNGM) dilakukan melalui mekanisme perencanaan secara </w:t>
      </w:r>
      <w:r w:rsidRPr="00A71CD2">
        <w:rPr>
          <w:i/>
          <w:szCs w:val="24"/>
        </w:rPr>
        <w:t>top down</w:t>
      </w:r>
      <w:r w:rsidRPr="00A71CD2">
        <w:rPr>
          <w:szCs w:val="24"/>
        </w:rPr>
        <w:t xml:space="preserve"> dan </w:t>
      </w:r>
      <w:r w:rsidRPr="00A71CD2">
        <w:rPr>
          <w:i/>
          <w:szCs w:val="24"/>
        </w:rPr>
        <w:t>botton up</w:t>
      </w:r>
      <w:r w:rsidRPr="00A71CD2">
        <w:rPr>
          <w:szCs w:val="24"/>
        </w:rPr>
        <w:t>, dimana partisipasi dan kolaborasi yang terjadi merupakan sinergi antara proses perencanaan pemberdayaan masyarakat di BTNGM dengan musrembang yang dilakukan oleh pemerintah daerah meskipun belum optimal</w:t>
      </w:r>
      <w:r w:rsidRPr="00A71CD2">
        <w:rPr>
          <w:szCs w:val="24"/>
          <w:lang w:val="id-ID"/>
        </w:rPr>
        <w:t xml:space="preserve">. Mustaniroh dkk. (2017) melaporkan, bahwa </w:t>
      </w:r>
      <w:r w:rsidRPr="00A71CD2">
        <w:rPr>
          <w:szCs w:val="24"/>
        </w:rPr>
        <w:t>pemberdayaan masyarakat di Balai T</w:t>
      </w:r>
      <w:r w:rsidRPr="00A71CD2">
        <w:rPr>
          <w:szCs w:val="24"/>
          <w:lang w:val="id-ID"/>
        </w:rPr>
        <w:t xml:space="preserve">aman </w:t>
      </w:r>
      <w:r w:rsidRPr="00A71CD2">
        <w:rPr>
          <w:szCs w:val="24"/>
        </w:rPr>
        <w:t>N</w:t>
      </w:r>
      <w:r w:rsidRPr="00A71CD2">
        <w:rPr>
          <w:szCs w:val="24"/>
          <w:lang w:val="id-ID"/>
        </w:rPr>
        <w:t>asional</w:t>
      </w:r>
      <w:r w:rsidRPr="00A71CD2">
        <w:rPr>
          <w:szCs w:val="24"/>
        </w:rPr>
        <w:t xml:space="preserve"> Meru Betiri </w:t>
      </w:r>
      <w:r w:rsidRPr="00A71CD2">
        <w:rPr>
          <w:szCs w:val="24"/>
          <w:lang w:val="id-ID"/>
        </w:rPr>
        <w:t xml:space="preserve">(BTNMB) </w:t>
      </w:r>
      <w:r w:rsidRPr="00A71CD2">
        <w:rPr>
          <w:szCs w:val="24"/>
        </w:rPr>
        <w:t>di Jember lebih difokuskan ke aspek ekonomi, sosial dan lingkungan</w:t>
      </w:r>
      <w:r w:rsidRPr="00A71CD2">
        <w:rPr>
          <w:szCs w:val="24"/>
          <w:lang w:val="id-ID"/>
        </w:rPr>
        <w:t>.</w:t>
      </w:r>
    </w:p>
    <w:p w:rsidR="00A71CD2" w:rsidRDefault="00C80047" w:rsidP="00AF2B7B">
      <w:pPr>
        <w:spacing w:after="120"/>
        <w:ind w:firstLine="720"/>
        <w:jc w:val="both"/>
        <w:rPr>
          <w:rFonts w:eastAsia="Times New Roman"/>
          <w:szCs w:val="24"/>
        </w:rPr>
      </w:pPr>
      <w:r w:rsidRPr="00A71CD2">
        <w:rPr>
          <w:rFonts w:eastAsia="Times New Roman"/>
          <w:szCs w:val="24"/>
          <w:lang w:val="id-ID"/>
        </w:rPr>
        <w:t>Menurut</w:t>
      </w:r>
      <w:r w:rsidRPr="00A71CD2">
        <w:rPr>
          <w:rFonts w:eastAsia="Times New Roman"/>
          <w:szCs w:val="24"/>
        </w:rPr>
        <w:t xml:space="preserve"> Tambelangi dan Arkwright (2012) pemberdayaan masyarakat di Desa Koloray Kecamatan Morotai Selatan</w:t>
      </w:r>
      <w:r w:rsidRPr="00A71CD2">
        <w:rPr>
          <w:rFonts w:eastAsia="Times New Roman"/>
          <w:szCs w:val="24"/>
          <w:lang w:val="id-ID"/>
        </w:rPr>
        <w:t xml:space="preserve"> yang</w:t>
      </w:r>
      <w:r w:rsidRPr="00A71CD2">
        <w:rPr>
          <w:rFonts w:eastAsia="Times New Roman"/>
          <w:szCs w:val="24"/>
        </w:rPr>
        <w:t xml:space="preserve"> dilakukan</w:t>
      </w:r>
      <w:r w:rsidRPr="00A71CD2">
        <w:rPr>
          <w:rFonts w:eastAsia="Times New Roman"/>
          <w:szCs w:val="24"/>
          <w:lang w:val="id-ID"/>
        </w:rPr>
        <w:t xml:space="preserve"> oleh</w:t>
      </w:r>
      <w:r w:rsidRPr="00A71CD2">
        <w:rPr>
          <w:rFonts w:eastAsia="Times New Roman"/>
          <w:szCs w:val="24"/>
        </w:rPr>
        <w:t xml:space="preserve"> Dinas Perikanan dan Kelautan Kabupaten Pulau Morotai serta konsultan berjalan baik pada tahap awal dimana pada tahapan pembentukan kelompok budidaya rumput laut dan penyerahan bantuan mendapatkan tanggapan yang baik dari responden. Namun, dalam pengembangan usaha budidaya rumput laut selanjutnya, tidak adanya pendampingan serta minimnya fasilitas penunjang bagi masyarakat menyebabkan pelaksanaan program tidak bisa optimal. Rendahnya tingkat pendidikan dan kurangnya jiwa kewirausahaan juga turut</w:t>
      </w:r>
      <w:r w:rsidR="00A71CD2">
        <w:rPr>
          <w:rFonts w:eastAsia="Times New Roman"/>
          <w:szCs w:val="24"/>
        </w:rPr>
        <w:t xml:space="preserve"> </w:t>
      </w:r>
      <w:r w:rsidRPr="00A71CD2">
        <w:rPr>
          <w:rFonts w:eastAsia="Times New Roman"/>
          <w:szCs w:val="24"/>
        </w:rPr>
        <w:t xml:space="preserve">menyebabkan manajemen usaha yang dimiliki oleh masyarakat pemanfaat program tidak optimal. Berdasarkan penilaian faktor internal </w:t>
      </w:r>
      <w:r w:rsidRPr="00A71CD2">
        <w:rPr>
          <w:rFonts w:eastAsia="Times New Roman"/>
          <w:szCs w:val="24"/>
        </w:rPr>
        <w:lastRenderedPageBreak/>
        <w:t xml:space="preserve">dan eksternal menggunakan analisis </w:t>
      </w:r>
      <w:r w:rsidRPr="00A71CD2">
        <w:rPr>
          <w:rFonts w:eastAsia="Times New Roman"/>
          <w:i/>
          <w:szCs w:val="24"/>
          <w:lang w:val="id-ID"/>
        </w:rPr>
        <w:t>Strengths, Weaknesses, Opportunities</w:t>
      </w:r>
      <w:r w:rsidRPr="00A71CD2">
        <w:rPr>
          <w:rFonts w:eastAsia="Times New Roman"/>
          <w:szCs w:val="24"/>
          <w:lang w:val="id-ID"/>
        </w:rPr>
        <w:t xml:space="preserve"> dan </w:t>
      </w:r>
      <w:r w:rsidRPr="00A71CD2">
        <w:rPr>
          <w:rFonts w:eastAsia="Times New Roman"/>
          <w:i/>
          <w:szCs w:val="24"/>
          <w:lang w:val="id-ID"/>
        </w:rPr>
        <w:t xml:space="preserve">Threats </w:t>
      </w:r>
      <w:r w:rsidRPr="00A71CD2">
        <w:rPr>
          <w:rFonts w:eastAsia="Times New Roman"/>
          <w:szCs w:val="24"/>
          <w:lang w:val="id-ID"/>
        </w:rPr>
        <w:t>(</w:t>
      </w:r>
      <w:r w:rsidRPr="00A71CD2">
        <w:rPr>
          <w:rFonts w:eastAsia="Times New Roman"/>
          <w:szCs w:val="24"/>
        </w:rPr>
        <w:t>SWOT</w:t>
      </w:r>
      <w:r w:rsidRPr="00A71CD2">
        <w:rPr>
          <w:rFonts w:eastAsia="Times New Roman"/>
          <w:szCs w:val="24"/>
          <w:lang w:val="id-ID"/>
        </w:rPr>
        <w:t>)</w:t>
      </w:r>
      <w:r w:rsidRPr="00A71CD2">
        <w:rPr>
          <w:rFonts w:eastAsia="Times New Roman"/>
          <w:szCs w:val="24"/>
        </w:rPr>
        <w:t xml:space="preserve"> maka strategi pengembangan program pemberdayaan yang bisa diterapkan di Desa Koloray adalah</w:t>
      </w:r>
      <w:r w:rsidRPr="00A71CD2">
        <w:rPr>
          <w:rFonts w:eastAsia="Times New Roman"/>
          <w:szCs w:val="24"/>
          <w:lang w:val="id-ID"/>
        </w:rPr>
        <w:t>:</w:t>
      </w:r>
      <w:r w:rsidRPr="00A71CD2">
        <w:rPr>
          <w:rFonts w:eastAsia="Times New Roman"/>
          <w:szCs w:val="24"/>
        </w:rPr>
        <w:t xml:space="preserve"> 1) peningkatan aspek sosial ekonomi</w:t>
      </w:r>
      <w:r w:rsidRPr="00A71CD2">
        <w:rPr>
          <w:rFonts w:eastAsia="Times New Roman"/>
          <w:szCs w:val="24"/>
          <w:lang w:val="id-ID"/>
        </w:rPr>
        <w:t xml:space="preserve">;       </w:t>
      </w:r>
      <w:r w:rsidRPr="00A71CD2">
        <w:rPr>
          <w:rFonts w:eastAsia="Times New Roman"/>
          <w:szCs w:val="24"/>
        </w:rPr>
        <w:t>2) pengembangan akses pasar</w:t>
      </w:r>
      <w:r w:rsidRPr="00A71CD2">
        <w:rPr>
          <w:rFonts w:eastAsia="Times New Roman"/>
          <w:szCs w:val="24"/>
          <w:lang w:val="id-ID"/>
        </w:rPr>
        <w:t>;</w:t>
      </w:r>
      <w:r w:rsidRPr="00A71CD2">
        <w:rPr>
          <w:rFonts w:eastAsia="Times New Roman"/>
          <w:szCs w:val="24"/>
        </w:rPr>
        <w:t xml:space="preserve"> 3) peningkatan produktivitas tenaga pendamping</w:t>
      </w:r>
      <w:r w:rsidRPr="00A71CD2">
        <w:rPr>
          <w:rFonts w:eastAsia="Times New Roman"/>
          <w:szCs w:val="24"/>
          <w:lang w:val="id-ID"/>
        </w:rPr>
        <w:t xml:space="preserve">; </w:t>
      </w:r>
      <w:r w:rsidRPr="00A71CD2">
        <w:rPr>
          <w:rFonts w:eastAsia="Times New Roman"/>
          <w:szCs w:val="24"/>
        </w:rPr>
        <w:t>4)</w:t>
      </w:r>
      <w:r w:rsidRPr="00A71CD2">
        <w:rPr>
          <w:rFonts w:eastAsia="Times New Roman"/>
          <w:szCs w:val="24"/>
          <w:lang w:val="id-ID"/>
        </w:rPr>
        <w:t xml:space="preserve"> </w:t>
      </w:r>
      <w:r w:rsidRPr="00A71CD2">
        <w:rPr>
          <w:rFonts w:eastAsia="Times New Roman"/>
          <w:szCs w:val="24"/>
        </w:rPr>
        <w:t>pemberdayaan yang kontin</w:t>
      </w:r>
      <w:r w:rsidRPr="00A71CD2">
        <w:rPr>
          <w:rFonts w:eastAsia="Times New Roman"/>
          <w:szCs w:val="24"/>
          <w:lang w:val="id-ID"/>
        </w:rPr>
        <w:t>y</w:t>
      </w:r>
      <w:r w:rsidRPr="00A71CD2">
        <w:rPr>
          <w:rFonts w:eastAsia="Times New Roman"/>
          <w:szCs w:val="24"/>
        </w:rPr>
        <w:t>u oleh pemerintah</w:t>
      </w:r>
      <w:r w:rsidRPr="00A71CD2">
        <w:rPr>
          <w:rFonts w:eastAsia="Times New Roman"/>
          <w:szCs w:val="24"/>
          <w:lang w:val="id-ID"/>
        </w:rPr>
        <w:t>;</w:t>
      </w:r>
      <w:r w:rsidRPr="00A71CD2">
        <w:rPr>
          <w:rFonts w:eastAsia="Times New Roman"/>
          <w:szCs w:val="24"/>
        </w:rPr>
        <w:t xml:space="preserve"> dan</w:t>
      </w:r>
      <w:r w:rsidR="00A71CD2">
        <w:rPr>
          <w:rFonts w:eastAsia="Times New Roman"/>
          <w:szCs w:val="24"/>
          <w:lang w:val="id-ID"/>
        </w:rPr>
        <w:t xml:space="preserve"> </w:t>
      </w:r>
      <w:r w:rsidRPr="00A71CD2">
        <w:rPr>
          <w:rFonts w:eastAsia="Times New Roman"/>
          <w:szCs w:val="24"/>
        </w:rPr>
        <w:t>5)</w:t>
      </w:r>
      <w:r w:rsidRPr="00A71CD2">
        <w:rPr>
          <w:rFonts w:eastAsia="Times New Roman"/>
          <w:szCs w:val="24"/>
          <w:lang w:val="id-ID"/>
        </w:rPr>
        <w:t xml:space="preserve"> </w:t>
      </w:r>
      <w:r w:rsidRPr="00A71CD2">
        <w:rPr>
          <w:rFonts w:eastAsia="Times New Roman"/>
          <w:szCs w:val="24"/>
        </w:rPr>
        <w:t>pengembang</w:t>
      </w:r>
      <w:r w:rsidR="00A71CD2">
        <w:rPr>
          <w:rFonts w:eastAsia="Times New Roman"/>
          <w:szCs w:val="24"/>
        </w:rPr>
        <w:t>an metode budidaya rumput laut.</w:t>
      </w:r>
    </w:p>
    <w:p w:rsidR="00C80047" w:rsidRPr="00A71CD2" w:rsidRDefault="00C80047" w:rsidP="00AF2B7B">
      <w:pPr>
        <w:spacing w:after="120"/>
        <w:ind w:firstLine="720"/>
        <w:jc w:val="both"/>
        <w:rPr>
          <w:rFonts w:ascii="Palatino Linotype" w:hAnsi="Palatino Linotype"/>
          <w:b/>
          <w:szCs w:val="24"/>
        </w:rPr>
      </w:pPr>
      <w:r w:rsidRPr="00A71CD2">
        <w:rPr>
          <w:rFonts w:eastAsia="Times New Roman"/>
          <w:szCs w:val="24"/>
          <w:lang w:val="id-ID"/>
        </w:rPr>
        <w:t xml:space="preserve">Menurut </w:t>
      </w:r>
      <w:r w:rsidRPr="00A71CD2">
        <w:rPr>
          <w:rFonts w:eastAsia="Times New Roman"/>
          <w:szCs w:val="24"/>
        </w:rPr>
        <w:t>Puspaningrum</w:t>
      </w:r>
      <w:r w:rsidRPr="00A71CD2">
        <w:rPr>
          <w:rFonts w:eastAsia="Times New Roman"/>
          <w:szCs w:val="24"/>
          <w:lang w:val="id-ID"/>
        </w:rPr>
        <w:t xml:space="preserve"> dan Agustina</w:t>
      </w:r>
      <w:r w:rsidRPr="00A71CD2">
        <w:rPr>
          <w:rFonts w:eastAsia="Times New Roman"/>
          <w:szCs w:val="24"/>
        </w:rPr>
        <w:t xml:space="preserve"> (2014) </w:t>
      </w:r>
      <w:r w:rsidRPr="00A71CD2">
        <w:rPr>
          <w:rFonts w:eastAsia="Times New Roman"/>
          <w:szCs w:val="24"/>
          <w:lang w:val="id-ID"/>
        </w:rPr>
        <w:t xml:space="preserve">pengembangan MDK yang dilakukan di </w:t>
      </w:r>
      <w:r w:rsidRPr="00A71CD2">
        <w:rPr>
          <w:rFonts w:eastAsia="Times New Roman"/>
          <w:szCs w:val="24"/>
        </w:rPr>
        <w:t xml:space="preserve">Taman Nasional Meru Betiri </w:t>
      </w:r>
      <w:r w:rsidRPr="00A71CD2">
        <w:rPr>
          <w:rFonts w:eastAsia="Times New Roman"/>
          <w:szCs w:val="24"/>
          <w:lang w:val="id-ID"/>
        </w:rPr>
        <w:t>(TNMB) terdiri dari dua cara yaitu: 1)</w:t>
      </w:r>
      <w:r w:rsidRPr="00A71CD2">
        <w:rPr>
          <w:rFonts w:eastAsia="Times New Roman"/>
          <w:szCs w:val="24"/>
        </w:rPr>
        <w:t xml:space="preserve"> Model pengembangan pemberdayaan masyarakat desa penyangga </w:t>
      </w:r>
      <w:r w:rsidRPr="00A71CD2">
        <w:rPr>
          <w:rFonts w:eastAsia="Times New Roman"/>
          <w:szCs w:val="24"/>
          <w:lang w:val="id-ID"/>
        </w:rPr>
        <w:t>meliputi</w:t>
      </w:r>
      <w:r w:rsidRPr="00A71CD2">
        <w:rPr>
          <w:rFonts w:eastAsia="Times New Roman"/>
          <w:szCs w:val="24"/>
        </w:rPr>
        <w:t xml:space="preserve"> kegiatan rehabilitasi hutan, pemberian ternak dan optimalisasi tanaman obat</w:t>
      </w:r>
      <w:r w:rsidRPr="00A71CD2">
        <w:rPr>
          <w:rFonts w:eastAsia="Times New Roman"/>
          <w:szCs w:val="24"/>
          <w:lang w:val="id-ID"/>
        </w:rPr>
        <w:t xml:space="preserve">; dan 2) </w:t>
      </w:r>
      <w:r w:rsidRPr="00A71CD2">
        <w:rPr>
          <w:rFonts w:eastAsia="Times New Roman"/>
          <w:szCs w:val="24"/>
        </w:rPr>
        <w:t>Model pembangunan alternative masyarakat desa penyangga berbasis masyarakat dengan menekankan pada</w:t>
      </w:r>
      <w:r w:rsidRPr="00A71CD2">
        <w:rPr>
          <w:rFonts w:eastAsia="Times New Roman"/>
          <w:i/>
          <w:szCs w:val="24"/>
        </w:rPr>
        <w:t xml:space="preserve"> capacity building </w:t>
      </w:r>
      <w:r w:rsidRPr="00A71CD2">
        <w:rPr>
          <w:rFonts w:eastAsia="Times New Roman"/>
          <w:szCs w:val="24"/>
        </w:rPr>
        <w:t>dimana pemerintah daerah, kapasitas kelembagaan swasta, Perguruan Tinggi (PT) dan kapasitas masyarakat lokal dalam pengembangan potensi alam dan ekonomi masyarakat lokal.</w:t>
      </w:r>
    </w:p>
    <w:p w:rsidR="00ED5B77" w:rsidRPr="00E215D6" w:rsidRDefault="00ED5B77" w:rsidP="00AF2B7B">
      <w:pPr>
        <w:spacing w:after="120"/>
        <w:rPr>
          <w:rFonts w:ascii="Palatino Linotype" w:hAnsi="Palatino Linotype"/>
          <w:b/>
          <w:sz w:val="26"/>
          <w:szCs w:val="26"/>
          <w:lang w:val="id-ID"/>
        </w:rPr>
      </w:pPr>
      <w:r w:rsidRPr="00E215D6">
        <w:rPr>
          <w:rFonts w:ascii="Palatino Linotype" w:hAnsi="Palatino Linotype"/>
          <w:b/>
          <w:sz w:val="26"/>
          <w:szCs w:val="26"/>
          <w:lang w:val="id-ID"/>
        </w:rPr>
        <w:t>METODE PENELITIAN</w:t>
      </w:r>
    </w:p>
    <w:p w:rsidR="001720E8" w:rsidRPr="001720E8" w:rsidRDefault="001720E8" w:rsidP="00AF2B7B">
      <w:pPr>
        <w:spacing w:after="120"/>
        <w:ind w:firstLine="567"/>
        <w:jc w:val="both"/>
        <w:rPr>
          <w:rFonts w:ascii="Palatino Linotype" w:hAnsi="Palatino Linotype" w:cs="Calibri"/>
          <w:szCs w:val="24"/>
        </w:rPr>
      </w:pPr>
      <w:r w:rsidRPr="001720E8">
        <w:rPr>
          <w:rFonts w:ascii="Palatino Linotype" w:hAnsi="Palatino Linotype" w:cs="Calibri"/>
          <w:szCs w:val="24"/>
          <w:lang w:val="id-ID"/>
        </w:rPr>
        <w:t>Penelitian</w:t>
      </w:r>
      <w:r>
        <w:rPr>
          <w:rFonts w:ascii="Palatino Linotype" w:hAnsi="Palatino Linotype" w:cs="Calibri"/>
          <w:szCs w:val="24"/>
          <w:lang w:val="id-ID"/>
        </w:rPr>
        <w:t xml:space="preserve"> adalah studi lapanganan (</w:t>
      </w:r>
      <w:r w:rsidRPr="001720E8">
        <w:rPr>
          <w:rFonts w:ascii="Palatino Linotype" w:hAnsi="Palatino Linotype" w:cs="Calibri"/>
          <w:i/>
          <w:szCs w:val="24"/>
          <w:lang w:val="id-ID"/>
        </w:rPr>
        <w:t>field reserach</w:t>
      </w:r>
      <w:r>
        <w:rPr>
          <w:rFonts w:ascii="Palatino Linotype" w:hAnsi="Palatino Linotype" w:cs="Calibri"/>
          <w:szCs w:val="24"/>
          <w:lang w:val="id-ID"/>
        </w:rPr>
        <w:t>)</w:t>
      </w:r>
      <w:r w:rsidRPr="001720E8">
        <w:rPr>
          <w:rFonts w:ascii="Palatino Linotype" w:hAnsi="Palatino Linotype" w:cs="Calibri"/>
          <w:szCs w:val="24"/>
          <w:lang w:val="id-ID"/>
        </w:rPr>
        <w:t xml:space="preserve"> ini berlokasi di kawasan konservasi Taman Wisata Alam Lejja, tepatnya di Desa Bulue Kecamatan Marioriawa Kabupaten Soppeng. Fokus penelitian adalah Strategi pengembangan Model Desa Konservasi untuk Peningkatan Kesejahteraan Masyarakat di Sekitar Kawasan Konservasi Taman Wisata Alam Lejja. Pra penelitian penelitian sudah dilakukan sejak bulan Oktober 2018, </w:t>
      </w:r>
      <w:r w:rsidRPr="001720E8">
        <w:rPr>
          <w:rFonts w:ascii="Palatino Linotype" w:hAnsi="Palatino Linotype" w:cs="Calibri"/>
          <w:szCs w:val="24"/>
        </w:rPr>
        <w:t>berupa surv</w:t>
      </w:r>
      <w:r w:rsidRPr="001720E8">
        <w:rPr>
          <w:rFonts w:ascii="Palatino Linotype" w:hAnsi="Palatino Linotype" w:cs="Calibri"/>
          <w:szCs w:val="24"/>
          <w:lang w:val="id-ID"/>
        </w:rPr>
        <w:t>ai</w:t>
      </w:r>
      <w:r w:rsidRPr="001720E8">
        <w:rPr>
          <w:rFonts w:ascii="Palatino Linotype" w:hAnsi="Palatino Linotype" w:cs="Calibri"/>
          <w:szCs w:val="24"/>
        </w:rPr>
        <w:t xml:space="preserve"> awal dan wawancara </w:t>
      </w:r>
      <w:r w:rsidRPr="001720E8">
        <w:rPr>
          <w:rFonts w:ascii="Palatino Linotype" w:hAnsi="Palatino Linotype" w:cs="Calibri"/>
          <w:szCs w:val="24"/>
          <w:lang w:val="id-ID"/>
        </w:rPr>
        <w:t xml:space="preserve">kemudian dilanjutkan dengan penelitian </w:t>
      </w:r>
      <w:r w:rsidRPr="001720E8">
        <w:rPr>
          <w:rFonts w:ascii="Palatino Linotype" w:hAnsi="Palatino Linotype" w:cs="Calibri"/>
          <w:szCs w:val="24"/>
        </w:rPr>
        <w:t xml:space="preserve">sampai </w:t>
      </w:r>
      <w:r w:rsidRPr="001720E8">
        <w:rPr>
          <w:rFonts w:ascii="Palatino Linotype" w:hAnsi="Palatino Linotype" w:cs="Calibri"/>
          <w:szCs w:val="24"/>
          <w:lang w:val="id-ID"/>
        </w:rPr>
        <w:t>pada</w:t>
      </w:r>
      <w:r w:rsidRPr="001720E8">
        <w:rPr>
          <w:rFonts w:ascii="Palatino Linotype" w:hAnsi="Palatino Linotype" w:cs="Calibri"/>
          <w:szCs w:val="24"/>
        </w:rPr>
        <w:t xml:space="preserve"> </w:t>
      </w:r>
      <w:r w:rsidRPr="001720E8">
        <w:rPr>
          <w:rFonts w:ascii="Palatino Linotype" w:hAnsi="Palatino Linotype" w:cs="Calibri"/>
          <w:szCs w:val="24"/>
          <w:lang w:val="id-ID"/>
        </w:rPr>
        <w:t>bulan Mei</w:t>
      </w:r>
      <w:r w:rsidRPr="001720E8">
        <w:rPr>
          <w:rFonts w:ascii="Palatino Linotype" w:hAnsi="Palatino Linotype" w:cs="Calibri"/>
          <w:szCs w:val="24"/>
        </w:rPr>
        <w:t xml:space="preserve"> 2019 berupa pembagian kuesioner dan pengolahan data.</w:t>
      </w:r>
    </w:p>
    <w:p w:rsidR="001720E8" w:rsidRPr="001720E8" w:rsidRDefault="001720E8" w:rsidP="00AF2B7B">
      <w:pPr>
        <w:numPr>
          <w:ilvl w:val="0"/>
          <w:numId w:val="7"/>
        </w:numPr>
        <w:spacing w:after="120"/>
        <w:jc w:val="both"/>
        <w:rPr>
          <w:rFonts w:ascii="Palatino Linotype" w:hAnsi="Palatino Linotype" w:cs="Calibri"/>
          <w:b/>
          <w:bCs/>
          <w:szCs w:val="24"/>
          <w:lang w:val="id-ID"/>
        </w:rPr>
      </w:pPr>
      <w:bookmarkStart w:id="2" w:name="_Toc465014"/>
      <w:bookmarkStart w:id="3" w:name="_Toc1586476"/>
      <w:bookmarkStart w:id="4" w:name="_Toc1586543"/>
      <w:bookmarkStart w:id="5" w:name="_Toc1771884"/>
      <w:bookmarkStart w:id="6" w:name="_Toc1772156"/>
      <w:bookmarkStart w:id="7" w:name="_Toc15980418"/>
      <w:bookmarkStart w:id="8" w:name="_Toc524550969"/>
      <w:bookmarkStart w:id="9" w:name="_Toc525064032"/>
      <w:r w:rsidRPr="001720E8">
        <w:rPr>
          <w:rFonts w:ascii="Palatino Linotype" w:hAnsi="Palatino Linotype" w:cs="Calibri"/>
          <w:b/>
          <w:bCs/>
          <w:szCs w:val="24"/>
          <w:lang w:val="id-ID"/>
        </w:rPr>
        <w:t>Desain Penelitian</w:t>
      </w:r>
      <w:bookmarkEnd w:id="2"/>
      <w:bookmarkEnd w:id="3"/>
      <w:bookmarkEnd w:id="4"/>
      <w:bookmarkEnd w:id="5"/>
      <w:bookmarkEnd w:id="6"/>
      <w:bookmarkEnd w:id="7"/>
    </w:p>
    <w:p w:rsidR="001720E8" w:rsidRPr="001720E8" w:rsidRDefault="001720E8" w:rsidP="00AF2B7B">
      <w:pPr>
        <w:spacing w:after="120"/>
        <w:ind w:firstLine="567"/>
        <w:jc w:val="both"/>
        <w:rPr>
          <w:rFonts w:ascii="Palatino Linotype" w:hAnsi="Palatino Linotype" w:cs="Calibri"/>
          <w:szCs w:val="24"/>
          <w:lang w:val="id-ID"/>
        </w:rPr>
      </w:pPr>
      <w:r w:rsidRPr="001720E8">
        <w:rPr>
          <w:rFonts w:ascii="Palatino Linotype" w:hAnsi="Palatino Linotype" w:cs="Calibri"/>
          <w:szCs w:val="24"/>
          <w:lang w:val="id-ID"/>
        </w:rPr>
        <w:t>Penelitian ini pada dasarnya menggunakan pendekatan kualitatif, yaitu memberikan gambaran tentang kondisi aktual di lapangan dengan dukungan fakta dan informasi yang ada mengenai program pemberdayaan masyarakat dalam bentuk Model Desa Konservasi yang dilakukan oleh pemerintah di sekitar kawasan konservasi, dalam hal ini BBKSDA Sulawesi Selatan, dalam upaya mengurangi tingkat ketergantungan masyarakat terhadap kawasan serta meningkatkan kesejahteraan masyarakat di sekitar kawasan konservasi.</w:t>
      </w:r>
    </w:p>
    <w:p w:rsidR="001720E8" w:rsidRPr="001720E8" w:rsidRDefault="001720E8" w:rsidP="00AF2B7B">
      <w:pPr>
        <w:spacing w:after="120"/>
        <w:ind w:firstLine="567"/>
        <w:jc w:val="both"/>
        <w:rPr>
          <w:rFonts w:ascii="Palatino Linotype" w:hAnsi="Palatino Linotype" w:cs="Calibri"/>
          <w:szCs w:val="24"/>
          <w:lang w:val="id-ID"/>
        </w:rPr>
      </w:pPr>
      <w:r w:rsidRPr="001720E8">
        <w:rPr>
          <w:rFonts w:ascii="Palatino Linotype" w:hAnsi="Palatino Linotype" w:cs="Calibri"/>
          <w:szCs w:val="24"/>
          <w:lang w:val="id-ID"/>
        </w:rPr>
        <w:t xml:space="preserve">Penelitian ini dimulai dari pra-penelitian (observasi awal) berupa penyusunan proposal penelitian yang terdiri dari penyusunan latar belakang, perumusan masalah, penentuan tujuan penelitian, manfaat </w:t>
      </w:r>
      <w:r w:rsidRPr="001720E8">
        <w:rPr>
          <w:rFonts w:ascii="Palatino Linotype" w:hAnsi="Palatino Linotype" w:cs="Calibri"/>
          <w:szCs w:val="24"/>
          <w:lang w:val="id-ID"/>
        </w:rPr>
        <w:lastRenderedPageBreak/>
        <w:t>penelitian, penentuan lokasi dan waktu penelitian serta rancangan analisis data penelitian yang akan digunakan. Tahap selanjutnya adalah tahap penelitian di lapangan berupa wawancara dan pembagian kuisioner kepada informan yang telah ditentukan untuk memperoleh informasi mendalam yang selanjutnya akan dikembangkan untuk mendapatkan data yang dibutuhkan sesuai tujuan penelitian yang ingin dicapai.</w:t>
      </w:r>
    </w:p>
    <w:p w:rsidR="001720E8" w:rsidRPr="001720E8" w:rsidRDefault="001720E8" w:rsidP="00AF2B7B">
      <w:pPr>
        <w:numPr>
          <w:ilvl w:val="0"/>
          <w:numId w:val="7"/>
        </w:numPr>
        <w:spacing w:after="120"/>
        <w:jc w:val="both"/>
        <w:rPr>
          <w:rFonts w:ascii="Palatino Linotype" w:hAnsi="Palatino Linotype" w:cs="Calibri"/>
          <w:b/>
          <w:bCs/>
          <w:szCs w:val="24"/>
          <w:lang w:val="id-ID"/>
        </w:rPr>
      </w:pPr>
      <w:bookmarkStart w:id="10" w:name="_Toc1586477"/>
      <w:bookmarkStart w:id="11" w:name="_Toc1586544"/>
      <w:bookmarkStart w:id="12" w:name="_Toc1771885"/>
      <w:bookmarkStart w:id="13" w:name="_Toc1772157"/>
      <w:bookmarkStart w:id="14" w:name="_Toc15980419"/>
      <w:r w:rsidRPr="001720E8">
        <w:rPr>
          <w:rFonts w:ascii="Palatino Linotype" w:hAnsi="Palatino Linotype" w:cs="Calibri"/>
          <w:b/>
          <w:bCs/>
          <w:szCs w:val="24"/>
          <w:lang w:val="id-ID"/>
        </w:rPr>
        <w:t>Instrumen Penelitian</w:t>
      </w:r>
      <w:bookmarkEnd w:id="10"/>
      <w:bookmarkEnd w:id="11"/>
      <w:bookmarkEnd w:id="12"/>
      <w:bookmarkEnd w:id="13"/>
      <w:bookmarkEnd w:id="14"/>
    </w:p>
    <w:p w:rsidR="001720E8" w:rsidRPr="001720E8" w:rsidRDefault="001720E8" w:rsidP="00AF2B7B">
      <w:pPr>
        <w:spacing w:after="120"/>
        <w:ind w:firstLine="567"/>
        <w:jc w:val="both"/>
        <w:rPr>
          <w:rFonts w:ascii="Palatino Linotype" w:hAnsi="Palatino Linotype" w:cs="Calibri"/>
          <w:b/>
          <w:bCs/>
          <w:szCs w:val="24"/>
          <w:lang w:val="id-ID"/>
        </w:rPr>
      </w:pPr>
      <w:r w:rsidRPr="001720E8">
        <w:rPr>
          <w:rFonts w:ascii="Palatino Linotype" w:hAnsi="Palatino Linotype" w:cs="Calibri"/>
          <w:szCs w:val="24"/>
          <w:lang w:val="id-ID"/>
        </w:rPr>
        <w:t xml:space="preserve">Instrumen yang digunakan dalam penelitian ini yaitu pedoman wawancara berupa kuesioner yang akan ditanyakan sesuai tujuan penelitian, khususnya terkait dengan upaya Strategi Pengembangan Desa </w:t>
      </w:r>
      <w:r w:rsidRPr="001720E8">
        <w:rPr>
          <w:rFonts w:ascii="Palatino Linotype" w:hAnsi="Palatino Linotype" w:cs="Calibri"/>
          <w:szCs w:val="24"/>
        </w:rPr>
        <w:t>Wisata Berbasis Ekonomi Rumah Tangga di Kawasan Konservasi Taman Wisata Alam Lejja Kabupaten Soppeng</w:t>
      </w:r>
      <w:r w:rsidRPr="001720E8">
        <w:rPr>
          <w:rFonts w:ascii="Palatino Linotype" w:hAnsi="Palatino Linotype" w:cs="Calibri"/>
          <w:szCs w:val="24"/>
          <w:lang w:val="id-ID"/>
        </w:rPr>
        <w:t>. Selanjutnya dalam penelitian di lapangan kuesioner ini dapat dikembangkan, sehingga memunculkan banyak pertanyaan yang dimaksudkan untuk menggali informasi secara mendalam.</w:t>
      </w:r>
      <w:bookmarkStart w:id="15" w:name="_Toc15980421"/>
      <w:bookmarkEnd w:id="8"/>
      <w:bookmarkEnd w:id="9"/>
      <w:r w:rsidRPr="001720E8">
        <w:rPr>
          <w:rFonts w:ascii="Palatino Linotype" w:hAnsi="Palatino Linotype" w:cs="Calibri"/>
          <w:b/>
          <w:bCs/>
          <w:szCs w:val="24"/>
          <w:lang w:val="id-ID"/>
        </w:rPr>
        <w:t xml:space="preserve"> Informan Penelitian</w:t>
      </w:r>
      <w:bookmarkEnd w:id="15"/>
    </w:p>
    <w:p w:rsidR="00BB0C50" w:rsidRDefault="001720E8" w:rsidP="00AF2B7B">
      <w:pPr>
        <w:spacing w:after="120"/>
        <w:ind w:firstLine="567"/>
        <w:jc w:val="both"/>
        <w:rPr>
          <w:rFonts w:ascii="Palatino Linotype" w:hAnsi="Palatino Linotype" w:cs="Calibri"/>
          <w:szCs w:val="24"/>
          <w:lang w:val="id-ID"/>
        </w:rPr>
      </w:pPr>
      <w:r w:rsidRPr="001720E8">
        <w:rPr>
          <w:rFonts w:ascii="Palatino Linotype" w:hAnsi="Palatino Linotype" w:cs="Calibri"/>
          <w:szCs w:val="24"/>
          <w:lang w:val="id-ID"/>
        </w:rPr>
        <w:t>Informan</w:t>
      </w:r>
      <w:r w:rsidRPr="001720E8">
        <w:rPr>
          <w:rFonts w:ascii="Palatino Linotype" w:hAnsi="Palatino Linotype" w:cs="Calibri"/>
          <w:szCs w:val="24"/>
        </w:rPr>
        <w:t xml:space="preserve"> penelitian adalah masyarakat sasaran program pemberdayaan MDK di </w:t>
      </w:r>
      <w:r w:rsidRPr="001720E8">
        <w:rPr>
          <w:rFonts w:ascii="Palatino Linotype" w:hAnsi="Palatino Linotype" w:cs="Calibri"/>
          <w:szCs w:val="24"/>
          <w:lang w:val="id-ID"/>
        </w:rPr>
        <w:t>BBKSDA Sulawesi Selatan</w:t>
      </w:r>
      <w:r w:rsidRPr="001720E8">
        <w:rPr>
          <w:rFonts w:ascii="Palatino Linotype" w:hAnsi="Palatino Linotype" w:cs="Calibri"/>
          <w:szCs w:val="24"/>
        </w:rPr>
        <w:t xml:space="preserve"> di desa lokasi kegiatan pemberdayaan, yaitu </w:t>
      </w:r>
      <w:r w:rsidRPr="001720E8">
        <w:rPr>
          <w:rFonts w:ascii="Palatino Linotype" w:hAnsi="Palatino Linotype" w:cs="Calibri"/>
          <w:szCs w:val="24"/>
          <w:lang w:val="id-ID"/>
        </w:rPr>
        <w:t>Desa Bulue</w:t>
      </w:r>
      <w:r w:rsidRPr="001720E8">
        <w:rPr>
          <w:rFonts w:ascii="Palatino Linotype" w:hAnsi="Palatino Linotype" w:cs="Calibri"/>
          <w:szCs w:val="24"/>
        </w:rPr>
        <w:t xml:space="preserve"> (daerah penyangga)</w:t>
      </w:r>
      <w:r w:rsidRPr="001720E8">
        <w:rPr>
          <w:rFonts w:ascii="Palatino Linotype" w:hAnsi="Palatino Linotype" w:cs="Calibri"/>
          <w:szCs w:val="24"/>
          <w:lang w:val="id-ID"/>
        </w:rPr>
        <w:t xml:space="preserve"> dan beberapa pihak yang terkait. Dalam penelitian ini penulis menggunakan informan</w:t>
      </w:r>
      <w:r w:rsidRPr="001720E8">
        <w:rPr>
          <w:rFonts w:ascii="Palatino Linotype" w:hAnsi="Palatino Linotype" w:cs="Calibri"/>
          <w:szCs w:val="24"/>
        </w:rPr>
        <w:t xml:space="preserve"> </w:t>
      </w:r>
      <w:r w:rsidRPr="001720E8">
        <w:rPr>
          <w:rFonts w:ascii="Palatino Linotype" w:hAnsi="Palatino Linotype" w:cs="Calibri"/>
          <w:szCs w:val="24"/>
          <w:lang w:val="id-ID"/>
        </w:rPr>
        <w:t xml:space="preserve">yaitu informan kunci dan informan kasual (biasa) untuk memperoleh data. Informan kunci yang pertama adalah Kepala Bidang KSDA Wilayah II Parepare sebagai penanggung jawab kebijakan pelaksanaan kegiatan pada Balai Besar KSDA Sulawesi Selatan di Taman Wisata Alam Lejja, termasuk program pemberdayaan masyarakat Model Desa Konservasi yang dilaksanakan di Desa Bulue Kecamatan Marioriawa Kabupaten Soppeng. Sedangkan informan kunci yang kedua adalah kepala Desa Bulue, karena beliau sebagai pemangku kebijakan di Desa Bulue yang merupakan lokasi penelitian yang dituju, mengetahui dan menyetujui setiap program pemerintah yang masuk ke desa, serta diharapkan dapat memberikan akses kepada informan lain yang berada dilokasi penelitian seperti, ketua dan anggota kelompok MDK, serta tokoh masyarakat setempat. </w:t>
      </w:r>
      <w:bookmarkStart w:id="16" w:name="_Toc524550970"/>
      <w:bookmarkStart w:id="17" w:name="_Toc525064033"/>
      <w:bookmarkStart w:id="18" w:name="_Toc465017"/>
      <w:bookmarkStart w:id="19" w:name="_Toc1586480"/>
      <w:bookmarkStart w:id="20" w:name="_Toc1586547"/>
      <w:bookmarkStart w:id="21" w:name="_Toc1771888"/>
      <w:bookmarkStart w:id="22" w:name="_Toc1772160"/>
      <w:bookmarkStart w:id="23" w:name="_Toc15980422"/>
    </w:p>
    <w:p w:rsidR="001720E8" w:rsidRPr="001720E8" w:rsidRDefault="001720E8" w:rsidP="00BB0C50">
      <w:pPr>
        <w:spacing w:after="120"/>
        <w:jc w:val="both"/>
        <w:rPr>
          <w:rFonts w:ascii="Palatino Linotype" w:hAnsi="Palatino Linotype" w:cs="Calibri"/>
          <w:b/>
          <w:bCs/>
          <w:szCs w:val="24"/>
          <w:lang w:val="id-ID"/>
        </w:rPr>
      </w:pPr>
      <w:r w:rsidRPr="001720E8">
        <w:rPr>
          <w:rFonts w:ascii="Palatino Linotype" w:hAnsi="Palatino Linotype" w:cs="Calibri"/>
          <w:b/>
          <w:bCs/>
          <w:szCs w:val="24"/>
          <w:lang w:val="id-ID"/>
        </w:rPr>
        <w:t>Teknik Pengumpulan Data</w:t>
      </w:r>
      <w:bookmarkEnd w:id="16"/>
      <w:bookmarkEnd w:id="17"/>
      <w:bookmarkEnd w:id="18"/>
      <w:bookmarkEnd w:id="19"/>
      <w:bookmarkEnd w:id="20"/>
      <w:bookmarkEnd w:id="21"/>
      <w:bookmarkEnd w:id="22"/>
      <w:bookmarkEnd w:id="23"/>
    </w:p>
    <w:p w:rsidR="001720E8" w:rsidRPr="001720E8" w:rsidRDefault="001720E8" w:rsidP="00AF2B7B">
      <w:pPr>
        <w:spacing w:after="120"/>
        <w:ind w:firstLine="567"/>
        <w:jc w:val="both"/>
        <w:rPr>
          <w:rFonts w:ascii="Palatino Linotype" w:hAnsi="Palatino Linotype" w:cs="Calibri"/>
          <w:szCs w:val="24"/>
          <w:lang w:val="id-ID"/>
        </w:rPr>
      </w:pPr>
      <w:r w:rsidRPr="001720E8">
        <w:rPr>
          <w:rFonts w:ascii="Palatino Linotype" w:hAnsi="Palatino Linotype" w:cs="Calibri"/>
          <w:szCs w:val="24"/>
          <w:lang w:val="id-ID"/>
        </w:rPr>
        <w:t xml:space="preserve">Data yang digunakan dalam penelitian ini adalah data primer dan data sekunder. Data primer adalah data yang diperoleh langsung dilapangan melalui observasi, wawancara dan kuesioner. Sedangkan data sekunder </w:t>
      </w:r>
      <w:r w:rsidRPr="001720E8">
        <w:rPr>
          <w:rFonts w:ascii="Palatino Linotype" w:hAnsi="Palatino Linotype" w:cs="Calibri"/>
          <w:szCs w:val="24"/>
          <w:lang w:val="id-ID"/>
        </w:rPr>
        <w:lastRenderedPageBreak/>
        <w:t>adalah data yang diperoleh dari sumber tertulis seperti buku, laporan, arsip, jurnal, dan lain-lain yang dapat menggambarkan Strategi Pengembangan Pemberdayaan Masyarakat melalui Model Desa Konservasi untuk Peningkatan Kesejahteraan Masyarakat di sekitar Kawasan Konservasi Taman Wisata Alam Lejja.</w:t>
      </w:r>
    </w:p>
    <w:p w:rsidR="001720E8" w:rsidRPr="001720E8" w:rsidRDefault="001720E8" w:rsidP="00AF2B7B">
      <w:pPr>
        <w:spacing w:after="120"/>
        <w:ind w:firstLine="567"/>
        <w:jc w:val="both"/>
        <w:rPr>
          <w:rFonts w:ascii="Palatino Linotype" w:hAnsi="Palatino Linotype" w:cs="Calibri"/>
          <w:szCs w:val="24"/>
        </w:rPr>
      </w:pPr>
      <w:r w:rsidRPr="001720E8">
        <w:rPr>
          <w:rFonts w:ascii="Palatino Linotype" w:hAnsi="Palatino Linotype" w:cs="Calibri"/>
          <w:szCs w:val="24"/>
        </w:rPr>
        <w:t>Teknik pengumpulan data pada penelitian ini dilakukan dengan tahapan-tahan sebagai berikut:</w:t>
      </w:r>
    </w:p>
    <w:p w:rsidR="001720E8" w:rsidRPr="001720E8" w:rsidRDefault="001720E8" w:rsidP="00AF2B7B">
      <w:pPr>
        <w:numPr>
          <w:ilvl w:val="0"/>
          <w:numId w:val="10"/>
        </w:numPr>
        <w:spacing w:after="120"/>
        <w:jc w:val="both"/>
        <w:rPr>
          <w:rFonts w:ascii="Palatino Linotype" w:hAnsi="Palatino Linotype" w:cs="Calibri"/>
          <w:szCs w:val="24"/>
        </w:rPr>
      </w:pPr>
      <w:r w:rsidRPr="001720E8">
        <w:rPr>
          <w:rFonts w:ascii="Palatino Linotype" w:hAnsi="Palatino Linotype" w:cs="Calibri"/>
          <w:szCs w:val="24"/>
        </w:rPr>
        <w:t>Observasi</w:t>
      </w:r>
    </w:p>
    <w:p w:rsidR="001720E8" w:rsidRPr="001720E8" w:rsidRDefault="001720E8" w:rsidP="00AF2B7B">
      <w:pPr>
        <w:spacing w:after="120"/>
        <w:ind w:firstLine="567"/>
        <w:jc w:val="both"/>
        <w:rPr>
          <w:rFonts w:ascii="Palatino Linotype" w:hAnsi="Palatino Linotype" w:cs="Calibri"/>
          <w:szCs w:val="24"/>
        </w:rPr>
      </w:pPr>
      <w:r w:rsidRPr="001720E8">
        <w:rPr>
          <w:rFonts w:ascii="Palatino Linotype" w:hAnsi="Palatino Linotype" w:cs="Calibri"/>
          <w:szCs w:val="24"/>
        </w:rPr>
        <w:t xml:space="preserve">Observasi (pengamatan langsung) dilakukan untuk mengamati secara langsung keadaan lingkungan dan </w:t>
      </w:r>
      <w:r w:rsidRPr="001720E8">
        <w:rPr>
          <w:rFonts w:ascii="Palatino Linotype" w:hAnsi="Palatino Linotype" w:cs="Calibri"/>
          <w:bCs/>
          <w:szCs w:val="24"/>
          <w:lang w:val="id-ID"/>
        </w:rPr>
        <w:t>kegiatan-kegiatan atau peristiwa yang berkaitan dengan kegiatan MDK</w:t>
      </w:r>
      <w:r w:rsidRPr="001720E8">
        <w:rPr>
          <w:rFonts w:ascii="Palatino Linotype" w:hAnsi="Palatino Linotype" w:cs="Calibri"/>
          <w:szCs w:val="24"/>
        </w:rPr>
        <w:t xml:space="preserve"> di lokasi penelitian. Observasi ini untuk memperoleh data tentang kondisi wilayah lokasi penelitian khususnya yang berkaitan dengan pelaksanaan </w:t>
      </w:r>
      <w:r w:rsidRPr="001720E8">
        <w:rPr>
          <w:rFonts w:ascii="Palatino Linotype" w:hAnsi="Palatino Linotype" w:cs="Calibri"/>
          <w:szCs w:val="24"/>
          <w:lang w:val="id-ID"/>
        </w:rPr>
        <w:t>kegiatan MDK</w:t>
      </w:r>
      <w:r w:rsidRPr="001720E8">
        <w:rPr>
          <w:rFonts w:ascii="Palatino Linotype" w:hAnsi="Palatino Linotype" w:cs="Calibri"/>
          <w:szCs w:val="24"/>
        </w:rPr>
        <w:t>.</w:t>
      </w:r>
    </w:p>
    <w:p w:rsidR="001720E8" w:rsidRPr="001720E8" w:rsidRDefault="001720E8" w:rsidP="00AF2B7B">
      <w:pPr>
        <w:numPr>
          <w:ilvl w:val="0"/>
          <w:numId w:val="10"/>
        </w:numPr>
        <w:spacing w:after="120"/>
        <w:jc w:val="both"/>
        <w:rPr>
          <w:rFonts w:ascii="Palatino Linotype" w:hAnsi="Palatino Linotype" w:cs="Calibri"/>
          <w:szCs w:val="24"/>
        </w:rPr>
      </w:pPr>
      <w:r w:rsidRPr="001720E8">
        <w:rPr>
          <w:rFonts w:ascii="Palatino Linotype" w:hAnsi="Palatino Linotype" w:cs="Calibri"/>
          <w:szCs w:val="24"/>
        </w:rPr>
        <w:t>Wawancara</w:t>
      </w:r>
    </w:p>
    <w:p w:rsidR="001720E8" w:rsidRPr="001720E8" w:rsidRDefault="001720E8" w:rsidP="00AF2B7B">
      <w:pPr>
        <w:spacing w:after="120"/>
        <w:ind w:firstLine="567"/>
        <w:jc w:val="both"/>
        <w:rPr>
          <w:rFonts w:ascii="Palatino Linotype" w:hAnsi="Palatino Linotype" w:cs="Calibri"/>
          <w:szCs w:val="24"/>
          <w:lang w:val="id-ID"/>
        </w:rPr>
      </w:pPr>
      <w:r w:rsidRPr="001720E8">
        <w:rPr>
          <w:rFonts w:ascii="Palatino Linotype" w:hAnsi="Palatino Linotype" w:cs="Calibri"/>
          <w:szCs w:val="24"/>
          <w:lang w:val="id-ID"/>
        </w:rPr>
        <w:t>W</w:t>
      </w:r>
      <w:r w:rsidRPr="001720E8">
        <w:rPr>
          <w:rFonts w:ascii="Palatino Linotype" w:hAnsi="Palatino Linotype" w:cs="Calibri"/>
          <w:szCs w:val="24"/>
        </w:rPr>
        <w:t>awancara (</w:t>
      </w:r>
      <w:r w:rsidRPr="001720E8">
        <w:rPr>
          <w:rFonts w:ascii="Palatino Linotype" w:hAnsi="Palatino Linotype" w:cs="Calibri"/>
          <w:i/>
          <w:szCs w:val="24"/>
        </w:rPr>
        <w:t>interview</w:t>
      </w:r>
      <w:r w:rsidRPr="001720E8">
        <w:rPr>
          <w:rFonts w:ascii="Palatino Linotype" w:hAnsi="Palatino Linotype" w:cs="Calibri"/>
          <w:szCs w:val="24"/>
        </w:rPr>
        <w:t xml:space="preserve">) dilakukan dengan cara tanya-jawab yang tidak terstruktur untuk menggali lebih dalam tentang informasi mengenai elemen-elemen penelitian dan juga yang terkait pelaksanaan </w:t>
      </w:r>
      <w:r w:rsidRPr="001720E8">
        <w:rPr>
          <w:rFonts w:ascii="Palatino Linotype" w:hAnsi="Palatino Linotype" w:cs="Calibri"/>
          <w:szCs w:val="24"/>
          <w:lang w:val="id-ID"/>
        </w:rPr>
        <w:t>kegiatan MDK</w:t>
      </w:r>
      <w:r w:rsidRPr="001720E8">
        <w:rPr>
          <w:rFonts w:ascii="Palatino Linotype" w:hAnsi="Palatino Linotype" w:cs="Calibri"/>
          <w:szCs w:val="24"/>
        </w:rPr>
        <w:t xml:space="preserve"> yang dilaksanakan di TWA </w:t>
      </w:r>
      <w:r w:rsidRPr="001720E8">
        <w:rPr>
          <w:rFonts w:ascii="Palatino Linotype" w:hAnsi="Palatino Linotype" w:cs="Calibri"/>
          <w:szCs w:val="24"/>
          <w:lang w:val="id-ID"/>
        </w:rPr>
        <w:t>Lejja</w:t>
      </w:r>
      <w:r w:rsidRPr="001720E8">
        <w:rPr>
          <w:rFonts w:ascii="Palatino Linotype" w:hAnsi="Palatino Linotype" w:cs="Calibri"/>
          <w:szCs w:val="24"/>
        </w:rPr>
        <w:t>.</w:t>
      </w:r>
    </w:p>
    <w:p w:rsidR="001720E8" w:rsidRPr="001720E8" w:rsidRDefault="001720E8" w:rsidP="00AF2B7B">
      <w:pPr>
        <w:numPr>
          <w:ilvl w:val="0"/>
          <w:numId w:val="10"/>
        </w:numPr>
        <w:spacing w:after="120"/>
        <w:jc w:val="both"/>
        <w:rPr>
          <w:rFonts w:ascii="Palatino Linotype" w:hAnsi="Palatino Linotype" w:cs="Calibri"/>
          <w:szCs w:val="24"/>
        </w:rPr>
      </w:pPr>
      <w:r w:rsidRPr="001720E8">
        <w:rPr>
          <w:rFonts w:ascii="Palatino Linotype" w:hAnsi="Palatino Linotype" w:cs="Calibri"/>
          <w:szCs w:val="24"/>
        </w:rPr>
        <w:t>Ku</w:t>
      </w:r>
      <w:r w:rsidRPr="001720E8">
        <w:rPr>
          <w:rFonts w:ascii="Palatino Linotype" w:hAnsi="Palatino Linotype" w:cs="Calibri"/>
          <w:szCs w:val="24"/>
          <w:lang w:val="id-ID"/>
        </w:rPr>
        <w:t>e</w:t>
      </w:r>
      <w:r w:rsidRPr="001720E8">
        <w:rPr>
          <w:rFonts w:ascii="Palatino Linotype" w:hAnsi="Palatino Linotype" w:cs="Calibri"/>
          <w:szCs w:val="24"/>
        </w:rPr>
        <w:t>sioner</w:t>
      </w:r>
    </w:p>
    <w:p w:rsidR="001720E8" w:rsidRPr="001720E8" w:rsidRDefault="001720E8" w:rsidP="003D7E91">
      <w:pPr>
        <w:spacing w:after="120"/>
        <w:ind w:firstLine="567"/>
        <w:jc w:val="both"/>
        <w:rPr>
          <w:rFonts w:ascii="Palatino Linotype" w:hAnsi="Palatino Linotype" w:cs="Calibri"/>
          <w:szCs w:val="24"/>
          <w:lang w:val="sv-SE"/>
        </w:rPr>
      </w:pPr>
      <w:r w:rsidRPr="001720E8">
        <w:rPr>
          <w:rFonts w:ascii="Palatino Linotype" w:hAnsi="Palatino Linotype" w:cs="Calibri"/>
          <w:szCs w:val="24"/>
        </w:rPr>
        <w:t>Ku</w:t>
      </w:r>
      <w:r w:rsidRPr="001720E8">
        <w:rPr>
          <w:rFonts w:ascii="Palatino Linotype" w:hAnsi="Palatino Linotype" w:cs="Calibri"/>
          <w:szCs w:val="24"/>
          <w:lang w:val="id-ID"/>
        </w:rPr>
        <w:t>e</w:t>
      </w:r>
      <w:r w:rsidRPr="001720E8">
        <w:rPr>
          <w:rFonts w:ascii="Palatino Linotype" w:hAnsi="Palatino Linotype" w:cs="Calibri"/>
          <w:szCs w:val="24"/>
        </w:rPr>
        <w:t>sioner dibuat dengan menyusun daftar pertanyaan terstruktur yang mencakup elemen-elemen yang mengacu pada tujuan penelitian ini. Ku</w:t>
      </w:r>
      <w:r w:rsidRPr="001720E8">
        <w:rPr>
          <w:rFonts w:ascii="Palatino Linotype" w:hAnsi="Palatino Linotype" w:cs="Calibri"/>
          <w:szCs w:val="24"/>
          <w:lang w:val="id-ID"/>
        </w:rPr>
        <w:t>e</w:t>
      </w:r>
      <w:r w:rsidRPr="001720E8">
        <w:rPr>
          <w:rFonts w:ascii="Palatino Linotype" w:hAnsi="Palatino Linotype" w:cs="Calibri"/>
          <w:szCs w:val="24"/>
        </w:rPr>
        <w:t xml:space="preserve">sioner berupa daftar pertanyaan yang berisi perbandingan antara sub-elemen yang </w:t>
      </w:r>
      <w:proofErr w:type="gramStart"/>
      <w:r w:rsidRPr="001720E8">
        <w:rPr>
          <w:rFonts w:ascii="Palatino Linotype" w:hAnsi="Palatino Linotype" w:cs="Calibri"/>
          <w:szCs w:val="24"/>
        </w:rPr>
        <w:t>akan</w:t>
      </w:r>
      <w:proofErr w:type="gramEnd"/>
      <w:r w:rsidRPr="001720E8">
        <w:rPr>
          <w:rFonts w:ascii="Palatino Linotype" w:hAnsi="Palatino Linotype" w:cs="Calibri"/>
          <w:szCs w:val="24"/>
        </w:rPr>
        <w:t xml:space="preserve"> diisi oleh informan penelitian.</w:t>
      </w:r>
      <w:r w:rsidRPr="001720E8">
        <w:rPr>
          <w:rFonts w:ascii="Palatino Linotype" w:hAnsi="Palatino Linotype" w:cs="Calibri"/>
          <w:szCs w:val="24"/>
          <w:lang w:val="id-ID"/>
        </w:rPr>
        <w:t xml:space="preserve"> Analisis</w:t>
      </w:r>
      <w:r w:rsidRPr="001720E8">
        <w:rPr>
          <w:rFonts w:ascii="Palatino Linotype" w:hAnsi="Palatino Linotype" w:cs="Calibri"/>
          <w:i/>
          <w:szCs w:val="24"/>
          <w:lang w:val="id-ID"/>
        </w:rPr>
        <w:t xml:space="preserve"> </w:t>
      </w:r>
      <w:r w:rsidRPr="001720E8">
        <w:rPr>
          <w:rFonts w:ascii="Palatino Linotype" w:hAnsi="Palatino Linotype" w:cs="Calibri"/>
          <w:i/>
          <w:szCs w:val="24"/>
        </w:rPr>
        <w:t xml:space="preserve">Interpretative Structural Modelling </w:t>
      </w:r>
      <w:r w:rsidRPr="001720E8">
        <w:rPr>
          <w:rFonts w:ascii="Palatino Linotype" w:hAnsi="Palatino Linotype" w:cs="Calibri"/>
          <w:szCs w:val="24"/>
        </w:rPr>
        <w:t>(ISM)</w:t>
      </w:r>
      <w:r w:rsidR="003D7E91" w:rsidRPr="001720E8">
        <w:rPr>
          <w:rFonts w:ascii="Palatino Linotype" w:hAnsi="Palatino Linotype" w:cs="Calibri"/>
          <w:szCs w:val="24"/>
        </w:rPr>
        <w:t xml:space="preserve"> </w:t>
      </w:r>
      <w:r w:rsidRPr="001720E8">
        <w:rPr>
          <w:rFonts w:ascii="Palatino Linotype" w:hAnsi="Palatino Linotype" w:cs="Calibri"/>
          <w:szCs w:val="24"/>
        </w:rPr>
        <w:t xml:space="preserve">Menguraikan setiap elemen menjadi sub-sub elemen. Penguraian sub-sub elemen di diskusikan dengan pakar atau dengan orang yang memahami </w:t>
      </w:r>
      <w:proofErr w:type="gramStart"/>
      <w:r w:rsidRPr="001720E8">
        <w:rPr>
          <w:rFonts w:ascii="Palatino Linotype" w:hAnsi="Palatino Linotype" w:cs="Calibri"/>
          <w:szCs w:val="24"/>
        </w:rPr>
        <w:t>cara</w:t>
      </w:r>
      <w:proofErr w:type="gramEnd"/>
      <w:r w:rsidRPr="001720E8">
        <w:rPr>
          <w:rFonts w:ascii="Palatino Linotype" w:hAnsi="Palatino Linotype" w:cs="Calibri"/>
          <w:szCs w:val="24"/>
        </w:rPr>
        <w:t xml:space="preserve"> penentuannya.</w:t>
      </w:r>
    </w:p>
    <w:p w:rsidR="001720E8" w:rsidRPr="001720E8" w:rsidRDefault="001720E8" w:rsidP="00BB0C50">
      <w:pPr>
        <w:spacing w:after="120"/>
        <w:ind w:firstLine="360"/>
        <w:jc w:val="both"/>
        <w:rPr>
          <w:rFonts w:ascii="Palatino Linotype" w:hAnsi="Palatino Linotype" w:cs="Calibri"/>
          <w:szCs w:val="24"/>
          <w:lang w:val="sv-SE"/>
        </w:rPr>
      </w:pPr>
      <w:r w:rsidRPr="001720E8">
        <w:rPr>
          <w:rFonts w:ascii="Palatino Linotype" w:hAnsi="Palatino Linotype" w:cs="Calibri"/>
          <w:szCs w:val="24"/>
        </w:rPr>
        <w:t xml:space="preserve">Menyusun </w:t>
      </w:r>
      <w:r w:rsidRPr="001720E8">
        <w:rPr>
          <w:rFonts w:ascii="Palatino Linotype" w:hAnsi="Palatino Linotype" w:cs="Calibri"/>
          <w:i/>
          <w:szCs w:val="24"/>
        </w:rPr>
        <w:t>Structural</w:t>
      </w:r>
      <w:r w:rsidRPr="001720E8">
        <w:rPr>
          <w:rFonts w:ascii="Palatino Linotype" w:hAnsi="Palatino Linotype" w:cs="Calibri"/>
          <w:i/>
          <w:szCs w:val="24"/>
          <w:lang w:val="id-ID"/>
        </w:rPr>
        <w:t xml:space="preserve"> </w:t>
      </w:r>
      <w:r w:rsidRPr="001720E8">
        <w:rPr>
          <w:rFonts w:ascii="Palatino Linotype" w:hAnsi="Palatino Linotype" w:cs="Calibri"/>
          <w:i/>
          <w:szCs w:val="24"/>
        </w:rPr>
        <w:t xml:space="preserve">Self Interaction Matrix </w:t>
      </w:r>
      <w:r w:rsidRPr="001720E8">
        <w:rPr>
          <w:rFonts w:ascii="Palatino Linotype" w:hAnsi="Palatino Linotype" w:cs="Calibri"/>
          <w:szCs w:val="24"/>
        </w:rPr>
        <w:t>(SSIM) untuk memasukan hasil penilaian informan/responden terhadap hubungan kontekstual antar sub-sub elemen secara berpasangan yang telah ditentukan dengan menggunakan simbol V, A, X dan O dimana:</w:t>
      </w:r>
    </w:p>
    <w:p w:rsidR="001720E8" w:rsidRPr="001720E8" w:rsidRDefault="001720E8" w:rsidP="00AF2B7B">
      <w:pPr>
        <w:numPr>
          <w:ilvl w:val="0"/>
          <w:numId w:val="15"/>
        </w:numPr>
        <w:spacing w:after="120"/>
        <w:jc w:val="both"/>
        <w:rPr>
          <w:rFonts w:ascii="Palatino Linotype" w:hAnsi="Palatino Linotype" w:cs="Calibri"/>
          <w:szCs w:val="24"/>
        </w:rPr>
      </w:pPr>
      <w:r w:rsidRPr="001720E8">
        <w:rPr>
          <w:rFonts w:ascii="Palatino Linotype" w:hAnsi="Palatino Linotype" w:cs="Calibri"/>
          <w:szCs w:val="24"/>
        </w:rPr>
        <w:t>V=jika E</w:t>
      </w:r>
      <w:r w:rsidRPr="001720E8">
        <w:rPr>
          <w:rFonts w:ascii="Palatino Linotype" w:hAnsi="Palatino Linotype" w:cs="Calibri"/>
          <w:szCs w:val="24"/>
          <w:vertAlign w:val="subscript"/>
        </w:rPr>
        <w:t>ij</w:t>
      </w:r>
      <w:r w:rsidRPr="001720E8">
        <w:rPr>
          <w:rFonts w:ascii="Palatino Linotype" w:hAnsi="Palatino Linotype" w:cs="Calibri"/>
          <w:szCs w:val="24"/>
        </w:rPr>
        <w:t>=1, dan E</w:t>
      </w:r>
      <w:r w:rsidRPr="001720E8">
        <w:rPr>
          <w:rFonts w:ascii="Palatino Linotype" w:hAnsi="Palatino Linotype" w:cs="Calibri"/>
          <w:szCs w:val="24"/>
          <w:vertAlign w:val="subscript"/>
        </w:rPr>
        <w:t>ji</w:t>
      </w:r>
      <w:r w:rsidRPr="001720E8">
        <w:rPr>
          <w:rFonts w:ascii="Palatino Linotype" w:hAnsi="Palatino Linotype" w:cs="Calibri"/>
          <w:szCs w:val="24"/>
        </w:rPr>
        <w:t>=0</w:t>
      </w:r>
    </w:p>
    <w:p w:rsidR="001720E8" w:rsidRPr="001720E8" w:rsidRDefault="001720E8" w:rsidP="00AF2B7B">
      <w:pPr>
        <w:numPr>
          <w:ilvl w:val="0"/>
          <w:numId w:val="15"/>
        </w:numPr>
        <w:spacing w:after="120"/>
        <w:jc w:val="both"/>
        <w:rPr>
          <w:rFonts w:ascii="Palatino Linotype" w:hAnsi="Palatino Linotype" w:cs="Calibri"/>
          <w:szCs w:val="24"/>
        </w:rPr>
      </w:pPr>
      <w:r w:rsidRPr="001720E8">
        <w:rPr>
          <w:rFonts w:ascii="Palatino Linotype" w:hAnsi="Palatino Linotype" w:cs="Calibri"/>
          <w:szCs w:val="24"/>
        </w:rPr>
        <w:t>A=jika E</w:t>
      </w:r>
      <w:r w:rsidRPr="001720E8">
        <w:rPr>
          <w:rFonts w:ascii="Palatino Linotype" w:hAnsi="Palatino Linotype" w:cs="Calibri"/>
          <w:szCs w:val="24"/>
          <w:vertAlign w:val="subscript"/>
        </w:rPr>
        <w:t>ij</w:t>
      </w:r>
      <w:r w:rsidRPr="001720E8">
        <w:rPr>
          <w:rFonts w:ascii="Palatino Linotype" w:hAnsi="Palatino Linotype" w:cs="Calibri"/>
          <w:szCs w:val="24"/>
        </w:rPr>
        <w:t>=0</w:t>
      </w:r>
      <w:r w:rsidRPr="001720E8">
        <w:rPr>
          <w:rFonts w:ascii="Palatino Linotype" w:hAnsi="Palatino Linotype" w:cs="Calibri"/>
          <w:szCs w:val="24"/>
          <w:lang w:val="id-ID"/>
        </w:rPr>
        <w:t>,</w:t>
      </w:r>
      <w:r w:rsidRPr="001720E8">
        <w:rPr>
          <w:rFonts w:ascii="Palatino Linotype" w:hAnsi="Palatino Linotype" w:cs="Calibri"/>
          <w:szCs w:val="24"/>
        </w:rPr>
        <w:t xml:space="preserve"> dan E</w:t>
      </w:r>
      <w:r w:rsidRPr="001720E8">
        <w:rPr>
          <w:rFonts w:ascii="Palatino Linotype" w:hAnsi="Palatino Linotype" w:cs="Calibri"/>
          <w:szCs w:val="24"/>
          <w:vertAlign w:val="subscript"/>
        </w:rPr>
        <w:t>ji</w:t>
      </w:r>
      <w:r w:rsidRPr="001720E8">
        <w:rPr>
          <w:rFonts w:ascii="Palatino Linotype" w:hAnsi="Palatino Linotype" w:cs="Calibri"/>
          <w:szCs w:val="24"/>
        </w:rPr>
        <w:t>=1</w:t>
      </w:r>
    </w:p>
    <w:p w:rsidR="001720E8" w:rsidRPr="001720E8" w:rsidRDefault="001720E8" w:rsidP="00AF2B7B">
      <w:pPr>
        <w:numPr>
          <w:ilvl w:val="0"/>
          <w:numId w:val="15"/>
        </w:numPr>
        <w:spacing w:after="120"/>
        <w:jc w:val="both"/>
        <w:rPr>
          <w:rFonts w:ascii="Palatino Linotype" w:hAnsi="Palatino Linotype" w:cs="Calibri"/>
          <w:szCs w:val="24"/>
        </w:rPr>
      </w:pPr>
      <w:r w:rsidRPr="001720E8">
        <w:rPr>
          <w:rFonts w:ascii="Palatino Linotype" w:hAnsi="Palatino Linotype" w:cs="Calibri"/>
          <w:szCs w:val="24"/>
        </w:rPr>
        <w:t>X=jika E</w:t>
      </w:r>
      <w:r w:rsidRPr="001720E8">
        <w:rPr>
          <w:rFonts w:ascii="Palatino Linotype" w:hAnsi="Palatino Linotype" w:cs="Calibri"/>
          <w:szCs w:val="24"/>
          <w:vertAlign w:val="subscript"/>
        </w:rPr>
        <w:t>ij</w:t>
      </w:r>
      <w:r w:rsidRPr="001720E8">
        <w:rPr>
          <w:rFonts w:ascii="Palatino Linotype" w:hAnsi="Palatino Linotype" w:cs="Calibri"/>
          <w:szCs w:val="24"/>
        </w:rPr>
        <w:t>=1</w:t>
      </w:r>
      <w:r w:rsidRPr="001720E8">
        <w:rPr>
          <w:rFonts w:ascii="Palatino Linotype" w:hAnsi="Palatino Linotype" w:cs="Calibri"/>
          <w:szCs w:val="24"/>
          <w:lang w:val="id-ID"/>
        </w:rPr>
        <w:t>,</w:t>
      </w:r>
      <w:r w:rsidRPr="001720E8">
        <w:rPr>
          <w:rFonts w:ascii="Palatino Linotype" w:hAnsi="Palatino Linotype" w:cs="Calibri"/>
          <w:szCs w:val="24"/>
        </w:rPr>
        <w:t xml:space="preserve"> dan E</w:t>
      </w:r>
      <w:r w:rsidRPr="001720E8">
        <w:rPr>
          <w:rFonts w:ascii="Palatino Linotype" w:hAnsi="Palatino Linotype" w:cs="Calibri"/>
          <w:szCs w:val="24"/>
          <w:vertAlign w:val="subscript"/>
        </w:rPr>
        <w:t>ji</w:t>
      </w:r>
      <w:r w:rsidRPr="001720E8">
        <w:rPr>
          <w:rFonts w:ascii="Palatino Linotype" w:hAnsi="Palatino Linotype" w:cs="Calibri"/>
          <w:szCs w:val="24"/>
        </w:rPr>
        <w:t>=1</w:t>
      </w:r>
    </w:p>
    <w:p w:rsidR="001720E8" w:rsidRPr="00786902" w:rsidRDefault="001720E8" w:rsidP="00AF2B7B">
      <w:pPr>
        <w:numPr>
          <w:ilvl w:val="0"/>
          <w:numId w:val="15"/>
        </w:numPr>
        <w:spacing w:after="120"/>
        <w:jc w:val="both"/>
        <w:rPr>
          <w:rFonts w:ascii="Palatino Linotype" w:hAnsi="Palatino Linotype" w:cs="Calibri"/>
          <w:szCs w:val="24"/>
        </w:rPr>
      </w:pPr>
      <w:r w:rsidRPr="001720E8">
        <w:rPr>
          <w:rFonts w:ascii="Palatino Linotype" w:hAnsi="Palatino Linotype" w:cs="Calibri"/>
          <w:szCs w:val="24"/>
        </w:rPr>
        <w:lastRenderedPageBreak/>
        <w:t>O=jika E</w:t>
      </w:r>
      <w:r w:rsidRPr="001720E8">
        <w:rPr>
          <w:rFonts w:ascii="Palatino Linotype" w:hAnsi="Palatino Linotype" w:cs="Calibri"/>
          <w:szCs w:val="24"/>
          <w:vertAlign w:val="subscript"/>
        </w:rPr>
        <w:t>ij</w:t>
      </w:r>
      <w:r w:rsidRPr="001720E8">
        <w:rPr>
          <w:rFonts w:ascii="Palatino Linotype" w:hAnsi="Palatino Linotype" w:cs="Calibri"/>
          <w:szCs w:val="24"/>
        </w:rPr>
        <w:t>=0</w:t>
      </w:r>
      <w:r w:rsidRPr="001720E8">
        <w:rPr>
          <w:rFonts w:ascii="Palatino Linotype" w:hAnsi="Palatino Linotype" w:cs="Calibri"/>
          <w:szCs w:val="24"/>
          <w:lang w:val="id-ID"/>
        </w:rPr>
        <w:t>,</w:t>
      </w:r>
      <w:r w:rsidRPr="001720E8">
        <w:rPr>
          <w:rFonts w:ascii="Palatino Linotype" w:hAnsi="Palatino Linotype" w:cs="Calibri"/>
          <w:szCs w:val="24"/>
        </w:rPr>
        <w:t xml:space="preserve"> dan E</w:t>
      </w:r>
      <w:r w:rsidRPr="001720E8">
        <w:rPr>
          <w:rFonts w:ascii="Palatino Linotype" w:hAnsi="Palatino Linotype" w:cs="Calibri"/>
          <w:szCs w:val="24"/>
          <w:vertAlign w:val="subscript"/>
        </w:rPr>
        <w:t>ji</w:t>
      </w:r>
      <w:r w:rsidRPr="001720E8">
        <w:rPr>
          <w:rFonts w:ascii="Palatino Linotype" w:hAnsi="Palatino Linotype" w:cs="Calibri"/>
          <w:szCs w:val="24"/>
        </w:rPr>
        <w:t xml:space="preserve"> =0</w:t>
      </w:r>
    </w:p>
    <w:p w:rsidR="003D7E91" w:rsidRPr="00BB0C50" w:rsidRDefault="003D7E91" w:rsidP="00BB0C50">
      <w:pPr>
        <w:pStyle w:val="ListParagraph"/>
        <w:numPr>
          <w:ilvl w:val="0"/>
          <w:numId w:val="7"/>
        </w:numPr>
        <w:spacing w:after="120"/>
        <w:jc w:val="both"/>
        <w:rPr>
          <w:rFonts w:ascii="Palatino Linotype" w:hAnsi="Palatino Linotype"/>
          <w:b/>
          <w:bCs/>
          <w:szCs w:val="24"/>
          <w:lang w:val="id-ID"/>
        </w:rPr>
      </w:pPr>
      <w:bookmarkStart w:id="24" w:name="_Toc15980423"/>
      <w:bookmarkStart w:id="25" w:name="_Toc524550971"/>
      <w:bookmarkStart w:id="26" w:name="_Toc525064034"/>
      <w:bookmarkStart w:id="27" w:name="_Toc465018"/>
      <w:bookmarkStart w:id="28" w:name="_Toc1586481"/>
      <w:bookmarkStart w:id="29" w:name="_Toc1586548"/>
      <w:bookmarkStart w:id="30" w:name="_Toc1771889"/>
      <w:bookmarkStart w:id="31" w:name="_Toc1772161"/>
      <w:r w:rsidRPr="00BB0C50">
        <w:rPr>
          <w:rFonts w:ascii="Palatino Linotype" w:hAnsi="Palatino Linotype"/>
          <w:b/>
          <w:bCs/>
          <w:szCs w:val="24"/>
          <w:lang w:val="id-ID"/>
        </w:rPr>
        <w:t>Teknik Analisis Data</w:t>
      </w:r>
      <w:bookmarkEnd w:id="24"/>
      <w:r w:rsidRPr="00BB0C50">
        <w:rPr>
          <w:rFonts w:ascii="Palatino Linotype" w:hAnsi="Palatino Linotype"/>
          <w:b/>
          <w:bCs/>
          <w:szCs w:val="24"/>
          <w:lang w:val="id-ID"/>
        </w:rPr>
        <w:t xml:space="preserve"> </w:t>
      </w:r>
      <w:bookmarkEnd w:id="25"/>
      <w:bookmarkEnd w:id="26"/>
      <w:bookmarkEnd w:id="27"/>
      <w:bookmarkEnd w:id="28"/>
      <w:bookmarkEnd w:id="29"/>
      <w:bookmarkEnd w:id="30"/>
      <w:bookmarkEnd w:id="31"/>
    </w:p>
    <w:p w:rsidR="003D7E91" w:rsidRPr="003D7E91" w:rsidRDefault="003D7E91" w:rsidP="003D7E91">
      <w:pPr>
        <w:spacing w:after="120"/>
        <w:jc w:val="both"/>
        <w:rPr>
          <w:rFonts w:ascii="Palatino Linotype" w:hAnsi="Palatino Linotype"/>
          <w:szCs w:val="24"/>
          <w:lang w:val="id-ID"/>
        </w:rPr>
      </w:pPr>
      <w:r w:rsidRPr="003D7E91">
        <w:rPr>
          <w:rFonts w:ascii="Palatino Linotype" w:hAnsi="Palatino Linotype"/>
          <w:szCs w:val="24"/>
          <w:lang w:val="id-ID"/>
        </w:rPr>
        <w:t>Penelitian ini menggunakan analisis data yang terdiri dari:</w:t>
      </w:r>
    </w:p>
    <w:p w:rsidR="003D7E91" w:rsidRDefault="003D7E91" w:rsidP="003D7E91">
      <w:pPr>
        <w:spacing w:after="120"/>
        <w:jc w:val="both"/>
        <w:rPr>
          <w:rFonts w:ascii="Palatino Linotype" w:hAnsi="Palatino Linotype"/>
          <w:szCs w:val="24"/>
          <w:lang w:val="id-ID"/>
        </w:rPr>
      </w:pPr>
      <w:r w:rsidRPr="003D7E91">
        <w:rPr>
          <w:rFonts w:ascii="Palatino Linotype" w:hAnsi="Palatino Linotype"/>
          <w:szCs w:val="24"/>
          <w:lang w:val="id-ID"/>
        </w:rPr>
        <w:t>Analisis Deskriptif</w:t>
      </w:r>
    </w:p>
    <w:p w:rsidR="003D7E91" w:rsidRDefault="003D7E91" w:rsidP="003D7E91">
      <w:pPr>
        <w:spacing w:after="120"/>
        <w:ind w:firstLine="720"/>
        <w:jc w:val="both"/>
        <w:rPr>
          <w:rFonts w:ascii="Palatino Linotype" w:hAnsi="Palatino Linotype"/>
          <w:szCs w:val="24"/>
          <w:lang w:val="id-ID"/>
        </w:rPr>
      </w:pPr>
      <w:r w:rsidRPr="003D7E91">
        <w:rPr>
          <w:rFonts w:ascii="Palatino Linotype" w:hAnsi="Palatino Linotype"/>
          <w:szCs w:val="24"/>
          <w:lang w:val="id-ID"/>
        </w:rPr>
        <w:t>Analisis deskriptif digunakan untuk mengetahui dan mengidentifikasi serta memberikan gambaran implementasi program MDK yang telah dilaksanakan di TWA Lejja.</w:t>
      </w:r>
    </w:p>
    <w:p w:rsidR="003D7E91" w:rsidRPr="003D7E91" w:rsidRDefault="003D7E91" w:rsidP="003D7E91">
      <w:pPr>
        <w:spacing w:after="120"/>
        <w:ind w:firstLine="720"/>
        <w:jc w:val="both"/>
        <w:rPr>
          <w:rFonts w:ascii="Palatino Linotype" w:hAnsi="Palatino Linotype"/>
          <w:szCs w:val="24"/>
          <w:lang w:val="id-ID"/>
        </w:rPr>
      </w:pPr>
      <w:r w:rsidRPr="003D7E91">
        <w:rPr>
          <w:rFonts w:ascii="Palatino Linotype" w:hAnsi="Palatino Linotype"/>
          <w:szCs w:val="24"/>
          <w:lang w:val="id-ID"/>
        </w:rPr>
        <w:t>Analisis</w:t>
      </w:r>
      <w:r w:rsidRPr="003D7E91">
        <w:rPr>
          <w:rFonts w:ascii="Palatino Linotype" w:hAnsi="Palatino Linotype"/>
          <w:i/>
          <w:szCs w:val="24"/>
          <w:lang w:val="id-ID"/>
        </w:rPr>
        <w:t xml:space="preserve"> </w:t>
      </w:r>
      <w:r w:rsidRPr="003D7E91">
        <w:rPr>
          <w:rFonts w:ascii="Palatino Linotype" w:hAnsi="Palatino Linotype"/>
          <w:i/>
          <w:szCs w:val="24"/>
        </w:rPr>
        <w:t xml:space="preserve">Interpretative Structural Modelling </w:t>
      </w:r>
      <w:r w:rsidRPr="003D7E91">
        <w:rPr>
          <w:rFonts w:ascii="Palatino Linotype" w:hAnsi="Palatino Linotype"/>
          <w:szCs w:val="24"/>
        </w:rPr>
        <w:t>(ISM)</w:t>
      </w:r>
    </w:p>
    <w:p w:rsidR="003D7E91" w:rsidRPr="003D7E91" w:rsidRDefault="003D7E91" w:rsidP="003D7E91">
      <w:pPr>
        <w:spacing w:after="120"/>
        <w:jc w:val="both"/>
        <w:rPr>
          <w:rFonts w:ascii="Palatino Linotype" w:hAnsi="Palatino Linotype"/>
          <w:szCs w:val="24"/>
        </w:rPr>
      </w:pPr>
      <w:r w:rsidRPr="003D7E91">
        <w:rPr>
          <w:rFonts w:ascii="Palatino Linotype" w:hAnsi="Palatino Linotype"/>
          <w:szCs w:val="24"/>
        </w:rPr>
        <w:t xml:space="preserve">Tahapan analisis ISM tersebut </w:t>
      </w:r>
      <w:r w:rsidRPr="003D7E91">
        <w:rPr>
          <w:rFonts w:ascii="Palatino Linotype" w:hAnsi="Palatino Linotype"/>
          <w:szCs w:val="24"/>
          <w:lang w:val="id-ID"/>
        </w:rPr>
        <w:t>adalah</w:t>
      </w:r>
      <w:r w:rsidRPr="003D7E91">
        <w:rPr>
          <w:rFonts w:ascii="Palatino Linotype" w:hAnsi="Palatino Linotype"/>
          <w:szCs w:val="24"/>
        </w:rPr>
        <w:t xml:space="preserve">: </w:t>
      </w:r>
    </w:p>
    <w:p w:rsidR="003D7E91" w:rsidRPr="003D7E91" w:rsidRDefault="003D7E91" w:rsidP="003D7E91">
      <w:pPr>
        <w:spacing w:after="120"/>
        <w:ind w:firstLine="360"/>
        <w:jc w:val="both"/>
        <w:rPr>
          <w:rFonts w:ascii="Palatino Linotype" w:hAnsi="Palatino Linotype"/>
          <w:szCs w:val="24"/>
          <w:lang w:val="sv-SE"/>
        </w:rPr>
      </w:pPr>
      <w:r w:rsidRPr="003D7E91">
        <w:rPr>
          <w:rFonts w:ascii="Palatino Linotype" w:hAnsi="Palatino Linotype"/>
          <w:szCs w:val="24"/>
        </w:rPr>
        <w:t xml:space="preserve">Menguraikan setiap elemen menjadi sub-sub elemen. Penguraian sub-sub elemen di diskusikan dengan pakar atau dengan orang yang memahami </w:t>
      </w:r>
      <w:proofErr w:type="gramStart"/>
      <w:r w:rsidRPr="003D7E91">
        <w:rPr>
          <w:rFonts w:ascii="Palatino Linotype" w:hAnsi="Palatino Linotype"/>
          <w:szCs w:val="24"/>
        </w:rPr>
        <w:t>cara</w:t>
      </w:r>
      <w:proofErr w:type="gramEnd"/>
      <w:r w:rsidRPr="003D7E91">
        <w:rPr>
          <w:rFonts w:ascii="Palatino Linotype" w:hAnsi="Palatino Linotype"/>
          <w:szCs w:val="24"/>
        </w:rPr>
        <w:t xml:space="preserve"> penentuannya.</w:t>
      </w:r>
    </w:p>
    <w:p w:rsidR="003D7E91" w:rsidRPr="003D7E91" w:rsidRDefault="003D7E91" w:rsidP="003D7E91">
      <w:pPr>
        <w:numPr>
          <w:ilvl w:val="0"/>
          <w:numId w:val="15"/>
        </w:numPr>
        <w:spacing w:after="120"/>
        <w:jc w:val="both"/>
        <w:rPr>
          <w:rFonts w:ascii="Palatino Linotype" w:hAnsi="Palatino Linotype"/>
          <w:szCs w:val="24"/>
          <w:lang w:val="sv-SE"/>
        </w:rPr>
      </w:pPr>
      <w:r w:rsidRPr="003D7E91">
        <w:rPr>
          <w:rFonts w:ascii="Palatino Linotype" w:hAnsi="Palatino Linotype"/>
          <w:szCs w:val="24"/>
        </w:rPr>
        <w:t xml:space="preserve">Menyusun </w:t>
      </w:r>
      <w:r w:rsidRPr="003D7E91">
        <w:rPr>
          <w:rFonts w:ascii="Palatino Linotype" w:hAnsi="Palatino Linotype"/>
          <w:i/>
          <w:szCs w:val="24"/>
        </w:rPr>
        <w:t>Structural</w:t>
      </w:r>
      <w:r w:rsidRPr="003D7E91">
        <w:rPr>
          <w:rFonts w:ascii="Palatino Linotype" w:hAnsi="Palatino Linotype"/>
          <w:i/>
          <w:szCs w:val="24"/>
          <w:lang w:val="id-ID"/>
        </w:rPr>
        <w:t xml:space="preserve"> </w:t>
      </w:r>
      <w:r w:rsidRPr="003D7E91">
        <w:rPr>
          <w:rFonts w:ascii="Palatino Linotype" w:hAnsi="Palatino Linotype"/>
          <w:i/>
          <w:szCs w:val="24"/>
        </w:rPr>
        <w:t xml:space="preserve">Self Interaction Matrix </w:t>
      </w:r>
      <w:r w:rsidRPr="003D7E91">
        <w:rPr>
          <w:rFonts w:ascii="Palatino Linotype" w:hAnsi="Palatino Linotype"/>
          <w:szCs w:val="24"/>
        </w:rPr>
        <w:t>(SSIM) untuk memasukan hasil penilaian informan/responden terhadap hubungan kontekstual antar sub-sub elemen secara berpasangan yang telah ditentukan dengan menggunakan simbol V, A, X dan O dimana:</w:t>
      </w:r>
    </w:p>
    <w:p w:rsidR="003D7E91" w:rsidRPr="003D7E91" w:rsidRDefault="003D7E91" w:rsidP="003D7E91">
      <w:pPr>
        <w:numPr>
          <w:ilvl w:val="0"/>
          <w:numId w:val="15"/>
        </w:numPr>
        <w:spacing w:after="120"/>
        <w:jc w:val="both"/>
        <w:rPr>
          <w:rFonts w:ascii="Palatino Linotype" w:hAnsi="Palatino Linotype"/>
          <w:szCs w:val="24"/>
        </w:rPr>
      </w:pPr>
      <w:r w:rsidRPr="003D7E91">
        <w:rPr>
          <w:rFonts w:ascii="Palatino Linotype" w:hAnsi="Palatino Linotype"/>
          <w:szCs w:val="24"/>
        </w:rPr>
        <w:t>V=jika E</w:t>
      </w:r>
      <w:r w:rsidRPr="003D7E91">
        <w:rPr>
          <w:rFonts w:ascii="Palatino Linotype" w:hAnsi="Palatino Linotype"/>
          <w:szCs w:val="24"/>
          <w:vertAlign w:val="subscript"/>
        </w:rPr>
        <w:t>ij</w:t>
      </w:r>
      <w:r w:rsidRPr="003D7E91">
        <w:rPr>
          <w:rFonts w:ascii="Palatino Linotype" w:hAnsi="Palatino Linotype"/>
          <w:szCs w:val="24"/>
        </w:rPr>
        <w:t>=1, dan E</w:t>
      </w:r>
      <w:r w:rsidRPr="003D7E91">
        <w:rPr>
          <w:rFonts w:ascii="Palatino Linotype" w:hAnsi="Palatino Linotype"/>
          <w:szCs w:val="24"/>
          <w:vertAlign w:val="subscript"/>
        </w:rPr>
        <w:t>ji</w:t>
      </w:r>
      <w:r w:rsidRPr="003D7E91">
        <w:rPr>
          <w:rFonts w:ascii="Palatino Linotype" w:hAnsi="Palatino Linotype"/>
          <w:szCs w:val="24"/>
        </w:rPr>
        <w:t>=0</w:t>
      </w:r>
    </w:p>
    <w:p w:rsidR="003D7E91" w:rsidRPr="003D7E91" w:rsidRDefault="003D7E91" w:rsidP="003D7E91">
      <w:pPr>
        <w:numPr>
          <w:ilvl w:val="0"/>
          <w:numId w:val="15"/>
        </w:numPr>
        <w:spacing w:after="120"/>
        <w:jc w:val="both"/>
        <w:rPr>
          <w:rFonts w:ascii="Palatino Linotype" w:hAnsi="Palatino Linotype"/>
          <w:szCs w:val="24"/>
        </w:rPr>
      </w:pPr>
      <w:r w:rsidRPr="003D7E91">
        <w:rPr>
          <w:rFonts w:ascii="Palatino Linotype" w:hAnsi="Palatino Linotype"/>
          <w:szCs w:val="24"/>
        </w:rPr>
        <w:t>A=jika E</w:t>
      </w:r>
      <w:r w:rsidRPr="003D7E91">
        <w:rPr>
          <w:rFonts w:ascii="Palatino Linotype" w:hAnsi="Palatino Linotype"/>
          <w:szCs w:val="24"/>
          <w:vertAlign w:val="subscript"/>
        </w:rPr>
        <w:t>ij</w:t>
      </w:r>
      <w:r w:rsidRPr="003D7E91">
        <w:rPr>
          <w:rFonts w:ascii="Palatino Linotype" w:hAnsi="Palatino Linotype"/>
          <w:szCs w:val="24"/>
        </w:rPr>
        <w:t>=0</w:t>
      </w:r>
      <w:r w:rsidRPr="003D7E91">
        <w:rPr>
          <w:rFonts w:ascii="Palatino Linotype" w:hAnsi="Palatino Linotype"/>
          <w:szCs w:val="24"/>
          <w:lang w:val="id-ID"/>
        </w:rPr>
        <w:t>,</w:t>
      </w:r>
      <w:r w:rsidRPr="003D7E91">
        <w:rPr>
          <w:rFonts w:ascii="Palatino Linotype" w:hAnsi="Palatino Linotype"/>
          <w:szCs w:val="24"/>
        </w:rPr>
        <w:t xml:space="preserve"> dan E</w:t>
      </w:r>
      <w:r w:rsidRPr="003D7E91">
        <w:rPr>
          <w:rFonts w:ascii="Palatino Linotype" w:hAnsi="Palatino Linotype"/>
          <w:szCs w:val="24"/>
          <w:vertAlign w:val="subscript"/>
        </w:rPr>
        <w:t>ji</w:t>
      </w:r>
      <w:r w:rsidRPr="003D7E91">
        <w:rPr>
          <w:rFonts w:ascii="Palatino Linotype" w:hAnsi="Palatino Linotype"/>
          <w:szCs w:val="24"/>
        </w:rPr>
        <w:t>=1</w:t>
      </w:r>
    </w:p>
    <w:p w:rsidR="003D7E91" w:rsidRPr="003D7E91" w:rsidRDefault="003D7E91" w:rsidP="003D7E91">
      <w:pPr>
        <w:numPr>
          <w:ilvl w:val="0"/>
          <w:numId w:val="15"/>
        </w:numPr>
        <w:spacing w:after="120"/>
        <w:jc w:val="both"/>
        <w:rPr>
          <w:rFonts w:ascii="Palatino Linotype" w:hAnsi="Palatino Linotype"/>
          <w:szCs w:val="24"/>
        </w:rPr>
      </w:pPr>
      <w:r w:rsidRPr="003D7E91">
        <w:rPr>
          <w:rFonts w:ascii="Palatino Linotype" w:hAnsi="Palatino Linotype"/>
          <w:szCs w:val="24"/>
        </w:rPr>
        <w:t>X=jika E</w:t>
      </w:r>
      <w:r w:rsidRPr="003D7E91">
        <w:rPr>
          <w:rFonts w:ascii="Palatino Linotype" w:hAnsi="Palatino Linotype"/>
          <w:szCs w:val="24"/>
          <w:vertAlign w:val="subscript"/>
        </w:rPr>
        <w:t>ij</w:t>
      </w:r>
      <w:r w:rsidRPr="003D7E91">
        <w:rPr>
          <w:rFonts w:ascii="Palatino Linotype" w:hAnsi="Palatino Linotype"/>
          <w:szCs w:val="24"/>
        </w:rPr>
        <w:t>=1</w:t>
      </w:r>
      <w:r w:rsidRPr="003D7E91">
        <w:rPr>
          <w:rFonts w:ascii="Palatino Linotype" w:hAnsi="Palatino Linotype"/>
          <w:szCs w:val="24"/>
          <w:lang w:val="id-ID"/>
        </w:rPr>
        <w:t>,</w:t>
      </w:r>
      <w:r w:rsidRPr="003D7E91">
        <w:rPr>
          <w:rFonts w:ascii="Palatino Linotype" w:hAnsi="Palatino Linotype"/>
          <w:szCs w:val="24"/>
        </w:rPr>
        <w:t xml:space="preserve"> dan E</w:t>
      </w:r>
      <w:r w:rsidRPr="003D7E91">
        <w:rPr>
          <w:rFonts w:ascii="Palatino Linotype" w:hAnsi="Palatino Linotype"/>
          <w:szCs w:val="24"/>
          <w:vertAlign w:val="subscript"/>
        </w:rPr>
        <w:t>ji</w:t>
      </w:r>
      <w:r w:rsidRPr="003D7E91">
        <w:rPr>
          <w:rFonts w:ascii="Palatino Linotype" w:hAnsi="Palatino Linotype"/>
          <w:szCs w:val="24"/>
        </w:rPr>
        <w:t>=1</w:t>
      </w:r>
    </w:p>
    <w:p w:rsidR="003D7E91" w:rsidRPr="003D7E91" w:rsidRDefault="003D7E91" w:rsidP="003D7E91">
      <w:pPr>
        <w:numPr>
          <w:ilvl w:val="0"/>
          <w:numId w:val="15"/>
        </w:numPr>
        <w:spacing w:after="120"/>
        <w:jc w:val="both"/>
        <w:rPr>
          <w:rFonts w:ascii="Palatino Linotype" w:hAnsi="Palatino Linotype"/>
          <w:szCs w:val="24"/>
        </w:rPr>
      </w:pPr>
      <w:r w:rsidRPr="003D7E91">
        <w:rPr>
          <w:rFonts w:ascii="Palatino Linotype" w:hAnsi="Palatino Linotype"/>
          <w:szCs w:val="24"/>
        </w:rPr>
        <w:t>O=jika E</w:t>
      </w:r>
      <w:r w:rsidRPr="003D7E91">
        <w:rPr>
          <w:rFonts w:ascii="Palatino Linotype" w:hAnsi="Palatino Linotype"/>
          <w:szCs w:val="24"/>
          <w:vertAlign w:val="subscript"/>
        </w:rPr>
        <w:t>ij</w:t>
      </w:r>
      <w:r w:rsidRPr="003D7E91">
        <w:rPr>
          <w:rFonts w:ascii="Palatino Linotype" w:hAnsi="Palatino Linotype"/>
          <w:szCs w:val="24"/>
        </w:rPr>
        <w:t>=0</w:t>
      </w:r>
      <w:r w:rsidRPr="003D7E91">
        <w:rPr>
          <w:rFonts w:ascii="Palatino Linotype" w:hAnsi="Palatino Linotype"/>
          <w:szCs w:val="24"/>
          <w:lang w:val="id-ID"/>
        </w:rPr>
        <w:t>,</w:t>
      </w:r>
      <w:r w:rsidRPr="003D7E91">
        <w:rPr>
          <w:rFonts w:ascii="Palatino Linotype" w:hAnsi="Palatino Linotype"/>
          <w:szCs w:val="24"/>
        </w:rPr>
        <w:t xml:space="preserve"> dan E</w:t>
      </w:r>
      <w:r w:rsidRPr="003D7E91">
        <w:rPr>
          <w:rFonts w:ascii="Palatino Linotype" w:hAnsi="Palatino Linotype"/>
          <w:szCs w:val="24"/>
          <w:vertAlign w:val="subscript"/>
        </w:rPr>
        <w:t>ji</w:t>
      </w:r>
      <w:r w:rsidRPr="003D7E91">
        <w:rPr>
          <w:rFonts w:ascii="Palatino Linotype" w:hAnsi="Palatino Linotype"/>
          <w:szCs w:val="24"/>
        </w:rPr>
        <w:t xml:space="preserve"> =0</w:t>
      </w:r>
    </w:p>
    <w:p w:rsidR="003D7E91" w:rsidRPr="003D7E91" w:rsidRDefault="003D7E91" w:rsidP="003D7E91">
      <w:pPr>
        <w:spacing w:after="120"/>
        <w:ind w:firstLine="567"/>
        <w:jc w:val="both"/>
        <w:rPr>
          <w:rFonts w:ascii="Palatino Linotype" w:hAnsi="Palatino Linotype"/>
          <w:szCs w:val="24"/>
          <w:lang w:val="sv-SE"/>
        </w:rPr>
      </w:pPr>
      <w:r w:rsidRPr="003D7E91">
        <w:rPr>
          <w:rFonts w:ascii="Palatino Linotype" w:hAnsi="Palatino Linotype"/>
          <w:szCs w:val="24"/>
        </w:rPr>
        <w:t>Keterangan hubungan elemen di atas, apabila nilai E</w:t>
      </w:r>
      <w:r w:rsidRPr="003D7E91">
        <w:rPr>
          <w:rFonts w:ascii="Palatino Linotype" w:hAnsi="Palatino Linotype"/>
          <w:szCs w:val="24"/>
          <w:vertAlign w:val="subscript"/>
        </w:rPr>
        <w:t>ij</w:t>
      </w:r>
      <w:r w:rsidRPr="003D7E91">
        <w:rPr>
          <w:rFonts w:ascii="Palatino Linotype" w:hAnsi="Palatino Linotype"/>
          <w:szCs w:val="24"/>
        </w:rPr>
        <w:t xml:space="preserve">=1 berarti ada hubungan kontekstual antara sub elemen ke-i dan ke-j, sedangkan </w:t>
      </w:r>
      <w:r w:rsidRPr="003D7E91">
        <w:rPr>
          <w:rFonts w:ascii="Palatino Linotype" w:hAnsi="Palatino Linotype"/>
          <w:szCs w:val="24"/>
          <w:lang w:val="id-ID"/>
        </w:rPr>
        <w:t xml:space="preserve">   </w:t>
      </w:r>
      <w:r w:rsidRPr="003D7E91">
        <w:rPr>
          <w:rFonts w:ascii="Palatino Linotype" w:hAnsi="Palatino Linotype"/>
          <w:szCs w:val="24"/>
        </w:rPr>
        <w:t>E</w:t>
      </w:r>
      <w:r w:rsidRPr="003D7E91">
        <w:rPr>
          <w:rFonts w:ascii="Palatino Linotype" w:hAnsi="Palatino Linotype"/>
          <w:szCs w:val="24"/>
          <w:vertAlign w:val="subscript"/>
        </w:rPr>
        <w:t>ji</w:t>
      </w:r>
      <w:r w:rsidRPr="003D7E91">
        <w:rPr>
          <w:rFonts w:ascii="Palatino Linotype" w:hAnsi="Palatino Linotype"/>
          <w:szCs w:val="24"/>
        </w:rPr>
        <w:t xml:space="preserve">=0 berarti tidak ada hubungan kontekstual antara sub </w:t>
      </w:r>
      <w:proofErr w:type="gramStart"/>
      <w:r w:rsidRPr="003D7E91">
        <w:rPr>
          <w:rFonts w:ascii="Palatino Linotype" w:hAnsi="Palatino Linotype"/>
          <w:szCs w:val="24"/>
        </w:rPr>
        <w:t>elemen  ke</w:t>
      </w:r>
      <w:proofErr w:type="gramEnd"/>
      <w:r w:rsidRPr="003D7E91">
        <w:rPr>
          <w:rFonts w:ascii="Palatino Linotype" w:hAnsi="Palatino Linotype"/>
          <w:szCs w:val="24"/>
        </w:rPr>
        <w:t>-i  dan  ke-j.</w:t>
      </w:r>
    </w:p>
    <w:p w:rsidR="003D7E91" w:rsidRPr="003D7E91" w:rsidRDefault="003D7E91" w:rsidP="003D7E91">
      <w:pPr>
        <w:numPr>
          <w:ilvl w:val="0"/>
          <w:numId w:val="15"/>
        </w:numPr>
        <w:spacing w:after="120"/>
        <w:jc w:val="both"/>
        <w:rPr>
          <w:rFonts w:ascii="Palatino Linotype" w:hAnsi="Palatino Linotype"/>
          <w:szCs w:val="24"/>
          <w:lang w:val="sv-SE"/>
        </w:rPr>
      </w:pPr>
      <w:r w:rsidRPr="003D7E91">
        <w:rPr>
          <w:rFonts w:ascii="Palatino Linotype" w:hAnsi="Palatino Linotype"/>
          <w:szCs w:val="24"/>
        </w:rPr>
        <w:t xml:space="preserve">Menyusun tabel </w:t>
      </w:r>
      <w:r w:rsidRPr="003D7E91">
        <w:rPr>
          <w:rFonts w:ascii="Palatino Linotype" w:hAnsi="Palatino Linotype"/>
          <w:i/>
          <w:szCs w:val="24"/>
        </w:rPr>
        <w:t>Reachabillty Matrix</w:t>
      </w:r>
      <w:r w:rsidRPr="003D7E91">
        <w:rPr>
          <w:rFonts w:ascii="Palatino Linotype" w:hAnsi="Palatino Linotype"/>
          <w:szCs w:val="24"/>
        </w:rPr>
        <w:t xml:space="preserve"> (RM) dengan mengganti symbol SSIM (V, A, X, dan O) menjadi bilangan 1 dan 0. </w:t>
      </w:r>
    </w:p>
    <w:p w:rsidR="003D7E91" w:rsidRPr="003D7E91" w:rsidRDefault="003D7E91" w:rsidP="003D7E91">
      <w:pPr>
        <w:spacing w:after="120"/>
        <w:ind w:firstLine="567"/>
        <w:jc w:val="both"/>
        <w:rPr>
          <w:rFonts w:ascii="Palatino Linotype" w:hAnsi="Palatino Linotype"/>
          <w:szCs w:val="24"/>
        </w:rPr>
      </w:pPr>
      <w:r w:rsidRPr="003D7E91">
        <w:rPr>
          <w:rFonts w:ascii="Palatino Linotype" w:hAnsi="Palatino Linotype"/>
          <w:szCs w:val="24"/>
        </w:rPr>
        <w:t>Jika nilai E</w:t>
      </w:r>
      <w:r w:rsidRPr="003D7E91">
        <w:rPr>
          <w:rFonts w:ascii="Palatino Linotype" w:hAnsi="Palatino Linotype"/>
          <w:szCs w:val="24"/>
          <w:vertAlign w:val="subscript"/>
        </w:rPr>
        <w:t>ij</w:t>
      </w:r>
      <w:r w:rsidRPr="003D7E91">
        <w:rPr>
          <w:rFonts w:ascii="Palatino Linotype" w:hAnsi="Palatino Linotype"/>
          <w:szCs w:val="24"/>
        </w:rPr>
        <w:t>=1 berarti ada hubungan kontekstual antara sub elemen ke-i dan ke-j</w:t>
      </w:r>
    </w:p>
    <w:p w:rsidR="003D7E91" w:rsidRPr="003D7E91" w:rsidRDefault="003D7E91" w:rsidP="003D7E91">
      <w:pPr>
        <w:spacing w:after="120"/>
        <w:ind w:firstLine="567"/>
        <w:jc w:val="both"/>
        <w:rPr>
          <w:rFonts w:ascii="Palatino Linotype" w:hAnsi="Palatino Linotype"/>
          <w:szCs w:val="24"/>
          <w:lang w:val="sv-SE"/>
        </w:rPr>
      </w:pPr>
      <w:r w:rsidRPr="003D7E91">
        <w:rPr>
          <w:rFonts w:ascii="Palatino Linotype" w:hAnsi="Palatino Linotype"/>
          <w:szCs w:val="24"/>
        </w:rPr>
        <w:t>Jika nilai E</w:t>
      </w:r>
      <w:r w:rsidRPr="003D7E91">
        <w:rPr>
          <w:rFonts w:ascii="Palatino Linotype" w:hAnsi="Palatino Linotype"/>
          <w:szCs w:val="24"/>
          <w:vertAlign w:val="subscript"/>
        </w:rPr>
        <w:t>ji</w:t>
      </w:r>
      <w:r w:rsidRPr="003D7E91">
        <w:rPr>
          <w:rFonts w:ascii="Palatino Linotype" w:hAnsi="Palatino Linotype"/>
          <w:szCs w:val="24"/>
        </w:rPr>
        <w:t xml:space="preserve">=0 berarti tidak ada hubungan kontekstual antara sub </w:t>
      </w:r>
      <w:proofErr w:type="gramStart"/>
      <w:r w:rsidRPr="003D7E91">
        <w:rPr>
          <w:rFonts w:ascii="Palatino Linotype" w:hAnsi="Palatino Linotype"/>
          <w:szCs w:val="24"/>
        </w:rPr>
        <w:t>elemen  ke</w:t>
      </w:r>
      <w:proofErr w:type="gramEnd"/>
      <w:r w:rsidRPr="003D7E91">
        <w:rPr>
          <w:rFonts w:ascii="Palatino Linotype" w:hAnsi="Palatino Linotype"/>
          <w:szCs w:val="24"/>
        </w:rPr>
        <w:t>-i  dan  ke-j</w:t>
      </w:r>
    </w:p>
    <w:p w:rsidR="00ED5B77" w:rsidRPr="00E215D6" w:rsidRDefault="003D7E91" w:rsidP="003D7E91">
      <w:pPr>
        <w:spacing w:after="120"/>
        <w:ind w:firstLine="567"/>
        <w:jc w:val="both"/>
        <w:rPr>
          <w:rFonts w:ascii="Palatino Linotype" w:hAnsi="Palatino Linotype"/>
          <w:szCs w:val="24"/>
          <w:lang w:val="id-ID"/>
        </w:rPr>
      </w:pPr>
      <w:r w:rsidRPr="003D7E91">
        <w:rPr>
          <w:rFonts w:ascii="Palatino Linotype" w:hAnsi="Palatino Linotype"/>
          <w:szCs w:val="24"/>
        </w:rPr>
        <w:t>Menyusun matriks DP-D (</w:t>
      </w:r>
      <w:r w:rsidRPr="003D7E91">
        <w:rPr>
          <w:rFonts w:ascii="Palatino Linotype" w:hAnsi="Palatino Linotype"/>
          <w:i/>
          <w:szCs w:val="24"/>
        </w:rPr>
        <w:t>Driver Power-Dependence</w:t>
      </w:r>
      <w:r w:rsidRPr="003D7E91">
        <w:rPr>
          <w:rFonts w:ascii="Palatino Linotype" w:hAnsi="Palatino Linotype"/>
          <w:szCs w:val="24"/>
        </w:rPr>
        <w:t xml:space="preserve">) yang terdiri </w:t>
      </w:r>
      <w:r w:rsidRPr="003D7E91">
        <w:rPr>
          <w:rFonts w:ascii="Palatino Linotype" w:hAnsi="Palatino Linotype"/>
          <w:szCs w:val="24"/>
          <w:lang w:val="id-ID"/>
        </w:rPr>
        <w:t xml:space="preserve">  </w:t>
      </w:r>
      <w:r w:rsidRPr="003D7E91">
        <w:rPr>
          <w:rFonts w:ascii="Palatino Linotype" w:hAnsi="Palatino Linotype"/>
          <w:szCs w:val="24"/>
        </w:rPr>
        <w:t xml:space="preserve">4 </w:t>
      </w:r>
      <w:r w:rsidRPr="003D7E91">
        <w:rPr>
          <w:rFonts w:ascii="Palatino Linotype" w:hAnsi="Palatino Linotype"/>
          <w:szCs w:val="24"/>
        </w:rPr>
        <w:lastRenderedPageBreak/>
        <w:t xml:space="preserve">sektor: (1) </w:t>
      </w:r>
      <w:r w:rsidRPr="003D7E91">
        <w:rPr>
          <w:rFonts w:ascii="Palatino Linotype" w:hAnsi="Palatino Linotype"/>
          <w:i/>
          <w:szCs w:val="24"/>
        </w:rPr>
        <w:t>Autonomus</w:t>
      </w:r>
      <w:r w:rsidRPr="003D7E91">
        <w:rPr>
          <w:rFonts w:ascii="Palatino Linotype" w:hAnsi="Palatino Linotype"/>
          <w:szCs w:val="24"/>
        </w:rPr>
        <w:t xml:space="preserve"> (tidak berkaitan dengan program)</w:t>
      </w:r>
      <w:proofErr w:type="gramStart"/>
      <w:r w:rsidRPr="003D7E91">
        <w:rPr>
          <w:rFonts w:ascii="Palatino Linotype" w:hAnsi="Palatino Linotype"/>
          <w:szCs w:val="24"/>
        </w:rPr>
        <w:t xml:space="preserve">, </w:t>
      </w:r>
      <w:r w:rsidRPr="003D7E91">
        <w:rPr>
          <w:rFonts w:ascii="Palatino Linotype" w:hAnsi="Palatino Linotype"/>
          <w:szCs w:val="24"/>
          <w:lang w:val="id-ID"/>
        </w:rPr>
        <w:t xml:space="preserve"> </w:t>
      </w:r>
      <w:r w:rsidRPr="003D7E91">
        <w:rPr>
          <w:rFonts w:ascii="Palatino Linotype" w:hAnsi="Palatino Linotype"/>
          <w:szCs w:val="24"/>
        </w:rPr>
        <w:t>(</w:t>
      </w:r>
      <w:proofErr w:type="gramEnd"/>
      <w:r w:rsidRPr="003D7E91">
        <w:rPr>
          <w:rFonts w:ascii="Palatino Linotype" w:hAnsi="Palatino Linotype"/>
          <w:szCs w:val="24"/>
        </w:rPr>
        <w:t xml:space="preserve">2) </w:t>
      </w:r>
      <w:r w:rsidRPr="003D7E91">
        <w:rPr>
          <w:rFonts w:ascii="Palatino Linotype" w:hAnsi="Palatino Linotype"/>
          <w:i/>
          <w:szCs w:val="24"/>
        </w:rPr>
        <w:t>Dependent</w:t>
      </w:r>
      <w:r w:rsidRPr="003D7E91">
        <w:rPr>
          <w:rFonts w:ascii="Palatino Linotype" w:hAnsi="Palatino Linotype"/>
          <w:szCs w:val="24"/>
        </w:rPr>
        <w:t xml:space="preserve"> (variabel terpengaruh), (3) </w:t>
      </w:r>
      <w:r w:rsidRPr="003D7E91">
        <w:rPr>
          <w:rFonts w:ascii="Palatino Linotype" w:hAnsi="Palatino Linotype"/>
          <w:i/>
          <w:szCs w:val="24"/>
        </w:rPr>
        <w:t>Linkage</w:t>
      </w:r>
      <w:r w:rsidRPr="003D7E91">
        <w:rPr>
          <w:rFonts w:ascii="Palatino Linotype" w:hAnsi="Palatino Linotype"/>
          <w:szCs w:val="24"/>
        </w:rPr>
        <w:t xml:space="preserve"> (variabel yang berpengaruh dan terpengaruh), dan (4) </w:t>
      </w:r>
      <w:r w:rsidRPr="003D7E91">
        <w:rPr>
          <w:rFonts w:ascii="Palatino Linotype" w:hAnsi="Palatino Linotype"/>
          <w:i/>
          <w:szCs w:val="24"/>
        </w:rPr>
        <w:t>Independent</w:t>
      </w:r>
      <w:r w:rsidRPr="003D7E91">
        <w:rPr>
          <w:rFonts w:ascii="Palatino Linotype" w:hAnsi="Palatino Linotype"/>
          <w:szCs w:val="24"/>
        </w:rPr>
        <w:t xml:space="preserve"> (variabel berpengaruh)</w:t>
      </w:r>
    </w:p>
    <w:p w:rsidR="00ED5B77" w:rsidRPr="00E215D6" w:rsidRDefault="00ED5B77" w:rsidP="00AF2B7B">
      <w:pPr>
        <w:spacing w:after="120"/>
        <w:jc w:val="both"/>
        <w:rPr>
          <w:rFonts w:ascii="Palatino Linotype" w:hAnsi="Palatino Linotype"/>
          <w:b/>
          <w:sz w:val="26"/>
          <w:szCs w:val="26"/>
          <w:lang w:val="id-ID"/>
        </w:rPr>
      </w:pPr>
      <w:r w:rsidRPr="00E215D6">
        <w:rPr>
          <w:rFonts w:ascii="Palatino Linotype" w:hAnsi="Palatino Linotype"/>
          <w:b/>
          <w:sz w:val="26"/>
          <w:szCs w:val="26"/>
          <w:lang w:val="id-ID"/>
        </w:rPr>
        <w:t>HASIL DAN PEMBAHASAN</w:t>
      </w:r>
    </w:p>
    <w:p w:rsidR="00786902" w:rsidRPr="00AF2B7B" w:rsidRDefault="00AF2B7B" w:rsidP="00AF2B7B">
      <w:pPr>
        <w:spacing w:after="120"/>
        <w:jc w:val="both"/>
        <w:rPr>
          <w:rFonts w:ascii="Palatino Linotype" w:hAnsi="Palatino Linotype" w:cs="Calibri"/>
          <w:b/>
          <w:bCs/>
          <w:szCs w:val="24"/>
          <w:shd w:val="clear" w:color="auto" w:fill="FFFFFF"/>
        </w:rPr>
      </w:pPr>
      <w:r w:rsidRPr="00AF2B7B">
        <w:rPr>
          <w:rFonts w:ascii="Palatino Linotype" w:hAnsi="Palatino Linotype" w:cs="Calibri"/>
          <w:b/>
          <w:bCs/>
          <w:szCs w:val="24"/>
          <w:shd w:val="clear" w:color="auto" w:fill="FFFFFF"/>
          <w:lang w:val="id-ID"/>
        </w:rPr>
        <w:t>1.</w:t>
      </w:r>
      <w:r>
        <w:rPr>
          <w:rFonts w:ascii="Palatino Linotype" w:hAnsi="Palatino Linotype" w:cs="Calibri"/>
          <w:b/>
          <w:bCs/>
          <w:szCs w:val="24"/>
          <w:shd w:val="clear" w:color="auto" w:fill="FFFFFF"/>
        </w:rPr>
        <w:t xml:space="preserve"> </w:t>
      </w:r>
      <w:r w:rsidR="00786902" w:rsidRPr="00AF2B7B">
        <w:rPr>
          <w:rFonts w:ascii="Palatino Linotype" w:hAnsi="Palatino Linotype" w:cs="Calibri"/>
          <w:b/>
          <w:bCs/>
          <w:szCs w:val="24"/>
          <w:shd w:val="clear" w:color="auto" w:fill="FFFFFF"/>
        </w:rPr>
        <w:t xml:space="preserve">Strategi Pengembangan Desa Wisata Berbasis Ekonomi Rumah Tangga di Kawasan </w:t>
      </w:r>
      <w:proofErr w:type="gramStart"/>
      <w:r w:rsidR="00786902" w:rsidRPr="00AF2B7B">
        <w:rPr>
          <w:rFonts w:ascii="Palatino Linotype" w:hAnsi="Palatino Linotype" w:cs="Calibri"/>
          <w:b/>
          <w:bCs/>
          <w:szCs w:val="24"/>
          <w:shd w:val="clear" w:color="auto" w:fill="FFFFFF"/>
        </w:rPr>
        <w:t xml:space="preserve">Konservasi </w:t>
      </w:r>
      <w:r w:rsidR="00786902" w:rsidRPr="00AF2B7B">
        <w:rPr>
          <w:rFonts w:ascii="Palatino Linotype" w:hAnsi="Palatino Linotype" w:cs="Calibri"/>
          <w:b/>
          <w:bCs/>
          <w:szCs w:val="24"/>
          <w:shd w:val="clear" w:color="auto" w:fill="FFFFFF"/>
          <w:lang w:val="id-ID"/>
        </w:rPr>
        <w:t xml:space="preserve"> Taman</w:t>
      </w:r>
      <w:proofErr w:type="gramEnd"/>
      <w:r w:rsidR="00786902" w:rsidRPr="00AF2B7B">
        <w:rPr>
          <w:rFonts w:ascii="Palatino Linotype" w:hAnsi="Palatino Linotype" w:cs="Calibri"/>
          <w:b/>
          <w:bCs/>
          <w:szCs w:val="24"/>
          <w:shd w:val="clear" w:color="auto" w:fill="FFFFFF"/>
          <w:lang w:val="id-ID"/>
        </w:rPr>
        <w:t xml:space="preserve"> Wisata Alam </w:t>
      </w:r>
      <w:r w:rsidR="00786902" w:rsidRPr="00AF2B7B">
        <w:rPr>
          <w:rFonts w:ascii="Palatino Linotype" w:hAnsi="Palatino Linotype" w:cs="Calibri"/>
          <w:b/>
          <w:bCs/>
          <w:szCs w:val="24"/>
          <w:shd w:val="clear" w:color="auto" w:fill="FFFFFF"/>
        </w:rPr>
        <w:t xml:space="preserve"> </w:t>
      </w:r>
      <w:r w:rsidR="00786902" w:rsidRPr="00AF2B7B">
        <w:rPr>
          <w:rFonts w:ascii="Palatino Linotype" w:hAnsi="Palatino Linotype" w:cs="Calibri"/>
          <w:b/>
          <w:bCs/>
          <w:szCs w:val="24"/>
          <w:shd w:val="clear" w:color="auto" w:fill="FFFFFF"/>
          <w:lang w:val="id-ID"/>
        </w:rPr>
        <w:t>Lejja</w:t>
      </w:r>
      <w:r w:rsidR="00786902" w:rsidRPr="00AF2B7B">
        <w:rPr>
          <w:rFonts w:ascii="Palatino Linotype" w:hAnsi="Palatino Linotype" w:cs="Calibri"/>
          <w:b/>
          <w:bCs/>
          <w:szCs w:val="24"/>
          <w:shd w:val="clear" w:color="auto" w:fill="FFFFFF"/>
        </w:rPr>
        <w:t xml:space="preserve"> di Kabupaten Soppeng</w:t>
      </w:r>
    </w:p>
    <w:p w:rsidR="00AF2B7B" w:rsidRDefault="00786902" w:rsidP="003D7E91">
      <w:pPr>
        <w:spacing w:after="120"/>
        <w:ind w:firstLine="720"/>
        <w:jc w:val="both"/>
        <w:rPr>
          <w:rFonts w:ascii="Palatino Linotype" w:hAnsi="Palatino Linotype" w:cs="Calibri"/>
          <w:bCs/>
          <w:szCs w:val="24"/>
          <w:shd w:val="clear" w:color="auto" w:fill="FFFFFF"/>
          <w:lang w:val="id-ID"/>
        </w:rPr>
      </w:pPr>
      <w:r w:rsidRPr="00AF2B7B">
        <w:rPr>
          <w:rFonts w:ascii="Palatino Linotype" w:hAnsi="Palatino Linotype" w:cs="Calibri"/>
          <w:bCs/>
          <w:szCs w:val="24"/>
          <w:shd w:val="clear" w:color="auto" w:fill="FFFFFF"/>
        </w:rPr>
        <w:t>Tabel 1.</w:t>
      </w:r>
      <w:r w:rsidRPr="00AF2B7B">
        <w:rPr>
          <w:rFonts w:ascii="Palatino Linotype" w:hAnsi="Palatino Linotype" w:cs="Calibri"/>
          <w:bCs/>
          <w:szCs w:val="24"/>
          <w:shd w:val="clear" w:color="auto" w:fill="FFFFFF"/>
          <w:lang w:val="id-ID"/>
        </w:rPr>
        <w:t xml:space="preserve"> </w:t>
      </w:r>
      <w:r w:rsidRPr="00AF2B7B">
        <w:rPr>
          <w:rFonts w:ascii="Palatino Linotype" w:hAnsi="Palatino Linotype" w:cs="Calibri"/>
          <w:bCs/>
          <w:szCs w:val="24"/>
          <w:shd w:val="clear" w:color="auto" w:fill="FFFFFF"/>
        </w:rPr>
        <w:t>Posisi</w:t>
      </w:r>
      <w:r w:rsidRPr="00AF2B7B">
        <w:rPr>
          <w:rFonts w:ascii="Palatino Linotype" w:hAnsi="Palatino Linotype" w:cs="Calibri"/>
          <w:bCs/>
          <w:szCs w:val="24"/>
          <w:shd w:val="clear" w:color="auto" w:fill="FFFFFF"/>
          <w:lang w:val="id-ID"/>
        </w:rPr>
        <w:t xml:space="preserve"> </w:t>
      </w:r>
      <w:r w:rsidRPr="00AF2B7B">
        <w:rPr>
          <w:rFonts w:ascii="Palatino Linotype" w:hAnsi="Palatino Linotype" w:cs="Calibri"/>
          <w:bCs/>
          <w:szCs w:val="24"/>
          <w:shd w:val="clear" w:color="auto" w:fill="FFFFFF"/>
        </w:rPr>
        <w:t xml:space="preserve">dan Bobot </w:t>
      </w:r>
      <w:r w:rsidRPr="00AF2B7B">
        <w:rPr>
          <w:rFonts w:ascii="Palatino Linotype" w:hAnsi="Palatino Linotype" w:cs="Calibri"/>
          <w:bCs/>
          <w:szCs w:val="24"/>
          <w:shd w:val="clear" w:color="auto" w:fill="FFFFFF"/>
          <w:lang w:val="id-ID"/>
        </w:rPr>
        <w:t xml:space="preserve">Strategi Pengembangan </w:t>
      </w:r>
      <w:r w:rsidRPr="00AF2B7B">
        <w:rPr>
          <w:rFonts w:ascii="Palatino Linotype" w:hAnsi="Palatino Linotype" w:cs="Calibri"/>
          <w:bCs/>
          <w:szCs w:val="24"/>
          <w:shd w:val="clear" w:color="auto" w:fill="FFFFFF"/>
        </w:rPr>
        <w:t xml:space="preserve">Desa Wisata Berbasis Ekonomi Rumah Tangga di Kawasan </w:t>
      </w:r>
      <w:proofErr w:type="gramStart"/>
      <w:r w:rsidRPr="00AF2B7B">
        <w:rPr>
          <w:rFonts w:ascii="Palatino Linotype" w:hAnsi="Palatino Linotype" w:cs="Calibri"/>
          <w:bCs/>
          <w:szCs w:val="24"/>
          <w:shd w:val="clear" w:color="auto" w:fill="FFFFFF"/>
        </w:rPr>
        <w:t xml:space="preserve">Konservasi </w:t>
      </w:r>
      <w:r w:rsidRPr="00AF2B7B">
        <w:rPr>
          <w:rFonts w:ascii="Palatino Linotype" w:hAnsi="Palatino Linotype" w:cs="Calibri"/>
          <w:bCs/>
          <w:szCs w:val="24"/>
          <w:shd w:val="clear" w:color="auto" w:fill="FFFFFF"/>
          <w:lang w:val="id-ID"/>
        </w:rPr>
        <w:t xml:space="preserve"> Taman</w:t>
      </w:r>
      <w:proofErr w:type="gramEnd"/>
      <w:r w:rsidRPr="00AF2B7B">
        <w:rPr>
          <w:rFonts w:ascii="Palatino Linotype" w:hAnsi="Palatino Linotype" w:cs="Calibri"/>
          <w:bCs/>
          <w:szCs w:val="24"/>
          <w:shd w:val="clear" w:color="auto" w:fill="FFFFFF"/>
          <w:lang w:val="id-ID"/>
        </w:rPr>
        <w:t xml:space="preserve"> Wisata Alam </w:t>
      </w:r>
      <w:r w:rsidRPr="00AF2B7B">
        <w:rPr>
          <w:rFonts w:ascii="Palatino Linotype" w:hAnsi="Palatino Linotype" w:cs="Calibri"/>
          <w:bCs/>
          <w:szCs w:val="24"/>
          <w:shd w:val="clear" w:color="auto" w:fill="FFFFFF"/>
        </w:rPr>
        <w:t xml:space="preserve"> </w:t>
      </w:r>
      <w:r w:rsidRPr="00AF2B7B">
        <w:rPr>
          <w:rFonts w:ascii="Palatino Linotype" w:hAnsi="Palatino Linotype" w:cs="Calibri"/>
          <w:bCs/>
          <w:szCs w:val="24"/>
          <w:shd w:val="clear" w:color="auto" w:fill="FFFFFF"/>
          <w:lang w:val="id-ID"/>
        </w:rPr>
        <w:t>Lejja</w:t>
      </w:r>
      <w:r w:rsidRPr="00AF2B7B">
        <w:rPr>
          <w:rFonts w:ascii="Palatino Linotype" w:hAnsi="Palatino Linotype" w:cs="Calibri"/>
          <w:bCs/>
          <w:szCs w:val="24"/>
          <w:shd w:val="clear" w:color="auto" w:fill="FFFFFF"/>
        </w:rPr>
        <w:t xml:space="preserve"> di Kabupaten Soppeng</w:t>
      </w:r>
      <w:r w:rsidR="00AF2B7B">
        <w:rPr>
          <w:rFonts w:ascii="Palatino Linotype" w:hAnsi="Palatino Linotype" w:cs="Calibri"/>
          <w:bCs/>
          <w:szCs w:val="24"/>
          <w:shd w:val="clear" w:color="auto" w:fill="FFFFFF"/>
          <w:lang w:val="id-ID"/>
        </w:rPr>
        <w:t xml:space="preserve"> Sulawesi Selatan.</w:t>
      </w:r>
    </w:p>
    <w:tbl>
      <w:tblPr>
        <w:tblpPr w:leftFromText="180" w:rightFromText="180" w:vertAnchor="text" w:horzAnchor="margin" w:tblpY="158"/>
        <w:tblW w:w="8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5599"/>
        <w:gridCol w:w="992"/>
        <w:gridCol w:w="992"/>
      </w:tblGrid>
      <w:tr w:rsidR="003D7E91" w:rsidRPr="00786902" w:rsidTr="003D7E91">
        <w:trPr>
          <w:trHeight w:val="319"/>
        </w:trPr>
        <w:tc>
          <w:tcPr>
            <w:tcW w:w="1304" w:type="dxa"/>
            <w:vMerge w:val="restart"/>
            <w:tcBorders>
              <w:left w:val="nil"/>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Posisi</w:t>
            </w:r>
          </w:p>
        </w:tc>
        <w:tc>
          <w:tcPr>
            <w:tcW w:w="5599" w:type="dxa"/>
            <w:vMerge w:val="restart"/>
            <w:tcBorders>
              <w:left w:val="nil"/>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Sub-elemen</w:t>
            </w:r>
          </w:p>
        </w:tc>
        <w:tc>
          <w:tcPr>
            <w:tcW w:w="1984" w:type="dxa"/>
            <w:gridSpan w:val="2"/>
            <w:tcBorders>
              <w:left w:val="nil"/>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Bobot</w:t>
            </w:r>
          </w:p>
        </w:tc>
      </w:tr>
      <w:tr w:rsidR="003D7E91" w:rsidRPr="00786902" w:rsidTr="003D7E91">
        <w:trPr>
          <w:trHeight w:val="319"/>
        </w:trPr>
        <w:tc>
          <w:tcPr>
            <w:tcW w:w="1304" w:type="dxa"/>
            <w:vMerge/>
            <w:tcBorders>
              <w:left w:val="nil"/>
              <w:right w:val="nil"/>
            </w:tcBorders>
            <w:vAlign w:val="center"/>
            <w:hideMark/>
          </w:tcPr>
          <w:p w:rsidR="003D7E91" w:rsidRPr="00786902" w:rsidRDefault="003D7E91" w:rsidP="003D7E91">
            <w:pPr>
              <w:spacing w:after="120"/>
              <w:rPr>
                <w:rFonts w:ascii="Palatino Linotype" w:hAnsi="Palatino Linotype" w:cs="Calibri"/>
                <w:b/>
                <w:bCs/>
                <w:szCs w:val="24"/>
                <w:shd w:val="clear" w:color="auto" w:fill="FFFFFF"/>
              </w:rPr>
            </w:pPr>
          </w:p>
        </w:tc>
        <w:tc>
          <w:tcPr>
            <w:tcW w:w="5599" w:type="dxa"/>
            <w:vMerge/>
            <w:tcBorders>
              <w:left w:val="nil"/>
              <w:right w:val="nil"/>
            </w:tcBorders>
            <w:vAlign w:val="center"/>
            <w:hideMark/>
          </w:tcPr>
          <w:p w:rsidR="003D7E91" w:rsidRPr="00786902" w:rsidRDefault="003D7E91" w:rsidP="003D7E91">
            <w:pPr>
              <w:spacing w:after="120"/>
              <w:rPr>
                <w:rFonts w:ascii="Palatino Linotype" w:hAnsi="Palatino Linotype" w:cs="Calibri"/>
                <w:b/>
                <w:bCs/>
                <w:szCs w:val="24"/>
                <w:shd w:val="clear" w:color="auto" w:fill="FFFFFF"/>
              </w:rPr>
            </w:pPr>
          </w:p>
        </w:tc>
        <w:tc>
          <w:tcPr>
            <w:tcW w:w="992" w:type="dxa"/>
            <w:tcBorders>
              <w:left w:val="nil"/>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DP</w:t>
            </w:r>
          </w:p>
        </w:tc>
        <w:tc>
          <w:tcPr>
            <w:tcW w:w="992" w:type="dxa"/>
            <w:tcBorders>
              <w:left w:val="nil"/>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D</w:t>
            </w:r>
          </w:p>
        </w:tc>
      </w:tr>
      <w:tr w:rsidR="003D7E91" w:rsidRPr="00786902" w:rsidTr="003D7E91">
        <w:trPr>
          <w:trHeight w:val="319"/>
        </w:trPr>
        <w:tc>
          <w:tcPr>
            <w:tcW w:w="1304" w:type="dxa"/>
            <w:tcBorders>
              <w:left w:val="nil"/>
              <w:bottom w:val="nil"/>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i/>
                <w:iCs/>
                <w:szCs w:val="24"/>
                <w:shd w:val="clear" w:color="auto" w:fill="FFFFFF"/>
              </w:rPr>
            </w:pPr>
            <w:r w:rsidRPr="00786902">
              <w:rPr>
                <w:rFonts w:ascii="Palatino Linotype" w:hAnsi="Palatino Linotype" w:cs="Calibri"/>
                <w:b/>
                <w:bCs/>
                <w:i/>
                <w:iCs/>
                <w:szCs w:val="24"/>
                <w:shd w:val="clear" w:color="auto" w:fill="FFFFFF"/>
              </w:rPr>
              <w:t>Independent</w:t>
            </w:r>
          </w:p>
        </w:tc>
        <w:tc>
          <w:tcPr>
            <w:tcW w:w="5599" w:type="dxa"/>
            <w:tcBorders>
              <w:left w:val="nil"/>
              <w:bottom w:val="nil"/>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1. Pengembangan agroindustri rumah tangga</w:t>
            </w:r>
          </w:p>
        </w:tc>
        <w:tc>
          <w:tcPr>
            <w:tcW w:w="992" w:type="dxa"/>
            <w:tcBorders>
              <w:left w:val="nil"/>
              <w:bottom w:val="nil"/>
              <w:right w:val="nil"/>
            </w:tcBorders>
            <w:shd w:val="clear" w:color="auto" w:fill="auto"/>
            <w:noWrap/>
            <w:vAlign w:val="center"/>
          </w:tcPr>
          <w:p w:rsidR="003D7E91" w:rsidRPr="00786902" w:rsidRDefault="003D7E91" w:rsidP="003D7E91">
            <w:pPr>
              <w:spacing w:after="120"/>
              <w:rPr>
                <w:rFonts w:ascii="Palatino Linotype" w:hAnsi="Palatino Linotype" w:cs="Calibri"/>
                <w:b/>
                <w:bCs/>
                <w:szCs w:val="24"/>
                <w:shd w:val="clear" w:color="auto" w:fill="FFFFFF"/>
                <w:lang w:val="id-ID"/>
              </w:rPr>
            </w:pPr>
            <w:r w:rsidRPr="00786902">
              <w:rPr>
                <w:rFonts w:ascii="Palatino Linotype" w:hAnsi="Palatino Linotype" w:cs="Calibri"/>
                <w:b/>
                <w:bCs/>
                <w:szCs w:val="24"/>
                <w:shd w:val="clear" w:color="auto" w:fill="FFFFFF"/>
                <w:lang w:val="id-ID"/>
              </w:rPr>
              <w:t>1,00</w:t>
            </w:r>
          </w:p>
        </w:tc>
        <w:tc>
          <w:tcPr>
            <w:tcW w:w="992" w:type="dxa"/>
            <w:tcBorders>
              <w:left w:val="nil"/>
              <w:bottom w:val="nil"/>
              <w:right w:val="nil"/>
            </w:tcBorders>
            <w:shd w:val="clear" w:color="auto" w:fill="auto"/>
            <w:noWrap/>
            <w:vAlign w:val="center"/>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lang w:val="id-ID"/>
              </w:rPr>
              <w:t>0,3</w:t>
            </w:r>
            <w:r w:rsidRPr="00786902">
              <w:rPr>
                <w:rFonts w:ascii="Palatino Linotype" w:hAnsi="Palatino Linotype" w:cs="Calibri"/>
                <w:b/>
                <w:bCs/>
                <w:szCs w:val="24"/>
                <w:shd w:val="clear" w:color="auto" w:fill="FFFFFF"/>
              </w:rPr>
              <w:t>3</w:t>
            </w:r>
          </w:p>
        </w:tc>
      </w:tr>
      <w:tr w:rsidR="003D7E91" w:rsidRPr="00786902" w:rsidTr="003D7E91">
        <w:trPr>
          <w:trHeight w:val="319"/>
        </w:trPr>
        <w:tc>
          <w:tcPr>
            <w:tcW w:w="1304" w:type="dxa"/>
            <w:tcBorders>
              <w:top w:val="nil"/>
              <w:left w:val="nil"/>
              <w:bottom w:val="nil"/>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DP&gt;0,5</w:t>
            </w:r>
          </w:p>
        </w:tc>
        <w:tc>
          <w:tcPr>
            <w:tcW w:w="5599" w:type="dxa"/>
            <w:tcBorders>
              <w:top w:val="nil"/>
              <w:left w:val="nil"/>
              <w:bottom w:val="nil"/>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szCs w:val="24"/>
                <w:shd w:val="clear" w:color="auto" w:fill="FFFFFF"/>
                <w:lang w:val="id-ID"/>
              </w:rPr>
            </w:pPr>
            <w:r w:rsidRPr="00786902">
              <w:rPr>
                <w:rFonts w:ascii="Palatino Linotype" w:hAnsi="Palatino Linotype" w:cs="Calibri"/>
                <w:b/>
                <w:bCs/>
                <w:szCs w:val="24"/>
                <w:shd w:val="clear" w:color="auto" w:fill="FFFFFF"/>
              </w:rPr>
              <w:t>2. Pendampingan/fasilitas bagi masyarakat</w:t>
            </w:r>
          </w:p>
        </w:tc>
        <w:tc>
          <w:tcPr>
            <w:tcW w:w="992" w:type="dxa"/>
            <w:tcBorders>
              <w:top w:val="nil"/>
              <w:left w:val="nil"/>
              <w:bottom w:val="nil"/>
              <w:right w:val="nil"/>
            </w:tcBorders>
            <w:shd w:val="clear" w:color="auto" w:fill="auto"/>
            <w:noWrap/>
            <w:vAlign w:val="center"/>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0</w:t>
            </w:r>
            <w:r w:rsidRPr="00786902">
              <w:rPr>
                <w:rFonts w:ascii="Palatino Linotype" w:hAnsi="Palatino Linotype" w:cs="Calibri"/>
                <w:b/>
                <w:bCs/>
                <w:szCs w:val="24"/>
                <w:shd w:val="clear" w:color="auto" w:fill="FFFFFF"/>
                <w:lang w:val="id-ID"/>
              </w:rPr>
              <w:t>,</w:t>
            </w:r>
            <w:r w:rsidRPr="00786902">
              <w:rPr>
                <w:rFonts w:ascii="Palatino Linotype" w:hAnsi="Palatino Linotype" w:cs="Calibri"/>
                <w:b/>
                <w:bCs/>
                <w:szCs w:val="24"/>
                <w:shd w:val="clear" w:color="auto" w:fill="FFFFFF"/>
              </w:rPr>
              <w:t>92</w:t>
            </w:r>
          </w:p>
        </w:tc>
        <w:tc>
          <w:tcPr>
            <w:tcW w:w="992" w:type="dxa"/>
            <w:tcBorders>
              <w:top w:val="nil"/>
              <w:left w:val="nil"/>
              <w:bottom w:val="nil"/>
              <w:right w:val="nil"/>
            </w:tcBorders>
            <w:shd w:val="clear" w:color="auto" w:fill="auto"/>
            <w:noWrap/>
            <w:vAlign w:val="center"/>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lang w:val="id-ID"/>
              </w:rPr>
              <w:t>0,</w:t>
            </w:r>
            <w:r w:rsidRPr="00786902">
              <w:rPr>
                <w:rFonts w:ascii="Palatino Linotype" w:hAnsi="Palatino Linotype" w:cs="Calibri"/>
                <w:b/>
                <w:bCs/>
                <w:szCs w:val="24"/>
                <w:shd w:val="clear" w:color="auto" w:fill="FFFFFF"/>
              </w:rPr>
              <w:t>42</w:t>
            </w:r>
          </w:p>
        </w:tc>
      </w:tr>
      <w:tr w:rsidR="003D7E91" w:rsidRPr="00786902" w:rsidTr="003D7E91">
        <w:trPr>
          <w:trHeight w:val="319"/>
        </w:trPr>
        <w:tc>
          <w:tcPr>
            <w:tcW w:w="1304" w:type="dxa"/>
            <w:tcBorders>
              <w:top w:val="nil"/>
              <w:left w:val="nil"/>
              <w:bottom w:val="nil"/>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D≤0,5</w:t>
            </w:r>
          </w:p>
        </w:tc>
        <w:tc>
          <w:tcPr>
            <w:tcW w:w="5599" w:type="dxa"/>
            <w:tcBorders>
              <w:top w:val="nil"/>
              <w:left w:val="nil"/>
              <w:bottom w:val="nil"/>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 xml:space="preserve">3. </w:t>
            </w:r>
            <w:r w:rsidRPr="00786902">
              <w:rPr>
                <w:rFonts w:ascii="Palatino Linotype" w:hAnsi="Palatino Linotype" w:cs="Calibri"/>
                <w:b/>
                <w:bCs/>
                <w:szCs w:val="24"/>
                <w:shd w:val="clear" w:color="auto" w:fill="FFFFFF"/>
                <w:lang w:val="id-ID"/>
              </w:rPr>
              <w:t>Pen</w:t>
            </w:r>
            <w:r w:rsidRPr="00786902">
              <w:rPr>
                <w:rFonts w:ascii="Palatino Linotype" w:hAnsi="Palatino Linotype" w:cs="Calibri"/>
                <w:b/>
                <w:bCs/>
                <w:szCs w:val="24"/>
                <w:shd w:val="clear" w:color="auto" w:fill="FFFFFF"/>
              </w:rPr>
              <w:t>gembangan fungsi kelembagaan masyarakat desa</w:t>
            </w:r>
          </w:p>
        </w:tc>
        <w:tc>
          <w:tcPr>
            <w:tcW w:w="992" w:type="dxa"/>
            <w:tcBorders>
              <w:top w:val="nil"/>
              <w:left w:val="nil"/>
              <w:bottom w:val="nil"/>
              <w:right w:val="nil"/>
            </w:tcBorders>
            <w:shd w:val="clear" w:color="auto" w:fill="auto"/>
            <w:noWrap/>
            <w:vAlign w:val="center"/>
          </w:tcPr>
          <w:p w:rsidR="003D7E91" w:rsidRPr="00786902" w:rsidRDefault="003D7E91" w:rsidP="003D7E91">
            <w:pPr>
              <w:spacing w:after="120"/>
              <w:rPr>
                <w:rFonts w:ascii="Palatino Linotype" w:hAnsi="Palatino Linotype" w:cs="Calibri"/>
                <w:b/>
                <w:bCs/>
                <w:szCs w:val="24"/>
                <w:shd w:val="clear" w:color="auto" w:fill="FFFFFF"/>
                <w:lang w:val="id-ID"/>
              </w:rPr>
            </w:pPr>
            <w:r w:rsidRPr="00786902">
              <w:rPr>
                <w:rFonts w:ascii="Palatino Linotype" w:hAnsi="Palatino Linotype" w:cs="Calibri"/>
                <w:b/>
                <w:bCs/>
                <w:szCs w:val="24"/>
                <w:shd w:val="clear" w:color="auto" w:fill="FFFFFF"/>
              </w:rPr>
              <w:t>0</w:t>
            </w:r>
            <w:r w:rsidRPr="00786902">
              <w:rPr>
                <w:rFonts w:ascii="Palatino Linotype" w:hAnsi="Palatino Linotype" w:cs="Calibri"/>
                <w:b/>
                <w:bCs/>
                <w:szCs w:val="24"/>
                <w:shd w:val="clear" w:color="auto" w:fill="FFFFFF"/>
                <w:lang w:val="id-ID"/>
              </w:rPr>
              <w:t>,</w:t>
            </w:r>
            <w:r w:rsidRPr="00786902">
              <w:rPr>
                <w:rFonts w:ascii="Palatino Linotype" w:hAnsi="Palatino Linotype" w:cs="Calibri"/>
                <w:b/>
                <w:bCs/>
                <w:szCs w:val="24"/>
                <w:shd w:val="clear" w:color="auto" w:fill="FFFFFF"/>
              </w:rPr>
              <w:t>92</w:t>
            </w:r>
          </w:p>
        </w:tc>
        <w:tc>
          <w:tcPr>
            <w:tcW w:w="992" w:type="dxa"/>
            <w:tcBorders>
              <w:top w:val="nil"/>
              <w:left w:val="nil"/>
              <w:bottom w:val="nil"/>
              <w:right w:val="nil"/>
            </w:tcBorders>
            <w:shd w:val="clear" w:color="auto" w:fill="auto"/>
            <w:noWrap/>
            <w:vAlign w:val="center"/>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lang w:val="id-ID"/>
              </w:rPr>
              <w:t>0,</w:t>
            </w:r>
            <w:r w:rsidRPr="00786902">
              <w:rPr>
                <w:rFonts w:ascii="Palatino Linotype" w:hAnsi="Palatino Linotype" w:cs="Calibri"/>
                <w:b/>
                <w:bCs/>
                <w:szCs w:val="24"/>
                <w:shd w:val="clear" w:color="auto" w:fill="FFFFFF"/>
              </w:rPr>
              <w:t>42</w:t>
            </w:r>
          </w:p>
        </w:tc>
      </w:tr>
      <w:tr w:rsidR="003D7E91" w:rsidRPr="00786902" w:rsidTr="003D7E91">
        <w:trPr>
          <w:trHeight w:val="319"/>
        </w:trPr>
        <w:tc>
          <w:tcPr>
            <w:tcW w:w="1304" w:type="dxa"/>
            <w:tcBorders>
              <w:top w:val="nil"/>
              <w:left w:val="nil"/>
              <w:bottom w:val="nil"/>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szCs w:val="24"/>
                <w:shd w:val="clear" w:color="auto" w:fill="FFFFFF"/>
              </w:rPr>
            </w:pPr>
          </w:p>
        </w:tc>
        <w:tc>
          <w:tcPr>
            <w:tcW w:w="5599" w:type="dxa"/>
            <w:tcBorders>
              <w:top w:val="nil"/>
              <w:left w:val="nil"/>
              <w:bottom w:val="nil"/>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szCs w:val="24"/>
                <w:shd w:val="clear" w:color="auto" w:fill="FFFFFF"/>
                <w:lang w:val="id-ID"/>
              </w:rPr>
            </w:pPr>
            <w:r w:rsidRPr="00786902">
              <w:rPr>
                <w:rFonts w:ascii="Palatino Linotype" w:hAnsi="Palatino Linotype" w:cs="Calibri"/>
                <w:b/>
                <w:bCs/>
                <w:szCs w:val="24"/>
                <w:shd w:val="clear" w:color="auto" w:fill="FFFFFF"/>
              </w:rPr>
              <w:t xml:space="preserve">4. </w:t>
            </w:r>
            <w:r w:rsidRPr="00786902">
              <w:rPr>
                <w:rFonts w:ascii="Palatino Linotype" w:hAnsi="Palatino Linotype" w:cs="Calibri"/>
                <w:b/>
                <w:bCs/>
                <w:szCs w:val="24"/>
                <w:shd w:val="clear" w:color="auto" w:fill="FFFFFF"/>
                <w:lang w:val="id-ID"/>
              </w:rPr>
              <w:t>Pen</w:t>
            </w:r>
            <w:r w:rsidRPr="00786902">
              <w:rPr>
                <w:rFonts w:ascii="Palatino Linotype" w:hAnsi="Palatino Linotype" w:cs="Calibri"/>
                <w:b/>
                <w:bCs/>
                <w:szCs w:val="24"/>
                <w:shd w:val="clear" w:color="auto" w:fill="FFFFFF"/>
              </w:rPr>
              <w:t>gembangan ekosistem/keanekaragaman hayati</w:t>
            </w:r>
          </w:p>
        </w:tc>
        <w:tc>
          <w:tcPr>
            <w:tcW w:w="992" w:type="dxa"/>
            <w:tcBorders>
              <w:top w:val="nil"/>
              <w:left w:val="nil"/>
              <w:bottom w:val="nil"/>
              <w:right w:val="nil"/>
            </w:tcBorders>
            <w:shd w:val="clear" w:color="auto" w:fill="auto"/>
            <w:noWrap/>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0,67</w:t>
            </w:r>
          </w:p>
        </w:tc>
        <w:tc>
          <w:tcPr>
            <w:tcW w:w="992" w:type="dxa"/>
            <w:tcBorders>
              <w:top w:val="nil"/>
              <w:left w:val="nil"/>
              <w:bottom w:val="nil"/>
              <w:right w:val="nil"/>
            </w:tcBorders>
            <w:shd w:val="clear" w:color="auto" w:fill="auto"/>
            <w:noWrap/>
            <w:vAlign w:val="center"/>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lang w:val="id-ID"/>
              </w:rPr>
              <w:t>0,</w:t>
            </w:r>
            <w:r w:rsidRPr="00786902">
              <w:rPr>
                <w:rFonts w:ascii="Palatino Linotype" w:hAnsi="Palatino Linotype" w:cs="Calibri"/>
                <w:b/>
                <w:bCs/>
                <w:szCs w:val="24"/>
                <w:shd w:val="clear" w:color="auto" w:fill="FFFFFF"/>
              </w:rPr>
              <w:t>50</w:t>
            </w:r>
          </w:p>
        </w:tc>
      </w:tr>
      <w:tr w:rsidR="003D7E91" w:rsidRPr="00786902" w:rsidTr="003D7E91">
        <w:trPr>
          <w:trHeight w:val="319"/>
        </w:trPr>
        <w:tc>
          <w:tcPr>
            <w:tcW w:w="1304" w:type="dxa"/>
            <w:tcBorders>
              <w:top w:val="nil"/>
              <w:left w:val="nil"/>
              <w:bottom w:val="nil"/>
              <w:right w:val="nil"/>
            </w:tcBorders>
            <w:shd w:val="clear" w:color="auto" w:fill="auto"/>
            <w:noWrap/>
            <w:vAlign w:val="center"/>
          </w:tcPr>
          <w:p w:rsidR="003D7E91" w:rsidRPr="00786902" w:rsidRDefault="003D7E91" w:rsidP="003D7E91">
            <w:pPr>
              <w:spacing w:after="120"/>
              <w:rPr>
                <w:rFonts w:ascii="Palatino Linotype" w:hAnsi="Palatino Linotype" w:cs="Calibri"/>
                <w:b/>
                <w:bCs/>
                <w:szCs w:val="24"/>
                <w:shd w:val="clear" w:color="auto" w:fill="FFFFFF"/>
              </w:rPr>
            </w:pPr>
          </w:p>
        </w:tc>
        <w:tc>
          <w:tcPr>
            <w:tcW w:w="5599" w:type="dxa"/>
            <w:tcBorders>
              <w:top w:val="nil"/>
              <w:left w:val="nil"/>
              <w:right w:val="nil"/>
            </w:tcBorders>
            <w:shd w:val="clear" w:color="auto" w:fill="auto"/>
            <w:noWrap/>
            <w:vAlign w:val="center"/>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5. Pengembangan fungsi kawasan konservasi</w:t>
            </w:r>
          </w:p>
        </w:tc>
        <w:tc>
          <w:tcPr>
            <w:tcW w:w="992" w:type="dxa"/>
            <w:tcBorders>
              <w:top w:val="nil"/>
              <w:left w:val="nil"/>
              <w:right w:val="nil"/>
            </w:tcBorders>
            <w:shd w:val="clear" w:color="auto" w:fill="auto"/>
            <w:noWrap/>
            <w:vAlign w:val="center"/>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lang w:val="id-ID"/>
              </w:rPr>
              <w:t>1,0</w:t>
            </w:r>
            <w:r w:rsidRPr="00786902">
              <w:rPr>
                <w:rFonts w:ascii="Palatino Linotype" w:hAnsi="Palatino Linotype" w:cs="Calibri"/>
                <w:b/>
                <w:bCs/>
                <w:szCs w:val="24"/>
                <w:shd w:val="clear" w:color="auto" w:fill="FFFFFF"/>
              </w:rPr>
              <w:t>0</w:t>
            </w:r>
          </w:p>
        </w:tc>
        <w:tc>
          <w:tcPr>
            <w:tcW w:w="992" w:type="dxa"/>
            <w:tcBorders>
              <w:top w:val="nil"/>
              <w:left w:val="nil"/>
              <w:right w:val="nil"/>
            </w:tcBorders>
            <w:shd w:val="clear" w:color="auto" w:fill="auto"/>
            <w:noWrap/>
            <w:vAlign w:val="center"/>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0,42</w:t>
            </w:r>
          </w:p>
        </w:tc>
      </w:tr>
      <w:tr w:rsidR="003D7E91" w:rsidRPr="00786902" w:rsidTr="003D7E91">
        <w:trPr>
          <w:trHeight w:val="319"/>
        </w:trPr>
        <w:tc>
          <w:tcPr>
            <w:tcW w:w="1304" w:type="dxa"/>
            <w:tcBorders>
              <w:top w:val="nil"/>
              <w:left w:val="nil"/>
              <w:bottom w:val="single" w:sz="4" w:space="0" w:color="auto"/>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 </w:t>
            </w:r>
          </w:p>
        </w:tc>
        <w:tc>
          <w:tcPr>
            <w:tcW w:w="5599" w:type="dxa"/>
            <w:tcBorders>
              <w:left w:val="nil"/>
              <w:bottom w:val="single" w:sz="4" w:space="0" w:color="auto"/>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Rata-rata</w:t>
            </w:r>
          </w:p>
        </w:tc>
        <w:tc>
          <w:tcPr>
            <w:tcW w:w="992" w:type="dxa"/>
            <w:tcBorders>
              <w:left w:val="nil"/>
              <w:bottom w:val="single" w:sz="4" w:space="0" w:color="auto"/>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0,90</w:t>
            </w:r>
          </w:p>
        </w:tc>
        <w:tc>
          <w:tcPr>
            <w:tcW w:w="992" w:type="dxa"/>
            <w:tcBorders>
              <w:left w:val="nil"/>
              <w:bottom w:val="single" w:sz="4" w:space="0" w:color="auto"/>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0,42</w:t>
            </w:r>
          </w:p>
        </w:tc>
      </w:tr>
      <w:tr w:rsidR="003D7E91" w:rsidRPr="00786902" w:rsidTr="003D7E91">
        <w:trPr>
          <w:trHeight w:val="70"/>
        </w:trPr>
        <w:tc>
          <w:tcPr>
            <w:tcW w:w="1304" w:type="dxa"/>
            <w:tcBorders>
              <w:left w:val="nil"/>
              <w:bottom w:val="nil"/>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i/>
                <w:iCs/>
                <w:szCs w:val="24"/>
                <w:shd w:val="clear" w:color="auto" w:fill="FFFFFF"/>
              </w:rPr>
            </w:pPr>
            <w:r w:rsidRPr="00786902">
              <w:rPr>
                <w:rFonts w:ascii="Palatino Linotype" w:hAnsi="Palatino Linotype" w:cs="Calibri"/>
                <w:b/>
                <w:bCs/>
                <w:i/>
                <w:iCs/>
                <w:szCs w:val="24"/>
                <w:shd w:val="clear" w:color="auto" w:fill="FFFFFF"/>
              </w:rPr>
              <w:t>Linkage</w:t>
            </w:r>
          </w:p>
        </w:tc>
        <w:tc>
          <w:tcPr>
            <w:tcW w:w="5599" w:type="dxa"/>
            <w:tcBorders>
              <w:left w:val="nil"/>
              <w:bottom w:val="nil"/>
              <w:right w:val="nil"/>
            </w:tcBorders>
            <w:shd w:val="clear" w:color="auto" w:fill="auto"/>
            <w:noWrap/>
            <w:hideMark/>
          </w:tcPr>
          <w:p w:rsidR="003D7E91" w:rsidRPr="00786902" w:rsidRDefault="003D7E91" w:rsidP="003D7E91">
            <w:pPr>
              <w:numPr>
                <w:ilvl w:val="0"/>
                <w:numId w:val="18"/>
              </w:num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 xml:space="preserve">Pengembangan relasi/hubungan bisnis </w:t>
            </w:r>
          </w:p>
        </w:tc>
        <w:tc>
          <w:tcPr>
            <w:tcW w:w="992" w:type="dxa"/>
            <w:tcBorders>
              <w:left w:val="nil"/>
              <w:bottom w:val="nil"/>
              <w:right w:val="nil"/>
            </w:tcBorders>
            <w:shd w:val="clear" w:color="auto" w:fill="auto"/>
            <w:noWrap/>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lang w:val="id-ID"/>
              </w:rPr>
              <w:t>0,</w:t>
            </w:r>
            <w:r w:rsidRPr="00786902">
              <w:rPr>
                <w:rFonts w:ascii="Palatino Linotype" w:hAnsi="Palatino Linotype" w:cs="Calibri"/>
                <w:b/>
                <w:bCs/>
                <w:szCs w:val="24"/>
                <w:shd w:val="clear" w:color="auto" w:fill="FFFFFF"/>
              </w:rPr>
              <w:t>75</w:t>
            </w:r>
          </w:p>
        </w:tc>
        <w:tc>
          <w:tcPr>
            <w:tcW w:w="992" w:type="dxa"/>
            <w:tcBorders>
              <w:left w:val="nil"/>
              <w:bottom w:val="nil"/>
              <w:right w:val="nil"/>
            </w:tcBorders>
            <w:shd w:val="clear" w:color="auto" w:fill="auto"/>
            <w:noWrap/>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lang w:val="id-ID"/>
              </w:rPr>
              <w:t>0</w:t>
            </w:r>
            <w:r w:rsidRPr="00786902">
              <w:rPr>
                <w:rFonts w:ascii="Palatino Linotype" w:hAnsi="Palatino Linotype" w:cs="Calibri"/>
                <w:b/>
                <w:bCs/>
                <w:szCs w:val="24"/>
                <w:shd w:val="clear" w:color="auto" w:fill="FFFFFF"/>
              </w:rPr>
              <w:t>,75</w:t>
            </w:r>
          </w:p>
        </w:tc>
      </w:tr>
      <w:tr w:rsidR="003D7E91" w:rsidRPr="00786902" w:rsidTr="003D7E91">
        <w:trPr>
          <w:trHeight w:val="319"/>
        </w:trPr>
        <w:tc>
          <w:tcPr>
            <w:tcW w:w="1304" w:type="dxa"/>
            <w:tcBorders>
              <w:top w:val="nil"/>
              <w:left w:val="nil"/>
              <w:bottom w:val="nil"/>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DP&gt;0,5</w:t>
            </w:r>
          </w:p>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D&gt;0,5</w:t>
            </w:r>
          </w:p>
        </w:tc>
        <w:tc>
          <w:tcPr>
            <w:tcW w:w="5599" w:type="dxa"/>
            <w:tcBorders>
              <w:top w:val="nil"/>
              <w:left w:val="nil"/>
              <w:bottom w:val="nil"/>
              <w:right w:val="nil"/>
            </w:tcBorders>
            <w:shd w:val="clear" w:color="auto" w:fill="auto"/>
            <w:noWrap/>
            <w:hideMark/>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2. Pengembangan relasi/hubungan bisnis</w:t>
            </w:r>
          </w:p>
        </w:tc>
        <w:tc>
          <w:tcPr>
            <w:tcW w:w="992" w:type="dxa"/>
            <w:tcBorders>
              <w:top w:val="nil"/>
              <w:left w:val="nil"/>
              <w:bottom w:val="nil"/>
              <w:right w:val="nil"/>
            </w:tcBorders>
            <w:shd w:val="clear" w:color="auto" w:fill="auto"/>
            <w:noWrap/>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lang w:val="id-ID"/>
              </w:rPr>
              <w:t>0,</w:t>
            </w:r>
            <w:r w:rsidRPr="00786902">
              <w:rPr>
                <w:rFonts w:ascii="Palatino Linotype" w:hAnsi="Palatino Linotype" w:cs="Calibri"/>
                <w:b/>
                <w:bCs/>
                <w:szCs w:val="24"/>
                <w:shd w:val="clear" w:color="auto" w:fill="FFFFFF"/>
              </w:rPr>
              <w:t>58</w:t>
            </w:r>
          </w:p>
        </w:tc>
        <w:tc>
          <w:tcPr>
            <w:tcW w:w="992" w:type="dxa"/>
            <w:tcBorders>
              <w:top w:val="nil"/>
              <w:left w:val="nil"/>
              <w:bottom w:val="nil"/>
              <w:right w:val="nil"/>
            </w:tcBorders>
            <w:shd w:val="clear" w:color="auto" w:fill="auto"/>
            <w:noWrap/>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lang w:val="id-ID"/>
              </w:rPr>
              <w:t>0,</w:t>
            </w:r>
            <w:r w:rsidRPr="00786902">
              <w:rPr>
                <w:rFonts w:ascii="Palatino Linotype" w:hAnsi="Palatino Linotype" w:cs="Calibri"/>
                <w:b/>
                <w:bCs/>
                <w:szCs w:val="24"/>
                <w:shd w:val="clear" w:color="auto" w:fill="FFFFFF"/>
              </w:rPr>
              <w:t>75</w:t>
            </w:r>
          </w:p>
        </w:tc>
      </w:tr>
      <w:tr w:rsidR="003D7E91" w:rsidRPr="00786902" w:rsidTr="003D7E91">
        <w:trPr>
          <w:trHeight w:val="410"/>
        </w:trPr>
        <w:tc>
          <w:tcPr>
            <w:tcW w:w="1304" w:type="dxa"/>
            <w:tcBorders>
              <w:top w:val="nil"/>
              <w:left w:val="nil"/>
              <w:bottom w:val="single" w:sz="4" w:space="0" w:color="auto"/>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szCs w:val="24"/>
                <w:shd w:val="clear" w:color="auto" w:fill="FFFFFF"/>
              </w:rPr>
            </w:pPr>
          </w:p>
        </w:tc>
        <w:tc>
          <w:tcPr>
            <w:tcW w:w="5599" w:type="dxa"/>
            <w:tcBorders>
              <w:left w:val="nil"/>
              <w:bottom w:val="nil"/>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Rata-rata</w:t>
            </w:r>
          </w:p>
        </w:tc>
        <w:tc>
          <w:tcPr>
            <w:tcW w:w="992" w:type="dxa"/>
            <w:tcBorders>
              <w:left w:val="nil"/>
              <w:bottom w:val="single" w:sz="4" w:space="0" w:color="auto"/>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0,66</w:t>
            </w:r>
          </w:p>
        </w:tc>
        <w:tc>
          <w:tcPr>
            <w:tcW w:w="992" w:type="dxa"/>
            <w:tcBorders>
              <w:left w:val="nil"/>
              <w:bottom w:val="single" w:sz="4" w:space="0" w:color="auto"/>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0,75</w:t>
            </w:r>
          </w:p>
        </w:tc>
      </w:tr>
      <w:tr w:rsidR="003D7E91" w:rsidRPr="00786902" w:rsidTr="003D7E91">
        <w:trPr>
          <w:trHeight w:val="429"/>
        </w:trPr>
        <w:tc>
          <w:tcPr>
            <w:tcW w:w="1304" w:type="dxa"/>
            <w:tcBorders>
              <w:top w:val="single" w:sz="4" w:space="0" w:color="auto"/>
              <w:left w:val="nil"/>
              <w:bottom w:val="nil"/>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i/>
                <w:iCs/>
                <w:szCs w:val="24"/>
                <w:shd w:val="clear" w:color="auto" w:fill="FFFFFF"/>
              </w:rPr>
            </w:pPr>
            <w:r w:rsidRPr="00786902">
              <w:rPr>
                <w:rFonts w:ascii="Palatino Linotype" w:hAnsi="Palatino Linotype" w:cs="Calibri"/>
                <w:b/>
                <w:bCs/>
                <w:i/>
                <w:iCs/>
                <w:szCs w:val="24"/>
                <w:shd w:val="clear" w:color="auto" w:fill="FFFFFF"/>
              </w:rPr>
              <w:t>Dependent</w:t>
            </w:r>
          </w:p>
        </w:tc>
        <w:tc>
          <w:tcPr>
            <w:tcW w:w="5599" w:type="dxa"/>
            <w:tcBorders>
              <w:top w:val="nil"/>
              <w:left w:val="nil"/>
              <w:bottom w:val="nil"/>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1. Pengembangan forum komunikasi dan diskusi</w:t>
            </w:r>
          </w:p>
        </w:tc>
        <w:tc>
          <w:tcPr>
            <w:tcW w:w="992" w:type="dxa"/>
            <w:tcBorders>
              <w:top w:val="single" w:sz="4" w:space="0" w:color="auto"/>
              <w:left w:val="nil"/>
              <w:bottom w:val="nil"/>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0,50</w:t>
            </w:r>
          </w:p>
        </w:tc>
        <w:tc>
          <w:tcPr>
            <w:tcW w:w="992" w:type="dxa"/>
            <w:tcBorders>
              <w:top w:val="single" w:sz="4" w:space="0" w:color="auto"/>
              <w:left w:val="nil"/>
              <w:bottom w:val="nil"/>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0,58</w:t>
            </w:r>
          </w:p>
        </w:tc>
      </w:tr>
      <w:tr w:rsidR="003D7E91" w:rsidRPr="00786902" w:rsidTr="003D7E91">
        <w:trPr>
          <w:trHeight w:val="417"/>
        </w:trPr>
        <w:tc>
          <w:tcPr>
            <w:tcW w:w="1304" w:type="dxa"/>
            <w:tcBorders>
              <w:top w:val="nil"/>
              <w:left w:val="nil"/>
              <w:bottom w:val="nil"/>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DP≤0,5</w:t>
            </w:r>
          </w:p>
        </w:tc>
        <w:tc>
          <w:tcPr>
            <w:tcW w:w="5599" w:type="dxa"/>
            <w:tcBorders>
              <w:top w:val="nil"/>
              <w:left w:val="nil"/>
              <w:bottom w:val="nil"/>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szCs w:val="24"/>
                <w:shd w:val="clear" w:color="auto" w:fill="FFFFFF"/>
                <w:lang w:val="id-ID"/>
              </w:rPr>
            </w:pPr>
            <w:r w:rsidRPr="00786902">
              <w:rPr>
                <w:rFonts w:ascii="Palatino Linotype" w:hAnsi="Palatino Linotype" w:cs="Calibri"/>
                <w:b/>
                <w:bCs/>
                <w:szCs w:val="24"/>
                <w:shd w:val="clear" w:color="auto" w:fill="FFFFFF"/>
              </w:rPr>
              <w:t xml:space="preserve">2. Percepatan pengembangan usahatani/kesejahteraan </w:t>
            </w:r>
          </w:p>
        </w:tc>
        <w:tc>
          <w:tcPr>
            <w:tcW w:w="992" w:type="dxa"/>
            <w:tcBorders>
              <w:top w:val="nil"/>
              <w:left w:val="nil"/>
              <w:bottom w:val="nil"/>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0,42</w:t>
            </w:r>
          </w:p>
        </w:tc>
        <w:tc>
          <w:tcPr>
            <w:tcW w:w="992" w:type="dxa"/>
            <w:tcBorders>
              <w:top w:val="nil"/>
              <w:left w:val="nil"/>
              <w:bottom w:val="nil"/>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0,58</w:t>
            </w:r>
          </w:p>
        </w:tc>
      </w:tr>
      <w:tr w:rsidR="003D7E91" w:rsidRPr="00786902" w:rsidTr="003D7E91">
        <w:trPr>
          <w:trHeight w:val="245"/>
        </w:trPr>
        <w:tc>
          <w:tcPr>
            <w:tcW w:w="1304" w:type="dxa"/>
            <w:tcBorders>
              <w:top w:val="nil"/>
              <w:left w:val="nil"/>
              <w:bottom w:val="nil"/>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D&gt;0,5</w:t>
            </w:r>
          </w:p>
        </w:tc>
        <w:tc>
          <w:tcPr>
            <w:tcW w:w="5599" w:type="dxa"/>
            <w:tcBorders>
              <w:top w:val="nil"/>
              <w:left w:val="nil"/>
              <w:bottom w:val="nil"/>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 xml:space="preserve">3. </w:t>
            </w:r>
            <w:r w:rsidRPr="00786902">
              <w:rPr>
                <w:rFonts w:ascii="Palatino Linotype" w:hAnsi="Palatino Linotype" w:cs="Calibri"/>
                <w:b/>
                <w:bCs/>
                <w:szCs w:val="24"/>
                <w:shd w:val="clear" w:color="auto" w:fill="FFFFFF"/>
                <w:lang w:val="id-ID"/>
              </w:rPr>
              <w:t>Pe</w:t>
            </w:r>
            <w:r w:rsidRPr="00786902">
              <w:rPr>
                <w:rFonts w:ascii="Palatino Linotype" w:hAnsi="Palatino Linotype" w:cs="Calibri"/>
                <w:b/>
                <w:bCs/>
                <w:szCs w:val="24"/>
                <w:shd w:val="clear" w:color="auto" w:fill="FFFFFF"/>
              </w:rPr>
              <w:t xml:space="preserve">gembangan partisipasi masyarakat dalam </w:t>
            </w:r>
            <w:r w:rsidRPr="00786902">
              <w:rPr>
                <w:rFonts w:ascii="Palatino Linotype" w:hAnsi="Palatino Linotype" w:cs="Calibri"/>
                <w:b/>
                <w:bCs/>
                <w:szCs w:val="24"/>
                <w:shd w:val="clear" w:color="auto" w:fill="FFFFFF"/>
              </w:rPr>
              <w:lastRenderedPageBreak/>
              <w:t>pembangunan</w:t>
            </w:r>
          </w:p>
        </w:tc>
        <w:tc>
          <w:tcPr>
            <w:tcW w:w="992" w:type="dxa"/>
            <w:tcBorders>
              <w:top w:val="nil"/>
              <w:left w:val="nil"/>
              <w:bottom w:val="nil"/>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lastRenderedPageBreak/>
              <w:t>0,42</w:t>
            </w:r>
          </w:p>
        </w:tc>
        <w:tc>
          <w:tcPr>
            <w:tcW w:w="992" w:type="dxa"/>
            <w:tcBorders>
              <w:top w:val="nil"/>
              <w:left w:val="nil"/>
              <w:bottom w:val="nil"/>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0,92</w:t>
            </w:r>
          </w:p>
        </w:tc>
      </w:tr>
      <w:tr w:rsidR="003D7E91" w:rsidRPr="00786902" w:rsidTr="003D7E91">
        <w:trPr>
          <w:trHeight w:val="245"/>
        </w:trPr>
        <w:tc>
          <w:tcPr>
            <w:tcW w:w="1304" w:type="dxa"/>
            <w:tcBorders>
              <w:top w:val="nil"/>
              <w:left w:val="nil"/>
              <w:bottom w:val="nil"/>
              <w:right w:val="nil"/>
            </w:tcBorders>
            <w:shd w:val="clear" w:color="auto" w:fill="auto"/>
            <w:noWrap/>
            <w:vAlign w:val="center"/>
          </w:tcPr>
          <w:p w:rsidR="003D7E91" w:rsidRPr="00786902" w:rsidRDefault="003D7E91" w:rsidP="003D7E91">
            <w:pPr>
              <w:spacing w:after="120"/>
              <w:rPr>
                <w:rFonts w:ascii="Palatino Linotype" w:hAnsi="Palatino Linotype" w:cs="Calibri"/>
                <w:b/>
                <w:bCs/>
                <w:szCs w:val="24"/>
                <w:shd w:val="clear" w:color="auto" w:fill="FFFFFF"/>
              </w:rPr>
            </w:pPr>
          </w:p>
        </w:tc>
        <w:tc>
          <w:tcPr>
            <w:tcW w:w="5599" w:type="dxa"/>
            <w:tcBorders>
              <w:top w:val="nil"/>
              <w:left w:val="nil"/>
              <w:bottom w:val="nil"/>
              <w:right w:val="nil"/>
            </w:tcBorders>
            <w:shd w:val="clear" w:color="auto" w:fill="auto"/>
            <w:noWrap/>
            <w:vAlign w:val="center"/>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4. Penguatan interaksi antar individu/masyarakat</w:t>
            </w:r>
          </w:p>
        </w:tc>
        <w:tc>
          <w:tcPr>
            <w:tcW w:w="992" w:type="dxa"/>
            <w:tcBorders>
              <w:top w:val="nil"/>
              <w:left w:val="nil"/>
              <w:bottom w:val="nil"/>
              <w:right w:val="nil"/>
            </w:tcBorders>
            <w:shd w:val="clear" w:color="auto" w:fill="auto"/>
            <w:noWrap/>
            <w:vAlign w:val="center"/>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0,42</w:t>
            </w:r>
          </w:p>
        </w:tc>
        <w:tc>
          <w:tcPr>
            <w:tcW w:w="992" w:type="dxa"/>
            <w:tcBorders>
              <w:top w:val="nil"/>
              <w:left w:val="nil"/>
              <w:bottom w:val="nil"/>
              <w:right w:val="nil"/>
            </w:tcBorders>
            <w:shd w:val="clear" w:color="auto" w:fill="auto"/>
            <w:noWrap/>
            <w:vAlign w:val="center"/>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0,92</w:t>
            </w:r>
          </w:p>
        </w:tc>
      </w:tr>
      <w:tr w:rsidR="003D7E91" w:rsidRPr="00786902" w:rsidTr="003D7E91">
        <w:trPr>
          <w:trHeight w:val="245"/>
        </w:trPr>
        <w:tc>
          <w:tcPr>
            <w:tcW w:w="1304" w:type="dxa"/>
            <w:tcBorders>
              <w:top w:val="nil"/>
              <w:left w:val="nil"/>
              <w:bottom w:val="nil"/>
              <w:right w:val="nil"/>
            </w:tcBorders>
            <w:shd w:val="clear" w:color="auto" w:fill="auto"/>
            <w:noWrap/>
            <w:vAlign w:val="center"/>
          </w:tcPr>
          <w:p w:rsidR="003D7E91" w:rsidRPr="00786902" w:rsidRDefault="003D7E91" w:rsidP="003D7E91">
            <w:pPr>
              <w:spacing w:after="120"/>
              <w:rPr>
                <w:rFonts w:ascii="Palatino Linotype" w:hAnsi="Palatino Linotype" w:cs="Calibri"/>
                <w:b/>
                <w:bCs/>
                <w:szCs w:val="24"/>
                <w:shd w:val="clear" w:color="auto" w:fill="FFFFFF"/>
              </w:rPr>
            </w:pPr>
          </w:p>
        </w:tc>
        <w:tc>
          <w:tcPr>
            <w:tcW w:w="5599" w:type="dxa"/>
            <w:tcBorders>
              <w:top w:val="nil"/>
              <w:left w:val="nil"/>
              <w:right w:val="nil"/>
            </w:tcBorders>
            <w:shd w:val="clear" w:color="auto" w:fill="auto"/>
            <w:noWrap/>
            <w:vAlign w:val="center"/>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5. Pengembangan kesehatan masyarakat desa</w:t>
            </w:r>
          </w:p>
        </w:tc>
        <w:tc>
          <w:tcPr>
            <w:tcW w:w="992" w:type="dxa"/>
            <w:tcBorders>
              <w:top w:val="nil"/>
              <w:left w:val="nil"/>
              <w:right w:val="nil"/>
            </w:tcBorders>
            <w:shd w:val="clear" w:color="auto" w:fill="auto"/>
            <w:noWrap/>
            <w:vAlign w:val="center"/>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0,33</w:t>
            </w:r>
          </w:p>
        </w:tc>
        <w:tc>
          <w:tcPr>
            <w:tcW w:w="992" w:type="dxa"/>
            <w:tcBorders>
              <w:top w:val="nil"/>
              <w:left w:val="nil"/>
              <w:right w:val="nil"/>
            </w:tcBorders>
            <w:shd w:val="clear" w:color="auto" w:fill="auto"/>
            <w:noWrap/>
            <w:vAlign w:val="center"/>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1,00</w:t>
            </w:r>
          </w:p>
        </w:tc>
      </w:tr>
      <w:tr w:rsidR="003D7E91" w:rsidRPr="00786902" w:rsidTr="003D7E91">
        <w:trPr>
          <w:trHeight w:val="353"/>
        </w:trPr>
        <w:tc>
          <w:tcPr>
            <w:tcW w:w="1304" w:type="dxa"/>
            <w:tcBorders>
              <w:top w:val="nil"/>
              <w:left w:val="nil"/>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 </w:t>
            </w:r>
          </w:p>
        </w:tc>
        <w:tc>
          <w:tcPr>
            <w:tcW w:w="5599" w:type="dxa"/>
            <w:tcBorders>
              <w:left w:val="nil"/>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Rata-rata</w:t>
            </w:r>
          </w:p>
        </w:tc>
        <w:tc>
          <w:tcPr>
            <w:tcW w:w="992" w:type="dxa"/>
            <w:tcBorders>
              <w:left w:val="nil"/>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0,</w:t>
            </w:r>
            <w:r w:rsidRPr="00786902">
              <w:rPr>
                <w:rFonts w:ascii="Palatino Linotype" w:hAnsi="Palatino Linotype" w:cs="Calibri"/>
                <w:b/>
                <w:bCs/>
                <w:szCs w:val="24"/>
                <w:shd w:val="clear" w:color="auto" w:fill="FFFFFF"/>
                <w:lang w:val="id-ID"/>
              </w:rPr>
              <w:t>4</w:t>
            </w:r>
            <w:r w:rsidRPr="00786902">
              <w:rPr>
                <w:rFonts w:ascii="Palatino Linotype" w:hAnsi="Palatino Linotype" w:cs="Calibri"/>
                <w:b/>
                <w:bCs/>
                <w:szCs w:val="24"/>
                <w:shd w:val="clear" w:color="auto" w:fill="FFFFFF"/>
              </w:rPr>
              <w:t>2</w:t>
            </w:r>
          </w:p>
        </w:tc>
        <w:tc>
          <w:tcPr>
            <w:tcW w:w="992" w:type="dxa"/>
            <w:tcBorders>
              <w:left w:val="nil"/>
              <w:right w:val="nil"/>
            </w:tcBorders>
            <w:shd w:val="clear" w:color="auto" w:fill="auto"/>
            <w:noWrap/>
            <w:vAlign w:val="center"/>
            <w:hideMark/>
          </w:tcPr>
          <w:p w:rsidR="003D7E91" w:rsidRPr="00786902" w:rsidRDefault="003D7E91" w:rsidP="003D7E91">
            <w:pPr>
              <w:spacing w:after="120"/>
              <w:rPr>
                <w:rFonts w:ascii="Palatino Linotype" w:hAnsi="Palatino Linotype" w:cs="Calibri"/>
                <w:b/>
                <w:bCs/>
                <w:szCs w:val="24"/>
                <w:shd w:val="clear" w:color="auto" w:fill="FFFFFF"/>
              </w:rPr>
            </w:pPr>
            <w:r w:rsidRPr="00786902">
              <w:rPr>
                <w:rFonts w:ascii="Palatino Linotype" w:hAnsi="Palatino Linotype" w:cs="Calibri"/>
                <w:b/>
                <w:bCs/>
                <w:szCs w:val="24"/>
                <w:shd w:val="clear" w:color="auto" w:fill="FFFFFF"/>
              </w:rPr>
              <w:t>0,80</w:t>
            </w:r>
          </w:p>
        </w:tc>
      </w:tr>
    </w:tbl>
    <w:p w:rsidR="003D7E91" w:rsidRPr="003D7E91" w:rsidRDefault="003D7E91" w:rsidP="003D7E91">
      <w:pPr>
        <w:spacing w:after="120"/>
        <w:ind w:firstLine="567"/>
        <w:jc w:val="both"/>
        <w:rPr>
          <w:rFonts w:ascii="Palatino Linotype" w:hAnsi="Palatino Linotype" w:cs="Calibri"/>
          <w:szCs w:val="24"/>
          <w:lang w:val="id-ID"/>
        </w:rPr>
      </w:pPr>
    </w:p>
    <w:p w:rsidR="003D7E91" w:rsidRDefault="003D7E91" w:rsidP="003D7E91">
      <w:pPr>
        <w:spacing w:after="120"/>
        <w:jc w:val="both"/>
        <w:rPr>
          <w:rFonts w:ascii="Palatino Linotype" w:hAnsi="Palatino Linotype" w:cs="Calibri"/>
          <w:bCs/>
          <w:szCs w:val="24"/>
          <w:shd w:val="clear" w:color="auto" w:fill="FFFFFF"/>
          <w:lang w:val="id-ID"/>
        </w:rPr>
      </w:pPr>
    </w:p>
    <w:p w:rsidR="00786902" w:rsidRPr="00AF2B7B" w:rsidRDefault="00786902" w:rsidP="00AF2B7B">
      <w:pPr>
        <w:spacing w:after="120"/>
        <w:ind w:firstLine="720"/>
        <w:jc w:val="both"/>
        <w:rPr>
          <w:rFonts w:ascii="Palatino Linotype" w:hAnsi="Palatino Linotype" w:cs="Calibri"/>
          <w:bCs/>
          <w:szCs w:val="24"/>
          <w:shd w:val="clear" w:color="auto" w:fill="FFFFFF"/>
        </w:rPr>
      </w:pPr>
      <w:r w:rsidRPr="00AF2B7B">
        <w:rPr>
          <w:rFonts w:ascii="Palatino Linotype" w:hAnsi="Palatino Linotype" w:cs="Calibri"/>
          <w:bCs/>
          <w:szCs w:val="24"/>
          <w:shd w:val="clear" w:color="auto" w:fill="FFFFFF"/>
          <w:lang w:val="id-ID"/>
        </w:rPr>
        <w:t xml:space="preserve">Data pada Tabel </w:t>
      </w:r>
      <w:r w:rsidRPr="00AF2B7B">
        <w:rPr>
          <w:rFonts w:ascii="Palatino Linotype" w:hAnsi="Palatino Linotype" w:cs="Calibri"/>
          <w:bCs/>
          <w:szCs w:val="24"/>
          <w:shd w:val="clear" w:color="auto" w:fill="FFFFFF"/>
        </w:rPr>
        <w:t>1</w:t>
      </w:r>
      <w:r w:rsidRPr="00AF2B7B">
        <w:rPr>
          <w:rFonts w:ascii="Palatino Linotype" w:hAnsi="Palatino Linotype" w:cs="Calibri"/>
          <w:bCs/>
          <w:szCs w:val="24"/>
          <w:shd w:val="clear" w:color="auto" w:fill="FFFFFF"/>
          <w:lang w:val="id-ID"/>
        </w:rPr>
        <w:t xml:space="preserve">. Menunjukkan bahwa dari 12 sub-elemen atau strategi pengembangan </w:t>
      </w:r>
      <w:r w:rsidRPr="00AF2B7B">
        <w:rPr>
          <w:rFonts w:ascii="Palatino Linotype" w:hAnsi="Palatino Linotype" w:cs="Calibri"/>
          <w:bCs/>
          <w:szCs w:val="24"/>
          <w:shd w:val="clear" w:color="auto" w:fill="FFFFFF"/>
        </w:rPr>
        <w:t>kawasan konservasi taman wisata alam lejja di kabupaten soppeng,</w:t>
      </w:r>
      <w:r w:rsidRPr="00AF2B7B">
        <w:rPr>
          <w:rFonts w:ascii="Palatino Linotype" w:hAnsi="Palatino Linotype" w:cs="Calibri"/>
          <w:bCs/>
          <w:szCs w:val="24"/>
          <w:shd w:val="clear" w:color="auto" w:fill="FFFFFF"/>
          <w:lang w:val="id-ID"/>
        </w:rPr>
        <w:t xml:space="preserve"> terdapat </w:t>
      </w:r>
      <w:r w:rsidRPr="00AF2B7B">
        <w:rPr>
          <w:rFonts w:ascii="Palatino Linotype" w:hAnsi="Palatino Linotype" w:cs="Calibri"/>
          <w:bCs/>
          <w:szCs w:val="24"/>
          <w:shd w:val="clear" w:color="auto" w:fill="FFFFFF"/>
        </w:rPr>
        <w:t xml:space="preserve">lima sub-elemen </w:t>
      </w:r>
      <w:r w:rsidRPr="00AF2B7B">
        <w:rPr>
          <w:rFonts w:ascii="Palatino Linotype" w:hAnsi="Palatino Linotype" w:cs="Calibri"/>
          <w:bCs/>
          <w:szCs w:val="24"/>
          <w:shd w:val="clear" w:color="auto" w:fill="FFFFFF"/>
          <w:lang w:val="id-ID"/>
        </w:rPr>
        <w:t>yang terdistribusi</w:t>
      </w:r>
      <w:r w:rsidRPr="00AF2B7B">
        <w:rPr>
          <w:rFonts w:ascii="Palatino Linotype" w:hAnsi="Palatino Linotype" w:cs="Calibri"/>
          <w:bCs/>
          <w:szCs w:val="24"/>
          <w:shd w:val="clear" w:color="auto" w:fill="FFFFFF"/>
        </w:rPr>
        <w:t xml:space="preserve"> pada posisi </w:t>
      </w:r>
      <w:r w:rsidRPr="00AF2B7B">
        <w:rPr>
          <w:rFonts w:ascii="Palatino Linotype" w:hAnsi="Palatino Linotype" w:cs="Calibri"/>
          <w:bCs/>
          <w:i/>
          <w:szCs w:val="24"/>
          <w:shd w:val="clear" w:color="auto" w:fill="FFFFFF"/>
        </w:rPr>
        <w:t>Independent</w:t>
      </w:r>
      <w:r w:rsidRPr="00AF2B7B">
        <w:rPr>
          <w:rFonts w:ascii="Palatino Linotype" w:hAnsi="Palatino Linotype" w:cs="Calibri"/>
          <w:bCs/>
          <w:i/>
          <w:szCs w:val="24"/>
          <w:shd w:val="clear" w:color="auto" w:fill="FFFFFF"/>
          <w:lang w:val="id-ID"/>
        </w:rPr>
        <w:t xml:space="preserve">. </w:t>
      </w:r>
      <w:r w:rsidRPr="00AF2B7B">
        <w:rPr>
          <w:rFonts w:ascii="Palatino Linotype" w:hAnsi="Palatino Linotype" w:cs="Calibri"/>
          <w:bCs/>
          <w:szCs w:val="24"/>
          <w:shd w:val="clear" w:color="auto" w:fill="FFFFFF"/>
          <w:lang w:val="id-ID"/>
        </w:rPr>
        <w:t xml:space="preserve">Sub-elemen yang terdistribusi pada posisi tersebut </w:t>
      </w:r>
      <w:r w:rsidRPr="00AF2B7B">
        <w:rPr>
          <w:rFonts w:ascii="Palatino Linotype" w:hAnsi="Palatino Linotype" w:cs="Calibri"/>
          <w:bCs/>
          <w:szCs w:val="24"/>
          <w:shd w:val="clear" w:color="auto" w:fill="FFFFFF"/>
        </w:rPr>
        <w:t>memiliki bobot</w:t>
      </w:r>
      <w:r w:rsidRPr="00AF2B7B">
        <w:rPr>
          <w:rFonts w:ascii="Palatino Linotype" w:hAnsi="Palatino Linotype" w:cs="Calibri"/>
          <w:bCs/>
          <w:szCs w:val="24"/>
          <w:shd w:val="clear" w:color="auto" w:fill="FFFFFF"/>
          <w:lang w:val="id-ID"/>
        </w:rPr>
        <w:t>/nilai</w:t>
      </w:r>
      <w:r w:rsidRPr="00AF2B7B">
        <w:rPr>
          <w:rFonts w:ascii="Palatino Linotype" w:hAnsi="Palatino Linotype" w:cs="Calibri"/>
          <w:bCs/>
          <w:szCs w:val="24"/>
          <w:shd w:val="clear" w:color="auto" w:fill="FFFFFF"/>
        </w:rPr>
        <w:t xml:space="preserve"> DP&gt;0,5</w:t>
      </w:r>
      <w:r w:rsidRPr="00AF2B7B">
        <w:rPr>
          <w:rFonts w:ascii="Palatino Linotype" w:hAnsi="Palatino Linotype" w:cs="Calibri"/>
          <w:bCs/>
          <w:szCs w:val="24"/>
          <w:shd w:val="clear" w:color="auto" w:fill="FFFFFF"/>
          <w:lang w:val="id-ID"/>
        </w:rPr>
        <w:t xml:space="preserve"> </w:t>
      </w:r>
      <w:r w:rsidRPr="00AF2B7B">
        <w:rPr>
          <w:rFonts w:ascii="Palatino Linotype" w:hAnsi="Palatino Linotype" w:cs="Calibri"/>
          <w:bCs/>
          <w:szCs w:val="24"/>
          <w:shd w:val="clear" w:color="auto" w:fill="FFFFFF"/>
        </w:rPr>
        <w:t>dan bobot</w:t>
      </w:r>
      <w:r w:rsidRPr="00AF2B7B">
        <w:rPr>
          <w:rFonts w:ascii="Palatino Linotype" w:hAnsi="Palatino Linotype" w:cs="Calibri"/>
          <w:bCs/>
          <w:szCs w:val="24"/>
          <w:shd w:val="clear" w:color="auto" w:fill="FFFFFF"/>
          <w:lang w:val="id-ID"/>
        </w:rPr>
        <w:t>/nilai</w:t>
      </w:r>
      <w:r w:rsidRPr="00AF2B7B">
        <w:rPr>
          <w:rFonts w:ascii="Palatino Linotype" w:hAnsi="Palatino Linotype" w:cs="Calibri"/>
          <w:bCs/>
          <w:szCs w:val="24"/>
          <w:shd w:val="clear" w:color="auto" w:fill="FFFFFF"/>
        </w:rPr>
        <w:t xml:space="preserve"> D≤0,5.</w:t>
      </w:r>
      <w:r w:rsidRPr="00AF2B7B">
        <w:rPr>
          <w:rFonts w:ascii="Palatino Linotype" w:hAnsi="Palatino Linotype" w:cs="Calibri"/>
          <w:bCs/>
          <w:szCs w:val="24"/>
          <w:shd w:val="clear" w:color="auto" w:fill="FFFFFF"/>
          <w:lang w:val="id-ID"/>
        </w:rPr>
        <w:t xml:space="preserve"> Sedangkan </w:t>
      </w:r>
      <w:r w:rsidRPr="00AF2B7B">
        <w:rPr>
          <w:rFonts w:ascii="Palatino Linotype" w:hAnsi="Palatino Linotype" w:cs="Calibri"/>
          <w:bCs/>
          <w:szCs w:val="24"/>
          <w:shd w:val="clear" w:color="auto" w:fill="FFFFFF"/>
        </w:rPr>
        <w:t>dua</w:t>
      </w:r>
      <w:r w:rsidRPr="00AF2B7B">
        <w:rPr>
          <w:rFonts w:ascii="Palatino Linotype" w:hAnsi="Palatino Linotype" w:cs="Calibri"/>
          <w:bCs/>
          <w:szCs w:val="24"/>
          <w:shd w:val="clear" w:color="auto" w:fill="FFFFFF"/>
          <w:lang w:val="id-ID"/>
        </w:rPr>
        <w:t xml:space="preserve"> sub-elemen yang lainnya terdistribusi pada posisi </w:t>
      </w:r>
      <w:r w:rsidRPr="00AF2B7B">
        <w:rPr>
          <w:rFonts w:ascii="Palatino Linotype" w:hAnsi="Palatino Linotype" w:cs="Calibri"/>
          <w:bCs/>
          <w:i/>
          <w:szCs w:val="24"/>
          <w:shd w:val="clear" w:color="auto" w:fill="FFFFFF"/>
        </w:rPr>
        <w:t>Linkage</w:t>
      </w:r>
      <w:r w:rsidRPr="00AF2B7B">
        <w:rPr>
          <w:rFonts w:ascii="Palatino Linotype" w:hAnsi="Palatino Linotype" w:cs="Calibri"/>
          <w:bCs/>
          <w:szCs w:val="24"/>
          <w:shd w:val="clear" w:color="auto" w:fill="FFFFFF"/>
          <w:lang w:val="id-ID"/>
        </w:rPr>
        <w:t>.</w:t>
      </w:r>
      <w:r w:rsidRPr="00AF2B7B">
        <w:rPr>
          <w:rFonts w:ascii="Palatino Linotype" w:hAnsi="Palatino Linotype" w:cs="Calibri"/>
          <w:bCs/>
          <w:szCs w:val="24"/>
          <w:shd w:val="clear" w:color="auto" w:fill="FFFFFF"/>
        </w:rPr>
        <w:t xml:space="preserve"> </w:t>
      </w:r>
      <w:r w:rsidRPr="00AF2B7B">
        <w:rPr>
          <w:rFonts w:ascii="Palatino Linotype" w:hAnsi="Palatino Linotype" w:cs="Calibri"/>
          <w:bCs/>
          <w:szCs w:val="24"/>
          <w:shd w:val="clear" w:color="auto" w:fill="FFFFFF"/>
          <w:lang w:val="id-ID"/>
        </w:rPr>
        <w:t xml:space="preserve">Sub-elemen yang berada pada posisi ini memiliki bobot/nilai </w:t>
      </w:r>
      <w:r w:rsidRPr="00AF2B7B">
        <w:rPr>
          <w:rFonts w:ascii="Palatino Linotype" w:hAnsi="Palatino Linotype" w:cs="Calibri"/>
          <w:bCs/>
          <w:szCs w:val="24"/>
          <w:shd w:val="clear" w:color="auto" w:fill="FFFFFF"/>
        </w:rPr>
        <w:t>DP&gt;0,5</w:t>
      </w:r>
      <w:r w:rsidRPr="00AF2B7B">
        <w:rPr>
          <w:rFonts w:ascii="Palatino Linotype" w:hAnsi="Palatino Linotype" w:cs="Calibri"/>
          <w:bCs/>
          <w:szCs w:val="24"/>
          <w:shd w:val="clear" w:color="auto" w:fill="FFFFFF"/>
          <w:lang w:val="id-ID"/>
        </w:rPr>
        <w:t xml:space="preserve"> dan </w:t>
      </w:r>
      <w:r w:rsidRPr="00AF2B7B">
        <w:rPr>
          <w:rFonts w:ascii="Palatino Linotype" w:hAnsi="Palatino Linotype" w:cs="Calibri"/>
          <w:bCs/>
          <w:szCs w:val="24"/>
          <w:shd w:val="clear" w:color="auto" w:fill="FFFFFF"/>
        </w:rPr>
        <w:t>D&gt;0,5</w:t>
      </w:r>
      <w:r w:rsidRPr="00AF2B7B">
        <w:rPr>
          <w:rFonts w:ascii="Palatino Linotype" w:hAnsi="Palatino Linotype" w:cs="Calibri"/>
          <w:bCs/>
          <w:szCs w:val="24"/>
          <w:shd w:val="clear" w:color="auto" w:fill="FFFFFF"/>
          <w:lang w:val="id-ID"/>
        </w:rPr>
        <w:t xml:space="preserve">. </w:t>
      </w:r>
      <w:r w:rsidRPr="00AF2B7B">
        <w:rPr>
          <w:rFonts w:ascii="Palatino Linotype" w:hAnsi="Palatino Linotype" w:cs="Calibri"/>
          <w:bCs/>
          <w:szCs w:val="24"/>
          <w:shd w:val="clear" w:color="auto" w:fill="FFFFFF"/>
        </w:rPr>
        <w:t>Semakin besar bobot</w:t>
      </w:r>
      <w:r w:rsidRPr="00AF2B7B">
        <w:rPr>
          <w:rFonts w:ascii="Palatino Linotype" w:hAnsi="Palatino Linotype" w:cs="Calibri"/>
          <w:bCs/>
          <w:szCs w:val="24"/>
          <w:shd w:val="clear" w:color="auto" w:fill="FFFFFF"/>
          <w:lang w:val="id-ID"/>
        </w:rPr>
        <w:t>/nilai</w:t>
      </w:r>
      <w:r w:rsidRPr="00AF2B7B">
        <w:rPr>
          <w:rFonts w:ascii="Palatino Linotype" w:hAnsi="Palatino Linotype" w:cs="Calibri"/>
          <w:bCs/>
          <w:szCs w:val="24"/>
          <w:shd w:val="clear" w:color="auto" w:fill="FFFFFF"/>
        </w:rPr>
        <w:t xml:space="preserve"> DP semakin besar pengaruhnya terhadap </w:t>
      </w:r>
      <w:r w:rsidRPr="00AF2B7B">
        <w:rPr>
          <w:rFonts w:ascii="Palatino Linotype" w:hAnsi="Palatino Linotype" w:cs="Calibri"/>
          <w:bCs/>
          <w:szCs w:val="24"/>
          <w:shd w:val="clear" w:color="auto" w:fill="FFFFFF"/>
          <w:lang w:val="id-ID"/>
        </w:rPr>
        <w:t xml:space="preserve">strategi pengembangan </w:t>
      </w:r>
      <w:r w:rsidRPr="00AF2B7B">
        <w:rPr>
          <w:rFonts w:ascii="Palatino Linotype" w:hAnsi="Palatino Linotype" w:cs="Calibri"/>
          <w:bCs/>
          <w:szCs w:val="24"/>
          <w:shd w:val="clear" w:color="auto" w:fill="FFFFFF"/>
        </w:rPr>
        <w:t xml:space="preserve">kawasan konservasi </w:t>
      </w:r>
      <w:proofErr w:type="gramStart"/>
      <w:r w:rsidRPr="00AF2B7B">
        <w:rPr>
          <w:rFonts w:ascii="Palatino Linotype" w:hAnsi="Palatino Linotype" w:cs="Calibri"/>
          <w:bCs/>
          <w:szCs w:val="24"/>
          <w:shd w:val="clear" w:color="auto" w:fill="FFFFFF"/>
        </w:rPr>
        <w:t>taman</w:t>
      </w:r>
      <w:proofErr w:type="gramEnd"/>
      <w:r w:rsidRPr="00AF2B7B">
        <w:rPr>
          <w:rFonts w:ascii="Palatino Linotype" w:hAnsi="Palatino Linotype" w:cs="Calibri"/>
          <w:bCs/>
          <w:szCs w:val="24"/>
          <w:shd w:val="clear" w:color="auto" w:fill="FFFFFF"/>
        </w:rPr>
        <w:t xml:space="preserve"> wisata lejja</w:t>
      </w:r>
    </w:p>
    <w:p w:rsidR="00786902" w:rsidRPr="00786902" w:rsidRDefault="00786902" w:rsidP="00AF2B7B">
      <w:pPr>
        <w:spacing w:after="120"/>
        <w:rPr>
          <w:rFonts w:ascii="Palatino Linotype" w:hAnsi="Palatino Linotype" w:cs="Calibri"/>
          <w:b/>
          <w:bCs/>
          <w:szCs w:val="24"/>
          <w:shd w:val="clear" w:color="auto" w:fill="FFFFFF"/>
        </w:rPr>
      </w:pPr>
    </w:p>
    <w:p w:rsidR="00786902" w:rsidRDefault="00786902" w:rsidP="003D7E91">
      <w:pPr>
        <w:ind w:firstLine="720"/>
        <w:jc w:val="both"/>
        <w:rPr>
          <w:rFonts w:eastAsia="Times New Roman"/>
          <w:szCs w:val="24"/>
          <w:lang w:val="id-ID"/>
        </w:rPr>
      </w:pPr>
      <w:r w:rsidRPr="00AF2B7B">
        <w:rPr>
          <w:szCs w:val="24"/>
        </w:rPr>
        <w:t>Tabel 2.</w:t>
      </w:r>
      <w:r w:rsidRPr="00AF2B7B">
        <w:rPr>
          <w:szCs w:val="24"/>
          <w:lang w:val="id-ID"/>
        </w:rPr>
        <w:t xml:space="preserve"> </w:t>
      </w:r>
      <w:r w:rsidRPr="00AF2B7B">
        <w:rPr>
          <w:szCs w:val="24"/>
        </w:rPr>
        <w:t>Posisi dan Bobot Program</w:t>
      </w:r>
      <w:r w:rsidRPr="00AF2B7B">
        <w:rPr>
          <w:szCs w:val="24"/>
          <w:lang w:val="id-ID"/>
        </w:rPr>
        <w:t xml:space="preserve"> Pengembangan </w:t>
      </w:r>
      <w:r w:rsidRPr="00AF2B7B">
        <w:rPr>
          <w:szCs w:val="24"/>
        </w:rPr>
        <w:t xml:space="preserve">Desa Wisata Berbasis </w:t>
      </w:r>
      <w:r w:rsidRPr="00AF2B7B">
        <w:rPr>
          <w:rFonts w:eastAsia="Times New Roman"/>
          <w:szCs w:val="24"/>
        </w:rPr>
        <w:t xml:space="preserve">Ekonomi Rumah Tangga di Kawasan </w:t>
      </w:r>
      <w:proofErr w:type="gramStart"/>
      <w:r w:rsidRPr="00AF2B7B">
        <w:rPr>
          <w:rFonts w:eastAsia="Times New Roman"/>
          <w:szCs w:val="24"/>
        </w:rPr>
        <w:t xml:space="preserve">Konservasi </w:t>
      </w:r>
      <w:r w:rsidRPr="00AF2B7B">
        <w:rPr>
          <w:rFonts w:eastAsia="Times New Roman"/>
          <w:szCs w:val="24"/>
          <w:lang w:val="id-ID"/>
        </w:rPr>
        <w:t xml:space="preserve"> Taman</w:t>
      </w:r>
      <w:proofErr w:type="gramEnd"/>
      <w:r w:rsidRPr="00AF2B7B">
        <w:rPr>
          <w:rFonts w:eastAsia="Times New Roman"/>
          <w:szCs w:val="24"/>
          <w:lang w:val="id-ID"/>
        </w:rPr>
        <w:t xml:space="preserve"> Wisata Alam </w:t>
      </w:r>
      <w:r w:rsidRPr="00AF2B7B">
        <w:rPr>
          <w:szCs w:val="24"/>
        </w:rPr>
        <w:t xml:space="preserve"> </w:t>
      </w:r>
      <w:r w:rsidRPr="00AF2B7B">
        <w:rPr>
          <w:rFonts w:eastAsia="Times New Roman"/>
          <w:szCs w:val="24"/>
          <w:lang w:val="id-ID"/>
        </w:rPr>
        <w:t>Lejja</w:t>
      </w:r>
      <w:r w:rsidRPr="00AF2B7B">
        <w:rPr>
          <w:rFonts w:eastAsia="Times New Roman"/>
          <w:szCs w:val="24"/>
        </w:rPr>
        <w:t xml:space="preserve"> di Kabupaten Soppeng</w:t>
      </w:r>
      <w:r w:rsidR="00AF2B7B">
        <w:rPr>
          <w:rFonts w:eastAsia="Times New Roman"/>
          <w:szCs w:val="24"/>
          <w:lang w:val="id-ID"/>
        </w:rPr>
        <w:t xml:space="preserve"> Sulawesi Selatan.</w:t>
      </w:r>
    </w:p>
    <w:p w:rsidR="00AF2B7B" w:rsidRPr="00AF2B7B" w:rsidRDefault="00AF2B7B" w:rsidP="00AF2B7B">
      <w:pPr>
        <w:jc w:val="both"/>
        <w:rPr>
          <w:rFonts w:eastAsia="Times New Roman"/>
          <w:szCs w:val="24"/>
          <w:lang w:val="id-ID"/>
        </w:rPr>
      </w:pPr>
    </w:p>
    <w:tbl>
      <w:tblPr>
        <w:tblW w:w="8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5599"/>
        <w:gridCol w:w="992"/>
        <w:gridCol w:w="992"/>
      </w:tblGrid>
      <w:tr w:rsidR="00AF2B7B" w:rsidRPr="00AF2B7B" w:rsidTr="00AF2B7B">
        <w:trPr>
          <w:trHeight w:val="319"/>
        </w:trPr>
        <w:tc>
          <w:tcPr>
            <w:tcW w:w="1304" w:type="dxa"/>
            <w:vMerge w:val="restart"/>
            <w:tcBorders>
              <w:left w:val="nil"/>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Posisi</w:t>
            </w:r>
          </w:p>
        </w:tc>
        <w:tc>
          <w:tcPr>
            <w:tcW w:w="5599" w:type="dxa"/>
            <w:vMerge w:val="restart"/>
            <w:tcBorders>
              <w:left w:val="nil"/>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Sub-elemen</w:t>
            </w:r>
          </w:p>
        </w:tc>
        <w:tc>
          <w:tcPr>
            <w:tcW w:w="1984" w:type="dxa"/>
            <w:gridSpan w:val="2"/>
            <w:tcBorders>
              <w:left w:val="nil"/>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Bobot</w:t>
            </w:r>
          </w:p>
        </w:tc>
      </w:tr>
      <w:tr w:rsidR="00AF2B7B" w:rsidRPr="00AF2B7B" w:rsidTr="00AF2B7B">
        <w:trPr>
          <w:trHeight w:val="319"/>
        </w:trPr>
        <w:tc>
          <w:tcPr>
            <w:tcW w:w="1304" w:type="dxa"/>
            <w:vMerge/>
            <w:tcBorders>
              <w:left w:val="nil"/>
              <w:right w:val="nil"/>
            </w:tcBorders>
            <w:vAlign w:val="center"/>
            <w:hideMark/>
          </w:tcPr>
          <w:p w:rsidR="00786902" w:rsidRPr="00AF2B7B" w:rsidRDefault="00786902" w:rsidP="00AF2B7B">
            <w:pPr>
              <w:jc w:val="both"/>
              <w:rPr>
                <w:rFonts w:eastAsia="Times New Roman"/>
              </w:rPr>
            </w:pPr>
          </w:p>
        </w:tc>
        <w:tc>
          <w:tcPr>
            <w:tcW w:w="5599" w:type="dxa"/>
            <w:vMerge/>
            <w:tcBorders>
              <w:left w:val="nil"/>
              <w:right w:val="nil"/>
            </w:tcBorders>
            <w:vAlign w:val="center"/>
            <w:hideMark/>
          </w:tcPr>
          <w:p w:rsidR="00786902" w:rsidRPr="00AF2B7B" w:rsidRDefault="00786902" w:rsidP="00AF2B7B">
            <w:pPr>
              <w:jc w:val="both"/>
              <w:rPr>
                <w:rFonts w:eastAsia="Times New Roman"/>
              </w:rPr>
            </w:pPr>
          </w:p>
        </w:tc>
        <w:tc>
          <w:tcPr>
            <w:tcW w:w="992" w:type="dxa"/>
            <w:tcBorders>
              <w:left w:val="nil"/>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DP</w:t>
            </w:r>
          </w:p>
        </w:tc>
        <w:tc>
          <w:tcPr>
            <w:tcW w:w="992" w:type="dxa"/>
            <w:tcBorders>
              <w:left w:val="nil"/>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D</w:t>
            </w:r>
          </w:p>
        </w:tc>
      </w:tr>
      <w:tr w:rsidR="00AF2B7B" w:rsidRPr="00AF2B7B" w:rsidTr="00AF2B7B">
        <w:trPr>
          <w:trHeight w:val="319"/>
        </w:trPr>
        <w:tc>
          <w:tcPr>
            <w:tcW w:w="1304" w:type="dxa"/>
            <w:tcBorders>
              <w:left w:val="nil"/>
              <w:bottom w:val="nil"/>
              <w:right w:val="nil"/>
            </w:tcBorders>
            <w:shd w:val="clear" w:color="auto" w:fill="auto"/>
            <w:noWrap/>
            <w:vAlign w:val="center"/>
            <w:hideMark/>
          </w:tcPr>
          <w:p w:rsidR="00786902" w:rsidRPr="00AF2B7B" w:rsidRDefault="00786902" w:rsidP="00AF2B7B">
            <w:pPr>
              <w:jc w:val="both"/>
              <w:rPr>
                <w:rFonts w:eastAsia="Times New Roman"/>
                <w:i/>
                <w:iCs/>
              </w:rPr>
            </w:pPr>
            <w:r w:rsidRPr="00AF2B7B">
              <w:rPr>
                <w:rFonts w:eastAsia="Times New Roman"/>
                <w:i/>
                <w:iCs/>
              </w:rPr>
              <w:t>Independent</w:t>
            </w:r>
          </w:p>
        </w:tc>
        <w:tc>
          <w:tcPr>
            <w:tcW w:w="5599" w:type="dxa"/>
            <w:tcBorders>
              <w:left w:val="nil"/>
              <w:bottom w:val="nil"/>
              <w:right w:val="nil"/>
            </w:tcBorders>
            <w:shd w:val="clear" w:color="auto" w:fill="auto"/>
            <w:noWrap/>
            <w:vAlign w:val="center"/>
            <w:hideMark/>
          </w:tcPr>
          <w:p w:rsidR="00786902" w:rsidRPr="00AF2B7B" w:rsidRDefault="00786902" w:rsidP="00AF2B7B">
            <w:pPr>
              <w:jc w:val="both"/>
              <w:rPr>
                <w:rFonts w:eastAsia="Times New Roman"/>
                <w:szCs w:val="24"/>
              </w:rPr>
            </w:pPr>
            <w:r w:rsidRPr="00AF2B7B">
              <w:rPr>
                <w:rFonts w:eastAsia="Times New Roman"/>
              </w:rPr>
              <w:t xml:space="preserve">1. </w:t>
            </w:r>
            <w:r w:rsidRPr="00AF2B7B">
              <w:rPr>
                <w:rFonts w:eastAsia="Times New Roman"/>
                <w:szCs w:val="24"/>
              </w:rPr>
              <w:t>Jaminan keamanan/ketertiban</w:t>
            </w:r>
          </w:p>
        </w:tc>
        <w:tc>
          <w:tcPr>
            <w:tcW w:w="992" w:type="dxa"/>
            <w:tcBorders>
              <w:left w:val="nil"/>
              <w:bottom w:val="nil"/>
              <w:right w:val="nil"/>
            </w:tcBorders>
            <w:shd w:val="clear" w:color="auto" w:fill="auto"/>
            <w:noWrap/>
            <w:vAlign w:val="center"/>
          </w:tcPr>
          <w:p w:rsidR="00786902" w:rsidRPr="00AF2B7B" w:rsidRDefault="00786902" w:rsidP="00AF2B7B">
            <w:pPr>
              <w:jc w:val="both"/>
              <w:rPr>
                <w:rFonts w:eastAsia="Times New Roman"/>
                <w:lang w:val="id-ID"/>
              </w:rPr>
            </w:pPr>
            <w:r w:rsidRPr="00AF2B7B">
              <w:rPr>
                <w:rFonts w:eastAsia="Times New Roman"/>
                <w:lang w:val="id-ID"/>
              </w:rPr>
              <w:t>1,00</w:t>
            </w:r>
          </w:p>
        </w:tc>
        <w:tc>
          <w:tcPr>
            <w:tcW w:w="992" w:type="dxa"/>
            <w:tcBorders>
              <w:left w:val="nil"/>
              <w:bottom w:val="nil"/>
              <w:right w:val="nil"/>
            </w:tcBorders>
            <w:shd w:val="clear" w:color="auto" w:fill="auto"/>
            <w:noWrap/>
            <w:vAlign w:val="center"/>
          </w:tcPr>
          <w:p w:rsidR="00786902" w:rsidRPr="00AF2B7B" w:rsidRDefault="00786902" w:rsidP="00AF2B7B">
            <w:pPr>
              <w:jc w:val="both"/>
              <w:rPr>
                <w:rFonts w:eastAsia="Times New Roman"/>
              </w:rPr>
            </w:pPr>
            <w:r w:rsidRPr="00AF2B7B">
              <w:rPr>
                <w:rFonts w:eastAsia="Times New Roman"/>
                <w:lang w:val="id-ID"/>
              </w:rPr>
              <w:t>0,3</w:t>
            </w:r>
            <w:r w:rsidRPr="00AF2B7B">
              <w:rPr>
                <w:rFonts w:eastAsia="Times New Roman"/>
              </w:rPr>
              <w:t>0</w:t>
            </w:r>
          </w:p>
        </w:tc>
      </w:tr>
      <w:tr w:rsidR="00AF2B7B" w:rsidRPr="00AF2B7B" w:rsidTr="00AF2B7B">
        <w:trPr>
          <w:trHeight w:val="319"/>
        </w:trPr>
        <w:tc>
          <w:tcPr>
            <w:tcW w:w="1304" w:type="dxa"/>
            <w:tcBorders>
              <w:top w:val="nil"/>
              <w:left w:val="nil"/>
              <w:bottom w:val="nil"/>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DP&gt;0,5</w:t>
            </w:r>
          </w:p>
        </w:tc>
        <w:tc>
          <w:tcPr>
            <w:tcW w:w="5599" w:type="dxa"/>
            <w:tcBorders>
              <w:top w:val="nil"/>
              <w:left w:val="nil"/>
              <w:bottom w:val="nil"/>
              <w:right w:val="nil"/>
            </w:tcBorders>
            <w:shd w:val="clear" w:color="auto" w:fill="auto"/>
            <w:noWrap/>
            <w:vAlign w:val="center"/>
            <w:hideMark/>
          </w:tcPr>
          <w:p w:rsidR="00786902" w:rsidRPr="00AF2B7B" w:rsidRDefault="00786902" w:rsidP="00AF2B7B">
            <w:pPr>
              <w:jc w:val="both"/>
              <w:rPr>
                <w:rFonts w:eastAsia="Times New Roman"/>
                <w:lang w:val="id-ID"/>
              </w:rPr>
            </w:pPr>
            <w:r w:rsidRPr="00AF2B7B">
              <w:rPr>
                <w:rFonts w:eastAsia="Times New Roman"/>
              </w:rPr>
              <w:t xml:space="preserve">2. </w:t>
            </w:r>
            <w:r w:rsidRPr="00AF2B7B">
              <w:rPr>
                <w:rFonts w:eastAsia="Times New Roman"/>
                <w:szCs w:val="24"/>
              </w:rPr>
              <w:t>Pengembangan mutu objek wisata</w:t>
            </w:r>
          </w:p>
        </w:tc>
        <w:tc>
          <w:tcPr>
            <w:tcW w:w="992" w:type="dxa"/>
            <w:tcBorders>
              <w:top w:val="nil"/>
              <w:left w:val="nil"/>
              <w:bottom w:val="nil"/>
              <w:right w:val="nil"/>
            </w:tcBorders>
            <w:shd w:val="clear" w:color="auto" w:fill="auto"/>
            <w:noWrap/>
            <w:vAlign w:val="center"/>
          </w:tcPr>
          <w:p w:rsidR="00786902" w:rsidRPr="00AF2B7B" w:rsidRDefault="00786902" w:rsidP="00AF2B7B">
            <w:pPr>
              <w:jc w:val="both"/>
              <w:rPr>
                <w:rFonts w:eastAsia="Times New Roman"/>
              </w:rPr>
            </w:pPr>
            <w:r w:rsidRPr="00AF2B7B">
              <w:rPr>
                <w:rFonts w:eastAsia="Times New Roman"/>
              </w:rPr>
              <w:t>1</w:t>
            </w:r>
            <w:r w:rsidRPr="00AF2B7B">
              <w:rPr>
                <w:rFonts w:eastAsia="Times New Roman"/>
                <w:lang w:val="id-ID"/>
              </w:rPr>
              <w:t>,</w:t>
            </w:r>
            <w:r w:rsidRPr="00AF2B7B">
              <w:rPr>
                <w:rFonts w:eastAsia="Times New Roman"/>
              </w:rPr>
              <w:t>00</w:t>
            </w:r>
          </w:p>
        </w:tc>
        <w:tc>
          <w:tcPr>
            <w:tcW w:w="992" w:type="dxa"/>
            <w:tcBorders>
              <w:top w:val="nil"/>
              <w:left w:val="nil"/>
              <w:bottom w:val="nil"/>
              <w:right w:val="nil"/>
            </w:tcBorders>
            <w:shd w:val="clear" w:color="auto" w:fill="auto"/>
            <w:noWrap/>
            <w:vAlign w:val="center"/>
          </w:tcPr>
          <w:p w:rsidR="00786902" w:rsidRPr="00AF2B7B" w:rsidRDefault="00786902" w:rsidP="00AF2B7B">
            <w:pPr>
              <w:jc w:val="both"/>
              <w:rPr>
                <w:rFonts w:eastAsia="Times New Roman"/>
              </w:rPr>
            </w:pPr>
            <w:r w:rsidRPr="00AF2B7B">
              <w:rPr>
                <w:rFonts w:eastAsia="Times New Roman"/>
                <w:lang w:val="id-ID"/>
              </w:rPr>
              <w:t>0,</w:t>
            </w:r>
            <w:r w:rsidRPr="00AF2B7B">
              <w:rPr>
                <w:rFonts w:eastAsia="Times New Roman"/>
              </w:rPr>
              <w:t>30</w:t>
            </w:r>
          </w:p>
        </w:tc>
      </w:tr>
      <w:tr w:rsidR="00AF2B7B" w:rsidRPr="00AF2B7B" w:rsidTr="00AF2B7B">
        <w:trPr>
          <w:trHeight w:val="319"/>
        </w:trPr>
        <w:tc>
          <w:tcPr>
            <w:tcW w:w="1304" w:type="dxa"/>
            <w:tcBorders>
              <w:top w:val="nil"/>
              <w:left w:val="nil"/>
              <w:bottom w:val="nil"/>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D≤0,5</w:t>
            </w:r>
          </w:p>
        </w:tc>
        <w:tc>
          <w:tcPr>
            <w:tcW w:w="5599" w:type="dxa"/>
            <w:tcBorders>
              <w:top w:val="nil"/>
              <w:left w:val="nil"/>
              <w:bottom w:val="nil"/>
              <w:right w:val="nil"/>
            </w:tcBorders>
            <w:shd w:val="clear" w:color="auto" w:fill="auto"/>
            <w:noWrap/>
            <w:vAlign w:val="center"/>
            <w:hideMark/>
          </w:tcPr>
          <w:p w:rsidR="00786902" w:rsidRPr="00AF2B7B" w:rsidRDefault="00786902" w:rsidP="00AF2B7B">
            <w:pPr>
              <w:ind w:right="-198"/>
              <w:jc w:val="both"/>
              <w:rPr>
                <w:rFonts w:eastAsia="Times New Roman"/>
                <w:szCs w:val="24"/>
              </w:rPr>
            </w:pPr>
            <w:r w:rsidRPr="00AF2B7B">
              <w:rPr>
                <w:rFonts w:eastAsia="Times New Roman"/>
              </w:rPr>
              <w:t xml:space="preserve">3. </w:t>
            </w:r>
            <w:r w:rsidRPr="00AF2B7B">
              <w:rPr>
                <w:rFonts w:eastAsia="Times New Roman"/>
                <w:szCs w:val="24"/>
              </w:rPr>
              <w:t>Pengembangan objek wisata pendidikan</w:t>
            </w:r>
          </w:p>
        </w:tc>
        <w:tc>
          <w:tcPr>
            <w:tcW w:w="992" w:type="dxa"/>
            <w:tcBorders>
              <w:top w:val="nil"/>
              <w:left w:val="nil"/>
              <w:bottom w:val="nil"/>
              <w:right w:val="nil"/>
            </w:tcBorders>
            <w:shd w:val="clear" w:color="auto" w:fill="auto"/>
            <w:noWrap/>
            <w:vAlign w:val="center"/>
          </w:tcPr>
          <w:p w:rsidR="00786902" w:rsidRPr="00AF2B7B" w:rsidRDefault="00786902" w:rsidP="00AF2B7B">
            <w:pPr>
              <w:jc w:val="both"/>
              <w:rPr>
                <w:rFonts w:eastAsia="Times New Roman"/>
                <w:lang w:val="id-ID"/>
              </w:rPr>
            </w:pPr>
            <w:r w:rsidRPr="00AF2B7B">
              <w:rPr>
                <w:rFonts w:eastAsia="Times New Roman"/>
              </w:rPr>
              <w:t>0</w:t>
            </w:r>
            <w:r w:rsidRPr="00AF2B7B">
              <w:rPr>
                <w:rFonts w:eastAsia="Times New Roman"/>
                <w:lang w:val="id-ID"/>
              </w:rPr>
              <w:t>,</w:t>
            </w:r>
            <w:r w:rsidRPr="00AF2B7B">
              <w:rPr>
                <w:rFonts w:eastAsia="Times New Roman"/>
              </w:rPr>
              <w:t>80</w:t>
            </w:r>
          </w:p>
        </w:tc>
        <w:tc>
          <w:tcPr>
            <w:tcW w:w="992" w:type="dxa"/>
            <w:tcBorders>
              <w:top w:val="nil"/>
              <w:left w:val="nil"/>
              <w:bottom w:val="nil"/>
              <w:right w:val="nil"/>
            </w:tcBorders>
            <w:shd w:val="clear" w:color="auto" w:fill="auto"/>
            <w:noWrap/>
            <w:vAlign w:val="center"/>
          </w:tcPr>
          <w:p w:rsidR="00786902" w:rsidRPr="00AF2B7B" w:rsidRDefault="00786902" w:rsidP="00AF2B7B">
            <w:pPr>
              <w:jc w:val="both"/>
              <w:rPr>
                <w:rFonts w:eastAsia="Times New Roman"/>
              </w:rPr>
            </w:pPr>
            <w:r w:rsidRPr="00AF2B7B">
              <w:rPr>
                <w:rFonts w:eastAsia="Times New Roman"/>
                <w:lang w:val="id-ID"/>
              </w:rPr>
              <w:t>0,</w:t>
            </w:r>
            <w:r w:rsidRPr="00AF2B7B">
              <w:rPr>
                <w:rFonts w:eastAsia="Times New Roman"/>
              </w:rPr>
              <w:t>50</w:t>
            </w:r>
          </w:p>
        </w:tc>
      </w:tr>
      <w:tr w:rsidR="00AF2B7B" w:rsidRPr="00AF2B7B" w:rsidTr="00AF2B7B">
        <w:trPr>
          <w:trHeight w:val="319"/>
        </w:trPr>
        <w:tc>
          <w:tcPr>
            <w:tcW w:w="1304" w:type="dxa"/>
            <w:tcBorders>
              <w:top w:val="nil"/>
              <w:left w:val="nil"/>
              <w:bottom w:val="nil"/>
              <w:right w:val="nil"/>
            </w:tcBorders>
            <w:shd w:val="clear" w:color="auto" w:fill="auto"/>
            <w:noWrap/>
            <w:vAlign w:val="center"/>
            <w:hideMark/>
          </w:tcPr>
          <w:p w:rsidR="00786902" w:rsidRPr="00AF2B7B" w:rsidRDefault="00786902" w:rsidP="00AF2B7B">
            <w:pPr>
              <w:jc w:val="both"/>
              <w:rPr>
                <w:rFonts w:eastAsia="Times New Roman"/>
              </w:rPr>
            </w:pPr>
          </w:p>
        </w:tc>
        <w:tc>
          <w:tcPr>
            <w:tcW w:w="5599" w:type="dxa"/>
            <w:tcBorders>
              <w:top w:val="nil"/>
              <w:left w:val="nil"/>
              <w:bottom w:val="nil"/>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 xml:space="preserve">4. </w:t>
            </w:r>
            <w:r w:rsidRPr="00AF2B7B">
              <w:rPr>
                <w:rFonts w:eastAsia="Times New Roman"/>
                <w:szCs w:val="24"/>
              </w:rPr>
              <w:t>pengembangan agrowisata</w:t>
            </w:r>
          </w:p>
        </w:tc>
        <w:tc>
          <w:tcPr>
            <w:tcW w:w="992" w:type="dxa"/>
            <w:tcBorders>
              <w:top w:val="nil"/>
              <w:left w:val="nil"/>
              <w:bottom w:val="nil"/>
              <w:right w:val="nil"/>
            </w:tcBorders>
            <w:shd w:val="clear" w:color="auto" w:fill="auto"/>
            <w:noWrap/>
          </w:tcPr>
          <w:p w:rsidR="00786902" w:rsidRPr="00AF2B7B" w:rsidRDefault="00786902" w:rsidP="00AF2B7B">
            <w:pPr>
              <w:jc w:val="both"/>
              <w:rPr>
                <w:rFonts w:eastAsia="Times New Roman"/>
              </w:rPr>
            </w:pPr>
            <w:r w:rsidRPr="00AF2B7B">
              <w:rPr>
                <w:rFonts w:eastAsia="Times New Roman"/>
              </w:rPr>
              <w:t>0,80</w:t>
            </w:r>
          </w:p>
        </w:tc>
        <w:tc>
          <w:tcPr>
            <w:tcW w:w="992" w:type="dxa"/>
            <w:tcBorders>
              <w:top w:val="nil"/>
              <w:left w:val="nil"/>
              <w:bottom w:val="nil"/>
              <w:right w:val="nil"/>
            </w:tcBorders>
            <w:shd w:val="clear" w:color="auto" w:fill="auto"/>
            <w:noWrap/>
            <w:vAlign w:val="center"/>
          </w:tcPr>
          <w:p w:rsidR="00786902" w:rsidRPr="00AF2B7B" w:rsidRDefault="00786902" w:rsidP="00AF2B7B">
            <w:pPr>
              <w:jc w:val="both"/>
              <w:rPr>
                <w:rFonts w:eastAsia="Times New Roman"/>
              </w:rPr>
            </w:pPr>
            <w:r w:rsidRPr="00AF2B7B">
              <w:rPr>
                <w:rFonts w:eastAsia="Times New Roman"/>
                <w:lang w:val="id-ID"/>
              </w:rPr>
              <w:t>0,</w:t>
            </w:r>
            <w:r w:rsidRPr="00AF2B7B">
              <w:rPr>
                <w:rFonts w:eastAsia="Times New Roman"/>
              </w:rPr>
              <w:t>50</w:t>
            </w:r>
          </w:p>
        </w:tc>
      </w:tr>
      <w:tr w:rsidR="00AF2B7B" w:rsidRPr="00AF2B7B" w:rsidTr="00AF2B7B">
        <w:trPr>
          <w:trHeight w:val="319"/>
        </w:trPr>
        <w:tc>
          <w:tcPr>
            <w:tcW w:w="1304" w:type="dxa"/>
            <w:tcBorders>
              <w:top w:val="nil"/>
              <w:left w:val="nil"/>
              <w:bottom w:val="nil"/>
              <w:right w:val="nil"/>
            </w:tcBorders>
            <w:shd w:val="clear" w:color="auto" w:fill="auto"/>
            <w:noWrap/>
            <w:vAlign w:val="center"/>
          </w:tcPr>
          <w:p w:rsidR="00786902" w:rsidRPr="00AF2B7B" w:rsidRDefault="00786902" w:rsidP="00AF2B7B">
            <w:pPr>
              <w:jc w:val="both"/>
              <w:rPr>
                <w:rFonts w:eastAsia="Times New Roman"/>
              </w:rPr>
            </w:pPr>
          </w:p>
        </w:tc>
        <w:tc>
          <w:tcPr>
            <w:tcW w:w="5599" w:type="dxa"/>
            <w:tcBorders>
              <w:top w:val="nil"/>
              <w:left w:val="nil"/>
              <w:right w:val="nil"/>
            </w:tcBorders>
            <w:shd w:val="clear" w:color="auto" w:fill="auto"/>
            <w:noWrap/>
            <w:vAlign w:val="center"/>
          </w:tcPr>
          <w:p w:rsidR="00786902" w:rsidRPr="00AF2B7B" w:rsidRDefault="00786902" w:rsidP="00AF2B7B">
            <w:pPr>
              <w:jc w:val="both"/>
              <w:rPr>
                <w:rFonts w:eastAsia="Times New Roman"/>
                <w:szCs w:val="24"/>
              </w:rPr>
            </w:pPr>
            <w:r w:rsidRPr="00AF2B7B">
              <w:rPr>
                <w:rFonts w:eastAsia="Times New Roman"/>
                <w:szCs w:val="24"/>
              </w:rPr>
              <w:t>5. Pengembangan akses teknologi tepat guna</w:t>
            </w:r>
          </w:p>
        </w:tc>
        <w:tc>
          <w:tcPr>
            <w:tcW w:w="992" w:type="dxa"/>
            <w:tcBorders>
              <w:top w:val="nil"/>
              <w:left w:val="nil"/>
              <w:right w:val="nil"/>
            </w:tcBorders>
            <w:shd w:val="clear" w:color="auto" w:fill="auto"/>
            <w:noWrap/>
            <w:vAlign w:val="center"/>
          </w:tcPr>
          <w:p w:rsidR="00786902" w:rsidRPr="00AF2B7B" w:rsidRDefault="00786902" w:rsidP="00AF2B7B">
            <w:pPr>
              <w:jc w:val="both"/>
              <w:rPr>
                <w:rFonts w:eastAsia="Times New Roman"/>
              </w:rPr>
            </w:pPr>
            <w:r w:rsidRPr="00AF2B7B">
              <w:rPr>
                <w:rFonts w:eastAsia="Times New Roman"/>
              </w:rPr>
              <w:t>0,60</w:t>
            </w:r>
          </w:p>
        </w:tc>
        <w:tc>
          <w:tcPr>
            <w:tcW w:w="992" w:type="dxa"/>
            <w:tcBorders>
              <w:top w:val="nil"/>
              <w:left w:val="nil"/>
              <w:right w:val="nil"/>
            </w:tcBorders>
            <w:shd w:val="clear" w:color="auto" w:fill="auto"/>
            <w:noWrap/>
            <w:vAlign w:val="center"/>
          </w:tcPr>
          <w:p w:rsidR="00786902" w:rsidRPr="00AF2B7B" w:rsidRDefault="00786902" w:rsidP="00AF2B7B">
            <w:pPr>
              <w:jc w:val="both"/>
              <w:rPr>
                <w:rFonts w:eastAsia="Times New Roman"/>
              </w:rPr>
            </w:pPr>
            <w:r w:rsidRPr="00AF2B7B">
              <w:rPr>
                <w:rFonts w:eastAsia="Times New Roman"/>
              </w:rPr>
              <w:t>0,50</w:t>
            </w:r>
          </w:p>
        </w:tc>
      </w:tr>
      <w:tr w:rsidR="00AF2B7B" w:rsidRPr="00AF2B7B" w:rsidTr="00AF2B7B">
        <w:trPr>
          <w:trHeight w:val="319"/>
        </w:trPr>
        <w:tc>
          <w:tcPr>
            <w:tcW w:w="1304" w:type="dxa"/>
            <w:tcBorders>
              <w:top w:val="nil"/>
              <w:left w:val="nil"/>
              <w:bottom w:val="single" w:sz="4" w:space="0" w:color="auto"/>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 </w:t>
            </w:r>
          </w:p>
        </w:tc>
        <w:tc>
          <w:tcPr>
            <w:tcW w:w="5599" w:type="dxa"/>
            <w:tcBorders>
              <w:left w:val="nil"/>
              <w:bottom w:val="single" w:sz="4" w:space="0" w:color="auto"/>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Rata-rata</w:t>
            </w:r>
          </w:p>
        </w:tc>
        <w:tc>
          <w:tcPr>
            <w:tcW w:w="992" w:type="dxa"/>
            <w:tcBorders>
              <w:left w:val="nil"/>
              <w:bottom w:val="single" w:sz="4" w:space="0" w:color="auto"/>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0,84</w:t>
            </w:r>
          </w:p>
        </w:tc>
        <w:tc>
          <w:tcPr>
            <w:tcW w:w="992" w:type="dxa"/>
            <w:tcBorders>
              <w:left w:val="nil"/>
              <w:bottom w:val="single" w:sz="4" w:space="0" w:color="auto"/>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0,32</w:t>
            </w:r>
          </w:p>
        </w:tc>
      </w:tr>
      <w:tr w:rsidR="00AF2B7B" w:rsidRPr="00AF2B7B" w:rsidTr="00AF2B7B">
        <w:trPr>
          <w:trHeight w:val="70"/>
        </w:trPr>
        <w:tc>
          <w:tcPr>
            <w:tcW w:w="1304" w:type="dxa"/>
            <w:tcBorders>
              <w:left w:val="nil"/>
              <w:bottom w:val="nil"/>
              <w:right w:val="nil"/>
            </w:tcBorders>
            <w:shd w:val="clear" w:color="auto" w:fill="auto"/>
            <w:noWrap/>
            <w:vAlign w:val="center"/>
            <w:hideMark/>
          </w:tcPr>
          <w:p w:rsidR="00786902" w:rsidRPr="00AF2B7B" w:rsidRDefault="00786902" w:rsidP="00AF2B7B">
            <w:pPr>
              <w:contextualSpacing/>
              <w:jc w:val="both"/>
              <w:rPr>
                <w:rFonts w:eastAsia="Times New Roman"/>
                <w:i/>
                <w:iCs/>
              </w:rPr>
            </w:pPr>
            <w:r w:rsidRPr="00AF2B7B">
              <w:rPr>
                <w:rFonts w:eastAsia="Times New Roman"/>
                <w:i/>
                <w:iCs/>
              </w:rPr>
              <w:t>Linkage</w:t>
            </w:r>
          </w:p>
        </w:tc>
        <w:tc>
          <w:tcPr>
            <w:tcW w:w="5599" w:type="dxa"/>
            <w:tcBorders>
              <w:left w:val="nil"/>
              <w:bottom w:val="nil"/>
              <w:right w:val="nil"/>
            </w:tcBorders>
            <w:shd w:val="clear" w:color="auto" w:fill="auto"/>
            <w:noWrap/>
            <w:hideMark/>
          </w:tcPr>
          <w:p w:rsidR="00786902" w:rsidRPr="00AF2B7B" w:rsidRDefault="00786902" w:rsidP="00AF2B7B">
            <w:pPr>
              <w:ind w:left="1"/>
              <w:jc w:val="both"/>
              <w:rPr>
                <w:b/>
              </w:rPr>
            </w:pPr>
            <w:r w:rsidRPr="00AF2B7B">
              <w:t xml:space="preserve">1. Pengembangan relasi/hubungan bisnis </w:t>
            </w:r>
          </w:p>
        </w:tc>
        <w:tc>
          <w:tcPr>
            <w:tcW w:w="992" w:type="dxa"/>
            <w:tcBorders>
              <w:left w:val="nil"/>
              <w:bottom w:val="nil"/>
              <w:right w:val="nil"/>
            </w:tcBorders>
            <w:shd w:val="clear" w:color="auto" w:fill="auto"/>
            <w:noWrap/>
          </w:tcPr>
          <w:p w:rsidR="00786902" w:rsidRPr="00AF2B7B" w:rsidRDefault="00786902" w:rsidP="00AF2B7B">
            <w:pPr>
              <w:jc w:val="both"/>
            </w:pPr>
            <w:r w:rsidRPr="00AF2B7B">
              <w:rPr>
                <w:lang w:val="id-ID"/>
              </w:rPr>
              <w:t>0,</w:t>
            </w:r>
            <w:r w:rsidRPr="00AF2B7B">
              <w:t>60</w:t>
            </w:r>
          </w:p>
        </w:tc>
        <w:tc>
          <w:tcPr>
            <w:tcW w:w="992" w:type="dxa"/>
            <w:tcBorders>
              <w:left w:val="nil"/>
              <w:bottom w:val="nil"/>
              <w:right w:val="nil"/>
            </w:tcBorders>
            <w:shd w:val="clear" w:color="auto" w:fill="auto"/>
            <w:noWrap/>
          </w:tcPr>
          <w:p w:rsidR="00786902" w:rsidRPr="00AF2B7B" w:rsidRDefault="00786902" w:rsidP="00AF2B7B">
            <w:pPr>
              <w:jc w:val="both"/>
              <w:rPr>
                <w:rFonts w:eastAsia="Times New Roman"/>
              </w:rPr>
            </w:pPr>
            <w:r w:rsidRPr="00AF2B7B">
              <w:rPr>
                <w:rFonts w:eastAsia="Times New Roman"/>
                <w:lang w:val="id-ID"/>
              </w:rPr>
              <w:t>0</w:t>
            </w:r>
            <w:r w:rsidRPr="00AF2B7B">
              <w:rPr>
                <w:rFonts w:eastAsia="Times New Roman"/>
              </w:rPr>
              <w:t>,70</w:t>
            </w:r>
          </w:p>
        </w:tc>
      </w:tr>
      <w:tr w:rsidR="00AF2B7B" w:rsidRPr="00AF2B7B" w:rsidTr="00AF2B7B">
        <w:trPr>
          <w:gridAfter w:val="3"/>
          <w:wAfter w:w="7583" w:type="dxa"/>
          <w:trHeight w:val="319"/>
        </w:trPr>
        <w:tc>
          <w:tcPr>
            <w:tcW w:w="1304" w:type="dxa"/>
            <w:tcBorders>
              <w:top w:val="nil"/>
              <w:left w:val="nil"/>
              <w:bottom w:val="nil"/>
              <w:right w:val="nil"/>
            </w:tcBorders>
            <w:shd w:val="clear" w:color="auto" w:fill="auto"/>
            <w:noWrap/>
            <w:vAlign w:val="center"/>
            <w:hideMark/>
          </w:tcPr>
          <w:p w:rsidR="00786902" w:rsidRPr="00AF2B7B" w:rsidRDefault="00786902" w:rsidP="00AF2B7B">
            <w:pPr>
              <w:contextualSpacing/>
              <w:jc w:val="both"/>
              <w:rPr>
                <w:rFonts w:eastAsia="Times New Roman"/>
              </w:rPr>
            </w:pPr>
            <w:r w:rsidRPr="00AF2B7B">
              <w:rPr>
                <w:rFonts w:eastAsia="Times New Roman"/>
              </w:rPr>
              <w:t>DP&gt;0,5</w:t>
            </w:r>
          </w:p>
          <w:p w:rsidR="00786902" w:rsidRPr="00AF2B7B" w:rsidRDefault="00786902" w:rsidP="00AF2B7B">
            <w:pPr>
              <w:contextualSpacing/>
              <w:jc w:val="both"/>
              <w:rPr>
                <w:rFonts w:eastAsia="Times New Roman"/>
              </w:rPr>
            </w:pPr>
            <w:r w:rsidRPr="00AF2B7B">
              <w:rPr>
                <w:rFonts w:eastAsia="Times New Roman"/>
              </w:rPr>
              <w:t>D&gt;0,5</w:t>
            </w:r>
          </w:p>
        </w:tc>
      </w:tr>
      <w:tr w:rsidR="00AF2B7B" w:rsidRPr="00AF2B7B" w:rsidTr="00AF2B7B">
        <w:trPr>
          <w:trHeight w:val="410"/>
        </w:trPr>
        <w:tc>
          <w:tcPr>
            <w:tcW w:w="1304" w:type="dxa"/>
            <w:tcBorders>
              <w:top w:val="nil"/>
              <w:left w:val="nil"/>
              <w:bottom w:val="single" w:sz="4" w:space="0" w:color="auto"/>
              <w:right w:val="nil"/>
            </w:tcBorders>
            <w:shd w:val="clear" w:color="auto" w:fill="auto"/>
            <w:noWrap/>
            <w:vAlign w:val="center"/>
            <w:hideMark/>
          </w:tcPr>
          <w:p w:rsidR="00786902" w:rsidRPr="00AF2B7B" w:rsidRDefault="00786902" w:rsidP="00AF2B7B">
            <w:pPr>
              <w:jc w:val="both"/>
              <w:rPr>
                <w:rFonts w:eastAsia="Times New Roman"/>
              </w:rPr>
            </w:pPr>
          </w:p>
        </w:tc>
        <w:tc>
          <w:tcPr>
            <w:tcW w:w="5599" w:type="dxa"/>
            <w:tcBorders>
              <w:left w:val="nil"/>
              <w:bottom w:val="nil"/>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Rata-rata</w:t>
            </w:r>
          </w:p>
        </w:tc>
        <w:tc>
          <w:tcPr>
            <w:tcW w:w="992" w:type="dxa"/>
            <w:tcBorders>
              <w:left w:val="nil"/>
              <w:bottom w:val="single" w:sz="4" w:space="0" w:color="auto"/>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0,60</w:t>
            </w:r>
          </w:p>
        </w:tc>
        <w:tc>
          <w:tcPr>
            <w:tcW w:w="992" w:type="dxa"/>
            <w:tcBorders>
              <w:left w:val="nil"/>
              <w:bottom w:val="single" w:sz="4" w:space="0" w:color="auto"/>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0,70</w:t>
            </w:r>
          </w:p>
        </w:tc>
      </w:tr>
      <w:tr w:rsidR="00AF2B7B" w:rsidRPr="00AF2B7B" w:rsidTr="00AF2B7B">
        <w:trPr>
          <w:trHeight w:val="429"/>
        </w:trPr>
        <w:tc>
          <w:tcPr>
            <w:tcW w:w="1304" w:type="dxa"/>
            <w:tcBorders>
              <w:top w:val="single" w:sz="4" w:space="0" w:color="auto"/>
              <w:left w:val="nil"/>
              <w:bottom w:val="nil"/>
              <w:right w:val="nil"/>
            </w:tcBorders>
            <w:shd w:val="clear" w:color="auto" w:fill="auto"/>
            <w:noWrap/>
            <w:vAlign w:val="center"/>
            <w:hideMark/>
          </w:tcPr>
          <w:p w:rsidR="00786902" w:rsidRPr="00AF2B7B" w:rsidRDefault="00786902" w:rsidP="00AF2B7B">
            <w:pPr>
              <w:jc w:val="both"/>
              <w:rPr>
                <w:rFonts w:eastAsia="Times New Roman"/>
                <w:i/>
                <w:iCs/>
              </w:rPr>
            </w:pPr>
            <w:r w:rsidRPr="00AF2B7B">
              <w:rPr>
                <w:rFonts w:eastAsia="Times New Roman"/>
                <w:i/>
                <w:iCs/>
              </w:rPr>
              <w:t>Dependent</w:t>
            </w:r>
          </w:p>
        </w:tc>
        <w:tc>
          <w:tcPr>
            <w:tcW w:w="5599" w:type="dxa"/>
            <w:tcBorders>
              <w:top w:val="nil"/>
              <w:left w:val="nil"/>
              <w:bottom w:val="nil"/>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1. Penguatan komitmen lembaga masyarakat desa</w:t>
            </w:r>
          </w:p>
        </w:tc>
        <w:tc>
          <w:tcPr>
            <w:tcW w:w="992" w:type="dxa"/>
            <w:tcBorders>
              <w:top w:val="single" w:sz="4" w:space="0" w:color="auto"/>
              <w:left w:val="nil"/>
              <w:bottom w:val="nil"/>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0,50</w:t>
            </w:r>
          </w:p>
        </w:tc>
        <w:tc>
          <w:tcPr>
            <w:tcW w:w="992" w:type="dxa"/>
            <w:tcBorders>
              <w:top w:val="single" w:sz="4" w:space="0" w:color="auto"/>
              <w:left w:val="nil"/>
              <w:bottom w:val="nil"/>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0,70</w:t>
            </w:r>
          </w:p>
        </w:tc>
      </w:tr>
      <w:tr w:rsidR="00AF2B7B" w:rsidRPr="00AF2B7B" w:rsidTr="00AF2B7B">
        <w:trPr>
          <w:trHeight w:val="417"/>
        </w:trPr>
        <w:tc>
          <w:tcPr>
            <w:tcW w:w="1304" w:type="dxa"/>
            <w:tcBorders>
              <w:top w:val="nil"/>
              <w:left w:val="nil"/>
              <w:bottom w:val="nil"/>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lastRenderedPageBreak/>
              <w:t>DP≤0,5</w:t>
            </w:r>
          </w:p>
        </w:tc>
        <w:tc>
          <w:tcPr>
            <w:tcW w:w="5599" w:type="dxa"/>
            <w:tcBorders>
              <w:top w:val="nil"/>
              <w:left w:val="nil"/>
              <w:bottom w:val="nil"/>
              <w:right w:val="nil"/>
            </w:tcBorders>
            <w:shd w:val="clear" w:color="auto" w:fill="auto"/>
            <w:noWrap/>
            <w:vAlign w:val="center"/>
            <w:hideMark/>
          </w:tcPr>
          <w:p w:rsidR="00786902" w:rsidRPr="00AF2B7B" w:rsidRDefault="00786902" w:rsidP="00AF2B7B">
            <w:pPr>
              <w:jc w:val="both"/>
              <w:rPr>
                <w:rFonts w:eastAsia="Times New Roman"/>
                <w:lang w:val="id-ID"/>
              </w:rPr>
            </w:pPr>
            <w:r w:rsidRPr="00AF2B7B">
              <w:rPr>
                <w:rFonts w:eastAsia="Times New Roman"/>
              </w:rPr>
              <w:t xml:space="preserve">2. penguatan regulasi objek wisata </w:t>
            </w:r>
          </w:p>
        </w:tc>
        <w:tc>
          <w:tcPr>
            <w:tcW w:w="992" w:type="dxa"/>
            <w:tcBorders>
              <w:top w:val="nil"/>
              <w:left w:val="nil"/>
              <w:bottom w:val="nil"/>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0,40</w:t>
            </w:r>
          </w:p>
        </w:tc>
        <w:tc>
          <w:tcPr>
            <w:tcW w:w="992" w:type="dxa"/>
            <w:tcBorders>
              <w:top w:val="nil"/>
              <w:left w:val="nil"/>
              <w:bottom w:val="nil"/>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0,80</w:t>
            </w:r>
          </w:p>
        </w:tc>
      </w:tr>
      <w:tr w:rsidR="00AF2B7B" w:rsidRPr="00AF2B7B" w:rsidTr="00AF2B7B">
        <w:trPr>
          <w:trHeight w:val="245"/>
        </w:trPr>
        <w:tc>
          <w:tcPr>
            <w:tcW w:w="1304" w:type="dxa"/>
            <w:tcBorders>
              <w:top w:val="nil"/>
              <w:left w:val="nil"/>
              <w:bottom w:val="nil"/>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D&gt;0,5</w:t>
            </w:r>
          </w:p>
        </w:tc>
        <w:tc>
          <w:tcPr>
            <w:tcW w:w="5599" w:type="dxa"/>
            <w:tcBorders>
              <w:top w:val="nil"/>
              <w:left w:val="nil"/>
              <w:bottom w:val="nil"/>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3. Pengembangan social budaya masyarakat</w:t>
            </w:r>
          </w:p>
        </w:tc>
        <w:tc>
          <w:tcPr>
            <w:tcW w:w="992" w:type="dxa"/>
            <w:tcBorders>
              <w:top w:val="nil"/>
              <w:left w:val="nil"/>
              <w:bottom w:val="nil"/>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0,40</w:t>
            </w:r>
          </w:p>
        </w:tc>
        <w:tc>
          <w:tcPr>
            <w:tcW w:w="992" w:type="dxa"/>
            <w:tcBorders>
              <w:top w:val="nil"/>
              <w:left w:val="nil"/>
              <w:bottom w:val="nil"/>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1,00</w:t>
            </w:r>
          </w:p>
        </w:tc>
      </w:tr>
      <w:tr w:rsidR="00AF2B7B" w:rsidRPr="00AF2B7B" w:rsidTr="00AF2B7B">
        <w:trPr>
          <w:trHeight w:val="245"/>
        </w:trPr>
        <w:tc>
          <w:tcPr>
            <w:tcW w:w="1304" w:type="dxa"/>
            <w:tcBorders>
              <w:top w:val="nil"/>
              <w:left w:val="nil"/>
              <w:bottom w:val="nil"/>
              <w:right w:val="nil"/>
            </w:tcBorders>
            <w:shd w:val="clear" w:color="auto" w:fill="auto"/>
            <w:noWrap/>
            <w:vAlign w:val="center"/>
          </w:tcPr>
          <w:p w:rsidR="00786902" w:rsidRPr="00AF2B7B" w:rsidRDefault="00786902" w:rsidP="00AF2B7B">
            <w:pPr>
              <w:jc w:val="both"/>
              <w:rPr>
                <w:rFonts w:eastAsia="Times New Roman"/>
              </w:rPr>
            </w:pPr>
          </w:p>
        </w:tc>
        <w:tc>
          <w:tcPr>
            <w:tcW w:w="5599" w:type="dxa"/>
            <w:tcBorders>
              <w:top w:val="nil"/>
              <w:left w:val="nil"/>
              <w:bottom w:val="nil"/>
              <w:right w:val="nil"/>
            </w:tcBorders>
            <w:shd w:val="clear" w:color="auto" w:fill="auto"/>
            <w:noWrap/>
            <w:vAlign w:val="center"/>
          </w:tcPr>
          <w:p w:rsidR="00786902" w:rsidRPr="00AF2B7B" w:rsidRDefault="00786902" w:rsidP="00AF2B7B">
            <w:pPr>
              <w:jc w:val="both"/>
              <w:rPr>
                <w:rFonts w:eastAsia="Times New Roman"/>
              </w:rPr>
            </w:pPr>
            <w:r w:rsidRPr="00AF2B7B">
              <w:rPr>
                <w:rFonts w:eastAsia="Times New Roman"/>
              </w:rPr>
              <w:t>4. pengembangan seni tradisional</w:t>
            </w:r>
          </w:p>
        </w:tc>
        <w:tc>
          <w:tcPr>
            <w:tcW w:w="992" w:type="dxa"/>
            <w:tcBorders>
              <w:top w:val="nil"/>
              <w:left w:val="nil"/>
              <w:bottom w:val="nil"/>
              <w:right w:val="nil"/>
            </w:tcBorders>
            <w:shd w:val="clear" w:color="auto" w:fill="auto"/>
            <w:noWrap/>
            <w:vAlign w:val="center"/>
          </w:tcPr>
          <w:p w:rsidR="00786902" w:rsidRPr="00AF2B7B" w:rsidRDefault="00786902" w:rsidP="00AF2B7B">
            <w:pPr>
              <w:jc w:val="both"/>
              <w:rPr>
                <w:rFonts w:eastAsia="Times New Roman"/>
              </w:rPr>
            </w:pPr>
            <w:r w:rsidRPr="00AF2B7B">
              <w:rPr>
                <w:rFonts w:eastAsia="Times New Roman"/>
              </w:rPr>
              <w:t>0,20</w:t>
            </w:r>
          </w:p>
        </w:tc>
        <w:tc>
          <w:tcPr>
            <w:tcW w:w="992" w:type="dxa"/>
            <w:tcBorders>
              <w:top w:val="nil"/>
              <w:left w:val="nil"/>
              <w:bottom w:val="nil"/>
              <w:right w:val="nil"/>
            </w:tcBorders>
            <w:shd w:val="clear" w:color="auto" w:fill="auto"/>
            <w:noWrap/>
            <w:vAlign w:val="center"/>
          </w:tcPr>
          <w:p w:rsidR="00786902" w:rsidRPr="00AF2B7B" w:rsidRDefault="00786902" w:rsidP="00AF2B7B">
            <w:pPr>
              <w:jc w:val="both"/>
              <w:rPr>
                <w:rFonts w:eastAsia="Times New Roman"/>
              </w:rPr>
            </w:pPr>
            <w:r w:rsidRPr="00AF2B7B">
              <w:rPr>
                <w:rFonts w:eastAsia="Times New Roman"/>
              </w:rPr>
              <w:t>1,00</w:t>
            </w:r>
          </w:p>
        </w:tc>
      </w:tr>
      <w:tr w:rsidR="00AF2B7B" w:rsidRPr="00AF2B7B" w:rsidTr="00AF2B7B">
        <w:trPr>
          <w:gridAfter w:val="3"/>
          <w:wAfter w:w="7583" w:type="dxa"/>
          <w:trHeight w:val="245"/>
        </w:trPr>
        <w:tc>
          <w:tcPr>
            <w:tcW w:w="1304" w:type="dxa"/>
            <w:tcBorders>
              <w:top w:val="nil"/>
              <w:left w:val="nil"/>
              <w:bottom w:val="nil"/>
              <w:right w:val="nil"/>
            </w:tcBorders>
            <w:shd w:val="clear" w:color="auto" w:fill="auto"/>
            <w:noWrap/>
            <w:vAlign w:val="center"/>
          </w:tcPr>
          <w:p w:rsidR="00786902" w:rsidRPr="00AF2B7B" w:rsidRDefault="00786902" w:rsidP="00AF2B7B">
            <w:pPr>
              <w:jc w:val="both"/>
              <w:rPr>
                <w:rFonts w:eastAsia="Times New Roman"/>
              </w:rPr>
            </w:pPr>
          </w:p>
        </w:tc>
      </w:tr>
      <w:tr w:rsidR="00AF2B7B" w:rsidRPr="00AF2B7B" w:rsidTr="00AF2B7B">
        <w:trPr>
          <w:trHeight w:val="353"/>
        </w:trPr>
        <w:tc>
          <w:tcPr>
            <w:tcW w:w="1304" w:type="dxa"/>
            <w:tcBorders>
              <w:top w:val="nil"/>
              <w:left w:val="nil"/>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 </w:t>
            </w:r>
          </w:p>
        </w:tc>
        <w:tc>
          <w:tcPr>
            <w:tcW w:w="5599" w:type="dxa"/>
            <w:tcBorders>
              <w:left w:val="nil"/>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Rata-rata</w:t>
            </w:r>
          </w:p>
        </w:tc>
        <w:tc>
          <w:tcPr>
            <w:tcW w:w="992" w:type="dxa"/>
            <w:tcBorders>
              <w:left w:val="nil"/>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0,37</w:t>
            </w:r>
          </w:p>
        </w:tc>
        <w:tc>
          <w:tcPr>
            <w:tcW w:w="992" w:type="dxa"/>
            <w:tcBorders>
              <w:left w:val="nil"/>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0,87</w:t>
            </w:r>
          </w:p>
        </w:tc>
      </w:tr>
    </w:tbl>
    <w:p w:rsidR="00786902" w:rsidRPr="00AF2B7B" w:rsidRDefault="00786902" w:rsidP="00AF2B7B">
      <w:pPr>
        <w:ind w:left="567" w:firstLine="567"/>
        <w:jc w:val="both"/>
        <w:rPr>
          <w:szCs w:val="24"/>
        </w:rPr>
      </w:pPr>
    </w:p>
    <w:p w:rsidR="00786902" w:rsidRPr="00AF2B7B" w:rsidRDefault="00786902" w:rsidP="00AF2B7B">
      <w:pPr>
        <w:ind w:left="284" w:firstLine="567"/>
        <w:jc w:val="both"/>
        <w:rPr>
          <w:szCs w:val="24"/>
        </w:rPr>
      </w:pPr>
      <w:r w:rsidRPr="00AF2B7B">
        <w:rPr>
          <w:szCs w:val="24"/>
          <w:lang w:val="id-ID"/>
        </w:rPr>
        <w:t xml:space="preserve">Data pada Tabel </w:t>
      </w:r>
      <w:r w:rsidRPr="00AF2B7B">
        <w:rPr>
          <w:szCs w:val="24"/>
        </w:rPr>
        <w:t>2</w:t>
      </w:r>
      <w:r w:rsidRPr="00AF2B7B">
        <w:rPr>
          <w:szCs w:val="24"/>
          <w:lang w:val="id-ID"/>
        </w:rPr>
        <w:t xml:space="preserve">. Menunjukkan bahwa dari </w:t>
      </w:r>
      <w:r w:rsidRPr="00AF2B7B">
        <w:rPr>
          <w:szCs w:val="24"/>
        </w:rPr>
        <w:t>10</w:t>
      </w:r>
      <w:r w:rsidRPr="00AF2B7B">
        <w:rPr>
          <w:szCs w:val="24"/>
          <w:lang w:val="id-ID"/>
        </w:rPr>
        <w:t xml:space="preserve"> sub-elemen atau </w:t>
      </w:r>
      <w:r w:rsidRPr="00AF2B7B">
        <w:rPr>
          <w:szCs w:val="24"/>
        </w:rPr>
        <w:t>program</w:t>
      </w:r>
      <w:r w:rsidRPr="00AF2B7B">
        <w:rPr>
          <w:szCs w:val="24"/>
          <w:lang w:val="id-ID"/>
        </w:rPr>
        <w:t xml:space="preserve"> pengembangan </w:t>
      </w:r>
      <w:r w:rsidRPr="00AF2B7B">
        <w:rPr>
          <w:szCs w:val="24"/>
        </w:rPr>
        <w:t>kawasan konservasi taman wisata alam lejja di kabupaten soppeng,</w:t>
      </w:r>
      <w:r w:rsidRPr="00AF2B7B">
        <w:rPr>
          <w:szCs w:val="24"/>
          <w:lang w:val="id-ID"/>
        </w:rPr>
        <w:t xml:space="preserve"> terdapat </w:t>
      </w:r>
      <w:r w:rsidRPr="00AF2B7B">
        <w:rPr>
          <w:szCs w:val="24"/>
        </w:rPr>
        <w:t xml:space="preserve">lima sub-elemen </w:t>
      </w:r>
      <w:r w:rsidRPr="00AF2B7B">
        <w:rPr>
          <w:szCs w:val="24"/>
          <w:lang w:val="id-ID"/>
        </w:rPr>
        <w:t>yang terdistribusi</w:t>
      </w:r>
      <w:r w:rsidRPr="00AF2B7B">
        <w:rPr>
          <w:szCs w:val="24"/>
        </w:rPr>
        <w:t xml:space="preserve"> pada posisi </w:t>
      </w:r>
      <w:r w:rsidRPr="00AF2B7B">
        <w:rPr>
          <w:i/>
          <w:szCs w:val="24"/>
        </w:rPr>
        <w:t>Independent</w:t>
      </w:r>
      <w:r w:rsidRPr="00AF2B7B">
        <w:rPr>
          <w:i/>
          <w:szCs w:val="24"/>
          <w:lang w:val="id-ID"/>
        </w:rPr>
        <w:t xml:space="preserve">. </w:t>
      </w:r>
      <w:r w:rsidRPr="00AF2B7B">
        <w:rPr>
          <w:szCs w:val="24"/>
          <w:lang w:val="id-ID"/>
        </w:rPr>
        <w:t xml:space="preserve">Sub-elemen yang terdistribusi pada posisi tersebut </w:t>
      </w:r>
      <w:r w:rsidRPr="00AF2B7B">
        <w:rPr>
          <w:szCs w:val="24"/>
        </w:rPr>
        <w:t>memiliki bobot</w:t>
      </w:r>
      <w:r w:rsidRPr="00AF2B7B">
        <w:rPr>
          <w:szCs w:val="24"/>
          <w:lang w:val="id-ID"/>
        </w:rPr>
        <w:t>/nilai</w:t>
      </w:r>
      <w:r w:rsidRPr="00AF2B7B">
        <w:rPr>
          <w:szCs w:val="24"/>
        </w:rPr>
        <w:t xml:space="preserve"> DP&gt;0,5</w:t>
      </w:r>
      <w:r w:rsidRPr="00AF2B7B">
        <w:rPr>
          <w:szCs w:val="24"/>
          <w:lang w:val="id-ID"/>
        </w:rPr>
        <w:t xml:space="preserve"> </w:t>
      </w:r>
      <w:r w:rsidRPr="00AF2B7B">
        <w:rPr>
          <w:szCs w:val="24"/>
        </w:rPr>
        <w:t>dan bobot</w:t>
      </w:r>
      <w:r w:rsidRPr="00AF2B7B">
        <w:rPr>
          <w:szCs w:val="24"/>
          <w:lang w:val="id-ID"/>
        </w:rPr>
        <w:t>/nilai</w:t>
      </w:r>
      <w:r w:rsidRPr="00AF2B7B">
        <w:rPr>
          <w:szCs w:val="24"/>
        </w:rPr>
        <w:t xml:space="preserve"> D</w:t>
      </w:r>
      <w:r w:rsidRPr="00AF2B7B">
        <w:rPr>
          <w:rFonts w:eastAsia="Times New Roman"/>
        </w:rPr>
        <w:t>≤</w:t>
      </w:r>
      <w:r w:rsidRPr="00AF2B7B">
        <w:rPr>
          <w:szCs w:val="24"/>
        </w:rPr>
        <w:t>0,5.</w:t>
      </w:r>
      <w:r w:rsidRPr="00AF2B7B">
        <w:rPr>
          <w:szCs w:val="24"/>
          <w:lang w:val="id-ID"/>
        </w:rPr>
        <w:t xml:space="preserve"> Sedangkan </w:t>
      </w:r>
      <w:r w:rsidRPr="00AF2B7B">
        <w:rPr>
          <w:szCs w:val="24"/>
        </w:rPr>
        <w:t>satu</w:t>
      </w:r>
      <w:r w:rsidRPr="00AF2B7B">
        <w:rPr>
          <w:szCs w:val="24"/>
          <w:lang w:val="id-ID"/>
        </w:rPr>
        <w:t xml:space="preserve"> sub-elemen terdistribusi pada posisi </w:t>
      </w:r>
      <w:r w:rsidRPr="00AF2B7B">
        <w:rPr>
          <w:i/>
          <w:szCs w:val="24"/>
        </w:rPr>
        <w:t>Linkage</w:t>
      </w:r>
      <w:r w:rsidRPr="00AF2B7B">
        <w:rPr>
          <w:szCs w:val="24"/>
          <w:lang w:val="id-ID"/>
        </w:rPr>
        <w:t>.</w:t>
      </w:r>
      <w:r w:rsidRPr="00AF2B7B">
        <w:rPr>
          <w:szCs w:val="24"/>
        </w:rPr>
        <w:t xml:space="preserve"> </w:t>
      </w:r>
      <w:r w:rsidRPr="00AF2B7B">
        <w:rPr>
          <w:szCs w:val="24"/>
          <w:lang w:val="id-ID"/>
        </w:rPr>
        <w:t xml:space="preserve">Sub-elemen yang berada pada posisi ini memiliki bobot/nilai </w:t>
      </w:r>
      <w:r w:rsidRPr="00AF2B7B">
        <w:rPr>
          <w:rFonts w:eastAsia="Times New Roman"/>
          <w:szCs w:val="24"/>
        </w:rPr>
        <w:t>DP&gt;0,5</w:t>
      </w:r>
      <w:r w:rsidRPr="00AF2B7B">
        <w:rPr>
          <w:rFonts w:eastAsia="Times New Roman"/>
          <w:szCs w:val="24"/>
          <w:lang w:val="id-ID"/>
        </w:rPr>
        <w:t xml:space="preserve"> dan</w:t>
      </w:r>
      <w:r w:rsidRPr="00AF2B7B">
        <w:rPr>
          <w:szCs w:val="24"/>
          <w:lang w:val="id-ID"/>
        </w:rPr>
        <w:t xml:space="preserve"> </w:t>
      </w:r>
      <w:r w:rsidRPr="00AF2B7B">
        <w:rPr>
          <w:rFonts w:eastAsia="Times New Roman"/>
          <w:szCs w:val="24"/>
        </w:rPr>
        <w:t>D&gt;0,5</w:t>
      </w:r>
      <w:r w:rsidRPr="00AF2B7B">
        <w:rPr>
          <w:rFonts w:eastAsia="Times New Roman"/>
          <w:szCs w:val="24"/>
          <w:lang w:val="id-ID"/>
        </w:rPr>
        <w:t xml:space="preserve">. </w:t>
      </w:r>
      <w:r w:rsidRPr="00AF2B7B">
        <w:rPr>
          <w:szCs w:val="24"/>
        </w:rPr>
        <w:t>Semakin besar bobot</w:t>
      </w:r>
      <w:r w:rsidRPr="00AF2B7B">
        <w:rPr>
          <w:szCs w:val="24"/>
          <w:lang w:val="id-ID"/>
        </w:rPr>
        <w:t>/nilai</w:t>
      </w:r>
      <w:r w:rsidRPr="00AF2B7B">
        <w:rPr>
          <w:szCs w:val="24"/>
        </w:rPr>
        <w:t xml:space="preserve"> DP semakin besar pengaruhnya terhadap program</w:t>
      </w:r>
      <w:r w:rsidRPr="00AF2B7B">
        <w:rPr>
          <w:szCs w:val="24"/>
          <w:lang w:val="id-ID"/>
        </w:rPr>
        <w:t xml:space="preserve"> pengembangan </w:t>
      </w:r>
      <w:r w:rsidRPr="00AF2B7B">
        <w:rPr>
          <w:szCs w:val="24"/>
        </w:rPr>
        <w:t xml:space="preserve">kawasan konservasi </w:t>
      </w:r>
      <w:proofErr w:type="gramStart"/>
      <w:r w:rsidRPr="00AF2B7B">
        <w:rPr>
          <w:szCs w:val="24"/>
        </w:rPr>
        <w:t>taman</w:t>
      </w:r>
      <w:proofErr w:type="gramEnd"/>
      <w:r w:rsidRPr="00AF2B7B">
        <w:rPr>
          <w:szCs w:val="24"/>
        </w:rPr>
        <w:t xml:space="preserve"> wisata lejja</w:t>
      </w:r>
    </w:p>
    <w:p w:rsidR="00786902" w:rsidRPr="00AF2B7B" w:rsidRDefault="00786902" w:rsidP="003D7E91">
      <w:pPr>
        <w:jc w:val="both"/>
        <w:rPr>
          <w:rFonts w:eastAsia="Times New Roman"/>
          <w:szCs w:val="24"/>
          <w:lang w:val="id-ID"/>
        </w:rPr>
      </w:pPr>
      <w:r w:rsidRPr="00AF2B7B">
        <w:rPr>
          <w:rFonts w:eastAsia="Times New Roman"/>
          <w:szCs w:val="24"/>
          <w:lang w:val="en-ID"/>
        </w:rPr>
        <w:t xml:space="preserve">Tabel </w:t>
      </w:r>
      <w:r w:rsidRPr="00AF2B7B">
        <w:rPr>
          <w:rFonts w:eastAsia="Times New Roman"/>
          <w:szCs w:val="24"/>
        </w:rPr>
        <w:t>3</w:t>
      </w:r>
      <w:r w:rsidRPr="00AF2B7B">
        <w:rPr>
          <w:rFonts w:eastAsia="Times New Roman"/>
          <w:szCs w:val="24"/>
          <w:lang w:val="en-ID"/>
        </w:rPr>
        <w:t>. Pelaksanaan Program MDK di TWA Lejja Tahun 2011-2018</w:t>
      </w:r>
      <w:r w:rsidRPr="00AF2B7B">
        <w:rPr>
          <w:rFonts w:eastAsia="Times New Roman"/>
          <w:szCs w:val="24"/>
          <w:lang w:val="id-ID"/>
        </w:rPr>
        <w:t>.</w:t>
      </w:r>
    </w:p>
    <w:p w:rsidR="00786902" w:rsidRPr="00AF2B7B" w:rsidRDefault="00786902" w:rsidP="00AF2B7B">
      <w:pPr>
        <w:ind w:firstLine="1276"/>
        <w:jc w:val="both"/>
        <w:rPr>
          <w:rFonts w:eastAsia="Times New Roman"/>
          <w:szCs w:val="24"/>
          <w:lang w:val="id-ID"/>
        </w:rPr>
      </w:pPr>
    </w:p>
    <w:tbl>
      <w:tblPr>
        <w:tblStyle w:val="TableGrid"/>
        <w:tblW w:w="7655" w:type="dxa"/>
        <w:tblLayout w:type="fixed"/>
        <w:tblLook w:val="04A0" w:firstRow="1" w:lastRow="0" w:firstColumn="1" w:lastColumn="0" w:noHBand="0" w:noVBand="1"/>
      </w:tblPr>
      <w:tblGrid>
        <w:gridCol w:w="570"/>
        <w:gridCol w:w="4392"/>
        <w:gridCol w:w="1275"/>
        <w:gridCol w:w="1418"/>
      </w:tblGrid>
      <w:tr w:rsidR="00AF2B7B" w:rsidRPr="00AF2B7B" w:rsidTr="003D7E91">
        <w:tc>
          <w:tcPr>
            <w:tcW w:w="570" w:type="dxa"/>
            <w:tcBorders>
              <w:left w:val="nil"/>
              <w:right w:val="nil"/>
            </w:tcBorders>
          </w:tcPr>
          <w:p w:rsidR="00786902" w:rsidRPr="00AF2B7B" w:rsidRDefault="00786902" w:rsidP="00AF2B7B">
            <w:pPr>
              <w:spacing w:before="120" w:after="120"/>
              <w:jc w:val="both"/>
              <w:rPr>
                <w:b/>
              </w:rPr>
            </w:pPr>
            <w:r w:rsidRPr="00AF2B7B">
              <w:rPr>
                <w:b/>
              </w:rPr>
              <w:t>No.</w:t>
            </w:r>
          </w:p>
        </w:tc>
        <w:tc>
          <w:tcPr>
            <w:tcW w:w="4392" w:type="dxa"/>
            <w:tcBorders>
              <w:left w:val="nil"/>
              <w:right w:val="nil"/>
            </w:tcBorders>
          </w:tcPr>
          <w:p w:rsidR="00786902" w:rsidRPr="00AF2B7B" w:rsidRDefault="00786902" w:rsidP="00AF2B7B">
            <w:pPr>
              <w:spacing w:before="120" w:after="120"/>
              <w:jc w:val="both"/>
              <w:rPr>
                <w:b/>
              </w:rPr>
            </w:pPr>
            <w:r w:rsidRPr="00AF2B7B">
              <w:rPr>
                <w:b/>
              </w:rPr>
              <w:t>Uraian Kegiatan</w:t>
            </w:r>
          </w:p>
        </w:tc>
        <w:tc>
          <w:tcPr>
            <w:tcW w:w="1275" w:type="dxa"/>
            <w:tcBorders>
              <w:left w:val="nil"/>
              <w:right w:val="nil"/>
            </w:tcBorders>
          </w:tcPr>
          <w:p w:rsidR="00786902" w:rsidRPr="00AF2B7B" w:rsidRDefault="00786902" w:rsidP="00AF2B7B">
            <w:pPr>
              <w:spacing w:before="120" w:after="120"/>
              <w:jc w:val="both"/>
              <w:rPr>
                <w:b/>
              </w:rPr>
            </w:pPr>
            <w:r w:rsidRPr="00AF2B7B">
              <w:rPr>
                <w:b/>
              </w:rPr>
              <w:t>Nilai (Rp)</w:t>
            </w:r>
          </w:p>
        </w:tc>
        <w:tc>
          <w:tcPr>
            <w:tcW w:w="1418" w:type="dxa"/>
            <w:tcBorders>
              <w:left w:val="nil"/>
              <w:right w:val="nil"/>
            </w:tcBorders>
          </w:tcPr>
          <w:p w:rsidR="00786902" w:rsidRPr="00AF2B7B" w:rsidRDefault="00786902" w:rsidP="00AF2B7B">
            <w:pPr>
              <w:spacing w:before="120" w:after="120"/>
              <w:jc w:val="both"/>
              <w:rPr>
                <w:b/>
              </w:rPr>
            </w:pPr>
            <w:r w:rsidRPr="00AF2B7B">
              <w:rPr>
                <w:b/>
              </w:rPr>
              <w:t>Tahun Pelaksanaan</w:t>
            </w:r>
          </w:p>
        </w:tc>
      </w:tr>
      <w:tr w:rsidR="00AF2B7B" w:rsidRPr="00AF2B7B" w:rsidTr="003D7E91">
        <w:tc>
          <w:tcPr>
            <w:tcW w:w="570" w:type="dxa"/>
            <w:tcBorders>
              <w:left w:val="nil"/>
              <w:right w:val="nil"/>
            </w:tcBorders>
          </w:tcPr>
          <w:p w:rsidR="00786902" w:rsidRPr="00AF2B7B" w:rsidRDefault="00786902" w:rsidP="00AF2B7B">
            <w:pPr>
              <w:jc w:val="both"/>
            </w:pPr>
            <w:r w:rsidRPr="00AF2B7B">
              <w:t>1.</w:t>
            </w:r>
          </w:p>
        </w:tc>
        <w:tc>
          <w:tcPr>
            <w:tcW w:w="4392" w:type="dxa"/>
            <w:tcBorders>
              <w:left w:val="nil"/>
              <w:right w:val="nil"/>
            </w:tcBorders>
          </w:tcPr>
          <w:p w:rsidR="00786902" w:rsidRPr="00AF2B7B" w:rsidRDefault="00786902" w:rsidP="00AF2B7B">
            <w:pPr>
              <w:widowControl/>
              <w:numPr>
                <w:ilvl w:val="0"/>
                <w:numId w:val="19"/>
              </w:numPr>
              <w:tabs>
                <w:tab w:val="clear" w:pos="720"/>
              </w:tabs>
              <w:ind w:left="31" w:hanging="142"/>
              <w:jc w:val="both"/>
            </w:pPr>
            <w:r w:rsidRPr="00AF2B7B">
              <w:t xml:space="preserve">Dibentuk Model Desa Konservasi/MDK dengan </w:t>
            </w:r>
            <w:proofErr w:type="gramStart"/>
            <w:r w:rsidRPr="00AF2B7B">
              <w:t>nama</w:t>
            </w:r>
            <w:proofErr w:type="gramEnd"/>
            <w:r w:rsidRPr="00AF2B7B">
              <w:t xml:space="preserve"> KTH Anggrek dan dilaksanakan pelatihan </w:t>
            </w:r>
            <w:r w:rsidRPr="00AF2B7B">
              <w:rPr>
                <w:i/>
                <w:iCs/>
              </w:rPr>
              <w:t>Partisipation Rural Apraisal</w:t>
            </w:r>
            <w:r w:rsidRPr="00AF2B7B">
              <w:t xml:space="preserve">/PRA. </w:t>
            </w:r>
          </w:p>
          <w:p w:rsidR="00786902" w:rsidRPr="00AF2B7B" w:rsidRDefault="00786902" w:rsidP="00AF2B7B">
            <w:pPr>
              <w:widowControl/>
              <w:numPr>
                <w:ilvl w:val="0"/>
                <w:numId w:val="19"/>
              </w:numPr>
              <w:tabs>
                <w:tab w:val="clear" w:pos="720"/>
              </w:tabs>
              <w:ind w:left="31" w:hanging="142"/>
              <w:jc w:val="both"/>
            </w:pPr>
            <w:r w:rsidRPr="00AF2B7B">
              <w:t>Bantuan modal usaha berupa pengolahan lebah madu (pembelian botol, tutup, label, perekat dan training pengemasan/pengolahan madu, pembuatan gantungan kunci, dan pembuatan keripik pisang)</w:t>
            </w:r>
          </w:p>
        </w:tc>
        <w:tc>
          <w:tcPr>
            <w:tcW w:w="1275" w:type="dxa"/>
            <w:tcBorders>
              <w:left w:val="nil"/>
              <w:right w:val="nil"/>
            </w:tcBorders>
          </w:tcPr>
          <w:p w:rsidR="00786902" w:rsidRPr="00AF2B7B" w:rsidRDefault="00786902" w:rsidP="00AF2B7B">
            <w:pPr>
              <w:jc w:val="both"/>
              <w:rPr>
                <w:lang w:val="en-ID"/>
              </w:rPr>
            </w:pPr>
            <w:r w:rsidRPr="00AF2B7B">
              <w:rPr>
                <w:lang w:val="en-ID"/>
              </w:rPr>
              <w:t>30.000.000</w:t>
            </w:r>
          </w:p>
        </w:tc>
        <w:tc>
          <w:tcPr>
            <w:tcW w:w="1418" w:type="dxa"/>
            <w:tcBorders>
              <w:left w:val="nil"/>
              <w:right w:val="nil"/>
            </w:tcBorders>
          </w:tcPr>
          <w:p w:rsidR="00786902" w:rsidRPr="00AF2B7B" w:rsidRDefault="00786902" w:rsidP="00AF2B7B">
            <w:pPr>
              <w:jc w:val="both"/>
            </w:pPr>
            <w:r w:rsidRPr="00AF2B7B">
              <w:t>2011</w:t>
            </w:r>
          </w:p>
        </w:tc>
      </w:tr>
      <w:tr w:rsidR="00AF2B7B" w:rsidRPr="00AF2B7B" w:rsidTr="003D7E91">
        <w:tc>
          <w:tcPr>
            <w:tcW w:w="570" w:type="dxa"/>
            <w:tcBorders>
              <w:left w:val="nil"/>
              <w:right w:val="nil"/>
            </w:tcBorders>
          </w:tcPr>
          <w:p w:rsidR="00786902" w:rsidRPr="00AF2B7B" w:rsidRDefault="00786902" w:rsidP="00AF2B7B">
            <w:pPr>
              <w:jc w:val="both"/>
            </w:pPr>
            <w:r w:rsidRPr="00AF2B7B">
              <w:t>2.</w:t>
            </w:r>
          </w:p>
        </w:tc>
        <w:tc>
          <w:tcPr>
            <w:tcW w:w="4392" w:type="dxa"/>
            <w:tcBorders>
              <w:left w:val="nil"/>
              <w:right w:val="nil"/>
            </w:tcBorders>
          </w:tcPr>
          <w:p w:rsidR="00786902" w:rsidRPr="00AF2B7B" w:rsidRDefault="00786902" w:rsidP="00AF2B7B">
            <w:pPr>
              <w:ind w:left="-111"/>
              <w:jc w:val="both"/>
            </w:pPr>
            <w:r w:rsidRPr="00AF2B7B">
              <w:t>Bantuan bibit (rambutan, mangga dan durian) serta alat sablon dan mesin pengolah madu/</w:t>
            </w:r>
            <w:r w:rsidRPr="00AF2B7B">
              <w:rPr>
                <w:i/>
                <w:iCs/>
              </w:rPr>
              <w:t>sentrifuge</w:t>
            </w:r>
          </w:p>
        </w:tc>
        <w:tc>
          <w:tcPr>
            <w:tcW w:w="1275" w:type="dxa"/>
            <w:tcBorders>
              <w:left w:val="nil"/>
              <w:right w:val="nil"/>
            </w:tcBorders>
          </w:tcPr>
          <w:p w:rsidR="00786902" w:rsidRPr="00AF2B7B" w:rsidRDefault="00786902" w:rsidP="00AF2B7B">
            <w:pPr>
              <w:jc w:val="both"/>
              <w:rPr>
                <w:lang w:val="en-ID"/>
              </w:rPr>
            </w:pPr>
            <w:r w:rsidRPr="00AF2B7B">
              <w:rPr>
                <w:lang w:val="en-ID"/>
              </w:rPr>
              <w:t>15.000.000</w:t>
            </w:r>
          </w:p>
        </w:tc>
        <w:tc>
          <w:tcPr>
            <w:tcW w:w="1418" w:type="dxa"/>
            <w:tcBorders>
              <w:left w:val="nil"/>
              <w:right w:val="nil"/>
            </w:tcBorders>
          </w:tcPr>
          <w:p w:rsidR="00786902" w:rsidRPr="00AF2B7B" w:rsidRDefault="00786902" w:rsidP="00AF2B7B">
            <w:pPr>
              <w:jc w:val="both"/>
            </w:pPr>
            <w:r w:rsidRPr="00AF2B7B">
              <w:t>2012</w:t>
            </w:r>
          </w:p>
        </w:tc>
      </w:tr>
      <w:tr w:rsidR="00AF2B7B" w:rsidRPr="00AF2B7B" w:rsidTr="003D7E91">
        <w:tc>
          <w:tcPr>
            <w:tcW w:w="570" w:type="dxa"/>
            <w:tcBorders>
              <w:left w:val="nil"/>
              <w:right w:val="nil"/>
            </w:tcBorders>
          </w:tcPr>
          <w:p w:rsidR="00786902" w:rsidRPr="00AF2B7B" w:rsidRDefault="00786902" w:rsidP="00AF2B7B">
            <w:pPr>
              <w:jc w:val="both"/>
            </w:pPr>
            <w:r w:rsidRPr="00AF2B7B">
              <w:t>3</w:t>
            </w:r>
          </w:p>
        </w:tc>
        <w:tc>
          <w:tcPr>
            <w:tcW w:w="4392" w:type="dxa"/>
            <w:tcBorders>
              <w:left w:val="nil"/>
              <w:right w:val="nil"/>
            </w:tcBorders>
            <w:vAlign w:val="center"/>
          </w:tcPr>
          <w:p w:rsidR="00786902" w:rsidRPr="00AF2B7B" w:rsidRDefault="00786902" w:rsidP="00AF2B7B">
            <w:pPr>
              <w:ind w:left="-111"/>
              <w:jc w:val="both"/>
            </w:pPr>
            <w:r w:rsidRPr="00AF2B7B">
              <w:t>Bantuan untuk menunjang produksi madu dan sablo</w:t>
            </w:r>
            <w:r w:rsidRPr="00AF2B7B">
              <w:rPr>
                <w:lang w:val="id-ID"/>
              </w:rPr>
              <w:t>n</w:t>
            </w:r>
            <w:r w:rsidRPr="00AF2B7B">
              <w:t xml:space="preserve"> serta peningkatan kapasitas SDM penyelenggara MDK dengan melaksanakan studi banding ke MDK BBKSDA Jabar</w:t>
            </w:r>
          </w:p>
        </w:tc>
        <w:tc>
          <w:tcPr>
            <w:tcW w:w="1275" w:type="dxa"/>
            <w:tcBorders>
              <w:left w:val="nil"/>
              <w:right w:val="nil"/>
            </w:tcBorders>
          </w:tcPr>
          <w:p w:rsidR="00786902" w:rsidRPr="00AF2B7B" w:rsidRDefault="00786902" w:rsidP="00AF2B7B">
            <w:pPr>
              <w:jc w:val="both"/>
              <w:rPr>
                <w:lang w:val="en-ID"/>
              </w:rPr>
            </w:pPr>
            <w:r w:rsidRPr="00AF2B7B">
              <w:rPr>
                <w:lang w:val="en-ID"/>
              </w:rPr>
              <w:t>15.000.000</w:t>
            </w:r>
          </w:p>
        </w:tc>
        <w:tc>
          <w:tcPr>
            <w:tcW w:w="1418" w:type="dxa"/>
            <w:tcBorders>
              <w:left w:val="nil"/>
              <w:right w:val="nil"/>
            </w:tcBorders>
          </w:tcPr>
          <w:p w:rsidR="00786902" w:rsidRPr="00AF2B7B" w:rsidRDefault="00786902" w:rsidP="00AF2B7B">
            <w:pPr>
              <w:jc w:val="both"/>
            </w:pPr>
            <w:r w:rsidRPr="00AF2B7B">
              <w:t>2013</w:t>
            </w:r>
          </w:p>
        </w:tc>
      </w:tr>
      <w:tr w:rsidR="00AF2B7B" w:rsidRPr="00AF2B7B" w:rsidTr="003D7E91">
        <w:tc>
          <w:tcPr>
            <w:tcW w:w="570" w:type="dxa"/>
            <w:tcBorders>
              <w:left w:val="nil"/>
              <w:right w:val="nil"/>
            </w:tcBorders>
          </w:tcPr>
          <w:p w:rsidR="00786902" w:rsidRPr="00AF2B7B" w:rsidRDefault="00786902" w:rsidP="00AF2B7B">
            <w:pPr>
              <w:jc w:val="both"/>
            </w:pPr>
            <w:r w:rsidRPr="00AF2B7B">
              <w:t>4.</w:t>
            </w:r>
          </w:p>
        </w:tc>
        <w:tc>
          <w:tcPr>
            <w:tcW w:w="4392" w:type="dxa"/>
            <w:tcBorders>
              <w:left w:val="nil"/>
              <w:right w:val="nil"/>
            </w:tcBorders>
          </w:tcPr>
          <w:p w:rsidR="00786902" w:rsidRPr="00AF2B7B" w:rsidRDefault="00786902" w:rsidP="00AF2B7B">
            <w:pPr>
              <w:ind w:left="-111"/>
              <w:jc w:val="both"/>
            </w:pPr>
            <w:r w:rsidRPr="00AF2B7B">
              <w:t xml:space="preserve">Dilaksanakan kegiatan pendampingan pengembangan usaha produktif oleh penyuluh pendamping dan tenaga fasilitator MDK. Pendampingan penyuluh dan fasilitator dilaksanakan secara rutin setiap </w:t>
            </w:r>
            <w:r w:rsidRPr="00AF2B7B">
              <w:lastRenderedPageBreak/>
              <w:t>bulan selama satu tahun.</w:t>
            </w:r>
          </w:p>
        </w:tc>
        <w:tc>
          <w:tcPr>
            <w:tcW w:w="1275" w:type="dxa"/>
            <w:tcBorders>
              <w:left w:val="nil"/>
              <w:right w:val="nil"/>
            </w:tcBorders>
          </w:tcPr>
          <w:p w:rsidR="00786902" w:rsidRPr="00AF2B7B" w:rsidRDefault="00786902" w:rsidP="00AF2B7B">
            <w:pPr>
              <w:jc w:val="both"/>
            </w:pPr>
            <w:r w:rsidRPr="00AF2B7B">
              <w:lastRenderedPageBreak/>
              <w:t>0</w:t>
            </w:r>
          </w:p>
          <w:p w:rsidR="00786902" w:rsidRPr="00AF2B7B" w:rsidRDefault="00786902" w:rsidP="00AF2B7B">
            <w:pPr>
              <w:jc w:val="both"/>
            </w:pPr>
          </w:p>
        </w:tc>
        <w:tc>
          <w:tcPr>
            <w:tcW w:w="1418" w:type="dxa"/>
            <w:tcBorders>
              <w:left w:val="nil"/>
              <w:right w:val="nil"/>
            </w:tcBorders>
          </w:tcPr>
          <w:p w:rsidR="00786902" w:rsidRPr="00AF2B7B" w:rsidRDefault="00786902" w:rsidP="00AF2B7B">
            <w:pPr>
              <w:jc w:val="both"/>
            </w:pPr>
            <w:r w:rsidRPr="00AF2B7B">
              <w:t>2014</w:t>
            </w:r>
          </w:p>
        </w:tc>
      </w:tr>
      <w:tr w:rsidR="00AF2B7B" w:rsidRPr="00AF2B7B" w:rsidTr="003D7E91">
        <w:tc>
          <w:tcPr>
            <w:tcW w:w="570" w:type="dxa"/>
            <w:tcBorders>
              <w:left w:val="nil"/>
              <w:right w:val="nil"/>
            </w:tcBorders>
          </w:tcPr>
          <w:p w:rsidR="00786902" w:rsidRPr="00AF2B7B" w:rsidRDefault="00786902" w:rsidP="00AF2B7B">
            <w:pPr>
              <w:jc w:val="both"/>
            </w:pPr>
            <w:r w:rsidRPr="00AF2B7B">
              <w:lastRenderedPageBreak/>
              <w:t>5.</w:t>
            </w:r>
          </w:p>
        </w:tc>
        <w:tc>
          <w:tcPr>
            <w:tcW w:w="4392" w:type="dxa"/>
            <w:tcBorders>
              <w:left w:val="nil"/>
              <w:right w:val="nil"/>
            </w:tcBorders>
            <w:vAlign w:val="center"/>
          </w:tcPr>
          <w:p w:rsidR="00786902" w:rsidRPr="00AF2B7B" w:rsidRDefault="00786902" w:rsidP="00AF2B7B">
            <w:pPr>
              <w:ind w:left="-111"/>
              <w:jc w:val="both"/>
            </w:pPr>
            <w:proofErr w:type="gramStart"/>
            <w:r w:rsidRPr="00AF2B7B">
              <w:t>bantuan</w:t>
            </w:r>
            <w:proofErr w:type="gramEnd"/>
            <w:r w:rsidRPr="00AF2B7B">
              <w:t xml:space="preserve"> peningkatan usaha ekonomi berupa pemberian bibit gaharu sebanyak 500 batang, rambutan 250 batang dan mangga 250 batang. </w:t>
            </w:r>
          </w:p>
          <w:p w:rsidR="00786902" w:rsidRPr="00AF2B7B" w:rsidRDefault="00786902" w:rsidP="00AF2B7B">
            <w:pPr>
              <w:ind w:left="-111"/>
              <w:jc w:val="both"/>
            </w:pPr>
            <w:r w:rsidRPr="00AF2B7B">
              <w:t>Pemberian bantuan ini sesuai dengan permintaan masyarakat untuk meningkatkan penanaman pekarangan dan kebun dengan tanaman MPTS dan untuk meningkatkatkan hasil kebun dan pekarangan masyarakat.</w:t>
            </w:r>
          </w:p>
        </w:tc>
        <w:tc>
          <w:tcPr>
            <w:tcW w:w="1275" w:type="dxa"/>
            <w:tcBorders>
              <w:left w:val="nil"/>
              <w:right w:val="nil"/>
            </w:tcBorders>
          </w:tcPr>
          <w:p w:rsidR="00786902" w:rsidRPr="00AF2B7B" w:rsidRDefault="00786902" w:rsidP="00AF2B7B">
            <w:pPr>
              <w:jc w:val="both"/>
              <w:rPr>
                <w:lang w:val="en-ID"/>
              </w:rPr>
            </w:pPr>
            <w:r w:rsidRPr="00AF2B7B">
              <w:t xml:space="preserve"> </w:t>
            </w:r>
            <w:r w:rsidRPr="00AF2B7B">
              <w:rPr>
                <w:lang w:val="en-ID"/>
              </w:rPr>
              <w:t>15.000.000</w:t>
            </w:r>
          </w:p>
        </w:tc>
        <w:tc>
          <w:tcPr>
            <w:tcW w:w="1418" w:type="dxa"/>
            <w:tcBorders>
              <w:left w:val="nil"/>
              <w:right w:val="nil"/>
            </w:tcBorders>
          </w:tcPr>
          <w:p w:rsidR="00786902" w:rsidRPr="00AF2B7B" w:rsidRDefault="00786902" w:rsidP="00AF2B7B">
            <w:pPr>
              <w:jc w:val="both"/>
            </w:pPr>
            <w:r w:rsidRPr="00AF2B7B">
              <w:t>2015</w:t>
            </w:r>
          </w:p>
        </w:tc>
      </w:tr>
      <w:tr w:rsidR="00AF2B7B" w:rsidRPr="00AF2B7B" w:rsidTr="003D7E91">
        <w:tc>
          <w:tcPr>
            <w:tcW w:w="570" w:type="dxa"/>
            <w:tcBorders>
              <w:left w:val="nil"/>
              <w:right w:val="nil"/>
            </w:tcBorders>
          </w:tcPr>
          <w:p w:rsidR="00786902" w:rsidRPr="00AF2B7B" w:rsidRDefault="00786902" w:rsidP="00AF2B7B">
            <w:pPr>
              <w:jc w:val="both"/>
            </w:pPr>
            <w:r w:rsidRPr="00AF2B7B">
              <w:t>6.</w:t>
            </w:r>
          </w:p>
        </w:tc>
        <w:tc>
          <w:tcPr>
            <w:tcW w:w="4392" w:type="dxa"/>
            <w:tcBorders>
              <w:left w:val="nil"/>
              <w:right w:val="nil"/>
            </w:tcBorders>
          </w:tcPr>
          <w:p w:rsidR="00786902" w:rsidRPr="00AF2B7B" w:rsidRDefault="00786902" w:rsidP="00AF2B7B">
            <w:pPr>
              <w:ind w:left="-111"/>
              <w:jc w:val="both"/>
            </w:pPr>
            <w:r w:rsidRPr="00AF2B7B">
              <w:t>Peningkatan kapasitas masyarakat melalui kegiatan pelatihan budidaya dan bioinduksi pohon gaharu</w:t>
            </w:r>
          </w:p>
        </w:tc>
        <w:tc>
          <w:tcPr>
            <w:tcW w:w="1275" w:type="dxa"/>
            <w:tcBorders>
              <w:left w:val="nil"/>
              <w:right w:val="nil"/>
            </w:tcBorders>
          </w:tcPr>
          <w:p w:rsidR="00786902" w:rsidRPr="00AF2B7B" w:rsidRDefault="00786902" w:rsidP="00AF2B7B">
            <w:pPr>
              <w:jc w:val="both"/>
              <w:rPr>
                <w:lang w:val="en-ID"/>
              </w:rPr>
            </w:pPr>
            <w:r w:rsidRPr="00AF2B7B">
              <w:rPr>
                <w:lang w:val="en-ID"/>
              </w:rPr>
              <w:t>15.000.000</w:t>
            </w:r>
          </w:p>
        </w:tc>
        <w:tc>
          <w:tcPr>
            <w:tcW w:w="1418" w:type="dxa"/>
            <w:tcBorders>
              <w:left w:val="nil"/>
              <w:right w:val="nil"/>
            </w:tcBorders>
          </w:tcPr>
          <w:p w:rsidR="00786902" w:rsidRPr="00AF2B7B" w:rsidRDefault="00786902" w:rsidP="00AF2B7B">
            <w:pPr>
              <w:jc w:val="both"/>
            </w:pPr>
            <w:r w:rsidRPr="00AF2B7B">
              <w:t>2016</w:t>
            </w:r>
          </w:p>
        </w:tc>
      </w:tr>
      <w:tr w:rsidR="00AF2B7B" w:rsidRPr="00AF2B7B" w:rsidTr="003D7E91">
        <w:tc>
          <w:tcPr>
            <w:tcW w:w="570" w:type="dxa"/>
            <w:tcBorders>
              <w:left w:val="nil"/>
              <w:right w:val="nil"/>
            </w:tcBorders>
          </w:tcPr>
          <w:p w:rsidR="00786902" w:rsidRPr="00AF2B7B" w:rsidRDefault="00786902" w:rsidP="00AF2B7B">
            <w:pPr>
              <w:jc w:val="both"/>
            </w:pPr>
            <w:r w:rsidRPr="00AF2B7B">
              <w:rPr>
                <w:lang w:val="id-ID"/>
              </w:rPr>
              <w:t xml:space="preserve"> </w:t>
            </w:r>
            <w:r w:rsidRPr="00AF2B7B">
              <w:t>7.</w:t>
            </w:r>
          </w:p>
        </w:tc>
        <w:tc>
          <w:tcPr>
            <w:tcW w:w="4392" w:type="dxa"/>
            <w:tcBorders>
              <w:left w:val="nil"/>
              <w:right w:val="nil"/>
            </w:tcBorders>
          </w:tcPr>
          <w:p w:rsidR="00786902" w:rsidRPr="00AF2B7B" w:rsidRDefault="00786902" w:rsidP="00AF2B7B">
            <w:pPr>
              <w:ind w:left="-111" w:hanging="17"/>
              <w:jc w:val="both"/>
            </w:pPr>
            <w:r w:rsidRPr="00AF2B7B">
              <w:t xml:space="preserve">Peningkatan Kapasitas Kelompok Masyarakat di TWA Lejja. Kegiatan tersebut </w:t>
            </w:r>
            <w:proofErr w:type="gramStart"/>
            <w:r w:rsidRPr="00AF2B7B">
              <w:t>membahas  cara</w:t>
            </w:r>
            <w:proofErr w:type="gramEnd"/>
            <w:r w:rsidRPr="00AF2B7B">
              <w:t xml:space="preserve"> pengemasan dan pembuatan souvenir .</w:t>
            </w:r>
          </w:p>
          <w:p w:rsidR="00786902" w:rsidRPr="00AF2B7B" w:rsidRDefault="00786902" w:rsidP="00AF2B7B">
            <w:pPr>
              <w:ind w:left="-111" w:hanging="17"/>
              <w:jc w:val="both"/>
            </w:pPr>
            <w:r w:rsidRPr="00AF2B7B">
              <w:t>Tgl 29 September 2017 Pengembangan usaha ekonomi kelompok masyarakat sekitar KK berupa 999 pemberian bibit durian otong</w:t>
            </w:r>
          </w:p>
          <w:p w:rsidR="00786902" w:rsidRPr="00AF2B7B" w:rsidRDefault="00786902" w:rsidP="00AF2B7B">
            <w:pPr>
              <w:ind w:left="-111" w:hanging="17"/>
              <w:jc w:val="both"/>
            </w:pPr>
            <w:r w:rsidRPr="00AF2B7B">
              <w:t>Penyusunan Master Plan Desa Bulue</w:t>
            </w:r>
          </w:p>
        </w:tc>
        <w:tc>
          <w:tcPr>
            <w:tcW w:w="1275" w:type="dxa"/>
            <w:tcBorders>
              <w:left w:val="nil"/>
              <w:right w:val="nil"/>
            </w:tcBorders>
          </w:tcPr>
          <w:p w:rsidR="00786902" w:rsidRPr="00AF2B7B" w:rsidRDefault="00786902" w:rsidP="00AF2B7B">
            <w:pPr>
              <w:ind w:left="189" w:hanging="142"/>
              <w:jc w:val="both"/>
              <w:rPr>
                <w:lang w:val="en-ID"/>
              </w:rPr>
            </w:pPr>
            <w:r w:rsidRPr="00AF2B7B">
              <w:rPr>
                <w:lang w:val="en-ID"/>
              </w:rPr>
              <w:t>25.000.000</w:t>
            </w:r>
          </w:p>
          <w:p w:rsidR="00786902" w:rsidRPr="00AF2B7B" w:rsidRDefault="00786902" w:rsidP="00AF2B7B">
            <w:pPr>
              <w:jc w:val="both"/>
            </w:pPr>
          </w:p>
        </w:tc>
        <w:tc>
          <w:tcPr>
            <w:tcW w:w="1418" w:type="dxa"/>
            <w:tcBorders>
              <w:left w:val="nil"/>
              <w:right w:val="nil"/>
            </w:tcBorders>
          </w:tcPr>
          <w:p w:rsidR="00786902" w:rsidRPr="00AF2B7B" w:rsidRDefault="00786902" w:rsidP="00AF2B7B">
            <w:pPr>
              <w:ind w:left="360" w:hanging="327"/>
              <w:jc w:val="both"/>
            </w:pPr>
            <w:r w:rsidRPr="00AF2B7B">
              <w:t>2017</w:t>
            </w:r>
          </w:p>
        </w:tc>
      </w:tr>
      <w:tr w:rsidR="00AF2B7B" w:rsidRPr="00AF2B7B" w:rsidTr="003D7E91">
        <w:tc>
          <w:tcPr>
            <w:tcW w:w="570" w:type="dxa"/>
            <w:tcBorders>
              <w:left w:val="nil"/>
              <w:right w:val="nil"/>
            </w:tcBorders>
          </w:tcPr>
          <w:p w:rsidR="00786902" w:rsidRPr="00AF2B7B" w:rsidRDefault="00786902" w:rsidP="00AF2B7B">
            <w:pPr>
              <w:jc w:val="both"/>
            </w:pPr>
            <w:r w:rsidRPr="00AF2B7B">
              <w:t>8.</w:t>
            </w:r>
          </w:p>
        </w:tc>
        <w:tc>
          <w:tcPr>
            <w:tcW w:w="4392" w:type="dxa"/>
            <w:tcBorders>
              <w:left w:val="nil"/>
              <w:right w:val="nil"/>
            </w:tcBorders>
          </w:tcPr>
          <w:p w:rsidR="00786902" w:rsidRPr="00AF2B7B" w:rsidRDefault="00786902" w:rsidP="00AF2B7B">
            <w:pPr>
              <w:widowControl/>
              <w:numPr>
                <w:ilvl w:val="0"/>
                <w:numId w:val="20"/>
              </w:numPr>
              <w:tabs>
                <w:tab w:val="clear" w:pos="720"/>
              </w:tabs>
              <w:ind w:left="31" w:hanging="142"/>
              <w:jc w:val="both"/>
            </w:pPr>
            <w:r w:rsidRPr="00AF2B7B">
              <w:t xml:space="preserve">Usaha makanan, kuliner dan souvenir </w:t>
            </w:r>
          </w:p>
          <w:p w:rsidR="00786902" w:rsidRPr="00AF2B7B" w:rsidRDefault="00786902" w:rsidP="00AF2B7B">
            <w:pPr>
              <w:widowControl/>
              <w:numPr>
                <w:ilvl w:val="0"/>
                <w:numId w:val="20"/>
              </w:numPr>
              <w:tabs>
                <w:tab w:val="clear" w:pos="720"/>
              </w:tabs>
              <w:ind w:left="31" w:hanging="142"/>
              <w:jc w:val="both"/>
            </w:pPr>
            <w:r w:rsidRPr="00AF2B7B">
              <w:t>Usaha jasa wisata alam</w:t>
            </w:r>
          </w:p>
          <w:p w:rsidR="00786902" w:rsidRPr="00AF2B7B" w:rsidRDefault="00786902" w:rsidP="00AF2B7B">
            <w:pPr>
              <w:widowControl/>
              <w:numPr>
                <w:ilvl w:val="0"/>
                <w:numId w:val="20"/>
              </w:numPr>
              <w:tabs>
                <w:tab w:val="clear" w:pos="720"/>
              </w:tabs>
              <w:ind w:left="31" w:hanging="142"/>
              <w:jc w:val="both"/>
            </w:pPr>
            <w:r w:rsidRPr="00AF2B7B">
              <w:t xml:space="preserve">Usaha pertanian,  dan Pakan Satwa </w:t>
            </w:r>
          </w:p>
        </w:tc>
        <w:tc>
          <w:tcPr>
            <w:tcW w:w="1275" w:type="dxa"/>
            <w:tcBorders>
              <w:left w:val="nil"/>
              <w:right w:val="nil"/>
            </w:tcBorders>
          </w:tcPr>
          <w:p w:rsidR="00786902" w:rsidRPr="00AF2B7B" w:rsidRDefault="00786902" w:rsidP="00AF2B7B">
            <w:pPr>
              <w:jc w:val="both"/>
              <w:rPr>
                <w:lang w:val="en-ID"/>
              </w:rPr>
            </w:pPr>
            <w:r w:rsidRPr="00AF2B7B">
              <w:t xml:space="preserve"> </w:t>
            </w:r>
            <w:r w:rsidRPr="00AF2B7B">
              <w:rPr>
                <w:lang w:val="en-ID"/>
              </w:rPr>
              <w:t>40.000.000</w:t>
            </w:r>
          </w:p>
        </w:tc>
        <w:tc>
          <w:tcPr>
            <w:tcW w:w="1418" w:type="dxa"/>
            <w:tcBorders>
              <w:left w:val="nil"/>
              <w:right w:val="nil"/>
            </w:tcBorders>
          </w:tcPr>
          <w:p w:rsidR="00786902" w:rsidRPr="00AF2B7B" w:rsidRDefault="00786902" w:rsidP="00AF2B7B">
            <w:pPr>
              <w:jc w:val="both"/>
            </w:pPr>
            <w:r w:rsidRPr="00AF2B7B">
              <w:t>2018</w:t>
            </w:r>
          </w:p>
        </w:tc>
      </w:tr>
    </w:tbl>
    <w:p w:rsidR="00786902" w:rsidRPr="00AF2B7B" w:rsidRDefault="00786902" w:rsidP="00AF2B7B">
      <w:pPr>
        <w:autoSpaceDE w:val="0"/>
        <w:autoSpaceDN w:val="0"/>
        <w:adjustRightInd w:val="0"/>
        <w:jc w:val="both"/>
        <w:rPr>
          <w:rFonts w:eastAsia="Calibri"/>
          <w:szCs w:val="24"/>
        </w:rPr>
      </w:pPr>
      <w:proofErr w:type="gramStart"/>
      <w:r w:rsidRPr="00AF2B7B">
        <w:rPr>
          <w:rFonts w:eastAsia="Calibri"/>
          <w:szCs w:val="24"/>
        </w:rPr>
        <w:t>Sumber :</w:t>
      </w:r>
      <w:proofErr w:type="gramEnd"/>
      <w:r w:rsidRPr="00AF2B7B">
        <w:rPr>
          <w:rFonts w:eastAsia="Calibri"/>
          <w:szCs w:val="24"/>
        </w:rPr>
        <w:t xml:space="preserve"> Data </w:t>
      </w:r>
      <w:r w:rsidRPr="00AF2B7B">
        <w:rPr>
          <w:rFonts w:eastAsia="Calibri"/>
          <w:szCs w:val="24"/>
          <w:lang w:val="id-ID"/>
        </w:rPr>
        <w:t>Kelompok MDK, 2019</w:t>
      </w:r>
    </w:p>
    <w:p w:rsidR="00786902" w:rsidRPr="00AF2B7B" w:rsidRDefault="00786902" w:rsidP="00AF2B7B">
      <w:pPr>
        <w:autoSpaceDE w:val="0"/>
        <w:autoSpaceDN w:val="0"/>
        <w:adjustRightInd w:val="0"/>
        <w:ind w:left="567" w:firstLine="567"/>
        <w:jc w:val="both"/>
        <w:rPr>
          <w:rFonts w:eastAsia="Calibri"/>
          <w:szCs w:val="24"/>
        </w:rPr>
      </w:pPr>
      <w:r w:rsidRPr="00AF2B7B">
        <w:rPr>
          <w:rFonts w:eastAsia="Calibri"/>
          <w:szCs w:val="24"/>
          <w:lang w:val="id-ID"/>
        </w:rPr>
        <w:t xml:space="preserve">Berdasarkan data pada Tabel </w:t>
      </w:r>
      <w:r w:rsidRPr="00AF2B7B">
        <w:rPr>
          <w:rFonts w:eastAsia="Calibri"/>
          <w:szCs w:val="24"/>
        </w:rPr>
        <w:t>3</w:t>
      </w:r>
      <w:r w:rsidRPr="00AF2B7B">
        <w:rPr>
          <w:rFonts w:eastAsia="Calibri"/>
          <w:szCs w:val="24"/>
          <w:lang w:val="id-ID"/>
        </w:rPr>
        <w:t>. Maka dapat diketahui bahwa ada beberapa jenis kegiatan dan bantuan yang telah diberikan kepada kelompok MDK di TWA Lejja mulai dari tahun 2011 sampai dengan tahun 2018. Penelitian yang telah dilakukan menunjukkan bahwa selama kurang lebih delapan tahun kelompok MDK tersebut belum mampu mengembangkan kelompoknya, baik dalam hal kelola kelembagaan, kelola usaha maupun kelola kawasan, sehingga mereka belum mampu mandiri.</w:t>
      </w:r>
      <w:r w:rsidRPr="00AF2B7B">
        <w:rPr>
          <w:rFonts w:eastAsia="Calibri"/>
          <w:szCs w:val="24"/>
        </w:rPr>
        <w:t xml:space="preserve"> </w:t>
      </w:r>
    </w:p>
    <w:p w:rsidR="00786902" w:rsidRDefault="00786902" w:rsidP="00AF2B7B">
      <w:pPr>
        <w:ind w:firstLine="567"/>
        <w:jc w:val="both"/>
        <w:rPr>
          <w:rFonts w:eastAsia="Times New Roman"/>
          <w:szCs w:val="24"/>
          <w:lang w:val="id-ID"/>
        </w:rPr>
      </w:pPr>
      <w:r w:rsidRPr="00AF2B7B">
        <w:rPr>
          <w:szCs w:val="24"/>
        </w:rPr>
        <w:t>Tabel 4.</w:t>
      </w:r>
      <w:r w:rsidRPr="00AF2B7B">
        <w:rPr>
          <w:szCs w:val="24"/>
          <w:lang w:val="id-ID"/>
        </w:rPr>
        <w:t xml:space="preserve"> </w:t>
      </w:r>
      <w:r w:rsidRPr="00AF2B7B">
        <w:rPr>
          <w:szCs w:val="24"/>
        </w:rPr>
        <w:t>Posisi dan Bobot Kegiatan</w:t>
      </w:r>
      <w:r w:rsidRPr="00AF2B7B">
        <w:rPr>
          <w:szCs w:val="24"/>
          <w:lang w:val="id-ID"/>
        </w:rPr>
        <w:t xml:space="preserve"> Pengembangan </w:t>
      </w:r>
      <w:r w:rsidRPr="00AF2B7B">
        <w:rPr>
          <w:szCs w:val="24"/>
        </w:rPr>
        <w:t xml:space="preserve">Desa Wisata Berbasis </w:t>
      </w:r>
      <w:r w:rsidRPr="00AF2B7B">
        <w:rPr>
          <w:rFonts w:eastAsia="Times New Roman"/>
          <w:szCs w:val="24"/>
        </w:rPr>
        <w:t xml:space="preserve">Ekonomi Rumah Tangga di Kawasan </w:t>
      </w:r>
      <w:proofErr w:type="gramStart"/>
      <w:r w:rsidRPr="00AF2B7B">
        <w:rPr>
          <w:rFonts w:eastAsia="Times New Roman"/>
          <w:szCs w:val="24"/>
        </w:rPr>
        <w:t xml:space="preserve">Konservasi </w:t>
      </w:r>
      <w:r w:rsidRPr="00AF2B7B">
        <w:rPr>
          <w:rFonts w:eastAsia="Times New Roman"/>
          <w:szCs w:val="24"/>
          <w:lang w:val="id-ID"/>
        </w:rPr>
        <w:t xml:space="preserve"> Taman</w:t>
      </w:r>
      <w:proofErr w:type="gramEnd"/>
      <w:r w:rsidRPr="00AF2B7B">
        <w:rPr>
          <w:rFonts w:eastAsia="Times New Roman"/>
          <w:szCs w:val="24"/>
          <w:lang w:val="id-ID"/>
        </w:rPr>
        <w:t xml:space="preserve"> Wisata Alam </w:t>
      </w:r>
      <w:r w:rsidRPr="00AF2B7B">
        <w:rPr>
          <w:szCs w:val="24"/>
        </w:rPr>
        <w:t xml:space="preserve"> </w:t>
      </w:r>
      <w:r w:rsidRPr="00AF2B7B">
        <w:rPr>
          <w:rFonts w:eastAsia="Times New Roman"/>
          <w:szCs w:val="24"/>
          <w:lang w:val="id-ID"/>
        </w:rPr>
        <w:t>Lejja</w:t>
      </w:r>
      <w:r w:rsidRPr="00AF2B7B">
        <w:rPr>
          <w:rFonts w:eastAsia="Times New Roman"/>
          <w:szCs w:val="24"/>
        </w:rPr>
        <w:t xml:space="preserve"> di Kabupaten Soppeng</w:t>
      </w:r>
      <w:r w:rsidR="00AF2B7B">
        <w:rPr>
          <w:rFonts w:eastAsia="Times New Roman"/>
          <w:szCs w:val="24"/>
          <w:lang w:val="id-ID"/>
        </w:rPr>
        <w:t xml:space="preserve"> Sulawesi Selatan.</w:t>
      </w:r>
    </w:p>
    <w:p w:rsidR="00AF2B7B" w:rsidRPr="00AF2B7B" w:rsidRDefault="00AF2B7B" w:rsidP="00AF2B7B">
      <w:pPr>
        <w:ind w:firstLine="567"/>
        <w:jc w:val="both"/>
        <w:rPr>
          <w:szCs w:val="24"/>
          <w:lang w:val="id-ID"/>
        </w:rPr>
      </w:pPr>
    </w:p>
    <w:tbl>
      <w:tblPr>
        <w:tblW w:w="8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5599"/>
        <w:gridCol w:w="992"/>
        <w:gridCol w:w="992"/>
      </w:tblGrid>
      <w:tr w:rsidR="00AF2B7B" w:rsidRPr="00AF2B7B" w:rsidTr="00AF2B7B">
        <w:trPr>
          <w:trHeight w:val="319"/>
        </w:trPr>
        <w:tc>
          <w:tcPr>
            <w:tcW w:w="1304" w:type="dxa"/>
            <w:vMerge w:val="restart"/>
            <w:tcBorders>
              <w:left w:val="nil"/>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Posisi</w:t>
            </w:r>
          </w:p>
        </w:tc>
        <w:tc>
          <w:tcPr>
            <w:tcW w:w="5599" w:type="dxa"/>
            <w:vMerge w:val="restart"/>
            <w:tcBorders>
              <w:left w:val="nil"/>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Sub-elemen</w:t>
            </w:r>
          </w:p>
        </w:tc>
        <w:tc>
          <w:tcPr>
            <w:tcW w:w="1984" w:type="dxa"/>
            <w:gridSpan w:val="2"/>
            <w:tcBorders>
              <w:left w:val="nil"/>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Bobot</w:t>
            </w:r>
          </w:p>
        </w:tc>
      </w:tr>
      <w:tr w:rsidR="00AF2B7B" w:rsidRPr="00AF2B7B" w:rsidTr="00AF2B7B">
        <w:trPr>
          <w:trHeight w:val="319"/>
        </w:trPr>
        <w:tc>
          <w:tcPr>
            <w:tcW w:w="1304" w:type="dxa"/>
            <w:vMerge/>
            <w:tcBorders>
              <w:left w:val="nil"/>
              <w:right w:val="nil"/>
            </w:tcBorders>
            <w:vAlign w:val="center"/>
            <w:hideMark/>
          </w:tcPr>
          <w:p w:rsidR="00786902" w:rsidRPr="00AF2B7B" w:rsidRDefault="00786902" w:rsidP="00AF2B7B">
            <w:pPr>
              <w:jc w:val="both"/>
              <w:rPr>
                <w:rFonts w:eastAsia="Times New Roman"/>
              </w:rPr>
            </w:pPr>
          </w:p>
        </w:tc>
        <w:tc>
          <w:tcPr>
            <w:tcW w:w="5599" w:type="dxa"/>
            <w:vMerge/>
            <w:tcBorders>
              <w:left w:val="nil"/>
              <w:right w:val="nil"/>
            </w:tcBorders>
            <w:vAlign w:val="center"/>
            <w:hideMark/>
          </w:tcPr>
          <w:p w:rsidR="00786902" w:rsidRPr="00AF2B7B" w:rsidRDefault="00786902" w:rsidP="00AF2B7B">
            <w:pPr>
              <w:jc w:val="both"/>
              <w:rPr>
                <w:rFonts w:eastAsia="Times New Roman"/>
              </w:rPr>
            </w:pPr>
          </w:p>
        </w:tc>
        <w:tc>
          <w:tcPr>
            <w:tcW w:w="992" w:type="dxa"/>
            <w:tcBorders>
              <w:left w:val="nil"/>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DP</w:t>
            </w:r>
          </w:p>
        </w:tc>
        <w:tc>
          <w:tcPr>
            <w:tcW w:w="992" w:type="dxa"/>
            <w:tcBorders>
              <w:left w:val="nil"/>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D</w:t>
            </w:r>
          </w:p>
        </w:tc>
      </w:tr>
      <w:tr w:rsidR="00AF2B7B" w:rsidRPr="00AF2B7B" w:rsidTr="00AF2B7B">
        <w:trPr>
          <w:trHeight w:val="319"/>
        </w:trPr>
        <w:tc>
          <w:tcPr>
            <w:tcW w:w="1304" w:type="dxa"/>
            <w:tcBorders>
              <w:left w:val="nil"/>
              <w:bottom w:val="nil"/>
              <w:right w:val="nil"/>
            </w:tcBorders>
            <w:shd w:val="clear" w:color="auto" w:fill="auto"/>
            <w:noWrap/>
            <w:vAlign w:val="center"/>
            <w:hideMark/>
          </w:tcPr>
          <w:p w:rsidR="00786902" w:rsidRPr="00AF2B7B" w:rsidRDefault="00786902" w:rsidP="00AF2B7B">
            <w:pPr>
              <w:jc w:val="both"/>
              <w:rPr>
                <w:rFonts w:eastAsia="Times New Roman"/>
                <w:i/>
                <w:iCs/>
              </w:rPr>
            </w:pPr>
            <w:r w:rsidRPr="00AF2B7B">
              <w:rPr>
                <w:rFonts w:eastAsia="Times New Roman"/>
                <w:i/>
                <w:iCs/>
              </w:rPr>
              <w:t>Independent</w:t>
            </w:r>
          </w:p>
        </w:tc>
        <w:tc>
          <w:tcPr>
            <w:tcW w:w="5599" w:type="dxa"/>
            <w:tcBorders>
              <w:left w:val="nil"/>
              <w:bottom w:val="nil"/>
              <w:right w:val="nil"/>
            </w:tcBorders>
            <w:shd w:val="clear" w:color="auto" w:fill="auto"/>
            <w:noWrap/>
            <w:hideMark/>
          </w:tcPr>
          <w:p w:rsidR="00786902" w:rsidRPr="00AF2B7B" w:rsidRDefault="00786902" w:rsidP="00AF2B7B">
            <w:pPr>
              <w:pStyle w:val="ListParagraph"/>
              <w:widowControl/>
              <w:numPr>
                <w:ilvl w:val="0"/>
                <w:numId w:val="21"/>
              </w:numPr>
              <w:ind w:left="271" w:hanging="270"/>
              <w:jc w:val="both"/>
            </w:pPr>
            <w:r w:rsidRPr="00AF2B7B">
              <w:t xml:space="preserve">Diklat pengembangan industri kerajinan souvenir </w:t>
            </w:r>
          </w:p>
        </w:tc>
        <w:tc>
          <w:tcPr>
            <w:tcW w:w="992" w:type="dxa"/>
            <w:tcBorders>
              <w:left w:val="nil"/>
              <w:bottom w:val="nil"/>
              <w:right w:val="nil"/>
            </w:tcBorders>
            <w:shd w:val="clear" w:color="auto" w:fill="auto"/>
            <w:noWrap/>
          </w:tcPr>
          <w:p w:rsidR="00786902" w:rsidRPr="00AF2B7B" w:rsidRDefault="00786902" w:rsidP="00AF2B7B">
            <w:pPr>
              <w:contextualSpacing/>
              <w:jc w:val="both"/>
            </w:pPr>
            <w:r w:rsidRPr="00AF2B7B">
              <w:t>0,92</w:t>
            </w:r>
          </w:p>
        </w:tc>
        <w:tc>
          <w:tcPr>
            <w:tcW w:w="992" w:type="dxa"/>
            <w:tcBorders>
              <w:left w:val="nil"/>
              <w:bottom w:val="nil"/>
              <w:right w:val="nil"/>
            </w:tcBorders>
            <w:shd w:val="clear" w:color="auto" w:fill="auto"/>
            <w:noWrap/>
          </w:tcPr>
          <w:p w:rsidR="00786902" w:rsidRPr="00AF2B7B" w:rsidRDefault="00786902" w:rsidP="00AF2B7B">
            <w:pPr>
              <w:contextualSpacing/>
              <w:jc w:val="both"/>
            </w:pPr>
            <w:r w:rsidRPr="00AF2B7B">
              <w:t>0,50</w:t>
            </w:r>
          </w:p>
        </w:tc>
      </w:tr>
      <w:tr w:rsidR="00AF2B7B" w:rsidRPr="00AF2B7B" w:rsidTr="00AF2B7B">
        <w:trPr>
          <w:trHeight w:val="319"/>
        </w:trPr>
        <w:tc>
          <w:tcPr>
            <w:tcW w:w="1304" w:type="dxa"/>
            <w:tcBorders>
              <w:top w:val="nil"/>
              <w:left w:val="nil"/>
              <w:bottom w:val="nil"/>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DP&gt;0,5</w:t>
            </w:r>
          </w:p>
        </w:tc>
        <w:tc>
          <w:tcPr>
            <w:tcW w:w="5599" w:type="dxa"/>
            <w:tcBorders>
              <w:top w:val="nil"/>
              <w:left w:val="nil"/>
              <w:bottom w:val="nil"/>
              <w:right w:val="nil"/>
            </w:tcBorders>
            <w:shd w:val="clear" w:color="auto" w:fill="auto"/>
            <w:noWrap/>
            <w:hideMark/>
          </w:tcPr>
          <w:p w:rsidR="00786902" w:rsidRPr="00AF2B7B" w:rsidRDefault="00786902" w:rsidP="00AF2B7B">
            <w:pPr>
              <w:pStyle w:val="ListParagraph"/>
              <w:widowControl/>
              <w:numPr>
                <w:ilvl w:val="0"/>
                <w:numId w:val="21"/>
              </w:numPr>
              <w:ind w:left="271" w:hanging="270"/>
              <w:jc w:val="both"/>
            </w:pPr>
            <w:r w:rsidRPr="00AF2B7B">
              <w:t>Diklat manajemen pemasaran</w:t>
            </w:r>
          </w:p>
        </w:tc>
        <w:tc>
          <w:tcPr>
            <w:tcW w:w="992" w:type="dxa"/>
            <w:tcBorders>
              <w:top w:val="nil"/>
              <w:left w:val="nil"/>
              <w:bottom w:val="nil"/>
              <w:right w:val="nil"/>
            </w:tcBorders>
            <w:shd w:val="clear" w:color="auto" w:fill="auto"/>
            <w:noWrap/>
          </w:tcPr>
          <w:p w:rsidR="00786902" w:rsidRPr="00AF2B7B" w:rsidRDefault="00786902" w:rsidP="00AF2B7B">
            <w:pPr>
              <w:contextualSpacing/>
              <w:jc w:val="both"/>
            </w:pPr>
            <w:r w:rsidRPr="00AF2B7B">
              <w:t>1,00</w:t>
            </w:r>
          </w:p>
        </w:tc>
        <w:tc>
          <w:tcPr>
            <w:tcW w:w="992" w:type="dxa"/>
            <w:tcBorders>
              <w:top w:val="nil"/>
              <w:left w:val="nil"/>
              <w:bottom w:val="nil"/>
              <w:right w:val="nil"/>
            </w:tcBorders>
            <w:shd w:val="clear" w:color="auto" w:fill="auto"/>
            <w:noWrap/>
          </w:tcPr>
          <w:p w:rsidR="00786902" w:rsidRPr="00AF2B7B" w:rsidRDefault="00786902" w:rsidP="00AF2B7B">
            <w:pPr>
              <w:contextualSpacing/>
              <w:jc w:val="both"/>
            </w:pPr>
            <w:r w:rsidRPr="00AF2B7B">
              <w:t>0,50</w:t>
            </w:r>
          </w:p>
        </w:tc>
      </w:tr>
      <w:tr w:rsidR="00AF2B7B" w:rsidRPr="00AF2B7B" w:rsidTr="00AF2B7B">
        <w:trPr>
          <w:trHeight w:val="319"/>
        </w:trPr>
        <w:tc>
          <w:tcPr>
            <w:tcW w:w="1304" w:type="dxa"/>
            <w:tcBorders>
              <w:top w:val="nil"/>
              <w:left w:val="nil"/>
              <w:bottom w:val="nil"/>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D≤0,5</w:t>
            </w:r>
          </w:p>
        </w:tc>
        <w:tc>
          <w:tcPr>
            <w:tcW w:w="5599" w:type="dxa"/>
            <w:tcBorders>
              <w:top w:val="nil"/>
              <w:left w:val="nil"/>
              <w:bottom w:val="nil"/>
              <w:right w:val="nil"/>
            </w:tcBorders>
            <w:shd w:val="clear" w:color="auto" w:fill="auto"/>
            <w:noWrap/>
            <w:hideMark/>
          </w:tcPr>
          <w:p w:rsidR="00786902" w:rsidRPr="00AF2B7B" w:rsidRDefault="00786902" w:rsidP="00AF2B7B">
            <w:pPr>
              <w:pStyle w:val="ListParagraph"/>
              <w:widowControl/>
              <w:numPr>
                <w:ilvl w:val="0"/>
                <w:numId w:val="21"/>
              </w:numPr>
              <w:ind w:left="271" w:hanging="270"/>
              <w:jc w:val="both"/>
            </w:pPr>
            <w:r w:rsidRPr="00AF2B7B">
              <w:t>Diklat/pendampingan budidaya lebah madu</w:t>
            </w:r>
          </w:p>
        </w:tc>
        <w:tc>
          <w:tcPr>
            <w:tcW w:w="992" w:type="dxa"/>
            <w:tcBorders>
              <w:top w:val="nil"/>
              <w:left w:val="nil"/>
              <w:bottom w:val="nil"/>
              <w:right w:val="nil"/>
            </w:tcBorders>
            <w:shd w:val="clear" w:color="auto" w:fill="auto"/>
            <w:noWrap/>
          </w:tcPr>
          <w:p w:rsidR="00786902" w:rsidRPr="00AF2B7B" w:rsidRDefault="00786902" w:rsidP="00AF2B7B">
            <w:pPr>
              <w:contextualSpacing/>
              <w:jc w:val="both"/>
            </w:pPr>
            <w:r w:rsidRPr="00AF2B7B">
              <w:t>0,92</w:t>
            </w:r>
          </w:p>
        </w:tc>
        <w:tc>
          <w:tcPr>
            <w:tcW w:w="992" w:type="dxa"/>
            <w:tcBorders>
              <w:top w:val="nil"/>
              <w:left w:val="nil"/>
              <w:bottom w:val="nil"/>
              <w:right w:val="nil"/>
            </w:tcBorders>
            <w:shd w:val="clear" w:color="auto" w:fill="auto"/>
            <w:noWrap/>
          </w:tcPr>
          <w:p w:rsidR="00786902" w:rsidRPr="00AF2B7B" w:rsidRDefault="00786902" w:rsidP="00AF2B7B">
            <w:pPr>
              <w:contextualSpacing/>
              <w:jc w:val="both"/>
            </w:pPr>
            <w:r w:rsidRPr="00AF2B7B">
              <w:t>0,42</w:t>
            </w:r>
          </w:p>
        </w:tc>
      </w:tr>
      <w:tr w:rsidR="00AF2B7B" w:rsidRPr="00AF2B7B" w:rsidTr="00AF2B7B">
        <w:trPr>
          <w:trHeight w:val="319"/>
        </w:trPr>
        <w:tc>
          <w:tcPr>
            <w:tcW w:w="1304" w:type="dxa"/>
            <w:tcBorders>
              <w:top w:val="nil"/>
              <w:left w:val="nil"/>
              <w:bottom w:val="nil"/>
              <w:right w:val="nil"/>
            </w:tcBorders>
            <w:shd w:val="clear" w:color="auto" w:fill="auto"/>
            <w:noWrap/>
            <w:vAlign w:val="center"/>
            <w:hideMark/>
          </w:tcPr>
          <w:p w:rsidR="00786902" w:rsidRPr="00AF2B7B" w:rsidRDefault="00786902" w:rsidP="00AF2B7B">
            <w:pPr>
              <w:jc w:val="both"/>
              <w:rPr>
                <w:rFonts w:eastAsia="Times New Roman"/>
              </w:rPr>
            </w:pPr>
          </w:p>
        </w:tc>
        <w:tc>
          <w:tcPr>
            <w:tcW w:w="5599" w:type="dxa"/>
            <w:tcBorders>
              <w:top w:val="nil"/>
              <w:left w:val="nil"/>
              <w:bottom w:val="nil"/>
              <w:right w:val="nil"/>
            </w:tcBorders>
            <w:shd w:val="clear" w:color="auto" w:fill="auto"/>
            <w:noWrap/>
            <w:hideMark/>
          </w:tcPr>
          <w:p w:rsidR="00786902" w:rsidRPr="00AF2B7B" w:rsidRDefault="00786902" w:rsidP="00AF2B7B">
            <w:pPr>
              <w:ind w:left="271" w:hanging="270"/>
              <w:contextualSpacing/>
              <w:jc w:val="both"/>
            </w:pPr>
            <w:r w:rsidRPr="00AF2B7B">
              <w:t>4. Penumbuhkembangan koperasi desa</w:t>
            </w:r>
          </w:p>
        </w:tc>
        <w:tc>
          <w:tcPr>
            <w:tcW w:w="992" w:type="dxa"/>
            <w:tcBorders>
              <w:top w:val="nil"/>
              <w:left w:val="nil"/>
              <w:bottom w:val="nil"/>
              <w:right w:val="nil"/>
            </w:tcBorders>
            <w:shd w:val="clear" w:color="auto" w:fill="auto"/>
            <w:noWrap/>
          </w:tcPr>
          <w:p w:rsidR="00786902" w:rsidRPr="00AF2B7B" w:rsidRDefault="00786902" w:rsidP="00AF2B7B">
            <w:pPr>
              <w:contextualSpacing/>
              <w:jc w:val="both"/>
            </w:pPr>
            <w:r w:rsidRPr="00AF2B7B">
              <w:t>0,92</w:t>
            </w:r>
          </w:p>
        </w:tc>
        <w:tc>
          <w:tcPr>
            <w:tcW w:w="992" w:type="dxa"/>
            <w:tcBorders>
              <w:top w:val="nil"/>
              <w:left w:val="nil"/>
              <w:bottom w:val="nil"/>
              <w:right w:val="nil"/>
            </w:tcBorders>
            <w:shd w:val="clear" w:color="auto" w:fill="auto"/>
            <w:noWrap/>
          </w:tcPr>
          <w:p w:rsidR="00786902" w:rsidRPr="00AF2B7B" w:rsidRDefault="00786902" w:rsidP="00AF2B7B">
            <w:pPr>
              <w:contextualSpacing/>
              <w:jc w:val="both"/>
            </w:pPr>
            <w:r w:rsidRPr="00AF2B7B">
              <w:t>0,25</w:t>
            </w:r>
          </w:p>
        </w:tc>
      </w:tr>
      <w:tr w:rsidR="00AF2B7B" w:rsidRPr="00AF2B7B" w:rsidTr="00AF2B7B">
        <w:trPr>
          <w:trHeight w:val="319"/>
        </w:trPr>
        <w:tc>
          <w:tcPr>
            <w:tcW w:w="1304" w:type="dxa"/>
            <w:tcBorders>
              <w:top w:val="nil"/>
              <w:left w:val="nil"/>
              <w:bottom w:val="single" w:sz="4" w:space="0" w:color="auto"/>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 </w:t>
            </w:r>
          </w:p>
        </w:tc>
        <w:tc>
          <w:tcPr>
            <w:tcW w:w="5599" w:type="dxa"/>
            <w:tcBorders>
              <w:left w:val="nil"/>
              <w:bottom w:val="single" w:sz="4" w:space="0" w:color="auto"/>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Rata-rata</w:t>
            </w:r>
          </w:p>
        </w:tc>
        <w:tc>
          <w:tcPr>
            <w:tcW w:w="992" w:type="dxa"/>
            <w:tcBorders>
              <w:left w:val="nil"/>
              <w:bottom w:val="single" w:sz="4" w:space="0" w:color="auto"/>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0,94</w:t>
            </w:r>
          </w:p>
        </w:tc>
        <w:tc>
          <w:tcPr>
            <w:tcW w:w="992" w:type="dxa"/>
            <w:tcBorders>
              <w:left w:val="nil"/>
              <w:bottom w:val="single" w:sz="4" w:space="0" w:color="auto"/>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0,42</w:t>
            </w:r>
          </w:p>
        </w:tc>
      </w:tr>
      <w:tr w:rsidR="00AF2B7B" w:rsidRPr="00AF2B7B" w:rsidTr="00AF2B7B">
        <w:trPr>
          <w:trHeight w:val="70"/>
        </w:trPr>
        <w:tc>
          <w:tcPr>
            <w:tcW w:w="1304" w:type="dxa"/>
            <w:tcBorders>
              <w:left w:val="nil"/>
              <w:bottom w:val="nil"/>
              <w:right w:val="nil"/>
            </w:tcBorders>
            <w:shd w:val="clear" w:color="auto" w:fill="auto"/>
            <w:noWrap/>
            <w:vAlign w:val="center"/>
            <w:hideMark/>
          </w:tcPr>
          <w:p w:rsidR="00786902" w:rsidRPr="00AF2B7B" w:rsidRDefault="00786902" w:rsidP="00AF2B7B">
            <w:pPr>
              <w:contextualSpacing/>
              <w:jc w:val="both"/>
              <w:rPr>
                <w:rFonts w:eastAsia="Times New Roman"/>
                <w:i/>
                <w:iCs/>
              </w:rPr>
            </w:pPr>
            <w:r w:rsidRPr="00AF2B7B">
              <w:rPr>
                <w:rFonts w:eastAsia="Times New Roman"/>
                <w:i/>
                <w:iCs/>
              </w:rPr>
              <w:t>Linkage</w:t>
            </w:r>
          </w:p>
        </w:tc>
        <w:tc>
          <w:tcPr>
            <w:tcW w:w="5599" w:type="dxa"/>
            <w:tcBorders>
              <w:left w:val="nil"/>
              <w:bottom w:val="nil"/>
              <w:right w:val="nil"/>
            </w:tcBorders>
            <w:shd w:val="clear" w:color="auto" w:fill="auto"/>
            <w:noWrap/>
            <w:hideMark/>
          </w:tcPr>
          <w:p w:rsidR="00786902" w:rsidRPr="00AF2B7B" w:rsidRDefault="00786902" w:rsidP="00AF2B7B">
            <w:pPr>
              <w:pStyle w:val="ListParagraph"/>
              <w:widowControl/>
              <w:numPr>
                <w:ilvl w:val="0"/>
                <w:numId w:val="22"/>
              </w:numPr>
              <w:ind w:left="361"/>
              <w:jc w:val="both"/>
            </w:pPr>
            <w:r w:rsidRPr="00AF2B7B">
              <w:t>Diklat/pendampingan pemanfaatan pekarangan</w:t>
            </w:r>
          </w:p>
        </w:tc>
        <w:tc>
          <w:tcPr>
            <w:tcW w:w="992" w:type="dxa"/>
            <w:tcBorders>
              <w:left w:val="nil"/>
              <w:bottom w:val="nil"/>
              <w:right w:val="nil"/>
            </w:tcBorders>
            <w:shd w:val="clear" w:color="auto" w:fill="auto"/>
            <w:noWrap/>
          </w:tcPr>
          <w:p w:rsidR="00786902" w:rsidRPr="00AF2B7B" w:rsidRDefault="00786902" w:rsidP="00AF2B7B">
            <w:pPr>
              <w:contextualSpacing/>
              <w:jc w:val="both"/>
            </w:pPr>
            <w:r w:rsidRPr="00AF2B7B">
              <w:t>0,77</w:t>
            </w:r>
          </w:p>
        </w:tc>
        <w:tc>
          <w:tcPr>
            <w:tcW w:w="992" w:type="dxa"/>
            <w:tcBorders>
              <w:left w:val="nil"/>
              <w:bottom w:val="nil"/>
              <w:right w:val="nil"/>
            </w:tcBorders>
            <w:shd w:val="clear" w:color="auto" w:fill="auto"/>
            <w:noWrap/>
          </w:tcPr>
          <w:p w:rsidR="00786902" w:rsidRPr="00AF2B7B" w:rsidRDefault="00786902" w:rsidP="00AF2B7B">
            <w:pPr>
              <w:contextualSpacing/>
              <w:jc w:val="both"/>
              <w:rPr>
                <w:rFonts w:eastAsia="Times New Roman"/>
              </w:rPr>
            </w:pPr>
            <w:r w:rsidRPr="00AF2B7B">
              <w:rPr>
                <w:rFonts w:eastAsia="Times New Roman"/>
              </w:rPr>
              <w:t>0,83</w:t>
            </w:r>
          </w:p>
        </w:tc>
      </w:tr>
      <w:tr w:rsidR="00AF2B7B" w:rsidRPr="00AF2B7B" w:rsidTr="00AF2B7B">
        <w:trPr>
          <w:trHeight w:val="1107"/>
        </w:trPr>
        <w:tc>
          <w:tcPr>
            <w:tcW w:w="1304" w:type="dxa"/>
            <w:tcBorders>
              <w:top w:val="nil"/>
              <w:left w:val="nil"/>
              <w:bottom w:val="nil"/>
              <w:right w:val="nil"/>
            </w:tcBorders>
            <w:shd w:val="clear" w:color="auto" w:fill="auto"/>
            <w:noWrap/>
            <w:vAlign w:val="center"/>
            <w:hideMark/>
          </w:tcPr>
          <w:p w:rsidR="00786902" w:rsidRPr="00AF2B7B" w:rsidRDefault="00786902" w:rsidP="00AF2B7B">
            <w:pPr>
              <w:contextualSpacing/>
              <w:jc w:val="both"/>
              <w:rPr>
                <w:rFonts w:eastAsia="Times New Roman"/>
              </w:rPr>
            </w:pPr>
            <w:r w:rsidRPr="00AF2B7B">
              <w:rPr>
                <w:rFonts w:eastAsia="Times New Roman"/>
              </w:rPr>
              <w:t>DP&gt;0,5</w:t>
            </w:r>
          </w:p>
          <w:p w:rsidR="00786902" w:rsidRPr="00AF2B7B" w:rsidRDefault="00786902" w:rsidP="00AF2B7B">
            <w:pPr>
              <w:contextualSpacing/>
              <w:jc w:val="both"/>
              <w:rPr>
                <w:rFonts w:eastAsia="Times New Roman"/>
              </w:rPr>
            </w:pPr>
            <w:r w:rsidRPr="00AF2B7B">
              <w:rPr>
                <w:rFonts w:eastAsia="Times New Roman"/>
              </w:rPr>
              <w:t>D&gt;0,5</w:t>
            </w:r>
          </w:p>
        </w:tc>
        <w:tc>
          <w:tcPr>
            <w:tcW w:w="5599" w:type="dxa"/>
            <w:tcBorders>
              <w:top w:val="nil"/>
              <w:left w:val="nil"/>
              <w:bottom w:val="nil"/>
              <w:right w:val="nil"/>
            </w:tcBorders>
            <w:shd w:val="clear" w:color="auto" w:fill="auto"/>
            <w:noWrap/>
            <w:hideMark/>
          </w:tcPr>
          <w:p w:rsidR="00786902" w:rsidRPr="00AF2B7B" w:rsidRDefault="00786902" w:rsidP="00AF2B7B">
            <w:pPr>
              <w:pStyle w:val="ListParagraph"/>
              <w:widowControl/>
              <w:numPr>
                <w:ilvl w:val="0"/>
                <w:numId w:val="22"/>
              </w:numPr>
              <w:ind w:left="361"/>
              <w:jc w:val="both"/>
            </w:pPr>
            <w:r w:rsidRPr="00AF2B7B">
              <w:t>Diklat/pendampingan usaha industri rumah tangga</w:t>
            </w:r>
          </w:p>
          <w:p w:rsidR="00786902" w:rsidRPr="00AF2B7B" w:rsidRDefault="00786902" w:rsidP="00AF2B7B">
            <w:pPr>
              <w:pStyle w:val="ListParagraph"/>
              <w:widowControl/>
              <w:numPr>
                <w:ilvl w:val="0"/>
                <w:numId w:val="22"/>
              </w:numPr>
              <w:ind w:left="361"/>
              <w:jc w:val="both"/>
            </w:pPr>
            <w:r w:rsidRPr="00AF2B7B">
              <w:t>Diklat/pendampingan budidaya ikan air tawar</w:t>
            </w:r>
          </w:p>
          <w:p w:rsidR="00786902" w:rsidRPr="00AF2B7B" w:rsidRDefault="00786902" w:rsidP="00AF2B7B">
            <w:pPr>
              <w:pStyle w:val="ListParagraph"/>
              <w:widowControl/>
              <w:numPr>
                <w:ilvl w:val="0"/>
                <w:numId w:val="22"/>
              </w:numPr>
              <w:ind w:left="361"/>
              <w:jc w:val="both"/>
            </w:pPr>
            <w:r w:rsidRPr="00AF2B7B">
              <w:t>Diklat/pendampingan pengelolaan pascapanen</w:t>
            </w:r>
          </w:p>
        </w:tc>
        <w:tc>
          <w:tcPr>
            <w:tcW w:w="992" w:type="dxa"/>
            <w:tcBorders>
              <w:top w:val="nil"/>
              <w:left w:val="nil"/>
              <w:bottom w:val="nil"/>
              <w:right w:val="nil"/>
            </w:tcBorders>
            <w:shd w:val="clear" w:color="auto" w:fill="auto"/>
            <w:noWrap/>
          </w:tcPr>
          <w:p w:rsidR="00786902" w:rsidRPr="00AF2B7B" w:rsidRDefault="00786902" w:rsidP="00AF2B7B">
            <w:pPr>
              <w:contextualSpacing/>
              <w:jc w:val="both"/>
            </w:pPr>
            <w:r w:rsidRPr="00AF2B7B">
              <w:t>0,92</w:t>
            </w:r>
          </w:p>
          <w:p w:rsidR="00786902" w:rsidRPr="00AF2B7B" w:rsidRDefault="00786902" w:rsidP="00AF2B7B">
            <w:pPr>
              <w:contextualSpacing/>
              <w:jc w:val="both"/>
            </w:pPr>
            <w:r w:rsidRPr="00AF2B7B">
              <w:t>0,75</w:t>
            </w:r>
          </w:p>
          <w:p w:rsidR="00786902" w:rsidRPr="00AF2B7B" w:rsidRDefault="00786902" w:rsidP="00AF2B7B">
            <w:pPr>
              <w:contextualSpacing/>
              <w:jc w:val="both"/>
            </w:pPr>
            <w:r w:rsidRPr="00AF2B7B">
              <w:t>0,77</w:t>
            </w:r>
          </w:p>
        </w:tc>
        <w:tc>
          <w:tcPr>
            <w:tcW w:w="992" w:type="dxa"/>
            <w:tcBorders>
              <w:top w:val="nil"/>
              <w:left w:val="nil"/>
              <w:bottom w:val="nil"/>
              <w:right w:val="nil"/>
            </w:tcBorders>
            <w:shd w:val="clear" w:color="auto" w:fill="auto"/>
            <w:noWrap/>
          </w:tcPr>
          <w:p w:rsidR="00786902" w:rsidRPr="00AF2B7B" w:rsidRDefault="00786902" w:rsidP="00AF2B7B">
            <w:pPr>
              <w:jc w:val="both"/>
              <w:rPr>
                <w:rFonts w:eastAsia="Times New Roman"/>
              </w:rPr>
            </w:pPr>
            <w:r w:rsidRPr="00AF2B7B">
              <w:rPr>
                <w:rFonts w:eastAsia="Times New Roman"/>
                <w:lang w:val="id-ID"/>
              </w:rPr>
              <w:t>0,</w:t>
            </w:r>
            <w:r w:rsidRPr="00AF2B7B">
              <w:rPr>
                <w:rFonts w:eastAsia="Times New Roman"/>
              </w:rPr>
              <w:t>58</w:t>
            </w:r>
          </w:p>
          <w:p w:rsidR="00786902" w:rsidRPr="00AF2B7B" w:rsidRDefault="00786902" w:rsidP="00AF2B7B">
            <w:pPr>
              <w:jc w:val="both"/>
              <w:rPr>
                <w:rFonts w:eastAsia="Times New Roman"/>
              </w:rPr>
            </w:pPr>
            <w:r w:rsidRPr="00AF2B7B">
              <w:rPr>
                <w:rFonts w:eastAsia="Times New Roman"/>
              </w:rPr>
              <w:t>0,75</w:t>
            </w:r>
          </w:p>
          <w:p w:rsidR="00786902" w:rsidRPr="00AF2B7B" w:rsidRDefault="00786902" w:rsidP="00AF2B7B">
            <w:pPr>
              <w:jc w:val="both"/>
              <w:rPr>
                <w:rFonts w:eastAsia="Times New Roman"/>
              </w:rPr>
            </w:pPr>
            <w:r w:rsidRPr="00AF2B7B">
              <w:rPr>
                <w:rFonts w:eastAsia="Times New Roman"/>
              </w:rPr>
              <w:t>0,77</w:t>
            </w:r>
          </w:p>
        </w:tc>
      </w:tr>
      <w:tr w:rsidR="00AF2B7B" w:rsidRPr="00AF2B7B" w:rsidTr="00AF2B7B">
        <w:trPr>
          <w:trHeight w:val="410"/>
        </w:trPr>
        <w:tc>
          <w:tcPr>
            <w:tcW w:w="1304" w:type="dxa"/>
            <w:tcBorders>
              <w:top w:val="nil"/>
              <w:left w:val="nil"/>
              <w:bottom w:val="single" w:sz="4" w:space="0" w:color="auto"/>
              <w:right w:val="nil"/>
            </w:tcBorders>
            <w:shd w:val="clear" w:color="auto" w:fill="auto"/>
            <w:noWrap/>
            <w:vAlign w:val="center"/>
            <w:hideMark/>
          </w:tcPr>
          <w:p w:rsidR="00786902" w:rsidRPr="00AF2B7B" w:rsidRDefault="00786902" w:rsidP="00AF2B7B">
            <w:pPr>
              <w:jc w:val="both"/>
              <w:rPr>
                <w:rFonts w:eastAsia="Times New Roman"/>
              </w:rPr>
            </w:pPr>
          </w:p>
        </w:tc>
        <w:tc>
          <w:tcPr>
            <w:tcW w:w="5599" w:type="dxa"/>
            <w:tcBorders>
              <w:left w:val="nil"/>
              <w:bottom w:val="nil"/>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Rata-rata</w:t>
            </w:r>
          </w:p>
        </w:tc>
        <w:tc>
          <w:tcPr>
            <w:tcW w:w="992" w:type="dxa"/>
            <w:tcBorders>
              <w:left w:val="nil"/>
              <w:bottom w:val="single" w:sz="4" w:space="0" w:color="auto"/>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0,80</w:t>
            </w:r>
          </w:p>
        </w:tc>
        <w:tc>
          <w:tcPr>
            <w:tcW w:w="992" w:type="dxa"/>
            <w:tcBorders>
              <w:left w:val="nil"/>
              <w:bottom w:val="single" w:sz="4" w:space="0" w:color="auto"/>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0,73</w:t>
            </w:r>
          </w:p>
        </w:tc>
      </w:tr>
      <w:tr w:rsidR="00AF2B7B" w:rsidRPr="00AF2B7B" w:rsidTr="00AF2B7B">
        <w:trPr>
          <w:trHeight w:val="429"/>
        </w:trPr>
        <w:tc>
          <w:tcPr>
            <w:tcW w:w="1304" w:type="dxa"/>
            <w:tcBorders>
              <w:top w:val="single" w:sz="4" w:space="0" w:color="auto"/>
              <w:left w:val="nil"/>
              <w:bottom w:val="nil"/>
              <w:right w:val="nil"/>
            </w:tcBorders>
            <w:shd w:val="clear" w:color="auto" w:fill="auto"/>
            <w:noWrap/>
            <w:vAlign w:val="center"/>
            <w:hideMark/>
          </w:tcPr>
          <w:p w:rsidR="00786902" w:rsidRPr="00AF2B7B" w:rsidRDefault="00786902" w:rsidP="00AF2B7B">
            <w:pPr>
              <w:jc w:val="both"/>
              <w:rPr>
                <w:rFonts w:eastAsia="Times New Roman"/>
                <w:i/>
                <w:iCs/>
              </w:rPr>
            </w:pPr>
            <w:r w:rsidRPr="00AF2B7B">
              <w:rPr>
                <w:rFonts w:eastAsia="Times New Roman"/>
                <w:i/>
                <w:iCs/>
              </w:rPr>
              <w:t>Dependent</w:t>
            </w:r>
          </w:p>
        </w:tc>
        <w:tc>
          <w:tcPr>
            <w:tcW w:w="5599" w:type="dxa"/>
            <w:tcBorders>
              <w:top w:val="nil"/>
              <w:left w:val="nil"/>
              <w:bottom w:val="nil"/>
              <w:right w:val="nil"/>
            </w:tcBorders>
            <w:shd w:val="clear" w:color="auto" w:fill="auto"/>
            <w:noWrap/>
            <w:hideMark/>
          </w:tcPr>
          <w:p w:rsidR="00786902" w:rsidRPr="00AF2B7B" w:rsidRDefault="00786902" w:rsidP="00AF2B7B">
            <w:pPr>
              <w:pStyle w:val="ListParagraph"/>
              <w:widowControl/>
              <w:numPr>
                <w:ilvl w:val="0"/>
                <w:numId w:val="23"/>
              </w:numPr>
              <w:ind w:left="361"/>
              <w:jc w:val="both"/>
            </w:pPr>
            <w:r w:rsidRPr="00AF2B7B">
              <w:t>Diklat pembuatan pupuk organik</w:t>
            </w:r>
          </w:p>
        </w:tc>
        <w:tc>
          <w:tcPr>
            <w:tcW w:w="992" w:type="dxa"/>
            <w:tcBorders>
              <w:top w:val="single" w:sz="4" w:space="0" w:color="auto"/>
              <w:left w:val="nil"/>
              <w:bottom w:val="nil"/>
              <w:right w:val="nil"/>
            </w:tcBorders>
            <w:shd w:val="clear" w:color="auto" w:fill="auto"/>
            <w:noWrap/>
            <w:hideMark/>
          </w:tcPr>
          <w:p w:rsidR="00786902" w:rsidRPr="00AF2B7B" w:rsidRDefault="00786902" w:rsidP="00AF2B7B">
            <w:pPr>
              <w:contextualSpacing/>
              <w:jc w:val="both"/>
            </w:pPr>
            <w:r w:rsidRPr="00AF2B7B">
              <w:t>0,33</w:t>
            </w:r>
          </w:p>
        </w:tc>
        <w:tc>
          <w:tcPr>
            <w:tcW w:w="992" w:type="dxa"/>
            <w:tcBorders>
              <w:top w:val="single" w:sz="4" w:space="0" w:color="auto"/>
              <w:left w:val="nil"/>
              <w:bottom w:val="nil"/>
              <w:right w:val="nil"/>
            </w:tcBorders>
            <w:shd w:val="clear" w:color="auto" w:fill="auto"/>
            <w:noWrap/>
            <w:hideMark/>
          </w:tcPr>
          <w:p w:rsidR="00786902" w:rsidRPr="00AF2B7B" w:rsidRDefault="00786902" w:rsidP="00AF2B7B">
            <w:pPr>
              <w:contextualSpacing/>
              <w:jc w:val="both"/>
            </w:pPr>
            <w:r w:rsidRPr="00AF2B7B">
              <w:t>1,00</w:t>
            </w:r>
          </w:p>
        </w:tc>
      </w:tr>
      <w:tr w:rsidR="00AF2B7B" w:rsidRPr="00AF2B7B" w:rsidTr="00AF2B7B">
        <w:trPr>
          <w:trHeight w:val="417"/>
        </w:trPr>
        <w:tc>
          <w:tcPr>
            <w:tcW w:w="1304" w:type="dxa"/>
            <w:tcBorders>
              <w:top w:val="nil"/>
              <w:left w:val="nil"/>
              <w:bottom w:val="nil"/>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DP≤0,5</w:t>
            </w:r>
          </w:p>
        </w:tc>
        <w:tc>
          <w:tcPr>
            <w:tcW w:w="5599" w:type="dxa"/>
            <w:tcBorders>
              <w:top w:val="nil"/>
              <w:left w:val="nil"/>
              <w:bottom w:val="nil"/>
              <w:right w:val="nil"/>
            </w:tcBorders>
            <w:shd w:val="clear" w:color="auto" w:fill="auto"/>
            <w:noWrap/>
            <w:hideMark/>
          </w:tcPr>
          <w:p w:rsidR="00786902" w:rsidRPr="00AF2B7B" w:rsidRDefault="00786902" w:rsidP="00AF2B7B">
            <w:pPr>
              <w:pStyle w:val="ListParagraph"/>
              <w:widowControl/>
              <w:numPr>
                <w:ilvl w:val="0"/>
                <w:numId w:val="23"/>
              </w:numPr>
              <w:ind w:left="361"/>
              <w:jc w:val="both"/>
            </w:pPr>
            <w:r w:rsidRPr="00AF2B7B">
              <w:t>Pengembangan tanaman hias</w:t>
            </w:r>
          </w:p>
        </w:tc>
        <w:tc>
          <w:tcPr>
            <w:tcW w:w="992" w:type="dxa"/>
            <w:tcBorders>
              <w:top w:val="nil"/>
              <w:left w:val="nil"/>
              <w:bottom w:val="nil"/>
              <w:right w:val="nil"/>
            </w:tcBorders>
            <w:shd w:val="clear" w:color="auto" w:fill="auto"/>
            <w:noWrap/>
            <w:hideMark/>
          </w:tcPr>
          <w:p w:rsidR="00786902" w:rsidRPr="00AF2B7B" w:rsidRDefault="00786902" w:rsidP="00AF2B7B">
            <w:pPr>
              <w:contextualSpacing/>
              <w:jc w:val="both"/>
            </w:pPr>
            <w:r w:rsidRPr="00AF2B7B">
              <w:t>0,42</w:t>
            </w:r>
          </w:p>
        </w:tc>
        <w:tc>
          <w:tcPr>
            <w:tcW w:w="992" w:type="dxa"/>
            <w:tcBorders>
              <w:top w:val="nil"/>
              <w:left w:val="nil"/>
              <w:bottom w:val="nil"/>
              <w:right w:val="nil"/>
            </w:tcBorders>
            <w:shd w:val="clear" w:color="auto" w:fill="auto"/>
            <w:noWrap/>
            <w:hideMark/>
          </w:tcPr>
          <w:p w:rsidR="00786902" w:rsidRPr="00AF2B7B" w:rsidRDefault="00786902" w:rsidP="00AF2B7B">
            <w:pPr>
              <w:contextualSpacing/>
              <w:jc w:val="both"/>
            </w:pPr>
            <w:r w:rsidRPr="00AF2B7B">
              <w:t>0,92</w:t>
            </w:r>
          </w:p>
        </w:tc>
      </w:tr>
      <w:tr w:rsidR="00AF2B7B" w:rsidRPr="00AF2B7B" w:rsidTr="00AF2B7B">
        <w:trPr>
          <w:trHeight w:val="245"/>
        </w:trPr>
        <w:tc>
          <w:tcPr>
            <w:tcW w:w="1304" w:type="dxa"/>
            <w:tcBorders>
              <w:top w:val="nil"/>
              <w:left w:val="nil"/>
              <w:bottom w:val="nil"/>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D&gt;0,5</w:t>
            </w:r>
          </w:p>
        </w:tc>
        <w:tc>
          <w:tcPr>
            <w:tcW w:w="5599" w:type="dxa"/>
            <w:tcBorders>
              <w:top w:val="nil"/>
              <w:left w:val="nil"/>
              <w:bottom w:val="nil"/>
              <w:right w:val="nil"/>
            </w:tcBorders>
            <w:shd w:val="clear" w:color="auto" w:fill="auto"/>
            <w:noWrap/>
            <w:hideMark/>
          </w:tcPr>
          <w:p w:rsidR="00786902" w:rsidRPr="00AF2B7B" w:rsidRDefault="00786902" w:rsidP="00AF2B7B">
            <w:pPr>
              <w:pStyle w:val="ListParagraph"/>
              <w:widowControl/>
              <w:numPr>
                <w:ilvl w:val="0"/>
                <w:numId w:val="23"/>
              </w:numPr>
              <w:ind w:left="361"/>
              <w:jc w:val="both"/>
            </w:pPr>
            <w:r w:rsidRPr="00AF2B7B">
              <w:t>Diklat/pendampingan usaha  kerajinan daur ulang barang bekas</w:t>
            </w:r>
          </w:p>
        </w:tc>
        <w:tc>
          <w:tcPr>
            <w:tcW w:w="992" w:type="dxa"/>
            <w:tcBorders>
              <w:top w:val="nil"/>
              <w:left w:val="nil"/>
              <w:bottom w:val="nil"/>
              <w:right w:val="nil"/>
            </w:tcBorders>
            <w:shd w:val="clear" w:color="auto" w:fill="auto"/>
            <w:noWrap/>
            <w:hideMark/>
          </w:tcPr>
          <w:p w:rsidR="00786902" w:rsidRPr="00AF2B7B" w:rsidRDefault="00786902" w:rsidP="00AF2B7B">
            <w:pPr>
              <w:contextualSpacing/>
              <w:jc w:val="both"/>
            </w:pPr>
            <w:r w:rsidRPr="00AF2B7B">
              <w:t>0,33</w:t>
            </w:r>
          </w:p>
        </w:tc>
        <w:tc>
          <w:tcPr>
            <w:tcW w:w="992" w:type="dxa"/>
            <w:tcBorders>
              <w:top w:val="nil"/>
              <w:left w:val="nil"/>
              <w:bottom w:val="nil"/>
              <w:right w:val="nil"/>
            </w:tcBorders>
            <w:shd w:val="clear" w:color="auto" w:fill="auto"/>
            <w:noWrap/>
            <w:hideMark/>
          </w:tcPr>
          <w:p w:rsidR="00786902" w:rsidRPr="00AF2B7B" w:rsidRDefault="00786902" w:rsidP="00AF2B7B">
            <w:pPr>
              <w:contextualSpacing/>
              <w:jc w:val="both"/>
            </w:pPr>
            <w:r w:rsidRPr="00AF2B7B">
              <w:t>1,00</w:t>
            </w:r>
          </w:p>
        </w:tc>
      </w:tr>
      <w:tr w:rsidR="00AF2B7B" w:rsidRPr="00AF2B7B" w:rsidTr="00AF2B7B">
        <w:trPr>
          <w:trHeight w:val="245"/>
        </w:trPr>
        <w:tc>
          <w:tcPr>
            <w:tcW w:w="1304" w:type="dxa"/>
            <w:tcBorders>
              <w:top w:val="nil"/>
              <w:left w:val="nil"/>
              <w:bottom w:val="nil"/>
              <w:right w:val="nil"/>
            </w:tcBorders>
            <w:shd w:val="clear" w:color="auto" w:fill="auto"/>
            <w:noWrap/>
            <w:vAlign w:val="center"/>
          </w:tcPr>
          <w:p w:rsidR="00786902" w:rsidRPr="00AF2B7B" w:rsidRDefault="00786902" w:rsidP="00AF2B7B">
            <w:pPr>
              <w:jc w:val="both"/>
              <w:rPr>
                <w:rFonts w:eastAsia="Times New Roman"/>
              </w:rPr>
            </w:pPr>
          </w:p>
        </w:tc>
        <w:tc>
          <w:tcPr>
            <w:tcW w:w="5599" w:type="dxa"/>
            <w:tcBorders>
              <w:top w:val="nil"/>
              <w:left w:val="nil"/>
              <w:bottom w:val="nil"/>
              <w:right w:val="nil"/>
            </w:tcBorders>
            <w:shd w:val="clear" w:color="auto" w:fill="auto"/>
            <w:noWrap/>
          </w:tcPr>
          <w:p w:rsidR="00786902" w:rsidRPr="00AF2B7B" w:rsidRDefault="00786902" w:rsidP="00AF2B7B">
            <w:pPr>
              <w:pStyle w:val="ListParagraph"/>
              <w:widowControl/>
              <w:numPr>
                <w:ilvl w:val="0"/>
                <w:numId w:val="23"/>
              </w:numPr>
              <w:ind w:left="361"/>
              <w:jc w:val="both"/>
            </w:pPr>
            <w:r w:rsidRPr="00AF2B7B">
              <w:t xml:space="preserve">Diklat/pendampingan usaha ternak </w:t>
            </w:r>
          </w:p>
        </w:tc>
        <w:tc>
          <w:tcPr>
            <w:tcW w:w="992" w:type="dxa"/>
            <w:tcBorders>
              <w:top w:val="nil"/>
              <w:left w:val="nil"/>
              <w:bottom w:val="nil"/>
              <w:right w:val="nil"/>
            </w:tcBorders>
            <w:shd w:val="clear" w:color="auto" w:fill="auto"/>
            <w:noWrap/>
          </w:tcPr>
          <w:p w:rsidR="00786902" w:rsidRPr="00AF2B7B" w:rsidRDefault="00786902" w:rsidP="00AF2B7B">
            <w:pPr>
              <w:contextualSpacing/>
              <w:jc w:val="both"/>
            </w:pPr>
            <w:r w:rsidRPr="00AF2B7B">
              <w:t>0,33</w:t>
            </w:r>
          </w:p>
        </w:tc>
        <w:tc>
          <w:tcPr>
            <w:tcW w:w="992" w:type="dxa"/>
            <w:tcBorders>
              <w:top w:val="nil"/>
              <w:left w:val="nil"/>
              <w:bottom w:val="nil"/>
              <w:right w:val="nil"/>
            </w:tcBorders>
            <w:shd w:val="clear" w:color="auto" w:fill="auto"/>
            <w:noWrap/>
          </w:tcPr>
          <w:p w:rsidR="00786902" w:rsidRPr="00AF2B7B" w:rsidRDefault="00786902" w:rsidP="00AF2B7B">
            <w:pPr>
              <w:contextualSpacing/>
              <w:jc w:val="both"/>
            </w:pPr>
            <w:r w:rsidRPr="00AF2B7B">
              <w:t>0,75</w:t>
            </w:r>
          </w:p>
        </w:tc>
      </w:tr>
      <w:tr w:rsidR="00AF2B7B" w:rsidRPr="00AF2B7B" w:rsidTr="00AF2B7B">
        <w:trPr>
          <w:trHeight w:val="353"/>
        </w:trPr>
        <w:tc>
          <w:tcPr>
            <w:tcW w:w="1304" w:type="dxa"/>
            <w:tcBorders>
              <w:top w:val="nil"/>
              <w:left w:val="nil"/>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 </w:t>
            </w:r>
          </w:p>
        </w:tc>
        <w:tc>
          <w:tcPr>
            <w:tcW w:w="5599" w:type="dxa"/>
            <w:tcBorders>
              <w:left w:val="nil"/>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Rata-rata</w:t>
            </w:r>
          </w:p>
        </w:tc>
        <w:tc>
          <w:tcPr>
            <w:tcW w:w="992" w:type="dxa"/>
            <w:tcBorders>
              <w:left w:val="nil"/>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0,35</w:t>
            </w:r>
          </w:p>
        </w:tc>
        <w:tc>
          <w:tcPr>
            <w:tcW w:w="992" w:type="dxa"/>
            <w:tcBorders>
              <w:left w:val="nil"/>
              <w:right w:val="nil"/>
            </w:tcBorders>
            <w:shd w:val="clear" w:color="auto" w:fill="auto"/>
            <w:noWrap/>
            <w:vAlign w:val="center"/>
            <w:hideMark/>
          </w:tcPr>
          <w:p w:rsidR="00786902" w:rsidRPr="00AF2B7B" w:rsidRDefault="00786902" w:rsidP="00AF2B7B">
            <w:pPr>
              <w:jc w:val="both"/>
              <w:rPr>
                <w:rFonts w:eastAsia="Times New Roman"/>
              </w:rPr>
            </w:pPr>
            <w:r w:rsidRPr="00AF2B7B">
              <w:rPr>
                <w:rFonts w:eastAsia="Times New Roman"/>
              </w:rPr>
              <w:t>0,92</w:t>
            </w:r>
          </w:p>
        </w:tc>
      </w:tr>
    </w:tbl>
    <w:p w:rsidR="00786902" w:rsidRPr="00AF2B7B" w:rsidRDefault="00786902" w:rsidP="00AF2B7B">
      <w:pPr>
        <w:ind w:left="567" w:firstLine="567"/>
        <w:jc w:val="both"/>
        <w:rPr>
          <w:szCs w:val="24"/>
        </w:rPr>
      </w:pPr>
    </w:p>
    <w:p w:rsidR="00ED5B77" w:rsidRPr="00AF2B7B" w:rsidRDefault="00786902" w:rsidP="00AF2B7B">
      <w:pPr>
        <w:ind w:left="284" w:firstLine="567"/>
        <w:jc w:val="both"/>
        <w:rPr>
          <w:szCs w:val="24"/>
          <w:lang w:val="id-ID"/>
        </w:rPr>
      </w:pPr>
      <w:r w:rsidRPr="00AF2B7B">
        <w:rPr>
          <w:szCs w:val="24"/>
          <w:lang w:val="id-ID"/>
        </w:rPr>
        <w:t>Data p</w:t>
      </w:r>
      <w:r w:rsidRPr="00AF2B7B">
        <w:rPr>
          <w:szCs w:val="24"/>
        </w:rPr>
        <w:t>ada Tabel 4</w:t>
      </w:r>
      <w:r w:rsidRPr="00AF2B7B">
        <w:rPr>
          <w:szCs w:val="24"/>
          <w:lang w:val="id-ID"/>
        </w:rPr>
        <w:t>.</w:t>
      </w:r>
      <w:r w:rsidRPr="00AF2B7B">
        <w:rPr>
          <w:szCs w:val="24"/>
        </w:rPr>
        <w:t xml:space="preserve"> </w:t>
      </w:r>
      <w:r w:rsidRPr="00AF2B7B">
        <w:rPr>
          <w:szCs w:val="24"/>
          <w:lang w:val="id-ID"/>
        </w:rPr>
        <w:t xml:space="preserve">menunjukkan pula bahwa diantara </w:t>
      </w:r>
      <w:r w:rsidRPr="00AF2B7B">
        <w:rPr>
          <w:szCs w:val="24"/>
        </w:rPr>
        <w:t>4</w:t>
      </w:r>
      <w:r w:rsidRPr="00AF2B7B">
        <w:rPr>
          <w:szCs w:val="24"/>
          <w:lang w:val="id-ID"/>
        </w:rPr>
        <w:t xml:space="preserve"> sub-elemen yang terdistribusi pada sektor </w:t>
      </w:r>
      <w:r w:rsidRPr="00AF2B7B">
        <w:rPr>
          <w:i/>
          <w:szCs w:val="24"/>
        </w:rPr>
        <w:t>independent</w:t>
      </w:r>
      <w:r w:rsidRPr="00AF2B7B">
        <w:rPr>
          <w:szCs w:val="24"/>
          <w:lang w:val="id-ID"/>
        </w:rPr>
        <w:t xml:space="preserve"> </w:t>
      </w:r>
      <w:r w:rsidRPr="00AF2B7B">
        <w:rPr>
          <w:szCs w:val="24"/>
        </w:rPr>
        <w:t>terdapat 1 sub-elemen yang memiliki bobot</w:t>
      </w:r>
      <w:r w:rsidRPr="00AF2B7B">
        <w:rPr>
          <w:szCs w:val="24"/>
          <w:lang w:val="id-ID"/>
        </w:rPr>
        <w:t>/nilai</w:t>
      </w:r>
      <w:r w:rsidRPr="00AF2B7B">
        <w:rPr>
          <w:szCs w:val="24"/>
        </w:rPr>
        <w:t xml:space="preserve"> yang </w:t>
      </w:r>
      <w:r w:rsidRPr="00AF2B7B">
        <w:rPr>
          <w:szCs w:val="24"/>
          <w:lang w:val="id-ID"/>
        </w:rPr>
        <w:t xml:space="preserve">paling </w:t>
      </w:r>
      <w:r w:rsidRPr="00AF2B7B">
        <w:rPr>
          <w:szCs w:val="24"/>
        </w:rPr>
        <w:t>besar</w:t>
      </w:r>
      <w:r w:rsidRPr="00AF2B7B">
        <w:rPr>
          <w:szCs w:val="24"/>
          <w:lang w:val="id-ID"/>
        </w:rPr>
        <w:t xml:space="preserve"> yaitu DP=1.</w:t>
      </w:r>
      <w:r w:rsidRPr="00AF2B7B">
        <w:rPr>
          <w:szCs w:val="24"/>
        </w:rPr>
        <w:t xml:space="preserve"> </w:t>
      </w:r>
      <w:r w:rsidRPr="00AF2B7B">
        <w:rPr>
          <w:szCs w:val="24"/>
          <w:lang w:val="id-ID"/>
        </w:rPr>
        <w:t xml:space="preserve">Sub-elemen tersebut merupakan sub-elemen prioritas/utama yang harus dilakukan dalam </w:t>
      </w:r>
      <w:r w:rsidRPr="00AF2B7B">
        <w:rPr>
          <w:szCs w:val="24"/>
        </w:rPr>
        <w:t>kegiatan pengembangan desa wisata berbasis ekonomi rumah tangga di kawasan konservasi taman wisata alam lejja kabupaten soppeng</w:t>
      </w:r>
      <w:r w:rsidRPr="00AF2B7B">
        <w:rPr>
          <w:szCs w:val="24"/>
          <w:lang w:val="id-ID"/>
        </w:rPr>
        <w:t xml:space="preserve">. Sub-elemen tersebut adalah: </w:t>
      </w:r>
      <w:r w:rsidRPr="00AF2B7B">
        <w:rPr>
          <w:szCs w:val="24"/>
        </w:rPr>
        <w:t>diklat manajemen pemasaran</w:t>
      </w:r>
      <w:r w:rsidRPr="00AF2B7B">
        <w:rPr>
          <w:szCs w:val="24"/>
          <w:lang w:val="id-ID"/>
        </w:rPr>
        <w:t>.</w:t>
      </w:r>
      <w:r w:rsidRPr="00AF2B7B">
        <w:rPr>
          <w:i/>
          <w:szCs w:val="24"/>
        </w:rPr>
        <w:t xml:space="preserve"> </w:t>
      </w:r>
      <w:r w:rsidRPr="00AF2B7B">
        <w:rPr>
          <w:szCs w:val="24"/>
          <w:lang w:val="id-ID"/>
        </w:rPr>
        <w:t xml:space="preserve">Bobot/nilai </w:t>
      </w:r>
      <w:r w:rsidRPr="00AF2B7B">
        <w:rPr>
          <w:i/>
          <w:szCs w:val="24"/>
          <w:lang w:val="id-ID"/>
        </w:rPr>
        <w:t>driver power</w:t>
      </w:r>
      <w:r w:rsidRPr="00AF2B7B">
        <w:rPr>
          <w:szCs w:val="24"/>
          <w:lang w:val="id-ID"/>
        </w:rPr>
        <w:t xml:space="preserve"> 1 untuk sub-elemen tersebut menunjukkan bahwa</w:t>
      </w:r>
      <w:r w:rsidRPr="00AF2B7B">
        <w:rPr>
          <w:szCs w:val="24"/>
        </w:rPr>
        <w:t xml:space="preserve"> sub-elemen tersebut berpengaruh besar terhadap </w:t>
      </w:r>
      <w:r w:rsidRPr="00AF2B7B">
        <w:rPr>
          <w:szCs w:val="24"/>
          <w:lang w:val="id-ID"/>
        </w:rPr>
        <w:t xml:space="preserve">pengembangan </w:t>
      </w:r>
      <w:r w:rsidRPr="00AF2B7B">
        <w:rPr>
          <w:szCs w:val="24"/>
        </w:rPr>
        <w:t>desa wisata berbasis ekonomi rumah tangga di kawasan konservasi</w:t>
      </w:r>
      <w:r w:rsidRPr="00AF2B7B">
        <w:rPr>
          <w:szCs w:val="24"/>
          <w:lang w:val="id-ID"/>
        </w:rPr>
        <w:t xml:space="preserve">  TWA Lejja</w:t>
      </w:r>
      <w:r w:rsidRPr="00AF2B7B">
        <w:rPr>
          <w:szCs w:val="24"/>
        </w:rPr>
        <w:t xml:space="preserve">. </w:t>
      </w:r>
    </w:p>
    <w:p w:rsidR="00ED5B77" w:rsidRPr="00AF2B7B" w:rsidRDefault="00ED5B77" w:rsidP="00AF2B7B">
      <w:pPr>
        <w:spacing w:after="120"/>
        <w:jc w:val="both"/>
        <w:rPr>
          <w:rFonts w:ascii="Palatino Linotype" w:hAnsi="Palatino Linotype"/>
          <w:b/>
          <w:sz w:val="26"/>
          <w:szCs w:val="26"/>
          <w:lang w:val="id-ID"/>
        </w:rPr>
      </w:pPr>
      <w:r w:rsidRPr="00AF2B7B">
        <w:rPr>
          <w:rFonts w:ascii="Palatino Linotype" w:hAnsi="Palatino Linotype"/>
          <w:b/>
          <w:sz w:val="26"/>
          <w:szCs w:val="26"/>
          <w:lang w:val="id-ID"/>
        </w:rPr>
        <w:t>SIMPULAN</w:t>
      </w:r>
    </w:p>
    <w:p w:rsidR="00C42EC9" w:rsidRPr="00AF2B7B" w:rsidRDefault="00C42EC9" w:rsidP="00AF2B7B">
      <w:pPr>
        <w:spacing w:before="240"/>
        <w:ind w:left="284" w:hanging="284"/>
        <w:jc w:val="both"/>
        <w:rPr>
          <w:szCs w:val="24"/>
          <w:lang w:val="id-ID"/>
        </w:rPr>
      </w:pPr>
      <w:r w:rsidRPr="00AF2B7B">
        <w:rPr>
          <w:rFonts w:ascii="Palatino Linotype" w:hAnsi="Palatino Linotype"/>
          <w:szCs w:val="24"/>
          <w:lang w:val="id-ID"/>
        </w:rPr>
        <w:t>1.</w:t>
      </w:r>
      <w:r w:rsidRPr="00AF2B7B">
        <w:rPr>
          <w:rFonts w:ascii="Palatino Linotype" w:hAnsi="Palatino Linotype"/>
          <w:szCs w:val="24"/>
        </w:rPr>
        <w:t xml:space="preserve"> Strategi Pengembangan Desa Wisata Berbasis Ekonomi Rumah Tangga di Kawasan </w:t>
      </w:r>
      <w:proofErr w:type="gramStart"/>
      <w:r w:rsidRPr="00AF2B7B">
        <w:rPr>
          <w:rFonts w:ascii="Palatino Linotype" w:hAnsi="Palatino Linotype"/>
          <w:szCs w:val="24"/>
        </w:rPr>
        <w:t xml:space="preserve">Konservasi </w:t>
      </w:r>
      <w:r w:rsidRPr="00AF2B7B">
        <w:rPr>
          <w:rFonts w:ascii="Palatino Linotype" w:hAnsi="Palatino Linotype"/>
          <w:szCs w:val="24"/>
          <w:lang w:val="id-ID"/>
        </w:rPr>
        <w:t xml:space="preserve"> Taman</w:t>
      </w:r>
      <w:proofErr w:type="gramEnd"/>
      <w:r w:rsidRPr="00AF2B7B">
        <w:rPr>
          <w:rFonts w:ascii="Palatino Linotype" w:hAnsi="Palatino Linotype"/>
          <w:szCs w:val="24"/>
          <w:lang w:val="id-ID"/>
        </w:rPr>
        <w:t xml:space="preserve"> Wisata Alam </w:t>
      </w:r>
      <w:r w:rsidRPr="00AF2B7B">
        <w:rPr>
          <w:rFonts w:ascii="Palatino Linotype" w:hAnsi="Palatino Linotype"/>
          <w:szCs w:val="24"/>
        </w:rPr>
        <w:t xml:space="preserve"> </w:t>
      </w:r>
      <w:r w:rsidRPr="00AF2B7B">
        <w:rPr>
          <w:rFonts w:ascii="Palatino Linotype" w:hAnsi="Palatino Linotype"/>
          <w:szCs w:val="24"/>
          <w:lang w:val="id-ID"/>
        </w:rPr>
        <w:t>Lejja</w:t>
      </w:r>
      <w:r w:rsidRPr="00AF2B7B">
        <w:rPr>
          <w:rFonts w:ascii="Palatino Linotype" w:hAnsi="Palatino Linotype"/>
          <w:szCs w:val="24"/>
        </w:rPr>
        <w:t xml:space="preserve"> di Kabupaten Soppeng. </w:t>
      </w:r>
      <w:r w:rsidRPr="00AF2B7B">
        <w:rPr>
          <w:szCs w:val="24"/>
        </w:rPr>
        <w:t xml:space="preserve">Hasil analisis </w:t>
      </w:r>
      <w:r w:rsidRPr="00AF2B7B">
        <w:rPr>
          <w:i/>
          <w:szCs w:val="24"/>
        </w:rPr>
        <w:t>Interpretative Structural Modelling</w:t>
      </w:r>
      <w:r w:rsidRPr="00AF2B7B">
        <w:rPr>
          <w:i/>
          <w:szCs w:val="24"/>
          <w:lang w:val="id-ID"/>
        </w:rPr>
        <w:t xml:space="preserve"> </w:t>
      </w:r>
      <w:r w:rsidRPr="00AF2B7B">
        <w:rPr>
          <w:szCs w:val="24"/>
          <w:lang w:val="id-ID"/>
        </w:rPr>
        <w:t xml:space="preserve">(ISM) </w:t>
      </w:r>
      <w:r w:rsidRPr="00AF2B7B">
        <w:rPr>
          <w:szCs w:val="24"/>
        </w:rPr>
        <w:t>mengenai strategi pengembangan desa wisata berbasis ekonomi rumah tangga di kawasan konservasi taman wisata lejja di kabupaten soppeng</w:t>
      </w:r>
      <w:r w:rsidRPr="00AF2B7B">
        <w:rPr>
          <w:szCs w:val="24"/>
          <w:lang w:val="id-ID"/>
        </w:rPr>
        <w:t xml:space="preserve"> </w:t>
      </w:r>
      <w:r w:rsidRPr="00AF2B7B">
        <w:rPr>
          <w:szCs w:val="24"/>
        </w:rPr>
        <w:t xml:space="preserve">menunjukkan bahwa dari </w:t>
      </w:r>
      <w:r w:rsidRPr="00AF2B7B">
        <w:rPr>
          <w:szCs w:val="24"/>
          <w:lang w:val="id-ID"/>
        </w:rPr>
        <w:t>1</w:t>
      </w:r>
      <w:r w:rsidRPr="00AF2B7B">
        <w:rPr>
          <w:szCs w:val="24"/>
        </w:rPr>
        <w:t>2 sub-elemen yang diduga, 7 sub-elemen diantaranya merupakan strategi pengembangan desa wisata berbasis ekonomi rumah tangga yang memiliki daya penggerak (</w:t>
      </w:r>
      <w:r w:rsidRPr="00AF2B7B">
        <w:rPr>
          <w:i/>
          <w:szCs w:val="24"/>
        </w:rPr>
        <w:t>driver power</w:t>
      </w:r>
      <w:r w:rsidRPr="00AF2B7B">
        <w:rPr>
          <w:szCs w:val="24"/>
        </w:rPr>
        <w:t xml:space="preserve">) yang besar (DP&gt;0,50). Terdapat </w:t>
      </w:r>
      <w:r w:rsidRPr="00AF2B7B">
        <w:rPr>
          <w:szCs w:val="24"/>
          <w:lang w:val="id-ID"/>
        </w:rPr>
        <w:t xml:space="preserve">5 </w:t>
      </w:r>
      <w:r w:rsidRPr="00AF2B7B">
        <w:rPr>
          <w:szCs w:val="24"/>
        </w:rPr>
        <w:t xml:space="preserve">sub-elemen </w:t>
      </w:r>
      <w:r w:rsidRPr="00AF2B7B">
        <w:rPr>
          <w:szCs w:val="24"/>
          <w:lang w:val="id-ID"/>
        </w:rPr>
        <w:t xml:space="preserve">yang terdistribusi pada sektor </w:t>
      </w:r>
      <w:r w:rsidRPr="00AF2B7B">
        <w:rPr>
          <w:i/>
          <w:szCs w:val="24"/>
          <w:lang w:val="id-ID"/>
        </w:rPr>
        <w:t>independent</w:t>
      </w:r>
      <w:r w:rsidRPr="00AF2B7B">
        <w:rPr>
          <w:szCs w:val="24"/>
          <w:lang w:val="id-ID"/>
        </w:rPr>
        <w:t xml:space="preserve">. Kelima sub-elemen tersebut adalah merupakan </w:t>
      </w:r>
      <w:r w:rsidRPr="00AF2B7B">
        <w:rPr>
          <w:szCs w:val="24"/>
        </w:rPr>
        <w:t xml:space="preserve">sub-elemen prioritas </w:t>
      </w:r>
      <w:r w:rsidRPr="00AF2B7B">
        <w:rPr>
          <w:szCs w:val="24"/>
          <w:lang w:val="id-ID"/>
        </w:rPr>
        <w:t xml:space="preserve">atau </w:t>
      </w:r>
      <w:r w:rsidRPr="00AF2B7B">
        <w:rPr>
          <w:szCs w:val="24"/>
        </w:rPr>
        <w:t>kunci karena memiliki daya penggerak (</w:t>
      </w:r>
      <w:r w:rsidRPr="00AF2B7B">
        <w:rPr>
          <w:i/>
          <w:szCs w:val="24"/>
        </w:rPr>
        <w:t xml:space="preserve">driver power) </w:t>
      </w:r>
      <w:r w:rsidRPr="00AF2B7B">
        <w:rPr>
          <w:szCs w:val="24"/>
        </w:rPr>
        <w:t>yang besar (DP&gt;0,5</w:t>
      </w:r>
      <w:r w:rsidRPr="00AF2B7B">
        <w:rPr>
          <w:szCs w:val="24"/>
          <w:lang w:val="id-ID"/>
        </w:rPr>
        <w:t>0</w:t>
      </w:r>
      <w:r w:rsidRPr="00AF2B7B">
        <w:rPr>
          <w:szCs w:val="24"/>
        </w:rPr>
        <w:t>) dan kebergantungan (</w:t>
      </w:r>
      <w:r w:rsidRPr="00AF2B7B">
        <w:rPr>
          <w:i/>
          <w:szCs w:val="24"/>
        </w:rPr>
        <w:t xml:space="preserve">dependent) </w:t>
      </w:r>
      <w:r w:rsidRPr="00AF2B7B">
        <w:rPr>
          <w:szCs w:val="24"/>
        </w:rPr>
        <w:t>terhadap sub-elemen lainnya kecil (D&lt;0,5)</w:t>
      </w:r>
      <w:r w:rsidRPr="00AF2B7B">
        <w:rPr>
          <w:szCs w:val="24"/>
          <w:lang w:val="id-ID"/>
        </w:rPr>
        <w:t>. Adapun sub-elemen tersebut adalah:</w:t>
      </w:r>
      <w:r w:rsidRPr="00AF2B7B">
        <w:rPr>
          <w:szCs w:val="24"/>
        </w:rPr>
        <w:t xml:space="preserve"> 1) </w:t>
      </w:r>
      <w:r w:rsidRPr="00AF2B7B">
        <w:rPr>
          <w:rFonts w:eastAsia="Times New Roman"/>
          <w:szCs w:val="24"/>
        </w:rPr>
        <w:t>Pengembangan agroindustri rumah tangga</w:t>
      </w:r>
      <w:r w:rsidRPr="00AF2B7B">
        <w:rPr>
          <w:szCs w:val="24"/>
          <w:lang w:val="id-ID"/>
        </w:rPr>
        <w:t>;</w:t>
      </w:r>
      <w:r w:rsidRPr="00AF2B7B">
        <w:rPr>
          <w:szCs w:val="24"/>
        </w:rPr>
        <w:t xml:space="preserve"> 2) </w:t>
      </w:r>
      <w:r w:rsidRPr="00AF2B7B">
        <w:rPr>
          <w:rFonts w:eastAsia="Times New Roman"/>
          <w:szCs w:val="24"/>
        </w:rPr>
        <w:t>Pendampingan/fasilitas bagi masyarakat</w:t>
      </w:r>
      <w:r w:rsidRPr="00AF2B7B">
        <w:rPr>
          <w:szCs w:val="24"/>
          <w:lang w:val="id-ID"/>
        </w:rPr>
        <w:t>;</w:t>
      </w:r>
      <w:r w:rsidRPr="00AF2B7B">
        <w:rPr>
          <w:szCs w:val="24"/>
        </w:rPr>
        <w:t xml:space="preserve"> 3) </w:t>
      </w:r>
      <w:r w:rsidRPr="00AF2B7B">
        <w:rPr>
          <w:rFonts w:eastAsia="Times New Roman"/>
          <w:szCs w:val="24"/>
          <w:lang w:val="id-ID"/>
        </w:rPr>
        <w:t>Pen</w:t>
      </w:r>
      <w:r w:rsidRPr="00AF2B7B">
        <w:rPr>
          <w:rFonts w:eastAsia="Times New Roman"/>
          <w:szCs w:val="24"/>
        </w:rPr>
        <w:t>gembangan fungsi kelembagaan masyarakat desa</w:t>
      </w:r>
      <w:r w:rsidRPr="00AF2B7B">
        <w:rPr>
          <w:szCs w:val="24"/>
          <w:lang w:val="id-ID"/>
        </w:rPr>
        <w:t xml:space="preserve">; </w:t>
      </w:r>
      <w:r w:rsidRPr="00AF2B7B">
        <w:rPr>
          <w:szCs w:val="24"/>
        </w:rPr>
        <w:t xml:space="preserve">4) </w:t>
      </w:r>
      <w:r w:rsidRPr="00AF2B7B">
        <w:rPr>
          <w:rFonts w:eastAsia="Times New Roman"/>
          <w:szCs w:val="24"/>
          <w:lang w:val="id-ID"/>
        </w:rPr>
        <w:lastRenderedPageBreak/>
        <w:t>Pen</w:t>
      </w:r>
      <w:r w:rsidRPr="00AF2B7B">
        <w:rPr>
          <w:rFonts w:eastAsia="Times New Roman"/>
          <w:szCs w:val="24"/>
        </w:rPr>
        <w:t>gembangan ekosistem/keanekaragaman hayati</w:t>
      </w:r>
      <w:r w:rsidRPr="00AF2B7B">
        <w:rPr>
          <w:szCs w:val="24"/>
          <w:lang w:val="id-ID"/>
        </w:rPr>
        <w:t xml:space="preserve">; dan 5) </w:t>
      </w:r>
      <w:r w:rsidRPr="00AF2B7B">
        <w:rPr>
          <w:rFonts w:eastAsia="Times New Roman"/>
          <w:szCs w:val="24"/>
        </w:rPr>
        <w:t>Pengembangan fungsi kawasan konservasi</w:t>
      </w:r>
      <w:r w:rsidRPr="00AF2B7B">
        <w:rPr>
          <w:szCs w:val="24"/>
        </w:rPr>
        <w:t xml:space="preserve">. </w:t>
      </w:r>
      <w:r w:rsidRPr="00AF2B7B">
        <w:rPr>
          <w:szCs w:val="24"/>
          <w:lang w:val="id-ID"/>
        </w:rPr>
        <w:t>Selanjutnya</w:t>
      </w:r>
      <w:r w:rsidRPr="00AF2B7B">
        <w:rPr>
          <w:szCs w:val="24"/>
        </w:rPr>
        <w:t xml:space="preserve"> 2 sub-elemen lainnya </w:t>
      </w:r>
      <w:r w:rsidRPr="00AF2B7B">
        <w:rPr>
          <w:szCs w:val="24"/>
          <w:lang w:val="id-ID"/>
        </w:rPr>
        <w:t xml:space="preserve">yaitu: 1) </w:t>
      </w:r>
      <w:r w:rsidRPr="00AF2B7B">
        <w:t>Pengembangan relasi/hubungan bisnis</w:t>
      </w:r>
      <w:r w:rsidRPr="00AF2B7B">
        <w:rPr>
          <w:szCs w:val="24"/>
          <w:lang w:val="id-ID"/>
        </w:rPr>
        <w:t xml:space="preserve">; 2) </w:t>
      </w:r>
      <w:r w:rsidRPr="00AF2B7B">
        <w:rPr>
          <w:szCs w:val="24"/>
        </w:rPr>
        <w:t>Dinas Lingkungan Hidup,</w:t>
      </w:r>
      <w:r w:rsidRPr="00AF2B7B">
        <w:rPr>
          <w:szCs w:val="24"/>
          <w:lang w:val="id-ID"/>
        </w:rPr>
        <w:t xml:space="preserve"> </w:t>
      </w:r>
      <w:r w:rsidRPr="00AF2B7B">
        <w:rPr>
          <w:szCs w:val="24"/>
        </w:rPr>
        <w:t xml:space="preserve">berada pada posisi </w:t>
      </w:r>
      <w:r w:rsidRPr="00AF2B7B">
        <w:rPr>
          <w:i/>
          <w:szCs w:val="24"/>
        </w:rPr>
        <w:t xml:space="preserve">Linkage </w:t>
      </w:r>
      <w:r w:rsidRPr="00AF2B7B">
        <w:rPr>
          <w:szCs w:val="24"/>
        </w:rPr>
        <w:t>dengan DP&gt;0,5 dan D&gt;0,5</w:t>
      </w:r>
      <w:r w:rsidRPr="00AF2B7B">
        <w:rPr>
          <w:szCs w:val="24"/>
          <w:lang w:val="id-ID"/>
        </w:rPr>
        <w:t>.</w:t>
      </w:r>
    </w:p>
    <w:p w:rsidR="00436660" w:rsidRDefault="00C42EC9" w:rsidP="00436660">
      <w:pPr>
        <w:spacing w:before="240"/>
        <w:ind w:left="284" w:hanging="284"/>
        <w:jc w:val="both"/>
        <w:rPr>
          <w:szCs w:val="24"/>
        </w:rPr>
      </w:pPr>
      <w:r w:rsidRPr="00AF2B7B">
        <w:rPr>
          <w:rFonts w:ascii="Palatino Linotype" w:hAnsi="Palatino Linotype"/>
          <w:szCs w:val="24"/>
          <w:lang w:val="id-ID"/>
        </w:rPr>
        <w:t xml:space="preserve">2. </w:t>
      </w:r>
      <w:r w:rsidRPr="00AF2B7B">
        <w:rPr>
          <w:rFonts w:ascii="Palatino Linotype" w:hAnsi="Palatino Linotype"/>
          <w:szCs w:val="24"/>
        </w:rPr>
        <w:t>P</w:t>
      </w:r>
      <w:r w:rsidRPr="00AF2B7B">
        <w:rPr>
          <w:rFonts w:ascii="Palatino Linotype" w:hAnsi="Palatino Linotype"/>
          <w:szCs w:val="24"/>
          <w:lang w:val="id-ID"/>
        </w:rPr>
        <w:t xml:space="preserve">rogram </w:t>
      </w:r>
      <w:r w:rsidRPr="00AF2B7B">
        <w:rPr>
          <w:rFonts w:ascii="Palatino Linotype" w:hAnsi="Palatino Linotype"/>
          <w:szCs w:val="24"/>
        </w:rPr>
        <w:t>Pengembangan Desa Wisata</w:t>
      </w:r>
      <w:r w:rsidRPr="00AF2B7B">
        <w:rPr>
          <w:rFonts w:ascii="Palatino Linotype" w:hAnsi="Palatino Linotype"/>
          <w:szCs w:val="24"/>
          <w:lang w:val="id-ID"/>
        </w:rPr>
        <w:t xml:space="preserve"> </w:t>
      </w:r>
      <w:r w:rsidRPr="00AF2B7B">
        <w:rPr>
          <w:rFonts w:ascii="Palatino Linotype" w:hAnsi="Palatino Linotype"/>
          <w:szCs w:val="24"/>
        </w:rPr>
        <w:t xml:space="preserve">berbasis Ekonomi Rumah Tangga </w:t>
      </w:r>
      <w:r w:rsidRPr="00AF2B7B">
        <w:rPr>
          <w:rFonts w:ascii="Palatino Linotype" w:hAnsi="Palatino Linotype"/>
          <w:szCs w:val="24"/>
          <w:lang w:val="id-ID"/>
        </w:rPr>
        <w:t>di</w:t>
      </w:r>
      <w:r w:rsidRPr="00AF2B7B">
        <w:rPr>
          <w:rFonts w:ascii="Palatino Linotype" w:hAnsi="Palatino Linotype"/>
          <w:szCs w:val="24"/>
        </w:rPr>
        <w:t xml:space="preserve"> Kawasan Konservasi</w:t>
      </w:r>
      <w:r w:rsidRPr="00AF2B7B">
        <w:rPr>
          <w:rFonts w:ascii="Palatino Linotype" w:hAnsi="Palatino Linotype"/>
          <w:szCs w:val="24"/>
          <w:lang w:val="id-ID"/>
        </w:rPr>
        <w:t xml:space="preserve"> Taman Wisata Alam Lejja</w:t>
      </w:r>
      <w:r w:rsidRPr="00AF2B7B">
        <w:rPr>
          <w:rFonts w:ascii="Palatino Linotype" w:hAnsi="Palatino Linotype"/>
          <w:szCs w:val="24"/>
        </w:rPr>
        <w:t xml:space="preserve"> di Kabupaten Soppeng </w:t>
      </w:r>
      <w:r w:rsidRPr="00AF2B7B">
        <w:rPr>
          <w:rFonts w:eastAsia="Times New Roman"/>
          <w:kern w:val="0"/>
          <w:szCs w:val="24"/>
          <w:lang w:val="en-ID" w:eastAsia="en-US"/>
        </w:rPr>
        <w:t xml:space="preserve">Sejak </w:t>
      </w:r>
      <w:r w:rsidRPr="00AF2B7B">
        <w:rPr>
          <w:rFonts w:eastAsia="Times New Roman"/>
          <w:kern w:val="0"/>
          <w:szCs w:val="24"/>
          <w:lang w:val="id-ID" w:eastAsia="en-US"/>
        </w:rPr>
        <w:t xml:space="preserve">bulan November </w:t>
      </w:r>
      <w:r w:rsidRPr="00AF2B7B">
        <w:rPr>
          <w:rFonts w:eastAsia="Times New Roman"/>
          <w:kern w:val="0"/>
          <w:szCs w:val="24"/>
          <w:lang w:eastAsia="en-US"/>
        </w:rPr>
        <w:t>tahun 201</w:t>
      </w:r>
      <w:r w:rsidRPr="00AF2B7B">
        <w:rPr>
          <w:rFonts w:eastAsia="Times New Roman"/>
          <w:kern w:val="0"/>
          <w:szCs w:val="24"/>
          <w:lang w:val="id-ID" w:eastAsia="en-US"/>
        </w:rPr>
        <w:t>1</w:t>
      </w:r>
      <w:r w:rsidRPr="00AF2B7B">
        <w:rPr>
          <w:rFonts w:eastAsia="Times New Roman"/>
          <w:kern w:val="0"/>
          <w:szCs w:val="24"/>
          <w:lang w:eastAsia="en-US"/>
        </w:rPr>
        <w:t xml:space="preserve"> penetapan program  tersebut di Desa </w:t>
      </w:r>
      <w:r w:rsidRPr="00AF2B7B">
        <w:rPr>
          <w:rFonts w:eastAsia="Times New Roman"/>
          <w:kern w:val="0"/>
          <w:szCs w:val="24"/>
          <w:lang w:val="id-ID" w:eastAsia="en-US"/>
        </w:rPr>
        <w:t xml:space="preserve">Bulue yang merupakan desa penyangga </w:t>
      </w:r>
      <w:r w:rsidRPr="00AF2B7B">
        <w:rPr>
          <w:rFonts w:eastAsia="Times New Roman"/>
          <w:kern w:val="0"/>
          <w:szCs w:val="24"/>
          <w:lang w:eastAsia="en-US"/>
        </w:rPr>
        <w:t xml:space="preserve">yang </w:t>
      </w:r>
      <w:r w:rsidRPr="00AF2B7B">
        <w:rPr>
          <w:rFonts w:eastAsia="Times New Roman"/>
          <w:kern w:val="0"/>
          <w:szCs w:val="24"/>
          <w:lang w:val="id-ID" w:eastAsia="en-US"/>
        </w:rPr>
        <w:t>berbatasan langsung dengan kawasan konservasi Taman Wisata Alam Lejja</w:t>
      </w:r>
      <w:r w:rsidRPr="00AF2B7B">
        <w:rPr>
          <w:rFonts w:eastAsia="Times New Roman"/>
          <w:kern w:val="0"/>
          <w:szCs w:val="24"/>
          <w:lang w:eastAsia="en-US"/>
        </w:rPr>
        <w:t xml:space="preserve"> </w:t>
      </w:r>
      <w:r w:rsidRPr="00AF2B7B">
        <w:rPr>
          <w:rFonts w:eastAsia="Times New Roman"/>
          <w:kern w:val="0"/>
          <w:szCs w:val="24"/>
          <w:lang w:val="id-ID" w:eastAsia="en-US"/>
        </w:rPr>
        <w:t>yang mewakili Seksi Konservasi Wilayah III Soppeng.</w:t>
      </w:r>
      <w:r w:rsidRPr="00AF2B7B">
        <w:rPr>
          <w:rFonts w:eastAsia="Times New Roman"/>
          <w:kern w:val="0"/>
          <w:szCs w:val="24"/>
          <w:lang w:val="en-ID" w:eastAsia="en-US"/>
        </w:rPr>
        <w:t xml:space="preserve"> Upaya penerapan program ini telah dilaksanakan sesuai peraturan yang berlaku.</w:t>
      </w:r>
      <w:r w:rsidRPr="00AF2B7B">
        <w:rPr>
          <w:rFonts w:eastAsia="Calibri"/>
          <w:kern w:val="0"/>
          <w:szCs w:val="24"/>
          <w:lang w:eastAsia="en-US"/>
        </w:rPr>
        <w:t xml:space="preserve"> Keterlibatan masyarakat sekitar kawasan konservasi dan diduga dapat menjadi sub elemen pada  program pengembangan desa wisata di kawasan konservasi TWA adalah sebagai berikut:</w:t>
      </w:r>
      <w:r w:rsidRPr="00AF2B7B">
        <w:rPr>
          <w:rFonts w:eastAsia="Calibri"/>
          <w:kern w:val="0"/>
          <w:szCs w:val="24"/>
          <w:lang w:val="id-ID" w:eastAsia="en-US"/>
        </w:rPr>
        <w:t xml:space="preserve">1) </w:t>
      </w:r>
      <w:r w:rsidRPr="00AF2B7B">
        <w:rPr>
          <w:rFonts w:eastAsia="Calibri"/>
          <w:kern w:val="0"/>
          <w:szCs w:val="24"/>
          <w:lang w:eastAsia="en-US"/>
        </w:rPr>
        <w:t>penguatan komitmen lembaga masyarakat desa</w:t>
      </w:r>
      <w:r w:rsidRPr="00AF2B7B">
        <w:rPr>
          <w:rFonts w:eastAsia="Calibri"/>
          <w:kern w:val="0"/>
          <w:szCs w:val="24"/>
          <w:lang w:val="id-ID" w:eastAsia="en-US"/>
        </w:rPr>
        <w:t xml:space="preserve">; 2) </w:t>
      </w:r>
      <w:r w:rsidRPr="00AF2B7B">
        <w:rPr>
          <w:rFonts w:eastAsia="Calibri"/>
          <w:kern w:val="0"/>
          <w:szCs w:val="24"/>
          <w:lang w:eastAsia="en-US"/>
        </w:rPr>
        <w:t>penguatan regulasi objek wisata</w:t>
      </w:r>
      <w:r w:rsidRPr="00AF2B7B">
        <w:rPr>
          <w:rFonts w:eastAsia="Calibri"/>
          <w:kern w:val="0"/>
          <w:szCs w:val="24"/>
          <w:lang w:val="id-ID" w:eastAsia="en-US"/>
        </w:rPr>
        <w:t xml:space="preserve">; 3) </w:t>
      </w:r>
      <w:r w:rsidRPr="00AF2B7B">
        <w:rPr>
          <w:rFonts w:eastAsia="Calibri"/>
          <w:kern w:val="0"/>
          <w:szCs w:val="24"/>
          <w:lang w:eastAsia="en-US"/>
        </w:rPr>
        <w:t>pengembangan SDM</w:t>
      </w:r>
      <w:r w:rsidRPr="00AF2B7B">
        <w:rPr>
          <w:rFonts w:eastAsia="Calibri"/>
          <w:kern w:val="0"/>
          <w:szCs w:val="24"/>
          <w:lang w:val="id-ID" w:eastAsia="en-US"/>
        </w:rPr>
        <w:t xml:space="preserve">; 4) </w:t>
      </w:r>
      <w:r w:rsidRPr="00AF2B7B">
        <w:rPr>
          <w:rFonts w:eastAsia="Calibri"/>
          <w:kern w:val="0"/>
          <w:szCs w:val="24"/>
          <w:lang w:eastAsia="en-US"/>
        </w:rPr>
        <w:t>Pengembangan social budaya masyarakat;</w:t>
      </w:r>
      <w:r w:rsidRPr="00AF2B7B">
        <w:rPr>
          <w:rFonts w:eastAsia="Calibri"/>
          <w:kern w:val="0"/>
          <w:szCs w:val="24"/>
          <w:lang w:val="id-ID" w:eastAsia="en-US"/>
        </w:rPr>
        <w:t xml:space="preserve"> 5) </w:t>
      </w:r>
      <w:r w:rsidRPr="00AF2B7B">
        <w:rPr>
          <w:rFonts w:eastAsia="Calibri"/>
          <w:kern w:val="0"/>
          <w:szCs w:val="24"/>
          <w:lang w:eastAsia="en-US"/>
        </w:rPr>
        <w:t>program jaminan keamanan/ketertiban; 6</w:t>
      </w:r>
      <w:r w:rsidRPr="00AF2B7B">
        <w:rPr>
          <w:rFonts w:eastAsia="Calibri"/>
          <w:kern w:val="0"/>
          <w:szCs w:val="24"/>
          <w:lang w:val="id-ID" w:eastAsia="en-US"/>
        </w:rPr>
        <w:t xml:space="preserve">) </w:t>
      </w:r>
      <w:r w:rsidRPr="00AF2B7B">
        <w:rPr>
          <w:rFonts w:eastAsia="Calibri"/>
          <w:kern w:val="0"/>
          <w:szCs w:val="24"/>
          <w:lang w:eastAsia="en-US"/>
        </w:rPr>
        <w:t>pengembangan mutu objek wisata; 7) Pengembangan seni tradisional; 8) pengembangan objek wisata pendidikan; 9) Pengembangan agrowisata; dan 10) Pengembangan akses teknologi tepat guna.</w:t>
      </w:r>
    </w:p>
    <w:p w:rsidR="00C42EC9" w:rsidRPr="00436660" w:rsidRDefault="00436660" w:rsidP="00436660">
      <w:pPr>
        <w:spacing w:before="240"/>
        <w:ind w:left="284" w:hanging="284"/>
        <w:jc w:val="both"/>
        <w:rPr>
          <w:szCs w:val="24"/>
        </w:rPr>
      </w:pPr>
      <w:r>
        <w:rPr>
          <w:szCs w:val="24"/>
          <w:lang w:val="id-ID"/>
        </w:rPr>
        <w:t xml:space="preserve">3. </w:t>
      </w:r>
      <w:r w:rsidR="00C42EC9" w:rsidRPr="00AF2B7B">
        <w:rPr>
          <w:rFonts w:ascii="Palatino Linotype" w:hAnsi="Palatino Linotype"/>
          <w:szCs w:val="24"/>
        </w:rPr>
        <w:t xml:space="preserve"> Kegiatan pengembangan Desa Wisata berbasis Ekonomi Rumah Tangga di Kawasan Konservasi Taman Wisata Alam Lejja di Kabupaten Soppeng </w:t>
      </w:r>
      <w:r w:rsidR="00C42EC9" w:rsidRPr="00AF2B7B">
        <w:rPr>
          <w:rFonts w:ascii="Palatino Linotype" w:hAnsi="Palatino Linotype"/>
          <w:szCs w:val="24"/>
          <w:lang w:val="id-ID"/>
        </w:rPr>
        <w:t xml:space="preserve">dari </w:t>
      </w:r>
      <w:r w:rsidR="00C42EC9" w:rsidRPr="00AF2B7B">
        <w:rPr>
          <w:rFonts w:ascii="Palatino Linotype" w:hAnsi="Palatino Linotype"/>
          <w:szCs w:val="24"/>
        </w:rPr>
        <w:t xml:space="preserve">analisis </w:t>
      </w:r>
      <w:r w:rsidR="00C42EC9" w:rsidRPr="00AF2B7B">
        <w:rPr>
          <w:rFonts w:ascii="Palatino Linotype" w:hAnsi="Palatino Linotype"/>
          <w:szCs w:val="24"/>
          <w:lang w:val="id-ID"/>
        </w:rPr>
        <w:t>ISM</w:t>
      </w:r>
      <w:r w:rsidR="00C42EC9" w:rsidRPr="00AF2B7B">
        <w:rPr>
          <w:rFonts w:ascii="Palatino Linotype" w:hAnsi="Palatino Linotype"/>
          <w:szCs w:val="24"/>
        </w:rPr>
        <w:t xml:space="preserve"> mengenai kegiatan pengembangan desa wisata berbasis ekonomi rumah tangga di kawasan konservasi taman wisata lejja di kabupaten soppeng</w:t>
      </w:r>
      <w:r w:rsidR="00C42EC9" w:rsidRPr="00AF2B7B">
        <w:rPr>
          <w:rFonts w:ascii="Palatino Linotype" w:hAnsi="Palatino Linotype"/>
          <w:szCs w:val="24"/>
          <w:lang w:val="id-ID"/>
        </w:rPr>
        <w:t xml:space="preserve"> </w:t>
      </w:r>
      <w:r w:rsidR="00C42EC9" w:rsidRPr="00AF2B7B">
        <w:rPr>
          <w:rFonts w:ascii="Palatino Linotype" w:hAnsi="Palatino Linotype"/>
          <w:szCs w:val="24"/>
        </w:rPr>
        <w:t xml:space="preserve">menunjukkan bahwa dari </w:t>
      </w:r>
      <w:r w:rsidR="00C42EC9" w:rsidRPr="00AF2B7B">
        <w:rPr>
          <w:rFonts w:ascii="Palatino Linotype" w:hAnsi="Palatino Linotype"/>
          <w:szCs w:val="24"/>
          <w:lang w:val="id-ID"/>
        </w:rPr>
        <w:t>1</w:t>
      </w:r>
      <w:r w:rsidR="00C42EC9" w:rsidRPr="00AF2B7B">
        <w:rPr>
          <w:rFonts w:ascii="Palatino Linotype" w:hAnsi="Palatino Linotype"/>
          <w:szCs w:val="24"/>
        </w:rPr>
        <w:t>2 sub-elemen yang diduga, 8 sub-elemen diantaranya merupakan kegiatan pengembangan desa wisata berbasis ekonomi rumah tangga yang memiliki daya penggerak (</w:t>
      </w:r>
      <w:r w:rsidR="00C42EC9" w:rsidRPr="00AF2B7B">
        <w:rPr>
          <w:rFonts w:ascii="Palatino Linotype" w:hAnsi="Palatino Linotype"/>
          <w:i/>
          <w:szCs w:val="24"/>
        </w:rPr>
        <w:t>driver power</w:t>
      </w:r>
      <w:r w:rsidR="00C42EC9" w:rsidRPr="00AF2B7B">
        <w:rPr>
          <w:rFonts w:ascii="Palatino Linotype" w:hAnsi="Palatino Linotype"/>
          <w:szCs w:val="24"/>
        </w:rPr>
        <w:t>) yang besar (DP&gt;0</w:t>
      </w:r>
      <w:proofErr w:type="gramStart"/>
      <w:r w:rsidR="00C42EC9" w:rsidRPr="00AF2B7B">
        <w:rPr>
          <w:rFonts w:ascii="Palatino Linotype" w:hAnsi="Palatino Linotype"/>
          <w:szCs w:val="24"/>
        </w:rPr>
        <w:t>,50</w:t>
      </w:r>
      <w:proofErr w:type="gramEnd"/>
      <w:r w:rsidR="00C42EC9" w:rsidRPr="00AF2B7B">
        <w:rPr>
          <w:rFonts w:ascii="Palatino Linotype" w:hAnsi="Palatino Linotype"/>
          <w:szCs w:val="24"/>
        </w:rPr>
        <w:t>). Terdapat 4</w:t>
      </w:r>
      <w:r w:rsidR="00C42EC9" w:rsidRPr="00AF2B7B">
        <w:rPr>
          <w:rFonts w:ascii="Palatino Linotype" w:hAnsi="Palatino Linotype"/>
          <w:szCs w:val="24"/>
          <w:lang w:val="id-ID"/>
        </w:rPr>
        <w:t xml:space="preserve"> </w:t>
      </w:r>
      <w:r w:rsidR="00C42EC9" w:rsidRPr="00AF2B7B">
        <w:rPr>
          <w:rFonts w:ascii="Palatino Linotype" w:hAnsi="Palatino Linotype"/>
          <w:szCs w:val="24"/>
        </w:rPr>
        <w:t xml:space="preserve">sub-elemen </w:t>
      </w:r>
      <w:r w:rsidR="00C42EC9" w:rsidRPr="00AF2B7B">
        <w:rPr>
          <w:rFonts w:ascii="Palatino Linotype" w:hAnsi="Palatino Linotype"/>
          <w:szCs w:val="24"/>
          <w:lang w:val="id-ID"/>
        </w:rPr>
        <w:t xml:space="preserve">yang terdistribusi pada sektor </w:t>
      </w:r>
      <w:r w:rsidR="00C42EC9" w:rsidRPr="00AF2B7B">
        <w:rPr>
          <w:rFonts w:ascii="Palatino Linotype" w:hAnsi="Palatino Linotype"/>
          <w:i/>
          <w:szCs w:val="24"/>
          <w:lang w:val="id-ID"/>
        </w:rPr>
        <w:t>independent</w:t>
      </w:r>
      <w:r w:rsidR="00C42EC9" w:rsidRPr="00AF2B7B">
        <w:rPr>
          <w:rFonts w:ascii="Palatino Linotype" w:hAnsi="Palatino Linotype"/>
          <w:szCs w:val="24"/>
          <w:lang w:val="id-ID"/>
        </w:rPr>
        <w:t>. Ke</w:t>
      </w:r>
      <w:r w:rsidR="00C42EC9" w:rsidRPr="00AF2B7B">
        <w:rPr>
          <w:rFonts w:ascii="Palatino Linotype" w:hAnsi="Palatino Linotype"/>
          <w:szCs w:val="24"/>
        </w:rPr>
        <w:t>empat</w:t>
      </w:r>
      <w:r w:rsidR="00C42EC9" w:rsidRPr="00AF2B7B">
        <w:rPr>
          <w:rFonts w:ascii="Palatino Linotype" w:hAnsi="Palatino Linotype"/>
          <w:szCs w:val="24"/>
          <w:lang w:val="id-ID"/>
        </w:rPr>
        <w:t xml:space="preserve"> sub-elemen tersebut adalah merupakan </w:t>
      </w:r>
      <w:r w:rsidR="00C42EC9" w:rsidRPr="00AF2B7B">
        <w:rPr>
          <w:rFonts w:ascii="Palatino Linotype" w:hAnsi="Palatino Linotype"/>
          <w:szCs w:val="24"/>
        </w:rPr>
        <w:t xml:space="preserve">sub-elemen prioritas </w:t>
      </w:r>
      <w:r w:rsidR="00C42EC9" w:rsidRPr="00AF2B7B">
        <w:rPr>
          <w:rFonts w:ascii="Palatino Linotype" w:hAnsi="Palatino Linotype"/>
          <w:szCs w:val="24"/>
          <w:lang w:val="id-ID"/>
        </w:rPr>
        <w:t xml:space="preserve">atau </w:t>
      </w:r>
      <w:r w:rsidR="00C42EC9" w:rsidRPr="00AF2B7B">
        <w:rPr>
          <w:rFonts w:ascii="Palatino Linotype" w:hAnsi="Palatino Linotype"/>
          <w:szCs w:val="24"/>
        </w:rPr>
        <w:t>kunci karena memiliki daya penggerak (</w:t>
      </w:r>
      <w:r w:rsidR="00C42EC9" w:rsidRPr="00AF2B7B">
        <w:rPr>
          <w:rFonts w:ascii="Palatino Linotype" w:hAnsi="Palatino Linotype"/>
          <w:i/>
          <w:szCs w:val="24"/>
        </w:rPr>
        <w:t xml:space="preserve">driver power) </w:t>
      </w:r>
      <w:r w:rsidR="00C42EC9" w:rsidRPr="00AF2B7B">
        <w:rPr>
          <w:rFonts w:ascii="Palatino Linotype" w:hAnsi="Palatino Linotype"/>
          <w:szCs w:val="24"/>
        </w:rPr>
        <w:t>yang besar (DP&gt;0,5</w:t>
      </w:r>
      <w:r w:rsidR="00C42EC9" w:rsidRPr="00AF2B7B">
        <w:rPr>
          <w:rFonts w:ascii="Palatino Linotype" w:hAnsi="Palatino Linotype"/>
          <w:szCs w:val="24"/>
          <w:lang w:val="id-ID"/>
        </w:rPr>
        <w:t>0</w:t>
      </w:r>
      <w:r w:rsidR="00C42EC9" w:rsidRPr="00AF2B7B">
        <w:rPr>
          <w:rFonts w:ascii="Palatino Linotype" w:hAnsi="Palatino Linotype"/>
          <w:szCs w:val="24"/>
        </w:rPr>
        <w:t>) dan kebergantungan (</w:t>
      </w:r>
      <w:r w:rsidR="00C42EC9" w:rsidRPr="00AF2B7B">
        <w:rPr>
          <w:rFonts w:ascii="Palatino Linotype" w:hAnsi="Palatino Linotype"/>
          <w:i/>
          <w:szCs w:val="24"/>
        </w:rPr>
        <w:t xml:space="preserve">dependent) </w:t>
      </w:r>
      <w:r w:rsidR="00C42EC9" w:rsidRPr="00AF2B7B">
        <w:rPr>
          <w:rFonts w:ascii="Palatino Linotype" w:hAnsi="Palatino Linotype"/>
          <w:szCs w:val="24"/>
        </w:rPr>
        <w:t>terhadap sub-elemen lainnya kecil (D&lt;0,5)</w:t>
      </w:r>
      <w:r w:rsidR="00C42EC9" w:rsidRPr="00AF2B7B">
        <w:rPr>
          <w:rFonts w:ascii="Palatino Linotype" w:hAnsi="Palatino Linotype"/>
          <w:szCs w:val="24"/>
          <w:lang w:val="id-ID"/>
        </w:rPr>
        <w:t>. Adapun sub-elemen tersebut adalah:</w:t>
      </w:r>
      <w:r w:rsidR="00C42EC9" w:rsidRPr="00AF2B7B">
        <w:rPr>
          <w:rFonts w:ascii="Palatino Linotype" w:hAnsi="Palatino Linotype"/>
          <w:szCs w:val="24"/>
        </w:rPr>
        <w:t xml:space="preserve"> 1) Diklat pengembangan industri kerajinan souvenir; 2) Diklat manajemen pemasaran; 3) Diklat/pendampingan budidaya lebah madu; dan 4) Penumbuhkembangan koperasi desa. </w:t>
      </w:r>
      <w:r w:rsidR="00C42EC9" w:rsidRPr="00AF2B7B">
        <w:rPr>
          <w:rFonts w:ascii="Palatino Linotype" w:hAnsi="Palatino Linotype"/>
          <w:szCs w:val="24"/>
          <w:lang w:val="id-ID"/>
        </w:rPr>
        <w:t>Selanjutnya</w:t>
      </w:r>
      <w:r w:rsidR="00C42EC9" w:rsidRPr="00AF2B7B">
        <w:rPr>
          <w:rFonts w:ascii="Palatino Linotype" w:hAnsi="Palatino Linotype"/>
          <w:szCs w:val="24"/>
        </w:rPr>
        <w:t xml:space="preserve"> 4 sub-elemen lainnya </w:t>
      </w:r>
      <w:r w:rsidR="00C42EC9" w:rsidRPr="00AF2B7B">
        <w:rPr>
          <w:rFonts w:ascii="Palatino Linotype" w:hAnsi="Palatino Linotype"/>
          <w:szCs w:val="24"/>
          <w:lang w:val="id-ID"/>
        </w:rPr>
        <w:t xml:space="preserve">yaitu: 1) </w:t>
      </w:r>
      <w:r w:rsidR="00C42EC9" w:rsidRPr="00AF2B7B">
        <w:rPr>
          <w:rFonts w:ascii="Palatino Linotype" w:hAnsi="Palatino Linotype"/>
          <w:szCs w:val="24"/>
        </w:rPr>
        <w:t xml:space="preserve">Diklat/pendampingan pemanfaatan pekarangan; 2) Diklat/pendampingan usaha industri rumah tangga; 3) Diklat/pendampingan budidaya ikan air tawar; dan 4) Diklat/pendampingan pengelolaan pascapanen, berada pada posisi </w:t>
      </w:r>
      <w:r w:rsidR="00C42EC9" w:rsidRPr="00AF2B7B">
        <w:rPr>
          <w:rFonts w:ascii="Palatino Linotype" w:hAnsi="Palatino Linotype"/>
          <w:i/>
          <w:szCs w:val="24"/>
        </w:rPr>
        <w:t xml:space="preserve">Linkage </w:t>
      </w:r>
      <w:r w:rsidR="00C42EC9" w:rsidRPr="00AF2B7B">
        <w:rPr>
          <w:rFonts w:ascii="Palatino Linotype" w:hAnsi="Palatino Linotype"/>
          <w:szCs w:val="24"/>
        </w:rPr>
        <w:t>dengan DP&gt;0,5 dan D&gt;0,5</w:t>
      </w:r>
      <w:r w:rsidR="00C42EC9" w:rsidRPr="00AF2B7B">
        <w:rPr>
          <w:rFonts w:ascii="Palatino Linotype" w:hAnsi="Palatino Linotype"/>
          <w:szCs w:val="24"/>
          <w:lang w:val="id-ID"/>
        </w:rPr>
        <w:t xml:space="preserve">. </w:t>
      </w:r>
    </w:p>
    <w:p w:rsidR="00C42EC9" w:rsidRPr="00AF2B7B" w:rsidRDefault="00C42EC9" w:rsidP="00AF2B7B">
      <w:pPr>
        <w:spacing w:after="120"/>
        <w:jc w:val="both"/>
        <w:rPr>
          <w:rFonts w:ascii="Palatino Linotype" w:hAnsi="Palatino Linotype"/>
          <w:b/>
          <w:sz w:val="26"/>
          <w:szCs w:val="26"/>
          <w:lang w:val="id-ID"/>
        </w:rPr>
      </w:pPr>
    </w:p>
    <w:p w:rsidR="00ED5B77" w:rsidRDefault="00ED5B77" w:rsidP="00AF2B7B">
      <w:pPr>
        <w:spacing w:after="120"/>
        <w:jc w:val="both"/>
        <w:rPr>
          <w:rFonts w:ascii="Palatino Linotype" w:hAnsi="Palatino Linotype"/>
          <w:b/>
          <w:sz w:val="26"/>
          <w:szCs w:val="26"/>
          <w:lang w:val="id-ID"/>
        </w:rPr>
      </w:pPr>
      <w:r w:rsidRPr="00E215D6">
        <w:rPr>
          <w:rFonts w:ascii="Palatino Linotype" w:hAnsi="Palatino Linotype"/>
          <w:b/>
          <w:sz w:val="26"/>
          <w:szCs w:val="26"/>
        </w:rPr>
        <w:t xml:space="preserve">DAFTAR </w:t>
      </w:r>
      <w:r w:rsidRPr="00E215D6">
        <w:rPr>
          <w:rFonts w:ascii="Palatino Linotype" w:hAnsi="Palatino Linotype"/>
          <w:b/>
          <w:sz w:val="26"/>
          <w:szCs w:val="26"/>
          <w:lang w:val="id-ID"/>
        </w:rPr>
        <w:t>RUJUKAN</w:t>
      </w:r>
    </w:p>
    <w:bookmarkStart w:id="32" w:name="_Toc15980433"/>
    <w:p w:rsidR="00AF2B7B" w:rsidRPr="00AF2B7B" w:rsidRDefault="00AF2B7B" w:rsidP="00AF2B7B">
      <w:pPr>
        <w:keepNext/>
        <w:keepLines/>
        <w:widowControl/>
        <w:spacing w:after="240" w:line="480" w:lineRule="auto"/>
        <w:jc w:val="center"/>
        <w:outlineLvl w:val="0"/>
        <w:rPr>
          <w:rFonts w:eastAsia="Times New Roman"/>
          <w:b/>
          <w:bCs/>
          <w:kern w:val="0"/>
          <w:sz w:val="28"/>
          <w:szCs w:val="28"/>
          <w:lang w:val="id-ID" w:eastAsia="en-US"/>
        </w:rPr>
      </w:pPr>
      <w:r w:rsidRPr="00AF2B7B">
        <w:rPr>
          <w:rFonts w:eastAsia="Times New Roman"/>
          <w:b/>
          <w:bCs/>
          <w:noProof/>
          <w:kern w:val="0"/>
          <w:sz w:val="28"/>
          <w:szCs w:val="28"/>
          <w:lang w:val="id-ID" w:eastAsia="id-ID"/>
        </w:rPr>
        <mc:AlternateContent>
          <mc:Choice Requires="wps">
            <w:drawing>
              <wp:anchor distT="0" distB="0" distL="114300" distR="114300" simplePos="0" relativeHeight="251659264" behindDoc="0" locked="0" layoutInCell="1" allowOverlap="1" wp14:anchorId="54343EEB" wp14:editId="735EB015">
                <wp:simplePos x="0" y="0"/>
                <wp:positionH relativeFrom="column">
                  <wp:posOffset>4760595</wp:posOffset>
                </wp:positionH>
                <wp:positionV relativeFrom="paragraph">
                  <wp:posOffset>-621030</wp:posOffset>
                </wp:positionV>
                <wp:extent cx="361950" cy="419100"/>
                <wp:effectExtent l="0" t="0" r="0" b="0"/>
                <wp:wrapNone/>
                <wp:docPr id="28" name="Rectangle 28"/>
                <wp:cNvGraphicFramePr/>
                <a:graphic xmlns:a="http://schemas.openxmlformats.org/drawingml/2006/main">
                  <a:graphicData uri="http://schemas.microsoft.com/office/word/2010/wordprocessingShape">
                    <wps:wsp>
                      <wps:cNvSpPr/>
                      <wps:spPr>
                        <a:xfrm>
                          <a:off x="0" y="0"/>
                          <a:ext cx="361950" cy="4191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384C9" id="Rectangle 28" o:spid="_x0000_s1026" style="position:absolute;margin-left:374.85pt;margin-top:-48.9pt;width:28.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" fillcolor="window" stroked="f" strokeweight="2pt"/>
            </w:pict>
          </mc:Fallback>
        </mc:AlternateContent>
      </w:r>
      <w:r w:rsidRPr="00AF2B7B">
        <w:rPr>
          <w:rFonts w:eastAsia="Times New Roman"/>
          <w:b/>
          <w:bCs/>
          <w:kern w:val="0"/>
          <w:sz w:val="28"/>
          <w:szCs w:val="28"/>
          <w:lang w:val="id-ID" w:eastAsia="en-US"/>
        </w:rPr>
        <w:t>DAFTAR PUSTAKA</w:t>
      </w:r>
      <w:bookmarkEnd w:id="32"/>
    </w:p>
    <w:p w:rsidR="00AF2B7B" w:rsidRPr="00AF2B7B" w:rsidRDefault="00AF2B7B" w:rsidP="00AF2B7B">
      <w:pPr>
        <w:widowControl/>
        <w:spacing w:after="320"/>
        <w:ind w:left="709" w:hanging="709"/>
        <w:jc w:val="both"/>
        <w:rPr>
          <w:rFonts w:eastAsia="Times New Roman"/>
          <w:b/>
          <w:bCs/>
          <w:kern w:val="0"/>
          <w:szCs w:val="24"/>
          <w:lang w:val="id-ID" w:eastAsia="en-US"/>
        </w:rPr>
      </w:pPr>
      <w:r w:rsidRPr="00AF2B7B">
        <w:rPr>
          <w:rFonts w:eastAsia="Times New Roman"/>
          <w:bCs/>
          <w:kern w:val="0"/>
          <w:szCs w:val="24"/>
          <w:lang w:val="id-ID" w:eastAsia="en-US"/>
        </w:rPr>
        <w:t xml:space="preserve">Departemen Kehutanan. 2009. </w:t>
      </w:r>
      <w:r w:rsidRPr="00AF2B7B">
        <w:rPr>
          <w:rFonts w:eastAsia="Times New Roman"/>
          <w:bCs/>
          <w:i/>
          <w:kern w:val="0"/>
          <w:szCs w:val="24"/>
          <w:lang w:val="id-ID" w:eastAsia="en-US"/>
        </w:rPr>
        <w:t>Pedoman Pembangunan Model Desa Konservasi</w:t>
      </w:r>
      <w:r w:rsidRPr="00AF2B7B">
        <w:rPr>
          <w:rFonts w:eastAsia="Times New Roman"/>
          <w:bCs/>
          <w:kern w:val="0"/>
          <w:szCs w:val="24"/>
          <w:lang w:val="id-ID" w:eastAsia="en-US"/>
        </w:rPr>
        <w:t>. Jakarta.</w:t>
      </w:r>
      <w:r w:rsidRPr="00AF2B7B">
        <w:rPr>
          <w:rFonts w:eastAsia="Times New Roman"/>
          <w:b/>
          <w:bCs/>
          <w:kern w:val="0"/>
          <w:szCs w:val="24"/>
          <w:lang w:val="id-ID" w:eastAsia="en-US"/>
        </w:rPr>
        <w:t xml:space="preserve"> </w:t>
      </w:r>
    </w:p>
    <w:p w:rsidR="00AF2B7B" w:rsidRPr="00AF2B7B" w:rsidRDefault="00AF2B7B" w:rsidP="00AF2B7B">
      <w:pPr>
        <w:widowControl/>
        <w:spacing w:after="320"/>
        <w:ind w:left="709" w:right="-1" w:hanging="709"/>
        <w:jc w:val="both"/>
        <w:rPr>
          <w:rFonts w:eastAsia="Calibri"/>
          <w:kern w:val="0"/>
          <w:szCs w:val="24"/>
          <w:lang w:val="id-ID" w:eastAsia="en-US"/>
        </w:rPr>
      </w:pPr>
      <w:r w:rsidRPr="00AF2B7B">
        <w:rPr>
          <w:rFonts w:eastAsia="Calibri"/>
          <w:kern w:val="0"/>
          <w:szCs w:val="24"/>
          <w:lang w:eastAsia="en-US"/>
        </w:rPr>
        <w:t>.</w:t>
      </w:r>
    </w:p>
    <w:p w:rsidR="00AF2B7B" w:rsidRPr="00AF2B7B" w:rsidRDefault="00AF2B7B" w:rsidP="00AF2B7B">
      <w:pPr>
        <w:widowControl/>
        <w:ind w:left="709" w:right="-1" w:hanging="709"/>
        <w:jc w:val="both"/>
        <w:rPr>
          <w:rFonts w:eastAsia="Calibri"/>
          <w:iCs/>
          <w:kern w:val="0"/>
          <w:szCs w:val="24"/>
          <w:lang w:val="id-ID" w:eastAsia="en-US"/>
        </w:rPr>
      </w:pPr>
      <w:r w:rsidRPr="00AF2B7B">
        <w:rPr>
          <w:rFonts w:eastAsia="Calibri"/>
          <w:kern w:val="0"/>
          <w:szCs w:val="24"/>
          <w:lang w:val="sv-SE" w:eastAsia="en-US"/>
        </w:rPr>
        <w:t xml:space="preserve">Kementerian Lingkungan Hidup dan Kehutanan. 2015. </w:t>
      </w:r>
      <w:r w:rsidRPr="00AF2B7B">
        <w:rPr>
          <w:rFonts w:eastAsia="Calibri"/>
          <w:i/>
          <w:iCs/>
          <w:kern w:val="0"/>
          <w:szCs w:val="24"/>
          <w:lang w:val="sv-SE" w:eastAsia="en-US"/>
        </w:rPr>
        <w:t>Petunjuk Teknis Penyusunan Rencana Pembinaan Desa Binaan di Daerah Penyangga Kawasan</w:t>
      </w:r>
      <w:r w:rsidRPr="00AF2B7B">
        <w:rPr>
          <w:rFonts w:eastAsia="Calibri"/>
          <w:iCs/>
          <w:kern w:val="0"/>
          <w:szCs w:val="24"/>
          <w:lang w:val="id-ID" w:eastAsia="en-US"/>
        </w:rPr>
        <w:t>. Direktorat Kawasan Konservasi. Jakarta.</w:t>
      </w:r>
    </w:p>
    <w:p w:rsidR="00AF2B7B" w:rsidRPr="00AF2B7B" w:rsidRDefault="00AF2B7B" w:rsidP="00AF2B7B">
      <w:pPr>
        <w:widowControl/>
        <w:ind w:left="709" w:right="-1" w:hanging="709"/>
        <w:jc w:val="both"/>
        <w:rPr>
          <w:rFonts w:eastAsia="Calibri"/>
          <w:iCs/>
          <w:kern w:val="0"/>
          <w:szCs w:val="24"/>
          <w:lang w:val="id-ID" w:eastAsia="en-US"/>
        </w:rPr>
      </w:pPr>
    </w:p>
    <w:p w:rsidR="00AF2B7B" w:rsidRPr="00AF2B7B" w:rsidRDefault="00AF2B7B" w:rsidP="00AF2B7B">
      <w:pPr>
        <w:widowControl/>
        <w:ind w:left="709" w:right="-1" w:hanging="709"/>
        <w:jc w:val="both"/>
        <w:rPr>
          <w:rFonts w:eastAsia="Calibri"/>
          <w:kern w:val="0"/>
          <w:szCs w:val="24"/>
          <w:lang w:val="id-ID" w:eastAsia="en-US"/>
        </w:rPr>
      </w:pPr>
      <w:r w:rsidRPr="00AF2B7B">
        <w:rPr>
          <w:rFonts w:eastAsia="Calibri"/>
          <w:kern w:val="0"/>
          <w:szCs w:val="24"/>
          <w:lang w:eastAsia="en-US"/>
        </w:rPr>
        <w:t>Mustaniroh</w:t>
      </w:r>
      <w:r w:rsidRPr="00AF2B7B">
        <w:rPr>
          <w:rFonts w:eastAsia="Calibri"/>
          <w:kern w:val="0"/>
          <w:szCs w:val="24"/>
          <w:lang w:val="id-ID" w:eastAsia="en-US"/>
        </w:rPr>
        <w:t>,</w:t>
      </w:r>
      <w:r w:rsidRPr="00AF2B7B">
        <w:rPr>
          <w:rFonts w:eastAsia="Calibri"/>
          <w:kern w:val="0"/>
          <w:szCs w:val="24"/>
          <w:lang w:eastAsia="en-US"/>
        </w:rPr>
        <w:t xml:space="preserve"> S. A.</w:t>
      </w:r>
      <w:r w:rsidRPr="00AF2B7B">
        <w:rPr>
          <w:rFonts w:eastAsia="Calibri"/>
          <w:kern w:val="0"/>
          <w:szCs w:val="24"/>
          <w:lang w:val="id-ID" w:eastAsia="en-US"/>
        </w:rPr>
        <w:t>,</w:t>
      </w:r>
      <w:r w:rsidRPr="00AF2B7B">
        <w:rPr>
          <w:rFonts w:eastAsia="Calibri"/>
          <w:kern w:val="0"/>
          <w:szCs w:val="24"/>
          <w:lang w:eastAsia="en-US"/>
        </w:rPr>
        <w:t xml:space="preserve"> Shinta</w:t>
      </w:r>
      <w:r w:rsidRPr="00AF2B7B">
        <w:rPr>
          <w:rFonts w:eastAsia="Calibri"/>
          <w:kern w:val="0"/>
          <w:szCs w:val="24"/>
          <w:lang w:val="id-ID" w:eastAsia="en-US"/>
        </w:rPr>
        <w:t>,</w:t>
      </w:r>
      <w:r w:rsidRPr="00AF2B7B">
        <w:rPr>
          <w:rFonts w:eastAsia="Calibri"/>
          <w:kern w:val="0"/>
          <w:szCs w:val="24"/>
          <w:lang w:eastAsia="en-US"/>
        </w:rPr>
        <w:t xml:space="preserve"> A.</w:t>
      </w:r>
      <w:r w:rsidRPr="00AF2B7B">
        <w:rPr>
          <w:rFonts w:eastAsia="Calibri"/>
          <w:kern w:val="0"/>
          <w:szCs w:val="24"/>
          <w:lang w:val="id-ID" w:eastAsia="en-US"/>
        </w:rPr>
        <w:t>,</w:t>
      </w:r>
      <w:r w:rsidRPr="00AF2B7B">
        <w:rPr>
          <w:rFonts w:eastAsia="Calibri"/>
          <w:kern w:val="0"/>
          <w:szCs w:val="24"/>
          <w:lang w:eastAsia="en-US"/>
        </w:rPr>
        <w:t xml:space="preserve"> Maligan</w:t>
      </w:r>
      <w:r w:rsidRPr="00AF2B7B">
        <w:rPr>
          <w:rFonts w:eastAsia="Calibri"/>
          <w:kern w:val="0"/>
          <w:szCs w:val="24"/>
          <w:lang w:val="id-ID" w:eastAsia="en-US"/>
        </w:rPr>
        <w:t>,</w:t>
      </w:r>
      <w:r w:rsidRPr="00AF2B7B">
        <w:rPr>
          <w:rFonts w:eastAsia="Calibri"/>
          <w:kern w:val="0"/>
          <w:szCs w:val="24"/>
          <w:lang w:eastAsia="en-US"/>
        </w:rPr>
        <w:t xml:space="preserve"> J.</w:t>
      </w:r>
      <w:r w:rsidRPr="00AF2B7B">
        <w:rPr>
          <w:rFonts w:eastAsia="Calibri"/>
          <w:kern w:val="0"/>
          <w:szCs w:val="24"/>
          <w:lang w:val="id-ID" w:eastAsia="en-US"/>
        </w:rPr>
        <w:t xml:space="preserve"> </w:t>
      </w:r>
      <w:r w:rsidRPr="00AF2B7B">
        <w:rPr>
          <w:rFonts w:eastAsia="Calibri"/>
          <w:kern w:val="0"/>
          <w:szCs w:val="24"/>
          <w:lang w:eastAsia="en-US"/>
        </w:rPr>
        <w:t>M.</w:t>
      </w:r>
      <w:r w:rsidRPr="00AF2B7B">
        <w:rPr>
          <w:rFonts w:eastAsia="Calibri"/>
          <w:kern w:val="0"/>
          <w:szCs w:val="24"/>
          <w:lang w:val="id-ID" w:eastAsia="en-US"/>
        </w:rPr>
        <w:t xml:space="preserve"> dan</w:t>
      </w:r>
      <w:r w:rsidRPr="00AF2B7B">
        <w:rPr>
          <w:rFonts w:eastAsia="Calibri"/>
          <w:kern w:val="0"/>
          <w:szCs w:val="24"/>
          <w:lang w:eastAsia="en-US"/>
        </w:rPr>
        <w:t xml:space="preserve"> Azizah</w:t>
      </w:r>
      <w:r w:rsidRPr="00AF2B7B">
        <w:rPr>
          <w:rFonts w:eastAsia="Calibri"/>
          <w:kern w:val="0"/>
          <w:szCs w:val="24"/>
          <w:lang w:val="id-ID" w:eastAsia="en-US"/>
        </w:rPr>
        <w:t>,</w:t>
      </w:r>
      <w:r w:rsidRPr="00AF2B7B">
        <w:rPr>
          <w:rFonts w:eastAsia="Calibri"/>
          <w:kern w:val="0"/>
          <w:szCs w:val="24"/>
          <w:lang w:eastAsia="en-US"/>
        </w:rPr>
        <w:t xml:space="preserve"> N. 2017. </w:t>
      </w:r>
      <w:r w:rsidRPr="00AF2B7B">
        <w:rPr>
          <w:rFonts w:eastAsia="Calibri"/>
          <w:i/>
          <w:kern w:val="0"/>
          <w:szCs w:val="24"/>
          <w:lang w:eastAsia="en-US"/>
        </w:rPr>
        <w:t>Pemberdayaan Masyarakat Produktif Daerah Penyangga Melalui Penguatan Teknologi dan Ekosistem di Jember</w:t>
      </w:r>
      <w:r w:rsidRPr="00AF2B7B">
        <w:rPr>
          <w:rFonts w:eastAsia="Calibri"/>
          <w:kern w:val="0"/>
          <w:szCs w:val="24"/>
          <w:lang w:eastAsia="en-US"/>
        </w:rPr>
        <w:t>. Seminar Nasional dan Gelar Produk</w:t>
      </w:r>
      <w:r w:rsidRPr="00AF2B7B">
        <w:rPr>
          <w:rFonts w:eastAsia="Calibri"/>
          <w:kern w:val="0"/>
          <w:szCs w:val="24"/>
          <w:lang w:val="id-ID" w:eastAsia="en-US"/>
        </w:rPr>
        <w:t xml:space="preserve">. </w:t>
      </w:r>
      <w:r w:rsidRPr="00AF2B7B">
        <w:rPr>
          <w:rFonts w:eastAsia="Calibri"/>
          <w:kern w:val="0"/>
          <w:szCs w:val="24"/>
          <w:lang w:eastAsia="en-US"/>
        </w:rPr>
        <w:t>Malang.</w:t>
      </w:r>
    </w:p>
    <w:p w:rsidR="00AF2B7B" w:rsidRPr="00AF2B7B" w:rsidRDefault="00AF2B7B" w:rsidP="00AF2B7B">
      <w:pPr>
        <w:widowControl/>
        <w:ind w:left="709" w:right="-1" w:hanging="709"/>
        <w:jc w:val="both"/>
        <w:rPr>
          <w:rFonts w:eastAsia="Calibri"/>
          <w:kern w:val="0"/>
          <w:szCs w:val="24"/>
          <w:lang w:val="id-ID" w:eastAsia="en-US"/>
        </w:rPr>
      </w:pPr>
    </w:p>
    <w:p w:rsidR="00AF2B7B" w:rsidRPr="00AF2B7B" w:rsidRDefault="00AF2B7B" w:rsidP="00AF2B7B">
      <w:pPr>
        <w:widowControl/>
        <w:ind w:left="720" w:hanging="720"/>
        <w:jc w:val="both"/>
        <w:rPr>
          <w:rFonts w:eastAsia="Calibri"/>
          <w:kern w:val="0"/>
          <w:szCs w:val="24"/>
          <w:lang w:val="id-ID" w:eastAsia="en-US"/>
        </w:rPr>
      </w:pPr>
      <w:r w:rsidRPr="00AF2B7B">
        <w:rPr>
          <w:rFonts w:eastAsia="Calibri"/>
          <w:kern w:val="0"/>
          <w:szCs w:val="24"/>
          <w:lang w:val="it-IT" w:eastAsia="en-US"/>
        </w:rPr>
        <w:t xml:space="preserve">Marsono. 2004. </w:t>
      </w:r>
      <w:r w:rsidRPr="00AF2B7B">
        <w:rPr>
          <w:rFonts w:eastAsia="Calibri"/>
          <w:i/>
          <w:kern w:val="0"/>
          <w:szCs w:val="24"/>
          <w:lang w:val="it-IT" w:eastAsia="en-US"/>
        </w:rPr>
        <w:t>Konservasi Sumberdaya Alam dan Lingkungan</w:t>
      </w:r>
      <w:r w:rsidRPr="00AF2B7B">
        <w:rPr>
          <w:rFonts w:eastAsia="Calibri"/>
          <w:kern w:val="0"/>
          <w:szCs w:val="24"/>
          <w:lang w:val="it-IT" w:eastAsia="en-US"/>
        </w:rPr>
        <w:t>. Pengelolaan Kawasan Konservasi. Bigr. Publishing kerja sama dengan Sekolah Tinggi Tehnik Lingkungan “YLH”, Jogjakarta</w:t>
      </w:r>
      <w:r w:rsidRPr="00AF2B7B">
        <w:rPr>
          <w:rFonts w:eastAsia="Calibri"/>
          <w:kern w:val="0"/>
          <w:szCs w:val="24"/>
          <w:lang w:val="id-ID" w:eastAsia="en-US"/>
        </w:rPr>
        <w:t>.</w:t>
      </w:r>
    </w:p>
    <w:p w:rsidR="00AF2B7B" w:rsidRPr="00AF2B7B" w:rsidRDefault="00AF2B7B" w:rsidP="00AF2B7B">
      <w:pPr>
        <w:widowControl/>
        <w:ind w:left="720" w:hanging="720"/>
        <w:jc w:val="both"/>
        <w:rPr>
          <w:rFonts w:eastAsia="Calibri"/>
          <w:kern w:val="0"/>
          <w:szCs w:val="24"/>
          <w:lang w:val="id-ID" w:eastAsia="en-US"/>
        </w:rPr>
      </w:pPr>
    </w:p>
    <w:p w:rsidR="00AF2B7B" w:rsidRPr="00AF2B7B" w:rsidRDefault="00AF2B7B" w:rsidP="00AF2B7B">
      <w:pPr>
        <w:widowControl/>
        <w:ind w:left="709" w:hanging="709"/>
        <w:jc w:val="both"/>
        <w:rPr>
          <w:rFonts w:eastAsia="Calibri"/>
          <w:kern w:val="0"/>
          <w:szCs w:val="24"/>
          <w:lang w:val="id-ID" w:eastAsia="en-US"/>
        </w:rPr>
      </w:pPr>
      <w:r w:rsidRPr="00AF2B7B">
        <w:rPr>
          <w:rFonts w:eastAsia="Calibri"/>
          <w:kern w:val="0"/>
          <w:szCs w:val="24"/>
          <w:lang w:val="id-ID" w:eastAsia="en-US"/>
        </w:rPr>
        <w:t xml:space="preserve">Nuddin, A., Sinukaban, N., Murtilaksono, K. dan Alikondra, H.S. 2007. Analisis Kelembagaan dalam Perencanaan dan Strategi Pengelolaan Lahan Kritis DAS Bila. </w:t>
      </w:r>
      <w:r w:rsidRPr="00AF2B7B">
        <w:rPr>
          <w:rFonts w:eastAsia="Calibri"/>
          <w:i/>
          <w:kern w:val="0"/>
          <w:szCs w:val="24"/>
          <w:lang w:val="id-ID" w:eastAsia="en-US"/>
        </w:rPr>
        <w:t>Jurnal Penyuluhan</w:t>
      </w:r>
      <w:r w:rsidRPr="00AF2B7B">
        <w:rPr>
          <w:rFonts w:eastAsia="Calibri"/>
          <w:kern w:val="0"/>
          <w:szCs w:val="24"/>
          <w:lang w:val="id-ID" w:eastAsia="en-US"/>
        </w:rPr>
        <w:t>. Vol.3 No.2 ISSN:1858-2664.</w:t>
      </w:r>
    </w:p>
    <w:p w:rsidR="00AF2B7B" w:rsidRPr="00AF2B7B" w:rsidRDefault="00AF2B7B" w:rsidP="00AF2B7B">
      <w:pPr>
        <w:widowControl/>
        <w:ind w:left="709" w:hanging="709"/>
        <w:jc w:val="both"/>
        <w:rPr>
          <w:rFonts w:eastAsia="Calibri"/>
          <w:kern w:val="0"/>
          <w:szCs w:val="24"/>
          <w:lang w:val="id-ID" w:eastAsia="en-US"/>
        </w:rPr>
      </w:pPr>
    </w:p>
    <w:p w:rsidR="00AF2B7B" w:rsidRPr="00AF2B7B" w:rsidRDefault="00AF2B7B" w:rsidP="00AF2B7B">
      <w:pPr>
        <w:widowControl/>
        <w:tabs>
          <w:tab w:val="left" w:pos="2115"/>
        </w:tabs>
        <w:ind w:left="709" w:hanging="709"/>
        <w:jc w:val="both"/>
        <w:rPr>
          <w:rFonts w:eastAsia="Times New Roman"/>
          <w:kern w:val="0"/>
          <w:szCs w:val="24"/>
          <w:lang w:val="id-ID" w:eastAsia="en-US"/>
        </w:rPr>
      </w:pPr>
      <w:r w:rsidRPr="00AF2B7B">
        <w:rPr>
          <w:rFonts w:eastAsia="Times New Roman"/>
          <w:kern w:val="0"/>
          <w:szCs w:val="24"/>
          <w:lang w:eastAsia="en-US"/>
        </w:rPr>
        <w:t>Puspaningrum</w:t>
      </w:r>
      <w:r w:rsidRPr="00AF2B7B">
        <w:rPr>
          <w:rFonts w:eastAsia="Times New Roman"/>
          <w:kern w:val="0"/>
          <w:szCs w:val="24"/>
          <w:lang w:val="id-ID" w:eastAsia="en-US"/>
        </w:rPr>
        <w:t>,</w:t>
      </w:r>
      <w:r w:rsidRPr="00AF2B7B">
        <w:rPr>
          <w:rFonts w:eastAsia="Times New Roman"/>
          <w:kern w:val="0"/>
          <w:szCs w:val="24"/>
          <w:lang w:eastAsia="en-US"/>
        </w:rPr>
        <w:t xml:space="preserve"> D</w:t>
      </w:r>
      <w:r w:rsidRPr="00AF2B7B">
        <w:rPr>
          <w:rFonts w:eastAsia="Times New Roman"/>
          <w:kern w:val="0"/>
          <w:szCs w:val="24"/>
          <w:lang w:val="id-ID" w:eastAsia="en-US"/>
        </w:rPr>
        <w:t>.</w:t>
      </w:r>
      <w:r w:rsidRPr="00AF2B7B">
        <w:rPr>
          <w:rFonts w:eastAsia="Times New Roman"/>
          <w:kern w:val="0"/>
          <w:szCs w:val="24"/>
          <w:lang w:eastAsia="en-US"/>
        </w:rPr>
        <w:t xml:space="preserve"> dan Agustina</w:t>
      </w:r>
      <w:r w:rsidRPr="00AF2B7B">
        <w:rPr>
          <w:rFonts w:eastAsia="Times New Roman"/>
          <w:kern w:val="0"/>
          <w:szCs w:val="24"/>
          <w:lang w:val="id-ID" w:eastAsia="en-US"/>
        </w:rPr>
        <w:t>,</w:t>
      </w:r>
      <w:r w:rsidRPr="00AF2B7B">
        <w:rPr>
          <w:rFonts w:eastAsia="Times New Roman"/>
          <w:kern w:val="0"/>
          <w:szCs w:val="24"/>
          <w:lang w:eastAsia="en-US"/>
        </w:rPr>
        <w:t xml:space="preserve"> T. 2014</w:t>
      </w:r>
      <w:r w:rsidRPr="00AF2B7B">
        <w:rPr>
          <w:rFonts w:eastAsia="Times New Roman"/>
          <w:kern w:val="0"/>
          <w:szCs w:val="24"/>
          <w:lang w:val="id-ID" w:eastAsia="en-US"/>
        </w:rPr>
        <w:t>.</w:t>
      </w:r>
      <w:r w:rsidRPr="00AF2B7B">
        <w:rPr>
          <w:rFonts w:eastAsia="Times New Roman"/>
          <w:kern w:val="0"/>
          <w:szCs w:val="24"/>
          <w:lang w:eastAsia="en-US"/>
        </w:rPr>
        <w:t xml:space="preserve"> Model Pembangunan Alternatif Berbasis Masyarakat Pada Taman Nasional Meru Betiri. </w:t>
      </w:r>
      <w:r w:rsidRPr="00AF2B7B">
        <w:rPr>
          <w:rFonts w:eastAsia="Times New Roman"/>
          <w:i/>
          <w:kern w:val="0"/>
          <w:szCs w:val="24"/>
          <w:lang w:eastAsia="en-US"/>
        </w:rPr>
        <w:t>Agritop Jurnal Ilmu-Ilmu Pertanian</w:t>
      </w:r>
      <w:r w:rsidRPr="00AF2B7B">
        <w:rPr>
          <w:rFonts w:eastAsia="Times New Roman"/>
          <w:kern w:val="0"/>
          <w:szCs w:val="24"/>
          <w:lang w:eastAsia="en-US"/>
        </w:rPr>
        <w:t xml:space="preserve"> hal: 188-198.</w:t>
      </w:r>
    </w:p>
    <w:p w:rsidR="00AF2B7B" w:rsidRPr="00AF2B7B" w:rsidRDefault="00AF2B7B" w:rsidP="00AF2B7B">
      <w:pPr>
        <w:widowControl/>
        <w:tabs>
          <w:tab w:val="left" w:pos="2115"/>
        </w:tabs>
        <w:ind w:left="709" w:hanging="709"/>
        <w:jc w:val="both"/>
        <w:rPr>
          <w:rFonts w:eastAsia="Times New Roman"/>
          <w:kern w:val="0"/>
          <w:szCs w:val="24"/>
          <w:lang w:val="id-ID" w:eastAsia="en-US"/>
        </w:rPr>
      </w:pPr>
    </w:p>
    <w:p w:rsidR="00AF2B7B" w:rsidRPr="00AF2B7B" w:rsidRDefault="00AF2B7B" w:rsidP="00AF2B7B">
      <w:pPr>
        <w:widowControl/>
        <w:tabs>
          <w:tab w:val="left" w:pos="2115"/>
        </w:tabs>
        <w:ind w:left="709" w:hanging="709"/>
        <w:jc w:val="both"/>
        <w:rPr>
          <w:rFonts w:eastAsia="Times New Roman"/>
          <w:i/>
          <w:kern w:val="0"/>
          <w:szCs w:val="24"/>
          <w:lang w:val="id-ID" w:eastAsia="en-US"/>
        </w:rPr>
      </w:pPr>
      <w:r w:rsidRPr="00AF2B7B">
        <w:rPr>
          <w:rFonts w:eastAsia="Times New Roman"/>
          <w:kern w:val="0"/>
          <w:szCs w:val="24"/>
          <w:lang w:val="id-ID" w:eastAsia="en-US"/>
        </w:rPr>
        <w:t xml:space="preserve">Peraturan Menteri Lingkungan Hidup dan Kehutanan Nomor: P.4/P2SDM/SET/KUM.1/10/2018 tentang </w:t>
      </w:r>
      <w:r w:rsidRPr="00AF2B7B">
        <w:rPr>
          <w:rFonts w:eastAsia="Times New Roman"/>
          <w:i/>
          <w:kern w:val="0"/>
          <w:szCs w:val="24"/>
          <w:lang w:val="id-ID" w:eastAsia="en-US"/>
        </w:rPr>
        <w:t>Pedoman</w:t>
      </w:r>
      <w:r w:rsidRPr="00AF2B7B">
        <w:rPr>
          <w:rFonts w:eastAsia="Times New Roman"/>
          <w:kern w:val="0"/>
          <w:szCs w:val="24"/>
          <w:lang w:val="id-ID" w:eastAsia="en-US"/>
        </w:rPr>
        <w:t xml:space="preserve"> </w:t>
      </w:r>
      <w:r w:rsidRPr="00AF2B7B">
        <w:rPr>
          <w:rFonts w:eastAsia="Times New Roman"/>
          <w:i/>
          <w:kern w:val="0"/>
          <w:szCs w:val="24"/>
          <w:lang w:val="id-ID" w:eastAsia="en-US"/>
        </w:rPr>
        <w:t>Kelompok Tani Hutan.</w:t>
      </w:r>
    </w:p>
    <w:p w:rsidR="00AF2B7B" w:rsidRPr="00AF2B7B" w:rsidRDefault="00AF2B7B" w:rsidP="00AF2B7B">
      <w:pPr>
        <w:widowControl/>
        <w:tabs>
          <w:tab w:val="left" w:pos="2115"/>
        </w:tabs>
        <w:ind w:left="709" w:hanging="709"/>
        <w:jc w:val="both"/>
        <w:rPr>
          <w:rFonts w:eastAsia="Times New Roman"/>
          <w:kern w:val="0"/>
          <w:szCs w:val="24"/>
          <w:lang w:val="id-ID" w:eastAsia="en-US"/>
        </w:rPr>
      </w:pPr>
    </w:p>
    <w:p w:rsidR="00AF2B7B" w:rsidRPr="00AF2B7B" w:rsidRDefault="00AF2B7B" w:rsidP="00AF2B7B">
      <w:pPr>
        <w:widowControl/>
        <w:ind w:left="709" w:hanging="709"/>
        <w:jc w:val="both"/>
        <w:rPr>
          <w:rFonts w:eastAsia="Garamond"/>
          <w:kern w:val="0"/>
          <w:szCs w:val="24"/>
          <w:lang w:val="id-ID" w:eastAsia="en-US"/>
        </w:rPr>
      </w:pPr>
      <w:proofErr w:type="gramStart"/>
      <w:r w:rsidRPr="00AF2B7B">
        <w:rPr>
          <w:rFonts w:eastAsia="Garamond"/>
          <w:kern w:val="0"/>
          <w:szCs w:val="24"/>
          <w:lang w:eastAsia="en-US"/>
        </w:rPr>
        <w:t>Ristianasari</w:t>
      </w:r>
      <w:r w:rsidRPr="00AF2B7B">
        <w:rPr>
          <w:rFonts w:eastAsia="Garamond"/>
          <w:kern w:val="0"/>
          <w:szCs w:val="24"/>
          <w:lang w:val="id-ID" w:eastAsia="en-US"/>
        </w:rPr>
        <w:t>.,</w:t>
      </w:r>
      <w:proofErr w:type="gramEnd"/>
      <w:r w:rsidRPr="00AF2B7B">
        <w:rPr>
          <w:rFonts w:eastAsia="Garamond"/>
          <w:kern w:val="0"/>
          <w:szCs w:val="24"/>
          <w:lang w:val="id-ID" w:eastAsia="en-US"/>
        </w:rPr>
        <w:t xml:space="preserve"> Pudji, M., dan</w:t>
      </w:r>
      <w:r w:rsidRPr="00AF2B7B">
        <w:rPr>
          <w:rFonts w:eastAsia="Garamond"/>
          <w:kern w:val="0"/>
          <w:szCs w:val="24"/>
          <w:lang w:eastAsia="en-US"/>
        </w:rPr>
        <w:t xml:space="preserve"> </w:t>
      </w:r>
      <w:r w:rsidRPr="00AF2B7B">
        <w:rPr>
          <w:rFonts w:eastAsia="Garamond"/>
          <w:kern w:val="0"/>
          <w:szCs w:val="24"/>
          <w:lang w:val="id-ID" w:eastAsia="en-US"/>
        </w:rPr>
        <w:t>Darwis, S. 2013.</w:t>
      </w:r>
      <w:r w:rsidRPr="00AF2B7B">
        <w:rPr>
          <w:rFonts w:eastAsia="Garamond"/>
          <w:kern w:val="0"/>
          <w:szCs w:val="24"/>
          <w:lang w:eastAsia="en-US"/>
        </w:rPr>
        <w:t xml:space="preserve"> </w:t>
      </w:r>
      <w:r w:rsidRPr="00AF2B7B">
        <w:rPr>
          <w:rFonts w:eastAsia="Garamond"/>
          <w:kern w:val="0"/>
          <w:szCs w:val="24"/>
          <w:lang w:val="id-ID" w:eastAsia="en-US"/>
        </w:rPr>
        <w:t>Dampak Program Pemberdayaan Model Desa Konservasi Terhadap Kemandirian Masyarakat (study kasus di Taman Nasional Bukit Barisan Selatan Lampung.</w:t>
      </w:r>
      <w:r w:rsidRPr="00AF2B7B">
        <w:rPr>
          <w:rFonts w:eastAsia="Garamond"/>
          <w:b/>
          <w:kern w:val="0"/>
          <w:szCs w:val="24"/>
          <w:lang w:eastAsia="en-US"/>
        </w:rPr>
        <w:t xml:space="preserve"> </w:t>
      </w:r>
      <w:r w:rsidRPr="00AF2B7B">
        <w:rPr>
          <w:rFonts w:eastAsia="Garamond"/>
          <w:i/>
          <w:kern w:val="0"/>
          <w:szCs w:val="24"/>
          <w:lang w:val="id-ID" w:eastAsia="en-US"/>
        </w:rPr>
        <w:t>Jurnal</w:t>
      </w:r>
      <w:r w:rsidRPr="00AF2B7B">
        <w:rPr>
          <w:rFonts w:eastAsia="Garamond"/>
          <w:b/>
          <w:i/>
          <w:kern w:val="0"/>
          <w:szCs w:val="24"/>
          <w:lang w:eastAsia="en-US"/>
        </w:rPr>
        <w:t xml:space="preserve"> </w:t>
      </w:r>
      <w:r w:rsidRPr="00AF2B7B">
        <w:rPr>
          <w:rFonts w:eastAsia="Garamond"/>
          <w:i/>
          <w:kern w:val="0"/>
          <w:szCs w:val="24"/>
          <w:lang w:eastAsia="en-US"/>
        </w:rPr>
        <w:t>Penelitian Sosial dan Ekonomi Kehutanan</w:t>
      </w:r>
      <w:r w:rsidRPr="00AF2B7B">
        <w:rPr>
          <w:rFonts w:eastAsia="Garamond"/>
          <w:kern w:val="0"/>
          <w:szCs w:val="24"/>
          <w:lang w:eastAsia="en-US"/>
        </w:rPr>
        <w:t xml:space="preserve"> Vol. 10 No. 3 September 2013, Hal. 173 – 185</w:t>
      </w:r>
      <w:r w:rsidRPr="00AF2B7B">
        <w:rPr>
          <w:rFonts w:eastAsia="Garamond"/>
          <w:kern w:val="0"/>
          <w:szCs w:val="24"/>
          <w:lang w:val="id-ID" w:eastAsia="en-US"/>
        </w:rPr>
        <w:t>.</w:t>
      </w:r>
    </w:p>
    <w:p w:rsidR="00AF2B7B" w:rsidRPr="00AF2B7B" w:rsidRDefault="00AF2B7B" w:rsidP="00AF2B7B">
      <w:pPr>
        <w:widowControl/>
        <w:ind w:left="709" w:hanging="709"/>
        <w:jc w:val="both"/>
        <w:rPr>
          <w:rFonts w:eastAsia="Garamond"/>
          <w:kern w:val="0"/>
          <w:szCs w:val="24"/>
          <w:lang w:val="id-ID" w:eastAsia="en-US"/>
        </w:rPr>
      </w:pPr>
    </w:p>
    <w:p w:rsidR="00AF2B7B" w:rsidRPr="00AF2B7B" w:rsidRDefault="00AF2B7B" w:rsidP="00AF2B7B">
      <w:pPr>
        <w:widowControl/>
        <w:ind w:left="440" w:hanging="426"/>
        <w:jc w:val="both"/>
        <w:rPr>
          <w:rFonts w:eastAsia="Times New Roman"/>
          <w:kern w:val="0"/>
          <w:szCs w:val="24"/>
          <w:lang w:val="id-ID" w:eastAsia="en-US"/>
        </w:rPr>
      </w:pPr>
      <w:r w:rsidRPr="00AF2B7B">
        <w:rPr>
          <w:rFonts w:eastAsia="Times New Roman"/>
          <w:kern w:val="0"/>
          <w:szCs w:val="24"/>
          <w:lang w:eastAsia="en-US"/>
        </w:rPr>
        <w:t>Sepriyanto</w:t>
      </w:r>
      <w:r w:rsidRPr="00AF2B7B">
        <w:rPr>
          <w:rFonts w:eastAsia="Times New Roman"/>
          <w:kern w:val="0"/>
          <w:szCs w:val="24"/>
          <w:lang w:val="id-ID" w:eastAsia="en-US"/>
        </w:rPr>
        <w:t>,</w:t>
      </w:r>
      <w:r w:rsidRPr="00AF2B7B">
        <w:rPr>
          <w:rFonts w:eastAsia="Times New Roman"/>
          <w:kern w:val="0"/>
          <w:szCs w:val="24"/>
          <w:lang w:eastAsia="en-US"/>
        </w:rPr>
        <w:t xml:space="preserve"> Y.D.</w:t>
      </w:r>
      <w:r w:rsidRPr="00AF2B7B">
        <w:rPr>
          <w:rFonts w:eastAsia="Times New Roman"/>
          <w:kern w:val="0"/>
          <w:szCs w:val="24"/>
          <w:lang w:val="id-ID" w:eastAsia="en-US"/>
        </w:rPr>
        <w:t>,</w:t>
      </w:r>
      <w:r w:rsidRPr="00AF2B7B">
        <w:rPr>
          <w:rFonts w:eastAsia="Times New Roman"/>
          <w:kern w:val="0"/>
          <w:szCs w:val="24"/>
          <w:lang w:eastAsia="en-US"/>
        </w:rPr>
        <w:t xml:space="preserve"> </w:t>
      </w:r>
      <w:r w:rsidRPr="00AF2B7B">
        <w:rPr>
          <w:rFonts w:eastAsia="Times New Roman"/>
          <w:kern w:val="0"/>
          <w:szCs w:val="24"/>
          <w:lang w:val="id-ID" w:eastAsia="en-US"/>
        </w:rPr>
        <w:t xml:space="preserve">Arkanuddin. Dan Sudirman. </w:t>
      </w:r>
      <w:r w:rsidRPr="00AF2B7B">
        <w:rPr>
          <w:rFonts w:eastAsia="Times New Roman"/>
          <w:kern w:val="0"/>
          <w:szCs w:val="24"/>
          <w:lang w:eastAsia="en-US"/>
        </w:rPr>
        <w:t xml:space="preserve">2012. Pemberdayaan Masyarakat Di Sekitar Balai Taman Nasional Gunung Palung Kecamatan Sukadana Kabupaten </w:t>
      </w:r>
      <w:r w:rsidRPr="00AF2B7B">
        <w:rPr>
          <w:rFonts w:eastAsia="Times New Roman"/>
          <w:kern w:val="0"/>
          <w:szCs w:val="24"/>
          <w:lang w:eastAsia="en-US"/>
        </w:rPr>
        <w:lastRenderedPageBreak/>
        <w:t xml:space="preserve">Kayong </w:t>
      </w:r>
      <w:r w:rsidRPr="00AF2B7B">
        <w:rPr>
          <w:rFonts w:eastAsia="Times New Roman"/>
          <w:kern w:val="0"/>
          <w:szCs w:val="24"/>
          <w:lang w:val="id-ID" w:eastAsia="en-US"/>
        </w:rPr>
        <w:t>Utara</w:t>
      </w:r>
      <w:r w:rsidRPr="00AF2B7B">
        <w:rPr>
          <w:rFonts w:eastAsia="Times New Roman"/>
          <w:kern w:val="0"/>
          <w:szCs w:val="24"/>
          <w:lang w:eastAsia="en-US"/>
        </w:rPr>
        <w:t xml:space="preserve"> (Studi Kasus Desa Gunung Sembilang). </w:t>
      </w:r>
      <w:r w:rsidRPr="00AF2B7B">
        <w:rPr>
          <w:rFonts w:eastAsia="Times New Roman"/>
          <w:i/>
          <w:kern w:val="0"/>
          <w:szCs w:val="24"/>
          <w:lang w:eastAsia="en-US"/>
        </w:rPr>
        <w:t>Jurnal Tesis</w:t>
      </w:r>
      <w:r w:rsidRPr="00AF2B7B">
        <w:rPr>
          <w:rFonts w:eastAsia="Times New Roman"/>
          <w:kern w:val="0"/>
          <w:szCs w:val="24"/>
          <w:lang w:eastAsia="en-US"/>
        </w:rPr>
        <w:t>-PMIS UNTAN.</w:t>
      </w:r>
    </w:p>
    <w:p w:rsidR="00AF2B7B" w:rsidRPr="00AF2B7B" w:rsidRDefault="00AF2B7B" w:rsidP="00AF2B7B">
      <w:pPr>
        <w:widowControl/>
        <w:ind w:left="440" w:hanging="426"/>
        <w:jc w:val="both"/>
        <w:rPr>
          <w:rFonts w:eastAsia="Times New Roman"/>
          <w:kern w:val="0"/>
          <w:szCs w:val="24"/>
          <w:lang w:val="id-ID" w:eastAsia="en-US"/>
        </w:rPr>
      </w:pPr>
    </w:p>
    <w:p w:rsidR="00AF2B7B" w:rsidRPr="00AF2B7B" w:rsidRDefault="00AF2B7B" w:rsidP="00AF2B7B">
      <w:pPr>
        <w:widowControl/>
        <w:ind w:left="709" w:right="-1" w:hanging="709"/>
        <w:jc w:val="both"/>
        <w:rPr>
          <w:rFonts w:eastAsia="Calibri"/>
          <w:kern w:val="0"/>
          <w:szCs w:val="24"/>
          <w:lang w:val="id-ID" w:eastAsia="en-US"/>
        </w:rPr>
      </w:pPr>
      <w:r w:rsidRPr="00AF2B7B">
        <w:rPr>
          <w:rFonts w:eastAsia="Calibri"/>
          <w:kern w:val="0"/>
          <w:szCs w:val="24"/>
          <w:lang w:eastAsia="en-US"/>
        </w:rPr>
        <w:t>Susanto</w:t>
      </w:r>
      <w:r w:rsidRPr="00AF2B7B">
        <w:rPr>
          <w:rFonts w:eastAsia="Calibri"/>
          <w:kern w:val="0"/>
          <w:szCs w:val="24"/>
          <w:lang w:val="id-ID" w:eastAsia="en-US"/>
        </w:rPr>
        <w:t>,</w:t>
      </w:r>
      <w:r w:rsidRPr="00AF2B7B">
        <w:rPr>
          <w:rFonts w:eastAsia="Calibri"/>
          <w:kern w:val="0"/>
          <w:szCs w:val="24"/>
          <w:lang w:eastAsia="en-US"/>
        </w:rPr>
        <w:t xml:space="preserve"> A.</w:t>
      </w:r>
      <w:r w:rsidRPr="00AF2B7B">
        <w:rPr>
          <w:rFonts w:eastAsia="Calibri"/>
          <w:kern w:val="0"/>
          <w:szCs w:val="24"/>
          <w:lang w:val="id-ID" w:eastAsia="en-US"/>
        </w:rPr>
        <w:t xml:space="preserve"> </w:t>
      </w:r>
      <w:r w:rsidRPr="00AF2B7B">
        <w:rPr>
          <w:rFonts w:eastAsia="Calibri"/>
          <w:kern w:val="0"/>
          <w:szCs w:val="24"/>
          <w:lang w:eastAsia="en-US"/>
        </w:rPr>
        <w:t xml:space="preserve">2016. Perencanaan Pengelolaan Kawasan Konservasi Berbasis Pemberdayaan Masyarakat (Studi pada Balai Taman Nasional Gunung Merapi Provinsi Daerah Istimewa Yogyakarta. </w:t>
      </w:r>
      <w:r w:rsidRPr="00AF2B7B">
        <w:rPr>
          <w:rFonts w:eastAsia="Calibri"/>
          <w:i/>
          <w:kern w:val="0"/>
          <w:szCs w:val="24"/>
          <w:lang w:eastAsia="en-US"/>
        </w:rPr>
        <w:t>Jurnal Ilmiah Administrasi Publik</w:t>
      </w:r>
      <w:r w:rsidRPr="00AF2B7B">
        <w:rPr>
          <w:rFonts w:eastAsia="Calibri"/>
          <w:kern w:val="0"/>
          <w:szCs w:val="24"/>
          <w:lang w:eastAsia="en-US"/>
        </w:rPr>
        <w:t xml:space="preserve"> (JIAP) Vol. 2 No.2 pp 114-121.</w:t>
      </w:r>
    </w:p>
    <w:p w:rsidR="00AF2B7B" w:rsidRPr="00AF2B7B" w:rsidRDefault="00AF2B7B" w:rsidP="00AF2B7B">
      <w:pPr>
        <w:widowControl/>
        <w:tabs>
          <w:tab w:val="left" w:pos="2115"/>
        </w:tabs>
        <w:ind w:left="709" w:hanging="709"/>
        <w:jc w:val="both"/>
        <w:rPr>
          <w:rFonts w:eastAsia="Times New Roman"/>
          <w:kern w:val="0"/>
          <w:szCs w:val="24"/>
          <w:lang w:val="id-ID" w:eastAsia="en-US"/>
        </w:rPr>
      </w:pPr>
    </w:p>
    <w:p w:rsidR="00AF2B7B" w:rsidRPr="00AF2B7B" w:rsidRDefault="00AF2B7B" w:rsidP="00AF2B7B">
      <w:pPr>
        <w:widowControl/>
        <w:tabs>
          <w:tab w:val="left" w:pos="2115"/>
        </w:tabs>
        <w:ind w:left="709" w:hanging="709"/>
        <w:jc w:val="both"/>
        <w:rPr>
          <w:rFonts w:eastAsia="Times New Roman"/>
          <w:kern w:val="0"/>
          <w:szCs w:val="24"/>
          <w:lang w:val="id-ID" w:eastAsia="en-US"/>
        </w:rPr>
      </w:pPr>
      <w:r w:rsidRPr="00AF2B7B">
        <w:rPr>
          <w:rFonts w:eastAsia="Times New Roman"/>
          <w:kern w:val="0"/>
          <w:szCs w:val="24"/>
          <w:lang w:eastAsia="en-US"/>
        </w:rPr>
        <w:t>Tambelangi, R</w:t>
      </w:r>
      <w:r w:rsidRPr="00AF2B7B">
        <w:rPr>
          <w:rFonts w:eastAsia="Times New Roman"/>
          <w:kern w:val="0"/>
          <w:szCs w:val="24"/>
          <w:lang w:val="id-ID" w:eastAsia="en-US"/>
        </w:rPr>
        <w:t>.</w:t>
      </w:r>
      <w:r w:rsidRPr="00AF2B7B">
        <w:rPr>
          <w:rFonts w:eastAsia="Times New Roman"/>
          <w:kern w:val="0"/>
          <w:szCs w:val="24"/>
          <w:lang w:eastAsia="en-US"/>
        </w:rPr>
        <w:t xml:space="preserve"> dan Arkwright, D. 2012</w:t>
      </w:r>
      <w:r w:rsidRPr="00AF2B7B">
        <w:rPr>
          <w:rFonts w:eastAsia="Times New Roman"/>
          <w:kern w:val="0"/>
          <w:szCs w:val="24"/>
          <w:lang w:val="id-ID" w:eastAsia="en-US"/>
        </w:rPr>
        <w:t>.</w:t>
      </w:r>
      <w:r w:rsidRPr="00AF2B7B">
        <w:rPr>
          <w:rFonts w:eastAsia="Times New Roman"/>
          <w:kern w:val="0"/>
          <w:szCs w:val="24"/>
          <w:lang w:eastAsia="en-US"/>
        </w:rPr>
        <w:t xml:space="preserve"> Strategi Program Pemberdayaan Masyarakat di Desa Koloray Kecamatan Morotai Selatan. </w:t>
      </w:r>
      <w:r w:rsidRPr="00AF2B7B">
        <w:rPr>
          <w:rFonts w:eastAsia="Times New Roman"/>
          <w:i/>
          <w:kern w:val="0"/>
          <w:szCs w:val="24"/>
          <w:lang w:eastAsia="en-US"/>
        </w:rPr>
        <w:t>Jurnal Lintas Ilmu Universitas Halmahera</w:t>
      </w:r>
      <w:r w:rsidRPr="00AF2B7B">
        <w:rPr>
          <w:rFonts w:eastAsia="Times New Roman"/>
          <w:kern w:val="0"/>
          <w:szCs w:val="24"/>
          <w:lang w:eastAsia="en-US"/>
        </w:rPr>
        <w:t>. 2: 108-118.</w:t>
      </w:r>
    </w:p>
    <w:p w:rsidR="00AF2B7B" w:rsidRPr="00AF2B7B" w:rsidRDefault="00AF2B7B" w:rsidP="00AF2B7B">
      <w:pPr>
        <w:widowControl/>
        <w:ind w:left="709" w:right="-1" w:hanging="709"/>
        <w:jc w:val="both"/>
        <w:rPr>
          <w:rFonts w:eastAsia="Calibri"/>
          <w:kern w:val="0"/>
          <w:szCs w:val="24"/>
          <w:lang w:val="id-ID" w:eastAsia="en-US"/>
        </w:rPr>
      </w:pPr>
    </w:p>
    <w:p w:rsidR="00AF2B7B" w:rsidRPr="00AF2B7B" w:rsidRDefault="00AF2B7B" w:rsidP="00AF2B7B">
      <w:pPr>
        <w:widowControl/>
        <w:ind w:left="709" w:hanging="709"/>
        <w:jc w:val="both"/>
        <w:rPr>
          <w:rFonts w:eastAsia="Garamond"/>
          <w:kern w:val="0"/>
          <w:szCs w:val="24"/>
          <w:lang w:val="id-ID" w:eastAsia="en-US"/>
        </w:rPr>
      </w:pPr>
    </w:p>
    <w:p w:rsidR="00AF2B7B" w:rsidRPr="00AF2B7B" w:rsidRDefault="00AF2B7B" w:rsidP="00AF2B7B">
      <w:pPr>
        <w:widowControl/>
        <w:ind w:left="709" w:hanging="709"/>
        <w:jc w:val="both"/>
        <w:rPr>
          <w:rFonts w:eastAsia="Garamond"/>
          <w:kern w:val="0"/>
          <w:szCs w:val="24"/>
          <w:lang w:val="id-ID" w:eastAsia="en-US"/>
        </w:rPr>
      </w:pPr>
      <w:r w:rsidRPr="00AF2B7B">
        <w:rPr>
          <w:rFonts w:eastAsia="Garamond"/>
          <w:kern w:val="0"/>
          <w:szCs w:val="24"/>
          <w:lang w:val="id-ID" w:eastAsia="en-US"/>
        </w:rPr>
        <w:t>Undang-undang Nomor 5 Tahun 1990 tentang Konservasi Sumber Daya Alam dan Ekosistem.</w:t>
      </w:r>
    </w:p>
    <w:p w:rsidR="00AF2B7B" w:rsidRPr="00AF2B7B" w:rsidRDefault="00AF2B7B" w:rsidP="00AF2B7B">
      <w:pPr>
        <w:widowControl/>
        <w:tabs>
          <w:tab w:val="left" w:pos="4397"/>
        </w:tabs>
        <w:ind w:left="709" w:hanging="709"/>
        <w:jc w:val="both"/>
        <w:rPr>
          <w:rFonts w:eastAsia="Garamond"/>
          <w:kern w:val="0"/>
          <w:szCs w:val="24"/>
          <w:lang w:val="id-ID" w:eastAsia="en-US"/>
        </w:rPr>
      </w:pPr>
    </w:p>
    <w:p w:rsidR="00AF2B7B" w:rsidRPr="00AF2B7B" w:rsidRDefault="00AF2B7B" w:rsidP="00AF2B7B">
      <w:pPr>
        <w:widowControl/>
        <w:ind w:left="709" w:hanging="709"/>
        <w:jc w:val="both"/>
        <w:rPr>
          <w:rFonts w:eastAsia="Garamond"/>
          <w:kern w:val="0"/>
          <w:szCs w:val="24"/>
          <w:lang w:val="id-ID" w:eastAsia="en-US"/>
        </w:rPr>
      </w:pPr>
      <w:r w:rsidRPr="00AF2B7B">
        <w:rPr>
          <w:rFonts w:eastAsia="Garamond"/>
          <w:kern w:val="0"/>
          <w:szCs w:val="24"/>
          <w:lang w:eastAsia="en-US"/>
        </w:rPr>
        <w:t>Undang-</w:t>
      </w:r>
      <w:proofErr w:type="gramStart"/>
      <w:r w:rsidRPr="00AF2B7B">
        <w:rPr>
          <w:rFonts w:eastAsia="Garamond"/>
          <w:kern w:val="0"/>
          <w:szCs w:val="24"/>
          <w:lang w:eastAsia="en-US"/>
        </w:rPr>
        <w:t>undang  Nomor</w:t>
      </w:r>
      <w:proofErr w:type="gramEnd"/>
      <w:r w:rsidRPr="00AF2B7B">
        <w:rPr>
          <w:rFonts w:eastAsia="Garamond"/>
          <w:kern w:val="0"/>
          <w:szCs w:val="24"/>
          <w:lang w:eastAsia="en-US"/>
        </w:rPr>
        <w:t xml:space="preserve">  41 Tahun  1999  tentang  Kehutanan</w:t>
      </w:r>
      <w:r w:rsidRPr="00AF2B7B">
        <w:rPr>
          <w:rFonts w:eastAsia="Garamond"/>
          <w:kern w:val="0"/>
          <w:szCs w:val="24"/>
          <w:lang w:val="id-ID" w:eastAsia="en-US"/>
        </w:rPr>
        <w:t>.</w:t>
      </w:r>
    </w:p>
    <w:p w:rsidR="00AF2B7B" w:rsidRPr="00AF2B7B" w:rsidRDefault="00AF2B7B" w:rsidP="00AF2B7B">
      <w:pPr>
        <w:widowControl/>
        <w:ind w:left="709" w:hanging="709"/>
        <w:jc w:val="both"/>
        <w:rPr>
          <w:rFonts w:eastAsia="Garamond"/>
          <w:kern w:val="0"/>
          <w:szCs w:val="24"/>
          <w:lang w:val="id-ID" w:eastAsia="en-US"/>
        </w:rPr>
      </w:pPr>
    </w:p>
    <w:p w:rsidR="00AF2B7B" w:rsidRPr="00AF2B7B" w:rsidRDefault="00AF2B7B" w:rsidP="00AF2B7B">
      <w:pPr>
        <w:widowControl/>
        <w:tabs>
          <w:tab w:val="left" w:pos="2115"/>
        </w:tabs>
        <w:ind w:left="709" w:hanging="709"/>
        <w:jc w:val="both"/>
        <w:rPr>
          <w:rFonts w:eastAsia="Times New Roman"/>
          <w:kern w:val="0"/>
          <w:szCs w:val="24"/>
          <w:lang w:val="id-ID" w:eastAsia="en-US"/>
        </w:rPr>
      </w:pPr>
      <w:r w:rsidRPr="00AF2B7B">
        <w:rPr>
          <w:rFonts w:eastAsia="Times New Roman"/>
          <w:kern w:val="0"/>
          <w:szCs w:val="24"/>
          <w:lang w:eastAsia="en-US"/>
        </w:rPr>
        <w:t>Wahyuningsih, A.</w:t>
      </w:r>
      <w:r w:rsidRPr="00AF2B7B">
        <w:rPr>
          <w:rFonts w:eastAsia="Times New Roman"/>
          <w:kern w:val="0"/>
          <w:szCs w:val="24"/>
          <w:lang w:val="id-ID" w:eastAsia="en-US"/>
        </w:rPr>
        <w:t>,</w:t>
      </w:r>
      <w:r w:rsidRPr="00AF2B7B">
        <w:rPr>
          <w:rFonts w:eastAsia="Times New Roman"/>
          <w:kern w:val="0"/>
          <w:szCs w:val="24"/>
          <w:lang w:eastAsia="en-US"/>
        </w:rPr>
        <w:t xml:space="preserve"> Zainal, S.</w:t>
      </w:r>
      <w:r w:rsidRPr="00AF2B7B">
        <w:rPr>
          <w:rFonts w:eastAsia="Times New Roman"/>
          <w:kern w:val="0"/>
          <w:szCs w:val="24"/>
          <w:lang w:val="id-ID" w:eastAsia="en-US"/>
        </w:rPr>
        <w:t xml:space="preserve"> dan</w:t>
      </w:r>
      <w:r w:rsidRPr="00AF2B7B">
        <w:rPr>
          <w:rFonts w:eastAsia="Times New Roman"/>
          <w:kern w:val="0"/>
          <w:szCs w:val="24"/>
          <w:lang w:eastAsia="en-US"/>
        </w:rPr>
        <w:t xml:space="preserve"> Fahrizal</w:t>
      </w:r>
      <w:r w:rsidRPr="00AF2B7B">
        <w:rPr>
          <w:rFonts w:eastAsia="Times New Roman"/>
          <w:kern w:val="0"/>
          <w:szCs w:val="24"/>
          <w:lang w:val="id-ID" w:eastAsia="en-US"/>
        </w:rPr>
        <w:t>.</w:t>
      </w:r>
      <w:r w:rsidRPr="00AF2B7B">
        <w:rPr>
          <w:rFonts w:eastAsia="Times New Roman"/>
          <w:kern w:val="0"/>
          <w:szCs w:val="24"/>
          <w:lang w:eastAsia="en-US"/>
        </w:rPr>
        <w:t xml:space="preserve"> 2017, Persepsi Masyarakat Desa Pisak Terhadap Pengelolaan Model Desa Konservasi. </w:t>
      </w:r>
      <w:r w:rsidRPr="00AF2B7B">
        <w:rPr>
          <w:rFonts w:eastAsia="Times New Roman"/>
          <w:i/>
          <w:kern w:val="0"/>
          <w:szCs w:val="24"/>
          <w:lang w:eastAsia="en-US"/>
        </w:rPr>
        <w:t>Jurnal Hutan Lestari</w:t>
      </w:r>
      <w:r w:rsidRPr="00AF2B7B">
        <w:rPr>
          <w:rFonts w:eastAsia="Times New Roman"/>
          <w:kern w:val="0"/>
          <w:szCs w:val="24"/>
          <w:lang w:eastAsia="en-US"/>
        </w:rPr>
        <w:t>.Vol 5(4): 898 -907.</w:t>
      </w:r>
    </w:p>
    <w:p w:rsidR="00AF2B7B" w:rsidRPr="00AF2B7B" w:rsidRDefault="00AF2B7B" w:rsidP="00AF2B7B">
      <w:pPr>
        <w:widowControl/>
        <w:tabs>
          <w:tab w:val="left" w:pos="2115"/>
        </w:tabs>
        <w:ind w:left="709" w:hanging="709"/>
        <w:jc w:val="both"/>
        <w:rPr>
          <w:rFonts w:eastAsia="Times New Roman"/>
          <w:kern w:val="0"/>
          <w:szCs w:val="24"/>
          <w:lang w:val="id-ID" w:eastAsia="en-US"/>
        </w:rPr>
      </w:pPr>
    </w:p>
    <w:p w:rsidR="00AF2B7B" w:rsidRPr="00AF2B7B" w:rsidRDefault="00AF2B7B" w:rsidP="00AF2B7B">
      <w:pPr>
        <w:widowControl/>
        <w:ind w:left="709" w:right="8" w:hanging="709"/>
        <w:jc w:val="both"/>
        <w:rPr>
          <w:rFonts w:eastAsia="Times New Roman"/>
          <w:kern w:val="0"/>
          <w:szCs w:val="24"/>
          <w:lang w:val="id-ID" w:eastAsia="en-US"/>
        </w:rPr>
      </w:pPr>
      <w:r w:rsidRPr="00AF2B7B">
        <w:rPr>
          <w:rFonts w:eastAsia="Times New Roman"/>
          <w:kern w:val="0"/>
          <w:szCs w:val="24"/>
          <w:lang w:eastAsia="en-US"/>
        </w:rPr>
        <w:t>Warsono, Soetriono</w:t>
      </w:r>
      <w:r w:rsidRPr="00AF2B7B">
        <w:rPr>
          <w:rFonts w:eastAsia="Times New Roman"/>
          <w:kern w:val="0"/>
          <w:szCs w:val="24"/>
          <w:lang w:val="id-ID" w:eastAsia="en-US"/>
        </w:rPr>
        <w:t>.</w:t>
      </w:r>
      <w:r w:rsidRPr="00AF2B7B">
        <w:rPr>
          <w:rFonts w:eastAsia="Times New Roman"/>
          <w:kern w:val="0"/>
          <w:szCs w:val="24"/>
          <w:lang w:eastAsia="en-US"/>
        </w:rPr>
        <w:t xml:space="preserve"> </w:t>
      </w:r>
      <w:r w:rsidRPr="00AF2B7B">
        <w:rPr>
          <w:rFonts w:eastAsia="Times New Roman"/>
          <w:kern w:val="0"/>
          <w:szCs w:val="24"/>
          <w:lang w:val="id-ID" w:eastAsia="en-US"/>
        </w:rPr>
        <w:t xml:space="preserve">dan </w:t>
      </w:r>
      <w:r w:rsidRPr="00AF2B7B">
        <w:rPr>
          <w:rFonts w:eastAsia="Times New Roman"/>
          <w:kern w:val="0"/>
          <w:szCs w:val="24"/>
          <w:lang w:eastAsia="en-US"/>
        </w:rPr>
        <w:t>Januar</w:t>
      </w:r>
      <w:r w:rsidRPr="00AF2B7B">
        <w:rPr>
          <w:rFonts w:eastAsia="Times New Roman"/>
          <w:kern w:val="0"/>
          <w:szCs w:val="24"/>
          <w:lang w:val="id-ID" w:eastAsia="en-US"/>
        </w:rPr>
        <w:t xml:space="preserve">, J. 2014. </w:t>
      </w:r>
      <w:r w:rsidRPr="00AF2B7B">
        <w:rPr>
          <w:rFonts w:eastAsia="Times New Roman"/>
          <w:i/>
          <w:kern w:val="0"/>
          <w:szCs w:val="24"/>
          <w:lang w:val="id-ID" w:eastAsia="en-US"/>
        </w:rPr>
        <w:t>Strategi Pemberdayaan Masyarakat Sekitar Hutan Konservasi Taman Wisata Alam Gunung Baung dalam Upaya Mengurangi Perambahan Hutan</w:t>
      </w:r>
      <w:r w:rsidRPr="00AF2B7B">
        <w:rPr>
          <w:rFonts w:eastAsia="Times New Roman"/>
          <w:kern w:val="0"/>
          <w:szCs w:val="24"/>
          <w:lang w:val="id-ID" w:eastAsia="en-US"/>
        </w:rPr>
        <w:t>.</w:t>
      </w:r>
      <w:r w:rsidRPr="00AF2B7B">
        <w:rPr>
          <w:rFonts w:eastAsia="Times New Roman"/>
          <w:i/>
          <w:kern w:val="0"/>
          <w:szCs w:val="24"/>
          <w:lang w:eastAsia="en-US"/>
        </w:rPr>
        <w:t xml:space="preserve"> </w:t>
      </w:r>
      <w:r w:rsidRPr="00AF2B7B">
        <w:rPr>
          <w:rFonts w:eastAsia="Times New Roman"/>
          <w:kern w:val="0"/>
          <w:szCs w:val="24"/>
          <w:lang w:eastAsia="en-US"/>
        </w:rPr>
        <w:t>JSEP Vol. 7 No. 2 November 201</w:t>
      </w:r>
      <w:r w:rsidRPr="00AF2B7B">
        <w:rPr>
          <w:rFonts w:eastAsia="Times New Roman"/>
          <w:kern w:val="0"/>
          <w:szCs w:val="24"/>
          <w:lang w:val="id-ID" w:eastAsia="en-US"/>
        </w:rPr>
        <w:t>4</w:t>
      </w:r>
      <w:r w:rsidRPr="00AF2B7B">
        <w:rPr>
          <w:rFonts w:eastAsia="Times New Roman"/>
          <w:i/>
          <w:kern w:val="0"/>
          <w:szCs w:val="24"/>
          <w:lang w:val="id-ID" w:eastAsia="en-US"/>
        </w:rPr>
        <w:t>.</w:t>
      </w:r>
      <w:r w:rsidRPr="00AF2B7B">
        <w:rPr>
          <w:rFonts w:eastAsia="Times New Roman"/>
          <w:kern w:val="0"/>
          <w:szCs w:val="24"/>
          <w:lang w:val="id-ID" w:eastAsia="en-US"/>
        </w:rPr>
        <w:tab/>
      </w:r>
    </w:p>
    <w:p w:rsidR="00AF2B7B" w:rsidRPr="00AF2B7B" w:rsidRDefault="00AF2B7B" w:rsidP="00AF2B7B">
      <w:pPr>
        <w:widowControl/>
        <w:spacing w:line="276" w:lineRule="auto"/>
        <w:ind w:left="709" w:right="8" w:hanging="709"/>
        <w:jc w:val="both"/>
        <w:rPr>
          <w:rFonts w:eastAsia="Times New Roman"/>
          <w:kern w:val="0"/>
          <w:szCs w:val="24"/>
          <w:lang w:val="id-ID" w:eastAsia="en-US"/>
        </w:rPr>
      </w:pPr>
    </w:p>
    <w:bookmarkStart w:id="33" w:name="_GoBack"/>
    <w:bookmarkEnd w:id="33"/>
    <w:p w:rsidR="00721320" w:rsidRDefault="001549D0" w:rsidP="00AF2B7B">
      <w:pPr>
        <w:rPr>
          <w:lang w:val="id-ID"/>
        </w:rPr>
      </w:pPr>
      <w:r>
        <w:fldChar w:fldCharType="begin"/>
      </w:r>
      <w:r>
        <w:instrText xml:space="preserve"> HYPERLINK "https://bumdes.id/2017/12/apa-yang-di</w:instrText>
      </w:r>
      <w:r>
        <w:instrText xml:space="preserve">maksud-dengan-pemberdayaan-masyarakat-desa-11/" </w:instrText>
      </w:r>
      <w:r>
        <w:fldChar w:fldCharType="separate"/>
      </w:r>
      <w:r w:rsidR="00EB33C1" w:rsidRPr="009237BC">
        <w:rPr>
          <w:rStyle w:val="Hyperlink"/>
        </w:rPr>
        <w:t>https://bumdes.id/2017/12/apa-yang-dimaksud-dengan-pemberdayaan-masyarakat-desa-11/</w:t>
      </w:r>
      <w:r>
        <w:rPr>
          <w:rStyle w:val="Hyperlink"/>
        </w:rPr>
        <w:fldChar w:fldCharType="end"/>
      </w:r>
      <w:r w:rsidR="00EB33C1">
        <w:rPr>
          <w:lang w:val="id-ID"/>
        </w:rPr>
        <w:t xml:space="preserve"> pada tanggal 1 Oktober 2019. </w:t>
      </w:r>
    </w:p>
    <w:p w:rsidR="008A1E0A" w:rsidRPr="00EB33C1" w:rsidRDefault="001549D0" w:rsidP="00AF2B7B">
      <w:pPr>
        <w:rPr>
          <w:lang w:val="id-ID"/>
        </w:rPr>
      </w:pPr>
      <w:hyperlink r:id="rId14" w:history="1">
        <w:r w:rsidR="008A1E0A" w:rsidRPr="009237BC">
          <w:rPr>
            <w:rStyle w:val="Hyperlink"/>
            <w:lang w:val="id-ID"/>
          </w:rPr>
          <w:t>https://www.antaranews.com/berita/132005/model-desa-konservasi-mdk-berdayakan-masyarakat-sekitar-kawasan-konservasi</w:t>
        </w:r>
      </w:hyperlink>
      <w:r w:rsidR="008A1E0A">
        <w:rPr>
          <w:lang w:val="id-ID"/>
        </w:rPr>
        <w:t xml:space="preserve"> pada tanggal 2 Oktober 2019 </w:t>
      </w:r>
    </w:p>
    <w:sectPr w:rsidR="008A1E0A" w:rsidRPr="00EB33C1" w:rsidSect="00786902">
      <w:headerReference w:type="even" r:id="rId15"/>
      <w:headerReference w:type="default" r:id="rId16"/>
      <w:footerReference w:type="even" r:id="rId17"/>
      <w:footerReference w:type="default" r:id="rId18"/>
      <w:headerReference w:type="first" r:id="rId19"/>
      <w:footerReference w:type="first" r:id="rId20"/>
      <w:pgSz w:w="12240" w:h="15840" w:code="1"/>
      <w:pgMar w:top="2098" w:right="2041" w:bottom="1701" w:left="2155"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9D0" w:rsidRDefault="001549D0" w:rsidP="00ED5B77">
      <w:r>
        <w:separator/>
      </w:r>
    </w:p>
  </w:endnote>
  <w:endnote w:type="continuationSeparator" w:id="0">
    <w:p w:rsidR="001549D0" w:rsidRDefault="001549D0" w:rsidP="00ED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B7B" w:rsidRPr="00C947D8" w:rsidRDefault="00AF2B7B" w:rsidP="00786902">
    <w:pPr>
      <w:pStyle w:val="Footer"/>
      <w:jc w:val="center"/>
      <w:rPr>
        <w:sz w:val="20"/>
        <w:szCs w:val="20"/>
      </w:rPr>
    </w:pPr>
    <w:r w:rsidRPr="00C947D8">
      <w:rPr>
        <w:sz w:val="20"/>
        <w:szCs w:val="20"/>
      </w:rPr>
      <w:fldChar w:fldCharType="begin"/>
    </w:r>
    <w:r w:rsidRPr="00C947D8">
      <w:rPr>
        <w:sz w:val="20"/>
        <w:szCs w:val="20"/>
      </w:rPr>
      <w:instrText xml:space="preserve"> PAGE   \* MERGEFORMAT </w:instrText>
    </w:r>
    <w:r w:rsidRPr="00C947D8">
      <w:rPr>
        <w:sz w:val="20"/>
        <w:szCs w:val="20"/>
      </w:rPr>
      <w:fldChar w:fldCharType="separate"/>
    </w:r>
    <w:r>
      <w:rPr>
        <w:noProof/>
        <w:sz w:val="20"/>
        <w:szCs w:val="20"/>
      </w:rPr>
      <w:t>2</w:t>
    </w:r>
    <w:r w:rsidRPr="00C947D8">
      <w:rPr>
        <w:sz w:val="20"/>
        <w:szCs w:val="20"/>
      </w:rPr>
      <w:fldChar w:fldCharType="end"/>
    </w:r>
  </w:p>
  <w:p w:rsidR="00AF2B7B" w:rsidRDefault="00AF2B7B" w:rsidP="00786902">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B7B" w:rsidRPr="00661D23" w:rsidRDefault="00AF2B7B" w:rsidP="00786902">
    <w:pPr>
      <w:pStyle w:val="Footer"/>
      <w:jc w:val="center"/>
      <w:rPr>
        <w:rFonts w:ascii="Palatino Linotype" w:hAnsi="Palatino Linotype"/>
      </w:rPr>
    </w:pPr>
    <w:r w:rsidRPr="00661D23">
      <w:rPr>
        <w:rFonts w:ascii="Palatino Linotype" w:hAnsi="Palatino Linotype"/>
      </w:rPr>
      <w:fldChar w:fldCharType="begin"/>
    </w:r>
    <w:r w:rsidRPr="00661D23">
      <w:rPr>
        <w:rFonts w:ascii="Palatino Linotype" w:hAnsi="Palatino Linotype"/>
      </w:rPr>
      <w:instrText xml:space="preserve"> PAGE   \* MERGEFORMAT </w:instrText>
    </w:r>
    <w:r w:rsidRPr="00661D23">
      <w:rPr>
        <w:rFonts w:ascii="Palatino Linotype" w:hAnsi="Palatino Linotype"/>
      </w:rPr>
      <w:fldChar w:fldCharType="separate"/>
    </w:r>
    <w:r w:rsidR="00436660">
      <w:rPr>
        <w:rFonts w:ascii="Palatino Linotype" w:hAnsi="Palatino Linotype"/>
        <w:noProof/>
      </w:rPr>
      <w:t>2</w:t>
    </w:r>
    <w:r w:rsidRPr="00661D23">
      <w:rPr>
        <w:rFonts w:ascii="Palatino Linotype" w:hAnsi="Palatino Linotype"/>
      </w:rPr>
      <w:fldChar w:fldCharType="end"/>
    </w:r>
  </w:p>
  <w:p w:rsidR="00AF2B7B" w:rsidRDefault="00AF2B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B7B" w:rsidRDefault="00AF2B7B" w:rsidP="0078690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9D0" w:rsidRDefault="001549D0" w:rsidP="00ED5B77">
      <w:r>
        <w:separator/>
      </w:r>
    </w:p>
  </w:footnote>
  <w:footnote w:type="continuationSeparator" w:id="0">
    <w:p w:rsidR="001549D0" w:rsidRDefault="001549D0" w:rsidP="00ED5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B7B" w:rsidRPr="00AA6E1A" w:rsidRDefault="00AF2B7B" w:rsidP="00786902">
    <w:pPr>
      <w:pStyle w:val="Header"/>
      <w:tabs>
        <w:tab w:val="left" w:pos="5670"/>
      </w:tabs>
      <w:rPr>
        <w:rFonts w:ascii="Palatino Linotype" w:hAnsi="Palatino Linotype"/>
        <w:sz w:val="20"/>
        <w:szCs w:val="20"/>
      </w:rPr>
    </w:pPr>
    <w:r>
      <w:rPr>
        <w:noProof/>
        <w:lang w:eastAsia="id-ID"/>
      </w:rPr>
      <w:drawing>
        <wp:anchor distT="0" distB="0" distL="114300" distR="114300" simplePos="0" relativeHeight="251661312" behindDoc="1" locked="0" layoutInCell="1" allowOverlap="1">
          <wp:simplePos x="0" y="0"/>
          <wp:positionH relativeFrom="column">
            <wp:posOffset>-139065</wp:posOffset>
          </wp:positionH>
          <wp:positionV relativeFrom="paragraph">
            <wp:posOffset>141605</wp:posOffset>
          </wp:positionV>
          <wp:extent cx="2218690" cy="7092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8690" cy="709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2B7B" w:rsidRPr="00AA6E1A" w:rsidRDefault="00AF2B7B" w:rsidP="00786902">
    <w:pPr>
      <w:pStyle w:val="Header"/>
      <w:tabs>
        <w:tab w:val="left" w:pos="5670"/>
      </w:tabs>
      <w:rPr>
        <w:rFonts w:ascii="Palatino Linotype" w:hAnsi="Palatino Linotype"/>
        <w:sz w:val="20"/>
        <w:szCs w:val="20"/>
        <w:lang w:val="en-US"/>
      </w:rPr>
    </w:pPr>
  </w:p>
  <w:p w:rsidR="00AF2B7B" w:rsidRPr="00AA6E1A" w:rsidRDefault="00AF2B7B" w:rsidP="00786902">
    <w:pPr>
      <w:pStyle w:val="Header"/>
      <w:rPr>
        <w:rFonts w:ascii="Palatino Linotype" w:hAnsi="Palatino Linotype"/>
        <w:sz w:val="20"/>
        <w:szCs w:val="20"/>
        <w:lang w:val="en-US"/>
      </w:rPr>
    </w:pPr>
  </w:p>
  <w:p w:rsidR="00AF2B7B" w:rsidRPr="00C23D0A" w:rsidRDefault="00AF2B7B" w:rsidP="00786902">
    <w:pPr>
      <w:pStyle w:val="Header"/>
      <w:jc w:val="right"/>
      <w:rPr>
        <w:rFonts w:ascii="Palatino Linotype" w:hAnsi="Palatino Linotype"/>
        <w:sz w:val="20"/>
        <w:szCs w:val="20"/>
      </w:rPr>
    </w:pPr>
    <w:r w:rsidRPr="00AA6E1A">
      <w:rPr>
        <w:rFonts w:ascii="Palatino Linotype" w:hAnsi="Palatino Linotype"/>
        <w:sz w:val="20"/>
        <w:szCs w:val="20"/>
        <w:lang w:val="en-US"/>
      </w:rPr>
      <w:tab/>
    </w:r>
    <w:r w:rsidRPr="00AA6E1A">
      <w:rPr>
        <w:rFonts w:ascii="Palatino Linotype" w:hAnsi="Palatino Linotype"/>
        <w:sz w:val="20"/>
        <w:szCs w:val="20"/>
        <w:lang w:val="en-US"/>
      </w:rPr>
      <w:tab/>
    </w:r>
    <w:r>
      <w:rPr>
        <w:rFonts w:ascii="Palatino Linotype" w:hAnsi="Palatino Linotype"/>
        <w:sz w:val="20"/>
        <w:szCs w:val="20"/>
      </w:rPr>
      <w:t xml:space="preserve"> Volume ..., Nomor</w:t>
    </w:r>
    <w:r w:rsidRPr="00AA6E1A">
      <w:rPr>
        <w:rFonts w:ascii="Palatino Linotype" w:hAnsi="Palatino Linotype"/>
        <w:sz w:val="20"/>
        <w:szCs w:val="20"/>
      </w:rPr>
      <w:t xml:space="preserve"> </w:t>
    </w:r>
    <w:r>
      <w:rPr>
        <w:rFonts w:ascii="Palatino Linotype" w:hAnsi="Palatino Linotype"/>
        <w:sz w:val="20"/>
        <w:szCs w:val="20"/>
      </w:rPr>
      <w:t>..</w:t>
    </w:r>
  </w:p>
  <w:p w:rsidR="00AF2B7B" w:rsidRPr="00661D23" w:rsidRDefault="00AF2B7B" w:rsidP="00786902">
    <w:pPr>
      <w:pStyle w:val="Header"/>
      <w:tabs>
        <w:tab w:val="clear" w:pos="4153"/>
        <w:tab w:val="clear" w:pos="8306"/>
        <w:tab w:val="center" w:pos="4022"/>
      </w:tabs>
      <w:rPr>
        <w:rFonts w:ascii="Palatino Linotype" w:hAnsi="Palatino Linotype"/>
        <w:sz w:val="20"/>
        <w:szCs w:val="20"/>
      </w:rPr>
    </w:pPr>
    <w:r>
      <w:rPr>
        <w:noProof/>
        <w:lang w:eastAsia="id-ID"/>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98425</wp:posOffset>
              </wp:positionV>
              <wp:extent cx="5259705" cy="0"/>
              <wp:effectExtent l="10795" t="12700" r="635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296541" id="_x0000_t32" coordsize="21600,21600" o:spt="32" o:oned="t" path="m,l21600,21600e" filled="f">
              <v:path arrowok="t" fillok="f" o:connecttype="none"/>
              <o:lock v:ext="edit" shapetype="t"/>
            </v:shapetype>
            <v:shape id="Straight Arrow Connector 3" o:spid="_x0000_s1026" type="#_x0000_t32" style="position:absolute;margin-left:-.65pt;margin-top:7.75pt;width:414.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"/>
          </w:pict>
        </mc:Fallback>
      </mc:AlternateContent>
    </w:r>
    <w:r>
      <w:rPr>
        <w:rFonts w:ascii="Palatino Linotype" w:hAnsi="Palatino Linotype"/>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B7B" w:rsidRDefault="00AF2B7B" w:rsidP="00786902">
    <w:pPr>
      <w:pStyle w:val="Header"/>
      <w:tabs>
        <w:tab w:val="clear" w:pos="4153"/>
        <w:tab w:val="clear" w:pos="8306"/>
        <w:tab w:val="center" w:leader="dot" w:pos="7371"/>
      </w:tabs>
      <w:rPr>
        <w:i/>
        <w:iCs/>
        <w:sz w:val="20"/>
        <w:szCs w:val="20"/>
        <w:lang w:val="en-US"/>
      </w:rPr>
    </w:pPr>
  </w:p>
  <w:p w:rsidR="00AF2B7B" w:rsidRPr="00661D23" w:rsidRDefault="00AF2B7B" w:rsidP="00786902">
    <w:pPr>
      <w:pStyle w:val="Header"/>
      <w:tabs>
        <w:tab w:val="clear" w:pos="4153"/>
        <w:tab w:val="clear" w:pos="8306"/>
        <w:tab w:val="center" w:leader="dot" w:pos="7371"/>
      </w:tabs>
      <w:rPr>
        <w:i/>
        <w:iCs/>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B7B" w:rsidRPr="00A247D9" w:rsidRDefault="00AF2B7B" w:rsidP="00786902">
    <w:pPr>
      <w:pStyle w:val="Header"/>
      <w:tabs>
        <w:tab w:val="clear" w:pos="4153"/>
        <w:tab w:val="clear" w:pos="8306"/>
        <w:tab w:val="center" w:leader="dot" w:pos="7371"/>
      </w:tabs>
      <w:rPr>
        <w:rFonts w:ascii="Palatino Linotype" w:hAnsi="Palatino Linotype"/>
        <w:i/>
        <w:iCs/>
        <w:sz w:val="20"/>
        <w:szCs w:val="20"/>
      </w:rPr>
    </w:pPr>
  </w:p>
  <w:p w:rsidR="00AF2B7B" w:rsidRPr="00A247D9" w:rsidRDefault="00AF2B7B" w:rsidP="00786902">
    <w:pPr>
      <w:pStyle w:val="Header"/>
      <w:tabs>
        <w:tab w:val="clear" w:pos="4153"/>
        <w:tab w:val="clear" w:pos="8306"/>
        <w:tab w:val="center" w:leader="dot" w:pos="7371"/>
      </w:tabs>
      <w:rPr>
        <w:rFonts w:ascii="Palatino Linotype" w:hAnsi="Palatino Linotype"/>
        <w:i/>
        <w:iCs/>
        <w:sz w:val="20"/>
        <w:szCs w:val="20"/>
      </w:rPr>
    </w:pPr>
  </w:p>
  <w:p w:rsidR="00AF2B7B" w:rsidRPr="00A247D9" w:rsidRDefault="00AF2B7B" w:rsidP="00786902">
    <w:pPr>
      <w:pStyle w:val="Header"/>
      <w:tabs>
        <w:tab w:val="clear" w:pos="4153"/>
        <w:tab w:val="clear" w:pos="8306"/>
        <w:tab w:val="center" w:leader="dot" w:pos="7371"/>
      </w:tabs>
      <w:rPr>
        <w:rFonts w:ascii="Palatino Linotype" w:hAnsi="Palatino Linotype"/>
        <w:i/>
        <w:iCs/>
        <w:sz w:val="20"/>
        <w:szCs w:val="20"/>
        <w:lang w:val="en-US"/>
      </w:rPr>
    </w:pPr>
  </w:p>
  <w:p w:rsidR="00AF2B7B" w:rsidRPr="00A247D9" w:rsidRDefault="00AF2B7B" w:rsidP="00786902">
    <w:pPr>
      <w:pStyle w:val="Header"/>
      <w:tabs>
        <w:tab w:val="clear" w:pos="4153"/>
        <w:tab w:val="clear" w:pos="8306"/>
        <w:tab w:val="center" w:leader="dot" w:pos="7371"/>
      </w:tabs>
      <w:rPr>
        <w:rFonts w:ascii="Palatino Linotype" w:hAnsi="Palatino Linotype"/>
        <w:i/>
        <w:i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A6C85"/>
    <w:multiLevelType w:val="hybridMultilevel"/>
    <w:tmpl w:val="C06200A4"/>
    <w:lvl w:ilvl="0" w:tplc="167286EC">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8D4705F"/>
    <w:multiLevelType w:val="hybridMultilevel"/>
    <w:tmpl w:val="90B0469A"/>
    <w:lvl w:ilvl="0" w:tplc="4636ECD0">
      <w:start w:val="1"/>
      <w:numFmt w:val="decimal"/>
      <w:lvlText w:val="%1."/>
      <w:lvlJc w:val="left"/>
      <w:pPr>
        <w:ind w:left="2340" w:hanging="360"/>
      </w:pPr>
      <w:rPr>
        <w:rFonts w:ascii="Times New Roman" w:hAnsi="Times New Roman" w:cs="Times New Roman" w:hint="default"/>
        <w:b w:val="0"/>
        <w:color w:val="auto"/>
        <w:sz w:val="24"/>
        <w:szCs w:val="24"/>
      </w:rPr>
    </w:lvl>
    <w:lvl w:ilvl="1" w:tplc="002E62C6">
      <w:start w:val="1"/>
      <w:numFmt w:val="upperLetter"/>
      <w:lvlText w:val="%2."/>
      <w:lvlJc w:val="left"/>
      <w:pPr>
        <w:ind w:left="3060" w:hanging="360"/>
      </w:pPr>
      <w:rPr>
        <w:rFonts w:ascii="Times New Roman" w:eastAsiaTheme="majorEastAsia" w:hAnsi="Times New Roman" w:cs="Times New Roman"/>
        <w:color w:val="000000" w:themeColor="text1"/>
      </w:rPr>
    </w:lvl>
    <w:lvl w:ilvl="2" w:tplc="0421001B">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2">
    <w:nsid w:val="0FF60C8C"/>
    <w:multiLevelType w:val="hybridMultilevel"/>
    <w:tmpl w:val="8DC649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4B4D82"/>
    <w:multiLevelType w:val="multilevel"/>
    <w:tmpl w:val="CBE81F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46732F7"/>
    <w:multiLevelType w:val="hybridMultilevel"/>
    <w:tmpl w:val="F96A07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5055C1C"/>
    <w:multiLevelType w:val="hybridMultilevel"/>
    <w:tmpl w:val="BFE09DC4"/>
    <w:lvl w:ilvl="0" w:tplc="6B78725C">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6">
    <w:nsid w:val="273D7C36"/>
    <w:multiLevelType w:val="hybridMultilevel"/>
    <w:tmpl w:val="F746E592"/>
    <w:lvl w:ilvl="0" w:tplc="C15C6AD6">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8FF7BFC"/>
    <w:multiLevelType w:val="hybridMultilevel"/>
    <w:tmpl w:val="07EEB4CE"/>
    <w:lvl w:ilvl="0" w:tplc="DB805872">
      <w:start w:val="1"/>
      <w:numFmt w:val="lowerLetter"/>
      <w:lvlText w:val="%1."/>
      <w:lvlJc w:val="left"/>
      <w:pPr>
        <w:ind w:left="1495" w:hanging="360"/>
      </w:pPr>
      <w:rPr>
        <w:rFonts w:ascii="Times New Roman" w:eastAsiaTheme="minorHAnsi" w:hAnsi="Times New Roman" w:cstheme="minorBidi"/>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2EEF3D59"/>
    <w:multiLevelType w:val="hybridMultilevel"/>
    <w:tmpl w:val="043003C2"/>
    <w:lvl w:ilvl="0" w:tplc="93C2F01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312F111A"/>
    <w:multiLevelType w:val="hybridMultilevel"/>
    <w:tmpl w:val="884C2C56"/>
    <w:lvl w:ilvl="0" w:tplc="3A54182E">
      <w:start w:val="1"/>
      <w:numFmt w:val="bullet"/>
      <w:lvlText w:val="•"/>
      <w:lvlJc w:val="left"/>
      <w:pPr>
        <w:tabs>
          <w:tab w:val="num" w:pos="720"/>
        </w:tabs>
        <w:ind w:left="720" w:hanging="360"/>
      </w:pPr>
      <w:rPr>
        <w:rFonts w:ascii="Arial" w:hAnsi="Arial" w:hint="default"/>
      </w:rPr>
    </w:lvl>
    <w:lvl w:ilvl="1" w:tplc="25C088BE" w:tentative="1">
      <w:start w:val="1"/>
      <w:numFmt w:val="bullet"/>
      <w:lvlText w:val="•"/>
      <w:lvlJc w:val="left"/>
      <w:pPr>
        <w:tabs>
          <w:tab w:val="num" w:pos="1440"/>
        </w:tabs>
        <w:ind w:left="1440" w:hanging="360"/>
      </w:pPr>
      <w:rPr>
        <w:rFonts w:ascii="Arial" w:hAnsi="Arial" w:hint="default"/>
      </w:rPr>
    </w:lvl>
    <w:lvl w:ilvl="2" w:tplc="72BADF7A" w:tentative="1">
      <w:start w:val="1"/>
      <w:numFmt w:val="bullet"/>
      <w:lvlText w:val="•"/>
      <w:lvlJc w:val="left"/>
      <w:pPr>
        <w:tabs>
          <w:tab w:val="num" w:pos="2160"/>
        </w:tabs>
        <w:ind w:left="2160" w:hanging="360"/>
      </w:pPr>
      <w:rPr>
        <w:rFonts w:ascii="Arial" w:hAnsi="Arial" w:hint="default"/>
      </w:rPr>
    </w:lvl>
    <w:lvl w:ilvl="3" w:tplc="E430C296" w:tentative="1">
      <w:start w:val="1"/>
      <w:numFmt w:val="bullet"/>
      <w:lvlText w:val="•"/>
      <w:lvlJc w:val="left"/>
      <w:pPr>
        <w:tabs>
          <w:tab w:val="num" w:pos="2880"/>
        </w:tabs>
        <w:ind w:left="2880" w:hanging="360"/>
      </w:pPr>
      <w:rPr>
        <w:rFonts w:ascii="Arial" w:hAnsi="Arial" w:hint="default"/>
      </w:rPr>
    </w:lvl>
    <w:lvl w:ilvl="4" w:tplc="974EF06C" w:tentative="1">
      <w:start w:val="1"/>
      <w:numFmt w:val="bullet"/>
      <w:lvlText w:val="•"/>
      <w:lvlJc w:val="left"/>
      <w:pPr>
        <w:tabs>
          <w:tab w:val="num" w:pos="3600"/>
        </w:tabs>
        <w:ind w:left="3600" w:hanging="360"/>
      </w:pPr>
      <w:rPr>
        <w:rFonts w:ascii="Arial" w:hAnsi="Arial" w:hint="default"/>
      </w:rPr>
    </w:lvl>
    <w:lvl w:ilvl="5" w:tplc="21CE33DA" w:tentative="1">
      <w:start w:val="1"/>
      <w:numFmt w:val="bullet"/>
      <w:lvlText w:val="•"/>
      <w:lvlJc w:val="left"/>
      <w:pPr>
        <w:tabs>
          <w:tab w:val="num" w:pos="4320"/>
        </w:tabs>
        <w:ind w:left="4320" w:hanging="360"/>
      </w:pPr>
      <w:rPr>
        <w:rFonts w:ascii="Arial" w:hAnsi="Arial" w:hint="default"/>
      </w:rPr>
    </w:lvl>
    <w:lvl w:ilvl="6" w:tplc="9E54AD7C" w:tentative="1">
      <w:start w:val="1"/>
      <w:numFmt w:val="bullet"/>
      <w:lvlText w:val="•"/>
      <w:lvlJc w:val="left"/>
      <w:pPr>
        <w:tabs>
          <w:tab w:val="num" w:pos="5040"/>
        </w:tabs>
        <w:ind w:left="5040" w:hanging="360"/>
      </w:pPr>
      <w:rPr>
        <w:rFonts w:ascii="Arial" w:hAnsi="Arial" w:hint="default"/>
      </w:rPr>
    </w:lvl>
    <w:lvl w:ilvl="7" w:tplc="034CC36E" w:tentative="1">
      <w:start w:val="1"/>
      <w:numFmt w:val="bullet"/>
      <w:lvlText w:val="•"/>
      <w:lvlJc w:val="left"/>
      <w:pPr>
        <w:tabs>
          <w:tab w:val="num" w:pos="5760"/>
        </w:tabs>
        <w:ind w:left="5760" w:hanging="360"/>
      </w:pPr>
      <w:rPr>
        <w:rFonts w:ascii="Arial" w:hAnsi="Arial" w:hint="default"/>
      </w:rPr>
    </w:lvl>
    <w:lvl w:ilvl="8" w:tplc="F5F8F51A" w:tentative="1">
      <w:start w:val="1"/>
      <w:numFmt w:val="bullet"/>
      <w:lvlText w:val="•"/>
      <w:lvlJc w:val="left"/>
      <w:pPr>
        <w:tabs>
          <w:tab w:val="num" w:pos="6480"/>
        </w:tabs>
        <w:ind w:left="6480" w:hanging="360"/>
      </w:pPr>
      <w:rPr>
        <w:rFonts w:ascii="Arial" w:hAnsi="Arial" w:hint="default"/>
      </w:rPr>
    </w:lvl>
  </w:abstractNum>
  <w:abstractNum w:abstractNumId="10">
    <w:nsid w:val="35AC4B84"/>
    <w:multiLevelType w:val="hybridMultilevel"/>
    <w:tmpl w:val="ADF0616C"/>
    <w:lvl w:ilvl="0" w:tplc="05783DF4">
      <w:start w:val="1"/>
      <w:numFmt w:val="bullet"/>
      <w:lvlText w:val="•"/>
      <w:lvlJc w:val="left"/>
      <w:pPr>
        <w:tabs>
          <w:tab w:val="num" w:pos="720"/>
        </w:tabs>
        <w:ind w:left="720" w:hanging="360"/>
      </w:pPr>
      <w:rPr>
        <w:rFonts w:ascii="Arial" w:hAnsi="Arial" w:hint="default"/>
      </w:rPr>
    </w:lvl>
    <w:lvl w:ilvl="1" w:tplc="0C88003A" w:tentative="1">
      <w:start w:val="1"/>
      <w:numFmt w:val="bullet"/>
      <w:lvlText w:val="•"/>
      <w:lvlJc w:val="left"/>
      <w:pPr>
        <w:tabs>
          <w:tab w:val="num" w:pos="1440"/>
        </w:tabs>
        <w:ind w:left="1440" w:hanging="360"/>
      </w:pPr>
      <w:rPr>
        <w:rFonts w:ascii="Arial" w:hAnsi="Arial" w:hint="default"/>
      </w:rPr>
    </w:lvl>
    <w:lvl w:ilvl="2" w:tplc="F0AA647E" w:tentative="1">
      <w:start w:val="1"/>
      <w:numFmt w:val="bullet"/>
      <w:lvlText w:val="•"/>
      <w:lvlJc w:val="left"/>
      <w:pPr>
        <w:tabs>
          <w:tab w:val="num" w:pos="2160"/>
        </w:tabs>
        <w:ind w:left="2160" w:hanging="360"/>
      </w:pPr>
      <w:rPr>
        <w:rFonts w:ascii="Arial" w:hAnsi="Arial" w:hint="default"/>
      </w:rPr>
    </w:lvl>
    <w:lvl w:ilvl="3" w:tplc="8C169580" w:tentative="1">
      <w:start w:val="1"/>
      <w:numFmt w:val="bullet"/>
      <w:lvlText w:val="•"/>
      <w:lvlJc w:val="left"/>
      <w:pPr>
        <w:tabs>
          <w:tab w:val="num" w:pos="2880"/>
        </w:tabs>
        <w:ind w:left="2880" w:hanging="360"/>
      </w:pPr>
      <w:rPr>
        <w:rFonts w:ascii="Arial" w:hAnsi="Arial" w:hint="default"/>
      </w:rPr>
    </w:lvl>
    <w:lvl w:ilvl="4" w:tplc="B2B08A0C" w:tentative="1">
      <w:start w:val="1"/>
      <w:numFmt w:val="bullet"/>
      <w:lvlText w:val="•"/>
      <w:lvlJc w:val="left"/>
      <w:pPr>
        <w:tabs>
          <w:tab w:val="num" w:pos="3600"/>
        </w:tabs>
        <w:ind w:left="3600" w:hanging="360"/>
      </w:pPr>
      <w:rPr>
        <w:rFonts w:ascii="Arial" w:hAnsi="Arial" w:hint="default"/>
      </w:rPr>
    </w:lvl>
    <w:lvl w:ilvl="5" w:tplc="95EAE178" w:tentative="1">
      <w:start w:val="1"/>
      <w:numFmt w:val="bullet"/>
      <w:lvlText w:val="•"/>
      <w:lvlJc w:val="left"/>
      <w:pPr>
        <w:tabs>
          <w:tab w:val="num" w:pos="4320"/>
        </w:tabs>
        <w:ind w:left="4320" w:hanging="360"/>
      </w:pPr>
      <w:rPr>
        <w:rFonts w:ascii="Arial" w:hAnsi="Arial" w:hint="default"/>
      </w:rPr>
    </w:lvl>
    <w:lvl w:ilvl="6" w:tplc="39C82BAE" w:tentative="1">
      <w:start w:val="1"/>
      <w:numFmt w:val="bullet"/>
      <w:lvlText w:val="•"/>
      <w:lvlJc w:val="left"/>
      <w:pPr>
        <w:tabs>
          <w:tab w:val="num" w:pos="5040"/>
        </w:tabs>
        <w:ind w:left="5040" w:hanging="360"/>
      </w:pPr>
      <w:rPr>
        <w:rFonts w:ascii="Arial" w:hAnsi="Arial" w:hint="default"/>
      </w:rPr>
    </w:lvl>
    <w:lvl w:ilvl="7" w:tplc="F7FAB472" w:tentative="1">
      <w:start w:val="1"/>
      <w:numFmt w:val="bullet"/>
      <w:lvlText w:val="•"/>
      <w:lvlJc w:val="left"/>
      <w:pPr>
        <w:tabs>
          <w:tab w:val="num" w:pos="5760"/>
        </w:tabs>
        <w:ind w:left="5760" w:hanging="360"/>
      </w:pPr>
      <w:rPr>
        <w:rFonts w:ascii="Arial" w:hAnsi="Arial" w:hint="default"/>
      </w:rPr>
    </w:lvl>
    <w:lvl w:ilvl="8" w:tplc="076ACADC" w:tentative="1">
      <w:start w:val="1"/>
      <w:numFmt w:val="bullet"/>
      <w:lvlText w:val="•"/>
      <w:lvlJc w:val="left"/>
      <w:pPr>
        <w:tabs>
          <w:tab w:val="num" w:pos="6480"/>
        </w:tabs>
        <w:ind w:left="6480" w:hanging="360"/>
      </w:pPr>
      <w:rPr>
        <w:rFonts w:ascii="Arial" w:hAnsi="Arial" w:hint="default"/>
      </w:rPr>
    </w:lvl>
  </w:abstractNum>
  <w:abstractNum w:abstractNumId="11">
    <w:nsid w:val="392219DF"/>
    <w:multiLevelType w:val="hybridMultilevel"/>
    <w:tmpl w:val="C69A7F1A"/>
    <w:lvl w:ilvl="0" w:tplc="9D068C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F3065E1"/>
    <w:multiLevelType w:val="hybridMultilevel"/>
    <w:tmpl w:val="15A247E4"/>
    <w:lvl w:ilvl="0" w:tplc="5E4AD9D4">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3">
    <w:nsid w:val="40BA71A7"/>
    <w:multiLevelType w:val="hybridMultilevel"/>
    <w:tmpl w:val="F782F192"/>
    <w:lvl w:ilvl="0" w:tplc="F5CAD236">
      <w:start w:val="1"/>
      <w:numFmt w:val="decimal"/>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nsid w:val="429767EB"/>
    <w:multiLevelType w:val="hybridMultilevel"/>
    <w:tmpl w:val="6D62E508"/>
    <w:lvl w:ilvl="0" w:tplc="E4FC5AC4">
      <w:start w:val="1"/>
      <w:numFmt w:val="decimal"/>
      <w:lvlText w:val="%1."/>
      <w:lvlJc w:val="left"/>
      <w:pPr>
        <w:ind w:left="2345" w:hanging="360"/>
      </w:pPr>
      <w:rPr>
        <w:rFonts w:hint="default"/>
        <w:b w:val="0"/>
        <w:i w:val="0"/>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15">
    <w:nsid w:val="538D1550"/>
    <w:multiLevelType w:val="hybridMultilevel"/>
    <w:tmpl w:val="096E2ED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50973A5"/>
    <w:multiLevelType w:val="hybridMultilevel"/>
    <w:tmpl w:val="A782CE56"/>
    <w:lvl w:ilvl="0" w:tplc="45A2E21C">
      <w:start w:val="1"/>
      <w:numFmt w:val="lowerLetter"/>
      <w:lvlText w:val="%1)"/>
      <w:lvlJc w:val="left"/>
      <w:pPr>
        <w:ind w:left="720" w:hanging="360"/>
      </w:pPr>
      <w:rPr>
        <w:rFonts w:ascii="Times New Roman" w:eastAsiaTheme="minorHAnsi"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578972FD"/>
    <w:multiLevelType w:val="hybridMultilevel"/>
    <w:tmpl w:val="799E495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582C576A"/>
    <w:multiLevelType w:val="hybridMultilevel"/>
    <w:tmpl w:val="C8888462"/>
    <w:lvl w:ilvl="0" w:tplc="8FFEA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EC02BDD"/>
    <w:multiLevelType w:val="hybridMultilevel"/>
    <w:tmpl w:val="5AFE2854"/>
    <w:lvl w:ilvl="0" w:tplc="A2C2544C">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0">
    <w:nsid w:val="6ABC7137"/>
    <w:multiLevelType w:val="hybridMultilevel"/>
    <w:tmpl w:val="091A8252"/>
    <w:lvl w:ilvl="0" w:tplc="1EFE77FE">
      <w:start w:val="1"/>
      <w:numFmt w:val="decimal"/>
      <w:lvlText w:val="%1."/>
      <w:lvlJc w:val="left"/>
      <w:pPr>
        <w:ind w:left="1778" w:hanging="360"/>
      </w:pPr>
      <w:rPr>
        <w:rFonts w:ascii="Times New Roman" w:eastAsia="Garamond" w:hAnsi="Times New Roman" w:cs="Times New Roman"/>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1">
    <w:nsid w:val="6EFE44BC"/>
    <w:multiLevelType w:val="hybridMultilevel"/>
    <w:tmpl w:val="C06200A4"/>
    <w:lvl w:ilvl="0" w:tplc="167286EC">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773B5316"/>
    <w:multiLevelType w:val="hybridMultilevel"/>
    <w:tmpl w:val="6ACA3C78"/>
    <w:lvl w:ilvl="0" w:tplc="E0BC06AC">
      <w:start w:val="1"/>
      <w:numFmt w:val="decimal"/>
      <w:lvlText w:val="%1."/>
      <w:lvlJc w:val="left"/>
      <w:pPr>
        <w:ind w:left="586" w:hanging="360"/>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23">
    <w:nsid w:val="7CF8064B"/>
    <w:multiLevelType w:val="multilevel"/>
    <w:tmpl w:val="3376BA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4"/>
  </w:num>
  <w:num w:numId="3">
    <w:abstractNumId w:val="5"/>
  </w:num>
  <w:num w:numId="4">
    <w:abstractNumId w:val="15"/>
  </w:num>
  <w:num w:numId="5">
    <w:abstractNumId w:val="19"/>
  </w:num>
  <w:num w:numId="6">
    <w:abstractNumId w:val="20"/>
  </w:num>
  <w:num w:numId="7">
    <w:abstractNumId w:val="6"/>
  </w:num>
  <w:num w:numId="8">
    <w:abstractNumId w:val="21"/>
  </w:num>
  <w:num w:numId="9">
    <w:abstractNumId w:val="16"/>
  </w:num>
  <w:num w:numId="10">
    <w:abstractNumId w:val="8"/>
  </w:num>
  <w:num w:numId="11">
    <w:abstractNumId w:val="14"/>
  </w:num>
  <w:num w:numId="12">
    <w:abstractNumId w:val="12"/>
  </w:num>
  <w:num w:numId="13">
    <w:abstractNumId w:val="23"/>
  </w:num>
  <w:num w:numId="14">
    <w:abstractNumId w:val="7"/>
  </w:num>
  <w:num w:numId="15">
    <w:abstractNumId w:val="3"/>
  </w:num>
  <w:num w:numId="16">
    <w:abstractNumId w:val="17"/>
  </w:num>
  <w:num w:numId="17">
    <w:abstractNumId w:val="1"/>
  </w:num>
  <w:num w:numId="18">
    <w:abstractNumId w:val="0"/>
  </w:num>
  <w:num w:numId="19">
    <w:abstractNumId w:val="9"/>
  </w:num>
  <w:num w:numId="20">
    <w:abstractNumId w:val="10"/>
  </w:num>
  <w:num w:numId="21">
    <w:abstractNumId w:val="22"/>
  </w:num>
  <w:num w:numId="22">
    <w:abstractNumId w:val="18"/>
  </w:num>
  <w:num w:numId="23">
    <w:abstractNumId w:val="1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B77"/>
    <w:rsid w:val="001549D0"/>
    <w:rsid w:val="001720E8"/>
    <w:rsid w:val="003D7E91"/>
    <w:rsid w:val="003F3A9F"/>
    <w:rsid w:val="00436660"/>
    <w:rsid w:val="00721320"/>
    <w:rsid w:val="00786902"/>
    <w:rsid w:val="008A1E0A"/>
    <w:rsid w:val="009E2E8B"/>
    <w:rsid w:val="00A71CD2"/>
    <w:rsid w:val="00AF2B7B"/>
    <w:rsid w:val="00BB0C50"/>
    <w:rsid w:val="00C42EC9"/>
    <w:rsid w:val="00C80047"/>
    <w:rsid w:val="00D626BA"/>
    <w:rsid w:val="00DE2F7D"/>
    <w:rsid w:val="00EB33C1"/>
    <w:rsid w:val="00ED5B7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0E658C-3328-4AD1-824F-526FA592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B77"/>
    <w:pPr>
      <w:widowControl w:val="0"/>
      <w:spacing w:after="0" w:line="240" w:lineRule="auto"/>
    </w:pPr>
    <w:rPr>
      <w:rFonts w:ascii="Times New Roman" w:eastAsia="SimSun" w:hAnsi="Times New Roman" w:cs="Times New Roman"/>
      <w:kern w:val="2"/>
      <w:sz w:val="24"/>
      <w:szCs w:val="20"/>
      <w:lang w:val="en-US" w:eastAsia="zh-CN"/>
    </w:rPr>
  </w:style>
  <w:style w:type="paragraph" w:styleId="Heading1">
    <w:name w:val="heading 1"/>
    <w:basedOn w:val="Normal"/>
    <w:next w:val="Normal"/>
    <w:link w:val="Heading1Char"/>
    <w:uiPriority w:val="9"/>
    <w:qFormat/>
    <w:rsid w:val="001720E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8690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5B77"/>
    <w:pPr>
      <w:tabs>
        <w:tab w:val="center" w:pos="4153"/>
        <w:tab w:val="right" w:pos="8306"/>
      </w:tabs>
      <w:snapToGrid w:val="0"/>
    </w:pPr>
    <w:rPr>
      <w:sz w:val="18"/>
      <w:szCs w:val="18"/>
      <w:lang w:val="id-ID"/>
    </w:rPr>
  </w:style>
  <w:style w:type="character" w:customStyle="1" w:styleId="HeaderChar">
    <w:name w:val="Header Char"/>
    <w:basedOn w:val="DefaultParagraphFont"/>
    <w:link w:val="Header"/>
    <w:uiPriority w:val="99"/>
    <w:rsid w:val="00ED5B77"/>
    <w:rPr>
      <w:rFonts w:ascii="Times New Roman" w:eastAsia="SimSun" w:hAnsi="Times New Roman" w:cs="Times New Roman"/>
      <w:kern w:val="2"/>
      <w:sz w:val="18"/>
      <w:szCs w:val="18"/>
      <w:lang w:eastAsia="zh-CN"/>
    </w:rPr>
  </w:style>
  <w:style w:type="paragraph" w:styleId="Footer">
    <w:name w:val="footer"/>
    <w:basedOn w:val="Normal"/>
    <w:link w:val="FooterChar"/>
    <w:uiPriority w:val="99"/>
    <w:rsid w:val="00ED5B77"/>
    <w:pPr>
      <w:tabs>
        <w:tab w:val="center" w:pos="4153"/>
        <w:tab w:val="right" w:pos="8306"/>
      </w:tabs>
      <w:snapToGrid w:val="0"/>
    </w:pPr>
    <w:rPr>
      <w:sz w:val="18"/>
      <w:szCs w:val="18"/>
      <w:lang w:val="id-ID"/>
    </w:rPr>
  </w:style>
  <w:style w:type="character" w:customStyle="1" w:styleId="FooterChar">
    <w:name w:val="Footer Char"/>
    <w:basedOn w:val="DefaultParagraphFont"/>
    <w:link w:val="Footer"/>
    <w:uiPriority w:val="99"/>
    <w:rsid w:val="00ED5B77"/>
    <w:rPr>
      <w:rFonts w:ascii="Times New Roman" w:eastAsia="SimSun" w:hAnsi="Times New Roman" w:cs="Times New Roman"/>
      <w:kern w:val="2"/>
      <w:sz w:val="18"/>
      <w:szCs w:val="18"/>
      <w:lang w:eastAsia="zh-CN"/>
    </w:rPr>
  </w:style>
  <w:style w:type="paragraph" w:styleId="ListParagraph">
    <w:name w:val="List Paragraph"/>
    <w:aliases w:val="Body of text,kepala"/>
    <w:basedOn w:val="Normal"/>
    <w:link w:val="ListParagraphChar"/>
    <w:uiPriority w:val="34"/>
    <w:qFormat/>
    <w:rsid w:val="00ED5B77"/>
    <w:pPr>
      <w:ind w:left="720"/>
      <w:contextualSpacing/>
    </w:pPr>
  </w:style>
  <w:style w:type="paragraph" w:styleId="HTMLPreformatted">
    <w:name w:val="HTML Preformatted"/>
    <w:basedOn w:val="Normal"/>
    <w:link w:val="HTMLPreformattedChar"/>
    <w:uiPriority w:val="99"/>
    <w:unhideWhenUsed/>
    <w:rsid w:val="00ED5B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lang w:eastAsia="en-US"/>
    </w:rPr>
  </w:style>
  <w:style w:type="character" w:customStyle="1" w:styleId="HTMLPreformattedChar">
    <w:name w:val="HTML Preformatted Char"/>
    <w:basedOn w:val="DefaultParagraphFont"/>
    <w:link w:val="HTMLPreformatted"/>
    <w:uiPriority w:val="99"/>
    <w:rsid w:val="00ED5B77"/>
    <w:rPr>
      <w:rFonts w:ascii="Courier New" w:eastAsia="SimSun" w:hAnsi="Courier New" w:cs="Courier New"/>
      <w:sz w:val="20"/>
      <w:szCs w:val="20"/>
      <w:lang w:val="en-US"/>
    </w:rPr>
  </w:style>
  <w:style w:type="character" w:customStyle="1" w:styleId="ListParagraphChar">
    <w:name w:val="List Paragraph Char"/>
    <w:aliases w:val="Body of text Char,kepala Char"/>
    <w:link w:val="ListParagraph"/>
    <w:uiPriority w:val="34"/>
    <w:locked/>
    <w:rsid w:val="00ED5B77"/>
    <w:rPr>
      <w:rFonts w:ascii="Times New Roman" w:eastAsia="SimSun" w:hAnsi="Times New Roman" w:cs="Times New Roman"/>
      <w:kern w:val="2"/>
      <w:sz w:val="24"/>
      <w:szCs w:val="20"/>
      <w:lang w:val="en-US" w:eastAsia="zh-CN"/>
    </w:rPr>
  </w:style>
  <w:style w:type="character" w:styleId="Hyperlink">
    <w:name w:val="Hyperlink"/>
    <w:basedOn w:val="DefaultParagraphFont"/>
    <w:uiPriority w:val="99"/>
    <w:unhideWhenUsed/>
    <w:rsid w:val="00ED5B77"/>
    <w:rPr>
      <w:color w:val="0563C1" w:themeColor="hyperlink"/>
      <w:u w:val="single"/>
    </w:rPr>
  </w:style>
  <w:style w:type="character" w:customStyle="1" w:styleId="Heading1Char">
    <w:name w:val="Heading 1 Char"/>
    <w:basedOn w:val="DefaultParagraphFont"/>
    <w:link w:val="Heading1"/>
    <w:uiPriority w:val="9"/>
    <w:rsid w:val="001720E8"/>
    <w:rPr>
      <w:rFonts w:asciiTheme="majorHAnsi" w:eastAsiaTheme="majorEastAsia" w:hAnsiTheme="majorHAnsi" w:cstheme="majorBidi"/>
      <w:color w:val="2E74B5" w:themeColor="accent1" w:themeShade="BF"/>
      <w:kern w:val="2"/>
      <w:sz w:val="32"/>
      <w:szCs w:val="32"/>
      <w:lang w:val="en-US" w:eastAsia="zh-CN"/>
    </w:rPr>
  </w:style>
  <w:style w:type="table" w:styleId="TableGrid">
    <w:name w:val="Table Grid"/>
    <w:basedOn w:val="TableNormal"/>
    <w:uiPriority w:val="59"/>
    <w:rsid w:val="001720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86902"/>
    <w:rPr>
      <w:rFonts w:asciiTheme="majorHAnsi" w:eastAsiaTheme="majorEastAsia" w:hAnsiTheme="majorHAnsi" w:cstheme="majorBidi"/>
      <w:color w:val="2E74B5" w:themeColor="accent1" w:themeShade="BF"/>
      <w:kern w:val="2"/>
      <w:sz w:val="26"/>
      <w:szCs w:val="2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76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hisyafitri@gmail.com" TargetMode="External"/><Relationship Id="rId13" Type="http://schemas.openxmlformats.org/officeDocument/2006/relationships/hyperlink" Target="http://www.antaranews.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umdes.i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imsiuii@yahoo.co.i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uddin@umpar.ac.id"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lismawisya@gmail.com" TargetMode="External"/><Relationship Id="rId14" Type="http://schemas.openxmlformats.org/officeDocument/2006/relationships/hyperlink" Target="https://www.antaranews.com/berita/132005/model-desa-konservasi-mdk-berdayakan-masyarakat-sekitar-kawasan-konservasi"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53D9E-D1FD-4520-B1C8-6973775CF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18</Pages>
  <Words>5482</Words>
  <Characters>31253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2019-10-07T02:48:00Z</dcterms:created>
  <dcterms:modified xsi:type="dcterms:W3CDTF">2019-10-15T11:16:00Z</dcterms:modified>
</cp:coreProperties>
</file>