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3A" w:rsidRPr="00C8211B" w:rsidRDefault="00D839CB" w:rsidP="00840D47">
      <w:pPr>
        <w:spacing w:line="240" w:lineRule="auto"/>
        <w:jc w:val="center"/>
        <w:rPr>
          <w:rFonts w:ascii="Palatino Linotype" w:hAnsi="Palatino Linotype"/>
          <w:b/>
          <w:sz w:val="28"/>
          <w:szCs w:val="28"/>
        </w:rPr>
      </w:pPr>
      <w:r w:rsidRPr="00C8211B">
        <w:rPr>
          <w:rFonts w:ascii="Palatino Linotype" w:hAnsi="Palatino Linotype"/>
          <w:b/>
          <w:sz w:val="28"/>
          <w:szCs w:val="28"/>
        </w:rPr>
        <w:t>RELASI POLITIK-EKONOMI MASYARAKAT DESA ADAT DI RIAU</w:t>
      </w:r>
    </w:p>
    <w:p w:rsidR="00840D47" w:rsidRPr="00C8211B" w:rsidRDefault="00840D47" w:rsidP="00C8211B">
      <w:pPr>
        <w:spacing w:after="0" w:line="240" w:lineRule="auto"/>
        <w:jc w:val="center"/>
        <w:rPr>
          <w:rFonts w:ascii="Palatino Linotype" w:hAnsi="Palatino Linotype"/>
          <w:b/>
          <w:lang w:val="id-ID"/>
        </w:rPr>
      </w:pPr>
      <w:r w:rsidRPr="00C8211B">
        <w:rPr>
          <w:rFonts w:ascii="Palatino Linotype" w:hAnsi="Palatino Linotype"/>
          <w:b/>
        </w:rPr>
        <w:t>Husni Setiawan</w:t>
      </w:r>
      <w:r w:rsidR="00C8211B" w:rsidRPr="00C8211B">
        <w:rPr>
          <w:rFonts w:ascii="Palatino Linotype" w:hAnsi="Palatino Linotype"/>
          <w:b/>
          <w:lang w:val="id-ID"/>
        </w:rPr>
        <w:t>¹, Afrizal², Aidinil Zetra³</w:t>
      </w:r>
    </w:p>
    <w:p w:rsidR="00C8211B" w:rsidRPr="00C8211B" w:rsidRDefault="00C8211B" w:rsidP="00C8211B">
      <w:pPr>
        <w:spacing w:after="0" w:line="240" w:lineRule="auto"/>
        <w:jc w:val="center"/>
        <w:rPr>
          <w:rFonts w:ascii="Palatino Linotype" w:hAnsi="Palatino Linotype"/>
          <w:b/>
          <w:lang w:val="id-ID"/>
        </w:rPr>
      </w:pPr>
    </w:p>
    <w:p w:rsidR="00840D47" w:rsidRPr="00C8211B" w:rsidRDefault="00C8211B" w:rsidP="00C8211B">
      <w:pPr>
        <w:spacing w:after="0" w:line="240" w:lineRule="auto"/>
        <w:jc w:val="center"/>
        <w:rPr>
          <w:rFonts w:ascii="Palatino Linotype" w:hAnsi="Palatino Linotype"/>
          <w:b/>
        </w:rPr>
      </w:pPr>
      <w:r w:rsidRPr="00C8211B">
        <w:rPr>
          <w:rFonts w:ascii="Palatino Linotype" w:hAnsi="Palatino Linotype"/>
          <w:b/>
          <w:lang w:val="id-ID"/>
        </w:rPr>
        <w:t>¹²³</w:t>
      </w:r>
      <w:r w:rsidR="00840D47" w:rsidRPr="00C8211B">
        <w:rPr>
          <w:rFonts w:ascii="Palatino Linotype" w:hAnsi="Palatino Linotype"/>
          <w:b/>
        </w:rPr>
        <w:t>Fakultas Ilmu Sosial Dan Ilmu Politik Universitas Andalas</w:t>
      </w:r>
    </w:p>
    <w:p w:rsidR="00840D47" w:rsidRPr="00C8211B" w:rsidRDefault="00C8211B" w:rsidP="00C8211B">
      <w:pPr>
        <w:spacing w:after="0" w:line="240" w:lineRule="auto"/>
        <w:jc w:val="center"/>
        <w:rPr>
          <w:rFonts w:ascii="Palatino Linotype" w:hAnsi="Palatino Linotype"/>
          <w:color w:val="0000FF"/>
          <w:u w:val="single"/>
        </w:rPr>
      </w:pPr>
      <w:r w:rsidRPr="00C8211B">
        <w:rPr>
          <w:rFonts w:ascii="Palatino Linotype" w:hAnsi="Palatino Linotype"/>
          <w:vertAlign w:val="superscript"/>
          <w:lang w:val="id-ID"/>
        </w:rPr>
        <w:t>1</w:t>
      </w:r>
      <w:hyperlink r:id="rId8" w:history="1">
        <w:r w:rsidR="00840D47" w:rsidRPr="00C8211B">
          <w:rPr>
            <w:rStyle w:val="Hyperlink"/>
            <w:rFonts w:ascii="Palatino Linotype" w:hAnsi="Palatino Linotype"/>
          </w:rPr>
          <w:t>husnisetiawan12@gmail.com</w:t>
        </w:r>
      </w:hyperlink>
      <w:r w:rsidRPr="00C8211B">
        <w:rPr>
          <w:rFonts w:ascii="Palatino Linotype" w:hAnsi="Palatino Linotype"/>
          <w:color w:val="0000FF"/>
          <w:u w:val="single"/>
          <w:lang w:val="id-ID"/>
        </w:rPr>
        <w:t xml:space="preserve">, </w:t>
      </w:r>
      <w:r w:rsidRPr="00C8211B">
        <w:rPr>
          <w:rFonts w:ascii="Palatino Linotype" w:hAnsi="Palatino Linotype"/>
          <w:vertAlign w:val="superscript"/>
          <w:lang w:val="id-ID"/>
        </w:rPr>
        <w:t>2</w:t>
      </w:r>
      <w:hyperlink r:id="rId9" w:history="1">
        <w:r w:rsidR="00CC7258" w:rsidRPr="00C8211B">
          <w:rPr>
            <w:rStyle w:val="Hyperlink"/>
            <w:rFonts w:ascii="Palatino Linotype" w:hAnsi="Palatino Linotype"/>
          </w:rPr>
          <w:t>afrizal</w:t>
        </w:r>
        <w:r w:rsidR="00840D47" w:rsidRPr="00C8211B">
          <w:rPr>
            <w:rStyle w:val="Hyperlink"/>
            <w:rFonts w:ascii="Palatino Linotype" w:hAnsi="Palatino Linotype"/>
          </w:rPr>
          <w:t>2002au@yahoo.com</w:t>
        </w:r>
      </w:hyperlink>
      <w:r w:rsidRPr="00C8211B">
        <w:rPr>
          <w:rFonts w:ascii="Palatino Linotype" w:hAnsi="Palatino Linotype"/>
          <w:color w:val="0000FF"/>
          <w:u w:val="single"/>
          <w:lang w:val="id-ID"/>
        </w:rPr>
        <w:t xml:space="preserve">, </w:t>
      </w:r>
      <w:r w:rsidRPr="00C8211B">
        <w:rPr>
          <w:rFonts w:ascii="Palatino Linotype" w:hAnsi="Palatino Linotype"/>
          <w:u w:val="single"/>
          <w:vertAlign w:val="superscript"/>
          <w:lang w:val="id-ID"/>
        </w:rPr>
        <w:t>3</w:t>
      </w:r>
      <w:r w:rsidR="00840D47" w:rsidRPr="00C8211B">
        <w:rPr>
          <w:rFonts w:ascii="Palatino Linotype" w:hAnsi="Palatino Linotype"/>
          <w:color w:val="0000FF"/>
          <w:u w:val="single"/>
        </w:rPr>
        <w:t>aidinil@yahoo.co.id</w:t>
      </w:r>
    </w:p>
    <w:p w:rsidR="00D839CB" w:rsidRDefault="00D839CB" w:rsidP="00C8211B">
      <w:pPr>
        <w:spacing w:after="0" w:line="240" w:lineRule="auto"/>
        <w:jc w:val="center"/>
        <w:rPr>
          <w:rFonts w:asciiTheme="majorHAnsi" w:hAnsiTheme="majorHAnsi"/>
          <w:b/>
        </w:rPr>
      </w:pPr>
    </w:p>
    <w:p w:rsidR="00840D47" w:rsidRPr="00C8211B" w:rsidRDefault="00D53504" w:rsidP="00C8211B">
      <w:pPr>
        <w:spacing w:line="240" w:lineRule="auto"/>
        <w:jc w:val="both"/>
        <w:rPr>
          <w:rFonts w:ascii="Palatino Linotype" w:hAnsi="Palatino Linotype"/>
        </w:rPr>
      </w:pPr>
      <w:r w:rsidRPr="00C8211B">
        <w:rPr>
          <w:rFonts w:ascii="Palatino Linotype" w:hAnsi="Palatino Linotype"/>
          <w:b/>
          <w:lang w:val="id-ID"/>
        </w:rPr>
        <w:t>Abstract.</w:t>
      </w:r>
      <w:r w:rsidRPr="00C8211B">
        <w:rPr>
          <w:rFonts w:ascii="Palatino Linotype" w:hAnsi="Palatino Linotype"/>
          <w:lang w:val="id-ID"/>
        </w:rPr>
        <w:t xml:space="preserve"> </w:t>
      </w:r>
      <w:r w:rsidR="00840D47" w:rsidRPr="00C8211B">
        <w:rPr>
          <w:rFonts w:ascii="Palatino Linotype" w:hAnsi="Palatino Linotype"/>
        </w:rPr>
        <w:t>This study discusses the political-economic relations between Sakai Minas Traditional Village community groups. Political capital of the Sakai Ethnic community is used to collaborate with the Batak Ethnic community for economic interests. With their status as immigrant communities, Batak ethnic groups cannot refuse economic cooperation with the Sakai community. This study aims to analyze political-economic relations seen from the capital owned by the two groups of society. This study uses a qualitative approach to the type of case study. Data obtained by in-depth interviews with informants and documentation relating to research. Data is processed with the identification, classification and interpretation stages using ethical and emotional analysis techniques. The results showed that the Sakai Ethnic community had political capital while the Batak Ethnic community had economic capital. With these capital strengths, the two community groups collaborated in the form of political relations for economic interests</w:t>
      </w:r>
    </w:p>
    <w:p w:rsidR="00840D47" w:rsidRPr="00F2244A" w:rsidRDefault="00840D47" w:rsidP="00C8211B">
      <w:pPr>
        <w:spacing w:line="240" w:lineRule="auto"/>
        <w:rPr>
          <w:rFonts w:ascii="Palatino Linotype" w:hAnsi="Palatino Linotype"/>
          <w:i/>
        </w:rPr>
      </w:pPr>
      <w:r w:rsidRPr="00F2244A">
        <w:rPr>
          <w:rFonts w:ascii="Palatino Linotype" w:hAnsi="Palatino Linotype"/>
          <w:b/>
          <w:i/>
        </w:rPr>
        <w:t>Keyword:</w:t>
      </w:r>
      <w:r w:rsidRPr="00F2244A">
        <w:rPr>
          <w:rFonts w:ascii="Palatino Linotype" w:hAnsi="Palatino Linotype"/>
          <w:i/>
        </w:rPr>
        <w:t xml:space="preserve"> Political</w:t>
      </w:r>
      <w:r w:rsidR="008F7AE8" w:rsidRPr="00F2244A">
        <w:rPr>
          <w:rFonts w:ascii="Palatino Linotype" w:hAnsi="Palatino Linotype"/>
          <w:i/>
        </w:rPr>
        <w:t>, Economic, Relation, Traditional Village</w:t>
      </w:r>
    </w:p>
    <w:p w:rsidR="008F7AE8" w:rsidRPr="00C8211B" w:rsidRDefault="00D53504" w:rsidP="00DE7A53">
      <w:pPr>
        <w:spacing w:line="240" w:lineRule="auto"/>
        <w:jc w:val="both"/>
        <w:rPr>
          <w:rFonts w:ascii="Palatino Linotype" w:hAnsi="Palatino Linotype"/>
        </w:rPr>
      </w:pPr>
      <w:r w:rsidRPr="00C8211B">
        <w:rPr>
          <w:rFonts w:ascii="Palatino Linotype" w:hAnsi="Palatino Linotype"/>
          <w:b/>
          <w:lang w:val="id-ID"/>
        </w:rPr>
        <w:t xml:space="preserve">Abstrak. </w:t>
      </w:r>
      <w:r w:rsidR="00D839CB" w:rsidRPr="00C8211B">
        <w:rPr>
          <w:rFonts w:ascii="Palatino Linotype" w:hAnsi="Palatino Linotype"/>
        </w:rPr>
        <w:t>Penelitian ini m</w:t>
      </w:r>
      <w:r w:rsidR="00FA4AC7" w:rsidRPr="00C8211B">
        <w:rPr>
          <w:rFonts w:ascii="Palatino Linotype" w:hAnsi="Palatino Linotype"/>
        </w:rPr>
        <w:t>embahas</w:t>
      </w:r>
      <w:r w:rsidR="00D839CB" w:rsidRPr="00C8211B">
        <w:rPr>
          <w:rFonts w:ascii="Palatino Linotype" w:hAnsi="Palatino Linotype"/>
        </w:rPr>
        <w:t xml:space="preserve"> tentang relasi politik-ekonomi antar kelompok masyarakat Kampung Adat Sakai Minas. </w:t>
      </w:r>
      <w:r w:rsidR="00FA4AC7" w:rsidRPr="00C8211B">
        <w:rPr>
          <w:rFonts w:ascii="Palatino Linotype" w:hAnsi="Palatino Linotype"/>
        </w:rPr>
        <w:t>Modal</w:t>
      </w:r>
      <w:r w:rsidR="00D839CB" w:rsidRPr="00C8211B">
        <w:rPr>
          <w:rFonts w:ascii="Palatino Linotype" w:hAnsi="Palatino Linotype"/>
        </w:rPr>
        <w:t xml:space="preserve"> politik masyarakat </w:t>
      </w:r>
      <w:r w:rsidR="00FA4AC7" w:rsidRPr="00C8211B">
        <w:rPr>
          <w:rFonts w:ascii="Palatino Linotype" w:hAnsi="Palatino Linotype"/>
        </w:rPr>
        <w:t xml:space="preserve">Etnis </w:t>
      </w:r>
      <w:r w:rsidR="00D839CB" w:rsidRPr="00C8211B">
        <w:rPr>
          <w:rFonts w:ascii="Palatino Linotype" w:hAnsi="Palatino Linotype"/>
        </w:rPr>
        <w:t>Sakai dimanfaatkan untuk melakukan kerjasama dengan masyarakat Etnis Batak</w:t>
      </w:r>
      <w:r w:rsidR="00FA4AC7" w:rsidRPr="00C8211B">
        <w:rPr>
          <w:rFonts w:ascii="Palatino Linotype" w:hAnsi="Palatino Linotype"/>
        </w:rPr>
        <w:t xml:space="preserve"> demi kepentingan ekonomi. Dengan status sebagai masyarakat pendatang, Etnis Batak tidak bisa menolak untuk melakukan kerjasama ekonomi kepada masyarakat Sakai. Penelitian ini bertujuan untuk menganalisis relasi politik-ekonomi dilihat dari modal yang dimiliki oleh kedua kelompok masyarakat tersebut. Penelitian ini menggunakan pendekatan kualitatif dengan tipe studi kasus. Data diperoleh dengan teknik wawancara mendalam dengan informan dan dokumentasi yang berhubungan dengan penelitian. Data diolah dengan tahap identifikasi, klasifikasi dan interpretasi</w:t>
      </w:r>
      <w:r w:rsidR="00D16E84" w:rsidRPr="00C8211B">
        <w:rPr>
          <w:rFonts w:ascii="Palatino Linotype" w:hAnsi="Palatino Linotype"/>
        </w:rPr>
        <w:t xml:space="preserve"> menggunakan teknik analisis etik dan emik. Hasil penelitian menunjukkan bahwa masyarakat Etnis Sakai memiliki modal politik sedangkan masyarakat Etnis Batak memiliki modal ekonomi. Dengan kekuatan modal tersebut, kedua kelompok masyarakat menjalin </w:t>
      </w:r>
      <w:r w:rsidR="006F5F92" w:rsidRPr="00C8211B">
        <w:rPr>
          <w:rFonts w:ascii="Palatino Linotype" w:hAnsi="Palatino Linotype"/>
        </w:rPr>
        <w:t xml:space="preserve">kerjasama dalam bentuk </w:t>
      </w:r>
      <w:r w:rsidR="00D16E84" w:rsidRPr="00C8211B">
        <w:rPr>
          <w:rFonts w:ascii="Palatino Linotype" w:hAnsi="Palatino Linotype"/>
        </w:rPr>
        <w:t>relasi politik untuk kepentingan ekonomi</w:t>
      </w:r>
      <w:r w:rsidR="008F7AE8" w:rsidRPr="00C8211B">
        <w:rPr>
          <w:rFonts w:ascii="Palatino Linotype" w:hAnsi="Palatino Linotype"/>
        </w:rPr>
        <w:t>.</w:t>
      </w:r>
    </w:p>
    <w:p w:rsidR="008F7AE8" w:rsidRPr="00F2244A" w:rsidRDefault="008F7AE8" w:rsidP="008F7AE8">
      <w:pPr>
        <w:spacing w:line="240" w:lineRule="auto"/>
        <w:rPr>
          <w:rFonts w:ascii="Garamond" w:hAnsi="Garamond"/>
          <w:b/>
          <w:i/>
        </w:rPr>
        <w:sectPr w:rsidR="008F7AE8" w:rsidRPr="00F2244A" w:rsidSect="00DE7A53">
          <w:pgSz w:w="12240" w:h="15840"/>
          <w:pgMar w:top="1440" w:right="1440" w:bottom="1440" w:left="1440" w:header="720" w:footer="720" w:gutter="0"/>
          <w:cols w:space="720"/>
          <w:docGrid w:linePitch="360"/>
        </w:sectPr>
      </w:pPr>
      <w:r w:rsidRPr="00F2244A">
        <w:rPr>
          <w:rFonts w:ascii="Palatino Linotype" w:hAnsi="Palatino Linotype"/>
          <w:b/>
          <w:i/>
        </w:rPr>
        <w:t xml:space="preserve">Kata Kunci: </w:t>
      </w:r>
      <w:r w:rsidRPr="00F2244A">
        <w:rPr>
          <w:rFonts w:ascii="Palatino Linotype" w:hAnsi="Palatino Linotype"/>
          <w:i/>
        </w:rPr>
        <w:t>Politik, Ekonomi, Hubungan, Desa Adat</w:t>
      </w:r>
    </w:p>
    <w:p w:rsidR="005D5C4A" w:rsidRPr="00F2244A" w:rsidRDefault="005D5C4A" w:rsidP="00F2244A">
      <w:pPr>
        <w:pStyle w:val="ListParagraph"/>
        <w:numPr>
          <w:ilvl w:val="0"/>
          <w:numId w:val="1"/>
        </w:numPr>
        <w:spacing w:line="360" w:lineRule="auto"/>
        <w:ind w:left="360" w:hanging="360"/>
        <w:jc w:val="both"/>
        <w:rPr>
          <w:rFonts w:ascii="Palatino Linotype" w:hAnsi="Palatino Linotype"/>
          <w:b/>
        </w:rPr>
      </w:pPr>
      <w:r w:rsidRPr="00F2244A">
        <w:rPr>
          <w:rFonts w:ascii="Palatino Linotype" w:hAnsi="Palatino Linotype"/>
          <w:b/>
        </w:rPr>
        <w:lastRenderedPageBreak/>
        <w:t>PENDAHULUAN</w:t>
      </w:r>
    </w:p>
    <w:p w:rsidR="00EE0AE1" w:rsidRPr="00F2244A" w:rsidRDefault="0008082E" w:rsidP="00F2244A">
      <w:pPr>
        <w:spacing w:line="360" w:lineRule="auto"/>
        <w:ind w:firstLine="360"/>
        <w:jc w:val="both"/>
        <w:rPr>
          <w:rFonts w:ascii="Palatino Linotype" w:hAnsi="Palatino Linotype"/>
        </w:rPr>
      </w:pPr>
      <w:r w:rsidRPr="00F2244A">
        <w:rPr>
          <w:rFonts w:ascii="Palatino Linotype" w:hAnsi="Palatino Linotype"/>
        </w:rPr>
        <w:t xml:space="preserve">Urgensi negara mengakui desa adat </w:t>
      </w:r>
      <w:r w:rsidR="001B3A11" w:rsidRPr="00F2244A">
        <w:rPr>
          <w:rFonts w:ascii="Palatino Linotype" w:hAnsi="Palatino Linotype"/>
        </w:rPr>
        <w:t xml:space="preserve">adalah </w:t>
      </w:r>
      <w:r w:rsidRPr="00F2244A">
        <w:rPr>
          <w:rFonts w:ascii="Palatino Linotype" w:hAnsi="Palatino Linotype"/>
        </w:rPr>
        <w:t xml:space="preserve">sebagai </w:t>
      </w:r>
      <w:r w:rsidR="001B3A11" w:rsidRPr="00F2244A">
        <w:rPr>
          <w:rFonts w:ascii="Palatino Linotype" w:hAnsi="Palatino Linotype"/>
        </w:rPr>
        <w:t>langkah</w:t>
      </w:r>
      <w:r w:rsidRPr="00F2244A">
        <w:rPr>
          <w:rFonts w:ascii="Palatino Linotype" w:hAnsi="Palatino Linotype"/>
        </w:rPr>
        <w:t xml:space="preserve"> pengendali arus globalisasi yang telah menghancurkan </w:t>
      </w:r>
      <w:r w:rsidRPr="00F2244A">
        <w:rPr>
          <w:rFonts w:ascii="Palatino Linotype" w:hAnsi="Palatino Linotype"/>
        </w:rPr>
        <w:lastRenderedPageBreak/>
        <w:t>identidas budaya masyarakat Indonesia (</w:t>
      </w:r>
      <w:r w:rsidR="001B3A11" w:rsidRPr="00F2244A">
        <w:rPr>
          <w:rFonts w:ascii="Palatino Linotype" w:hAnsi="Palatino Linotype"/>
        </w:rPr>
        <w:t>Rauf M.A, 2017</w:t>
      </w:r>
      <w:r w:rsidR="00C74626" w:rsidRPr="00F2244A">
        <w:rPr>
          <w:rFonts w:ascii="Palatino Linotype" w:hAnsi="Palatino Linotype"/>
        </w:rPr>
        <w:t>:424</w:t>
      </w:r>
      <w:r w:rsidR="001B3A11" w:rsidRPr="00F2244A">
        <w:rPr>
          <w:rFonts w:ascii="Palatino Linotype" w:hAnsi="Palatino Linotype"/>
        </w:rPr>
        <w:t>), ditambah dengan kondisi generasi muda sekarang tidak kental dan mengenal lagi penyelenggaraan desa berbasis hukum adat (</w:t>
      </w:r>
      <w:r w:rsidR="00AD513A" w:rsidRPr="00F2244A">
        <w:rPr>
          <w:rFonts w:ascii="Palatino Linotype" w:hAnsi="Palatino Linotype"/>
        </w:rPr>
        <w:t xml:space="preserve">Suwaryo, </w:t>
      </w:r>
      <w:r w:rsidR="001B3A11" w:rsidRPr="00F2244A">
        <w:rPr>
          <w:rFonts w:ascii="Palatino Linotype" w:hAnsi="Palatino Linotype"/>
        </w:rPr>
        <w:t xml:space="preserve">Utang, </w:t>
      </w:r>
      <w:r w:rsidR="001B3A11" w:rsidRPr="00F2244A">
        <w:rPr>
          <w:rFonts w:ascii="Palatino Linotype" w:hAnsi="Palatino Linotype"/>
        </w:rPr>
        <w:lastRenderedPageBreak/>
        <w:t>2011</w:t>
      </w:r>
      <w:r w:rsidR="00C74626" w:rsidRPr="00F2244A">
        <w:rPr>
          <w:rFonts w:ascii="Palatino Linotype" w:hAnsi="Palatino Linotype"/>
        </w:rPr>
        <w:t>:5</w:t>
      </w:r>
      <w:r w:rsidR="001B3A11" w:rsidRPr="00F2244A">
        <w:rPr>
          <w:rFonts w:ascii="Palatino Linotype" w:hAnsi="Palatino Linotype"/>
        </w:rPr>
        <w:t xml:space="preserve">). Jika </w:t>
      </w:r>
      <w:r w:rsidR="00AE736A" w:rsidRPr="00F2244A">
        <w:rPr>
          <w:rFonts w:ascii="Palatino Linotype" w:hAnsi="Palatino Linotype"/>
        </w:rPr>
        <w:t>ada yang boleh disalahkan, paling tidak ada dua hal yang menjadi penyebab tergerusnya identitas budaya. Pertama adalah adanya pelemahan eksistensi terhadap aktor kultural adat oleh negara melaui sistem pemerintahan (</w:t>
      </w:r>
      <w:r w:rsidR="00AD513A" w:rsidRPr="00F2244A">
        <w:rPr>
          <w:rFonts w:ascii="Palatino Linotype" w:hAnsi="Palatino Linotype"/>
        </w:rPr>
        <w:t>Yunus, Yasril</w:t>
      </w:r>
      <w:r w:rsidR="00AE736A" w:rsidRPr="00F2244A">
        <w:rPr>
          <w:rFonts w:ascii="Palatino Linotype" w:hAnsi="Palatino Linotype"/>
        </w:rPr>
        <w:t xml:space="preserve">, 2013:29). Kedua </w:t>
      </w:r>
      <w:r w:rsidR="002238DD" w:rsidRPr="00F2244A">
        <w:rPr>
          <w:rFonts w:ascii="Palatino Linotype" w:hAnsi="Palatino Linotype"/>
        </w:rPr>
        <w:t>adalah perubahan sosial yang dipengaruhi oleh perkembangan teknologi sehingga beberapa budaya sosial seperti gotong royong mulai hilang (</w:t>
      </w:r>
      <w:r w:rsidR="00AD513A" w:rsidRPr="00F2244A">
        <w:rPr>
          <w:rFonts w:ascii="Palatino Linotype" w:hAnsi="Palatino Linotype"/>
        </w:rPr>
        <w:t>Ha</w:t>
      </w:r>
      <w:r w:rsidR="00A37DC4" w:rsidRPr="00F2244A">
        <w:rPr>
          <w:rFonts w:ascii="Palatino Linotype" w:hAnsi="Palatino Linotype"/>
        </w:rPr>
        <w:t>tu</w:t>
      </w:r>
      <w:r w:rsidR="002238DD" w:rsidRPr="00F2244A">
        <w:rPr>
          <w:rFonts w:ascii="Palatino Linotype" w:hAnsi="Palatino Linotype"/>
        </w:rPr>
        <w:t xml:space="preserve">, 2011:10). Dalam perspektif ini, terdapat dua sumber masalah yang menjadi perhatian, pertama adalah pelemahan negara terhadap aktor adat dan kedua adalah </w:t>
      </w:r>
      <w:r w:rsidR="00606EF2" w:rsidRPr="00F2244A">
        <w:rPr>
          <w:rFonts w:ascii="Palatino Linotype" w:hAnsi="Palatino Linotype"/>
        </w:rPr>
        <w:t>pengaruh globalisasi yang tidak bisa dihindari.</w:t>
      </w:r>
    </w:p>
    <w:p w:rsidR="00EE0AE1" w:rsidRPr="00F2244A" w:rsidRDefault="00606EF2" w:rsidP="00F2244A">
      <w:pPr>
        <w:spacing w:line="360" w:lineRule="auto"/>
        <w:ind w:firstLine="360"/>
        <w:jc w:val="both"/>
        <w:rPr>
          <w:rFonts w:ascii="Palatino Linotype" w:hAnsi="Palatino Linotype"/>
        </w:rPr>
      </w:pPr>
      <w:r w:rsidRPr="00F2244A">
        <w:rPr>
          <w:rFonts w:ascii="Palatino Linotype" w:hAnsi="Palatino Linotype"/>
        </w:rPr>
        <w:t xml:space="preserve">Pelemahan aktor adat disebabkan oleh pemerintah melalui UU No. 5 Tahun 1979 Tentang Desa yang menyeragamkan seluruh sistem desa di Indonesia </w:t>
      </w:r>
      <w:r w:rsidR="000F2582" w:rsidRPr="00F2244A">
        <w:rPr>
          <w:rFonts w:ascii="Palatino Linotype" w:hAnsi="Palatino Linotype"/>
        </w:rPr>
        <w:t xml:space="preserve">telah mengubah tatanan sosial masyarakat dalam menjalankan aktifitas pemerintahan </w:t>
      </w:r>
      <w:r w:rsidRPr="00F2244A">
        <w:rPr>
          <w:rFonts w:ascii="Palatino Linotype" w:hAnsi="Palatino Linotype"/>
        </w:rPr>
        <w:t>(</w:t>
      </w:r>
      <w:r w:rsidR="00AD513A" w:rsidRPr="00F2244A">
        <w:rPr>
          <w:rFonts w:ascii="Palatino Linotype" w:hAnsi="Palatino Linotype"/>
        </w:rPr>
        <w:t>Suwaryo, Utang</w:t>
      </w:r>
      <w:r w:rsidRPr="00F2244A">
        <w:rPr>
          <w:rFonts w:ascii="Palatino Linotype" w:hAnsi="Palatino Linotype"/>
        </w:rPr>
        <w:t xml:space="preserve">, 2011:5; </w:t>
      </w:r>
      <w:r w:rsidR="000F2582" w:rsidRPr="00F2244A">
        <w:rPr>
          <w:rFonts w:ascii="Palatino Linotype" w:hAnsi="Palatino Linotype"/>
        </w:rPr>
        <w:t xml:space="preserve">Yasril Yunus, 2013: 29; Amaliatulwalidain, 2016: 4). </w:t>
      </w:r>
      <w:r w:rsidR="00430B0F" w:rsidRPr="00F2244A">
        <w:rPr>
          <w:rFonts w:ascii="Palatino Linotype" w:hAnsi="Palatino Linotype"/>
        </w:rPr>
        <w:t xml:space="preserve">Kondisi tersebut berlangsung sampai tahun 2009 setelah lahirnya UU No. 2 Tentang Otonomi Daerah yang memberikan peluang bagi masyarakat desa untuk mengurus </w:t>
      </w:r>
      <w:r w:rsidR="00430B0F" w:rsidRPr="00F2244A">
        <w:rPr>
          <w:rFonts w:ascii="Palatino Linotype" w:hAnsi="Palatino Linotype"/>
        </w:rPr>
        <w:lastRenderedPageBreak/>
        <w:t>sistem pemerintahan berdasarkan hak asal usul</w:t>
      </w:r>
      <w:r w:rsidR="00AD3FA7" w:rsidRPr="00F2244A">
        <w:rPr>
          <w:rFonts w:ascii="Palatino Linotype" w:hAnsi="Palatino Linotype"/>
        </w:rPr>
        <w:t>. Lebih dari 20 tahun masyarakat Indonesia menggunakan sistem desa sehingga berdampak pada perubahan terhadap kerifan lokal masyarakat dalam mengelola pemerintah</w:t>
      </w:r>
      <w:r w:rsidR="00D5105D" w:rsidRPr="00F2244A">
        <w:rPr>
          <w:rFonts w:ascii="Palatino Linotype" w:hAnsi="Palatino Linotype"/>
        </w:rPr>
        <w:t>an desa. Hal tersebut ditambah</w:t>
      </w:r>
      <w:r w:rsidR="00AD3FA7" w:rsidRPr="00F2244A">
        <w:rPr>
          <w:rFonts w:ascii="Palatino Linotype" w:hAnsi="Palatino Linotype"/>
        </w:rPr>
        <w:t xml:space="preserve"> dengan arus globalisasi yang merubah secara perlahan kebudayaan dan nilai adat masyarakat Indonesia (</w:t>
      </w:r>
      <w:r w:rsidR="00AD513A" w:rsidRPr="00F2244A">
        <w:rPr>
          <w:rFonts w:ascii="Palatino Linotype" w:hAnsi="Palatino Linotype"/>
        </w:rPr>
        <w:t>Suneki, Sri</w:t>
      </w:r>
      <w:r w:rsidR="00AD3FA7" w:rsidRPr="00F2244A">
        <w:rPr>
          <w:rFonts w:ascii="Palatino Linotype" w:hAnsi="Palatino Linotype"/>
        </w:rPr>
        <w:t xml:space="preserve">, 2012: 319). Globalisasi merupakan fenomena yang tidak mungkin dihindari oleh negara manapun, hal yang bisa dilakukan untuk meminimalisir dampak negatif adalah dengan menjaga kearifan lokal masyarakat. Negara menjadi </w:t>
      </w:r>
      <w:r w:rsidR="00AD3FA7" w:rsidRPr="00F2244A">
        <w:rPr>
          <w:rFonts w:ascii="Palatino Linotype" w:hAnsi="Palatino Linotype"/>
          <w:i/>
        </w:rPr>
        <w:t>leading sector</w:t>
      </w:r>
      <w:r w:rsidR="00AD3FA7" w:rsidRPr="00F2244A">
        <w:rPr>
          <w:rFonts w:ascii="Palatino Linotype" w:hAnsi="Palatino Linotype"/>
        </w:rPr>
        <w:t xml:space="preserve"> dalam menjaga eksistensi nilai adat di Indonesia agar tidak hilang seiring lajunya arus globalisasi. </w:t>
      </w:r>
      <w:r w:rsidR="009F5263" w:rsidRPr="00F2244A">
        <w:rPr>
          <w:rFonts w:ascii="Palatino Linotype" w:hAnsi="Palatino Linotype"/>
        </w:rPr>
        <w:t>Melaui pengesahan</w:t>
      </w:r>
      <w:r w:rsidR="00AD3FA7" w:rsidRPr="00F2244A">
        <w:rPr>
          <w:rFonts w:ascii="Palatino Linotype" w:hAnsi="Palatino Linotype"/>
        </w:rPr>
        <w:t xml:space="preserve"> UU No.</w:t>
      </w:r>
      <w:r w:rsidR="009F5263" w:rsidRPr="00F2244A">
        <w:rPr>
          <w:rFonts w:ascii="Palatino Linotype" w:hAnsi="Palatino Linotype"/>
        </w:rPr>
        <w:t xml:space="preserve"> 6 Tahun 2014 Tentang Desa, negara </w:t>
      </w:r>
      <w:r w:rsidR="00D5105D" w:rsidRPr="00F2244A">
        <w:rPr>
          <w:rFonts w:ascii="Palatino Linotype" w:hAnsi="Palatino Linotype"/>
        </w:rPr>
        <w:t xml:space="preserve">secara tidak langsung </w:t>
      </w:r>
      <w:r w:rsidR="009F5263" w:rsidRPr="00F2244A">
        <w:rPr>
          <w:rFonts w:ascii="Palatino Linotype" w:hAnsi="Palatino Linotype"/>
        </w:rPr>
        <w:t>telah memberikan kesempatan bagi pemerintahan desa untuk membuat format desa berdasarkan hak asal usul masyarakat.</w:t>
      </w:r>
    </w:p>
    <w:p w:rsidR="00EE0AE1" w:rsidRPr="00F2244A" w:rsidRDefault="0008082E" w:rsidP="00F2244A">
      <w:pPr>
        <w:spacing w:line="360" w:lineRule="auto"/>
        <w:ind w:firstLine="360"/>
        <w:jc w:val="both"/>
        <w:rPr>
          <w:rFonts w:ascii="Palatino Linotype" w:hAnsi="Palatino Linotype"/>
        </w:rPr>
      </w:pPr>
      <w:r w:rsidRPr="00F2244A">
        <w:rPr>
          <w:rFonts w:ascii="Palatino Linotype" w:hAnsi="Palatino Linotype"/>
        </w:rPr>
        <w:t xml:space="preserve">Dewasa ini, pemerintahan desa tidak lagi dimaknai sebagai entitas adminstratif saja, namun juga sebagai entitas hukum dan politik, otomi seluas-luasnya menjadi keharusan bagi negara untuk menjamin hak </w:t>
      </w:r>
      <w:r w:rsidRPr="00F2244A">
        <w:rPr>
          <w:rFonts w:ascii="Palatino Linotype" w:hAnsi="Palatino Linotype"/>
        </w:rPr>
        <w:lastRenderedPageBreak/>
        <w:t>yang harus dilindungi (</w:t>
      </w:r>
      <w:r w:rsidR="00AD513A" w:rsidRPr="00F2244A">
        <w:rPr>
          <w:rFonts w:ascii="Palatino Linotype" w:hAnsi="Palatino Linotype"/>
        </w:rPr>
        <w:t>Kunandi, Agus</w:t>
      </w:r>
      <w:r w:rsidRPr="00F2244A">
        <w:rPr>
          <w:rFonts w:ascii="Palatino Linotype" w:hAnsi="Palatino Linotype"/>
        </w:rPr>
        <w:t>, 2015</w:t>
      </w:r>
      <w:r w:rsidR="00C74626" w:rsidRPr="00F2244A">
        <w:rPr>
          <w:rFonts w:ascii="Palatino Linotype" w:hAnsi="Palatino Linotype"/>
        </w:rPr>
        <w:t>:579</w:t>
      </w:r>
      <w:r w:rsidRPr="00F2244A">
        <w:rPr>
          <w:rFonts w:ascii="Palatino Linotype" w:hAnsi="Palatino Linotype"/>
        </w:rPr>
        <w:t>). Mengakui dan mengembangkan eksistensi desa merupakan amanah UUD 1945 (</w:t>
      </w:r>
      <w:r w:rsidR="00AD513A" w:rsidRPr="00F2244A">
        <w:rPr>
          <w:rFonts w:ascii="Palatino Linotype" w:hAnsi="Palatino Linotype"/>
        </w:rPr>
        <w:t>Suwaryo, Utang</w:t>
      </w:r>
      <w:r w:rsidRPr="00F2244A">
        <w:rPr>
          <w:rFonts w:ascii="Palatino Linotype" w:hAnsi="Palatino Linotype"/>
        </w:rPr>
        <w:t>, 2011</w:t>
      </w:r>
      <w:r w:rsidR="00C74626" w:rsidRPr="00F2244A">
        <w:rPr>
          <w:rFonts w:ascii="Palatino Linotype" w:hAnsi="Palatino Linotype"/>
        </w:rPr>
        <w:t>:11</w:t>
      </w:r>
      <w:r w:rsidRPr="00F2244A">
        <w:rPr>
          <w:rFonts w:ascii="Palatino Linotype" w:hAnsi="Palatino Linotype"/>
        </w:rPr>
        <w:t>) yang menjadi kewajiban negara untuk menjalankannya. Demokrasi yang berasal dari semangat lokal dan tradisi masyarakat menjadi lebih bermakna untuk menjadikan masyarakat terlibat aktif dalam proses pembangunan sumber daya manusia Indonesia (Amaliatulwalidain, 2016</w:t>
      </w:r>
      <w:r w:rsidR="00C74626" w:rsidRPr="00F2244A">
        <w:rPr>
          <w:rFonts w:ascii="Palatino Linotype" w:hAnsi="Palatino Linotype"/>
        </w:rPr>
        <w:t>:31</w:t>
      </w:r>
      <w:r w:rsidRPr="00F2244A">
        <w:rPr>
          <w:rFonts w:ascii="Palatino Linotype" w:hAnsi="Palatino Linotype"/>
        </w:rPr>
        <w:t>). Namun yang harus perhatikan oleh pemerintah desa jika menginginkan otonomi luas maka harus melakukan upaya-upaya kegiatan ekonomi kreatif masyarakat untuk efektivitas pembangunan (Antono</w:t>
      </w:r>
      <w:r w:rsidR="009D5303" w:rsidRPr="00F2244A">
        <w:rPr>
          <w:rFonts w:ascii="Palatino Linotype" w:hAnsi="Palatino Linotype"/>
        </w:rPr>
        <w:t>,</w:t>
      </w:r>
      <w:r w:rsidRPr="00F2244A">
        <w:rPr>
          <w:rFonts w:ascii="Palatino Linotype" w:hAnsi="Palatino Linotype"/>
        </w:rPr>
        <w:t xml:space="preserve"> Heri, 2015</w:t>
      </w:r>
      <w:r w:rsidR="00C74626" w:rsidRPr="00F2244A">
        <w:rPr>
          <w:rFonts w:ascii="Palatino Linotype" w:hAnsi="Palatino Linotype"/>
        </w:rPr>
        <w:t>:749</w:t>
      </w:r>
      <w:r w:rsidRPr="00F2244A">
        <w:rPr>
          <w:rFonts w:ascii="Palatino Linotype" w:hAnsi="Palatino Linotype"/>
        </w:rPr>
        <w:t>).</w:t>
      </w:r>
    </w:p>
    <w:p w:rsidR="00EE0AE1" w:rsidRPr="00F2244A" w:rsidRDefault="00D5105D" w:rsidP="00F2244A">
      <w:pPr>
        <w:spacing w:line="360" w:lineRule="auto"/>
        <w:ind w:firstLine="360"/>
        <w:jc w:val="both"/>
        <w:rPr>
          <w:rFonts w:ascii="Palatino Linotype" w:hAnsi="Palatino Linotype"/>
        </w:rPr>
      </w:pPr>
      <w:r w:rsidRPr="00F2244A">
        <w:rPr>
          <w:rFonts w:ascii="Palatino Linotype" w:hAnsi="Palatino Linotype"/>
        </w:rPr>
        <w:t xml:space="preserve">Dilihat dari keanekaragaman masyarakat Indonesia dalam satu wilayah atau desa, tidak jarang masyarakat harus melakukan penyesuaian kebiasaan dan budaya </w:t>
      </w:r>
      <w:r w:rsidR="006276E4" w:rsidRPr="00F2244A">
        <w:rPr>
          <w:rFonts w:ascii="Palatino Linotype" w:hAnsi="Palatino Linotype"/>
        </w:rPr>
        <w:t>di</w:t>
      </w:r>
      <w:r w:rsidRPr="00F2244A">
        <w:rPr>
          <w:rFonts w:ascii="Palatino Linotype" w:hAnsi="Palatino Linotype"/>
        </w:rPr>
        <w:t>setiap kelompok masyaraka</w:t>
      </w:r>
      <w:r w:rsidR="006276E4" w:rsidRPr="00F2244A">
        <w:rPr>
          <w:rFonts w:ascii="Palatino Linotype" w:hAnsi="Palatino Linotype"/>
        </w:rPr>
        <w:t>t. Proses penyesuaian tersebut membentuk relasi sosial yang menjadi penghubung dalam kehidupan sehari-hari,</w:t>
      </w:r>
      <w:r w:rsidR="006276E4" w:rsidRPr="00F2244A">
        <w:rPr>
          <w:rFonts w:ascii="Palatino Linotype" w:hAnsi="Palatino Linotype" w:cs="Times New Roman"/>
        </w:rPr>
        <w:t xml:space="preserve"> relasi tersebut dalam bentuk interaksi sosial, komuni</w:t>
      </w:r>
      <w:r w:rsidR="00CC5B1B" w:rsidRPr="00F2244A">
        <w:rPr>
          <w:rFonts w:ascii="Palatino Linotype" w:hAnsi="Palatino Linotype" w:cs="Times New Roman"/>
        </w:rPr>
        <w:t>k</w:t>
      </w:r>
      <w:r w:rsidR="006276E4" w:rsidRPr="00F2244A">
        <w:rPr>
          <w:rFonts w:ascii="Palatino Linotype" w:hAnsi="Palatino Linotype" w:cs="Times New Roman"/>
        </w:rPr>
        <w:t xml:space="preserve">asi antar individu dan adaptasi untuk bertahan hidup di tengah perbedaan budaya </w:t>
      </w:r>
      <w:r w:rsidR="006276E4" w:rsidRPr="00F2244A">
        <w:rPr>
          <w:rFonts w:ascii="Palatino Linotype" w:hAnsi="Palatino Linotype"/>
        </w:rPr>
        <w:lastRenderedPageBreak/>
        <w:t>(</w:t>
      </w:r>
      <w:r w:rsidR="00672160" w:rsidRPr="00F2244A">
        <w:rPr>
          <w:rFonts w:ascii="Palatino Linotype" w:hAnsi="Palatino Linotype"/>
        </w:rPr>
        <w:t xml:space="preserve">Prakasita, </w:t>
      </w:r>
      <w:r w:rsidR="00672160" w:rsidRPr="00F2244A">
        <w:rPr>
          <w:rFonts w:ascii="Palatino Linotype" w:hAnsi="Palatino Linotype" w:cs="Times New Roman"/>
        </w:rPr>
        <w:t>Dhika N</w:t>
      </w:r>
      <w:r w:rsidR="006276E4" w:rsidRPr="00F2244A">
        <w:rPr>
          <w:rFonts w:ascii="Palatino Linotype" w:hAnsi="Palatino Linotype" w:cs="Times New Roman"/>
        </w:rPr>
        <w:t>. et al, 2017</w:t>
      </w:r>
      <w:r w:rsidR="00127F99" w:rsidRPr="00F2244A">
        <w:rPr>
          <w:rFonts w:ascii="Palatino Linotype" w:hAnsi="Palatino Linotype" w:cs="Times New Roman"/>
        </w:rPr>
        <w:t>:9</w:t>
      </w:r>
      <w:r w:rsidR="006276E4" w:rsidRPr="00F2244A">
        <w:rPr>
          <w:rFonts w:ascii="Palatino Linotype" w:hAnsi="Palatino Linotype" w:cs="Times New Roman"/>
        </w:rPr>
        <w:t>). Pada kasus lain, relasi sosial juga berpengaruh terhadap kondisi ideologi, politik, ekonomi, agama dan sosial budaya (</w:t>
      </w:r>
      <w:r w:rsidR="00672160" w:rsidRPr="00F2244A">
        <w:rPr>
          <w:rFonts w:ascii="Palatino Linotype" w:hAnsi="Palatino Linotype" w:cs="Times New Roman"/>
        </w:rPr>
        <w:t xml:space="preserve">Rahman, </w:t>
      </w:r>
      <w:r w:rsidR="006276E4" w:rsidRPr="00F2244A">
        <w:rPr>
          <w:rFonts w:ascii="Palatino Linotype" w:hAnsi="Palatino Linotype" w:cs="Times New Roman"/>
        </w:rPr>
        <w:t>Tubagus</w:t>
      </w:r>
      <w:r w:rsidR="00672160" w:rsidRPr="00F2244A">
        <w:rPr>
          <w:rFonts w:ascii="Palatino Linotype" w:hAnsi="Palatino Linotype" w:cs="Times New Roman"/>
        </w:rPr>
        <w:t xml:space="preserve"> A. </w:t>
      </w:r>
      <w:r w:rsidR="006276E4" w:rsidRPr="00F2244A">
        <w:rPr>
          <w:rFonts w:ascii="Palatino Linotype" w:hAnsi="Palatino Linotype" w:cs="Times New Roman"/>
        </w:rPr>
        <w:t>2017</w:t>
      </w:r>
      <w:r w:rsidR="00127F99" w:rsidRPr="00F2244A">
        <w:rPr>
          <w:rFonts w:ascii="Palatino Linotype" w:hAnsi="Palatino Linotype" w:cs="Times New Roman"/>
        </w:rPr>
        <w:t>:211</w:t>
      </w:r>
      <w:r w:rsidR="006276E4" w:rsidRPr="00F2244A">
        <w:rPr>
          <w:rFonts w:ascii="Palatino Linotype" w:hAnsi="Palatino Linotype" w:cs="Times New Roman"/>
        </w:rPr>
        <w:t>)</w:t>
      </w:r>
      <w:r w:rsidR="002A2C39" w:rsidRPr="00F2244A">
        <w:rPr>
          <w:rFonts w:ascii="Palatino Linotype" w:hAnsi="Palatino Linotype" w:cs="Times New Roman"/>
        </w:rPr>
        <w:t xml:space="preserve">. Relasi terjalin secara natural dengan </w:t>
      </w:r>
      <w:r w:rsidR="000465F7" w:rsidRPr="00F2244A">
        <w:rPr>
          <w:rFonts w:ascii="Palatino Linotype" w:hAnsi="Palatino Linotype" w:cs="Times New Roman"/>
        </w:rPr>
        <w:t>sebuah asumsi bahwa kondisi masyarakat multikultural akan cenderung melakukan upaya untuk mempertahankan diri.</w:t>
      </w:r>
    </w:p>
    <w:p w:rsidR="00EE0AE1" w:rsidRPr="00F2244A" w:rsidRDefault="000465F7" w:rsidP="00F2244A">
      <w:pPr>
        <w:spacing w:line="360" w:lineRule="auto"/>
        <w:ind w:firstLine="360"/>
        <w:jc w:val="both"/>
        <w:rPr>
          <w:rFonts w:ascii="Palatino Linotype" w:hAnsi="Palatino Linotype"/>
        </w:rPr>
      </w:pPr>
      <w:r w:rsidRPr="00F2244A">
        <w:rPr>
          <w:rFonts w:ascii="Palatino Linotype" w:hAnsi="Palatino Linotype" w:cs="Times New Roman"/>
        </w:rPr>
        <w:t xml:space="preserve">Dalam perkembangannya, relasi sosial tidak hanya </w:t>
      </w:r>
      <w:r w:rsidR="00C83B44" w:rsidRPr="00F2244A">
        <w:rPr>
          <w:rFonts w:ascii="Palatino Linotype" w:hAnsi="Palatino Linotype" w:cs="Times New Roman"/>
        </w:rPr>
        <w:t xml:space="preserve">terjadi </w:t>
      </w:r>
      <w:r w:rsidRPr="00F2244A">
        <w:rPr>
          <w:rFonts w:ascii="Palatino Linotype" w:hAnsi="Palatino Linotype" w:cs="Times New Roman"/>
        </w:rPr>
        <w:t xml:space="preserve">antara individu dengan individu saja, beberapa kasus yang terjadi dalam perkembangan </w:t>
      </w:r>
      <w:r w:rsidR="00C83B44" w:rsidRPr="00F2244A">
        <w:rPr>
          <w:rFonts w:ascii="Palatino Linotype" w:hAnsi="Palatino Linotype" w:cs="Times New Roman"/>
        </w:rPr>
        <w:t xml:space="preserve">sistem pemerintahan desa relasi juga terjadi pada </w:t>
      </w:r>
      <w:r w:rsidR="00465B37" w:rsidRPr="00F2244A">
        <w:rPr>
          <w:rFonts w:ascii="Palatino Linotype" w:hAnsi="Palatino Linotype" w:cs="Times New Roman"/>
        </w:rPr>
        <w:t>individu dengan</w:t>
      </w:r>
      <w:r w:rsidR="00C83B44" w:rsidRPr="00F2244A">
        <w:rPr>
          <w:rFonts w:ascii="Palatino Linotype" w:hAnsi="Palatino Linotype" w:cs="Times New Roman"/>
        </w:rPr>
        <w:t xml:space="preserve"> lembaga</w:t>
      </w:r>
      <w:r w:rsidR="00465B37" w:rsidRPr="00F2244A">
        <w:rPr>
          <w:rFonts w:ascii="Palatino Linotype" w:hAnsi="Palatino Linotype" w:cs="Times New Roman"/>
        </w:rPr>
        <w:t xml:space="preserve"> adat</w:t>
      </w:r>
      <w:r w:rsidR="00C83B44" w:rsidRPr="00F2244A">
        <w:rPr>
          <w:rFonts w:ascii="Palatino Linotype" w:hAnsi="Palatino Linotype" w:cs="Times New Roman"/>
        </w:rPr>
        <w:t xml:space="preserve"> (</w:t>
      </w:r>
      <w:r w:rsidR="009543DB" w:rsidRPr="00F2244A">
        <w:rPr>
          <w:rFonts w:ascii="Palatino Linotype" w:hAnsi="Palatino Linotype" w:cs="Times New Roman"/>
        </w:rPr>
        <w:t xml:space="preserve">Jemahat, </w:t>
      </w:r>
      <w:r w:rsidR="00C83B44" w:rsidRPr="00F2244A">
        <w:rPr>
          <w:rFonts w:ascii="Palatino Linotype" w:hAnsi="Palatino Linotype" w:cs="Times New Roman"/>
        </w:rPr>
        <w:t>Lasarus</w:t>
      </w:r>
      <w:r w:rsidR="009543DB" w:rsidRPr="00F2244A">
        <w:rPr>
          <w:rFonts w:ascii="Palatino Linotype" w:hAnsi="Palatino Linotype" w:cs="Times New Roman"/>
        </w:rPr>
        <w:t>.</w:t>
      </w:r>
      <w:r w:rsidR="00C83B44" w:rsidRPr="00F2244A">
        <w:rPr>
          <w:rFonts w:ascii="Palatino Linotype" w:hAnsi="Palatino Linotype" w:cs="Times New Roman"/>
        </w:rPr>
        <w:t xml:space="preserve"> 2011</w:t>
      </w:r>
      <w:r w:rsidR="00127F99" w:rsidRPr="00F2244A">
        <w:rPr>
          <w:rFonts w:ascii="Palatino Linotype" w:hAnsi="Palatino Linotype" w:cs="Times New Roman"/>
        </w:rPr>
        <w:t>:81,</w:t>
      </w:r>
      <w:r w:rsidR="00C83B44" w:rsidRPr="00F2244A">
        <w:rPr>
          <w:rFonts w:ascii="Palatino Linotype" w:hAnsi="Palatino Linotype" w:cs="Times New Roman"/>
        </w:rPr>
        <w:t xml:space="preserve"> </w:t>
      </w:r>
      <w:r w:rsidR="009543DB" w:rsidRPr="00F2244A">
        <w:rPr>
          <w:rFonts w:ascii="Palatino Linotype" w:hAnsi="Palatino Linotype" w:cs="Times New Roman"/>
        </w:rPr>
        <w:t>Patriana, Ratna.</w:t>
      </w:r>
      <w:r w:rsidR="00C83B44" w:rsidRPr="00F2244A">
        <w:rPr>
          <w:rFonts w:ascii="Palatino Linotype" w:hAnsi="Palatino Linotype" w:cs="Times New Roman"/>
        </w:rPr>
        <w:t xml:space="preserve"> et al, 2016</w:t>
      </w:r>
      <w:r w:rsidR="00127F99" w:rsidRPr="00F2244A">
        <w:rPr>
          <w:rFonts w:ascii="Palatino Linotype" w:hAnsi="Palatino Linotype" w:cs="Times New Roman"/>
        </w:rPr>
        <w:t>: 263</w:t>
      </w:r>
      <w:r w:rsidR="00C83B44" w:rsidRPr="00F2244A">
        <w:rPr>
          <w:rFonts w:ascii="Palatino Linotype" w:hAnsi="Palatino Linotype" w:cs="Times New Roman"/>
        </w:rPr>
        <w:t xml:space="preserve">). </w:t>
      </w:r>
      <w:r w:rsidR="00F77725" w:rsidRPr="00F2244A">
        <w:rPr>
          <w:rFonts w:ascii="Palatino Linotype" w:hAnsi="Palatino Linotype" w:cs="Times New Roman"/>
        </w:rPr>
        <w:t xml:space="preserve">Peran </w:t>
      </w:r>
      <w:r w:rsidR="00465B37" w:rsidRPr="00F2244A">
        <w:rPr>
          <w:rFonts w:ascii="Palatino Linotype" w:hAnsi="Palatino Linotype" w:cs="Times New Roman"/>
        </w:rPr>
        <w:t xml:space="preserve">lembaga </w:t>
      </w:r>
      <w:r w:rsidR="00F77725" w:rsidRPr="00F2244A">
        <w:rPr>
          <w:rFonts w:ascii="Palatino Linotype" w:hAnsi="Palatino Linotype" w:cs="Times New Roman"/>
        </w:rPr>
        <w:t xml:space="preserve">adat terhadap pengelolaan masyarakat dan sumber daya alam </w:t>
      </w:r>
      <w:r w:rsidR="00DE66A2" w:rsidRPr="00F2244A">
        <w:rPr>
          <w:rFonts w:ascii="Palatino Linotype" w:hAnsi="Palatino Linotype" w:cs="Times New Roman"/>
        </w:rPr>
        <w:t xml:space="preserve">masih </w:t>
      </w:r>
      <w:r w:rsidR="00F77725" w:rsidRPr="00F2244A">
        <w:rPr>
          <w:rFonts w:ascii="Palatino Linotype" w:hAnsi="Palatino Linotype" w:cs="Times New Roman"/>
        </w:rPr>
        <w:t>memiliki pengaruh yang cukup besar</w:t>
      </w:r>
      <w:r w:rsidR="00465B37" w:rsidRPr="00F2244A">
        <w:rPr>
          <w:rFonts w:ascii="Palatino Linotype" w:hAnsi="Palatino Linotype" w:cs="Times New Roman"/>
        </w:rPr>
        <w:t xml:space="preserve"> dalam efektivitas </w:t>
      </w:r>
      <w:r w:rsidR="00DE66A2" w:rsidRPr="00F2244A">
        <w:rPr>
          <w:rFonts w:ascii="Palatino Linotype" w:hAnsi="Palatino Linotype" w:cs="Times New Roman"/>
        </w:rPr>
        <w:t>prose</w:t>
      </w:r>
      <w:r w:rsidR="00465B37" w:rsidRPr="00F2244A">
        <w:rPr>
          <w:rFonts w:ascii="Palatino Linotype" w:hAnsi="Palatino Linotype" w:cs="Times New Roman"/>
        </w:rPr>
        <w:t>s</w:t>
      </w:r>
      <w:r w:rsidR="00DE66A2" w:rsidRPr="00F2244A">
        <w:rPr>
          <w:rFonts w:ascii="Palatino Linotype" w:hAnsi="Palatino Linotype" w:cs="Times New Roman"/>
        </w:rPr>
        <w:t xml:space="preserve"> pembangunan dibeberapa desa atau wilayah. Di aceh misalnya, lembaga adat masih berperan dalam menyelesaikan konflik masyarakat dengan kearifan lokal yang dianut secara tr</w:t>
      </w:r>
      <w:r w:rsidR="00465B37" w:rsidRPr="00F2244A">
        <w:rPr>
          <w:rFonts w:ascii="Palatino Linotype" w:hAnsi="Palatino Linotype" w:cs="Times New Roman"/>
        </w:rPr>
        <w:t>a</w:t>
      </w:r>
      <w:r w:rsidR="00DE66A2" w:rsidRPr="00F2244A">
        <w:rPr>
          <w:rFonts w:ascii="Palatino Linotype" w:hAnsi="Palatino Linotype" w:cs="Times New Roman"/>
        </w:rPr>
        <w:t xml:space="preserve">disi </w:t>
      </w:r>
      <w:r w:rsidR="00465B37" w:rsidRPr="00F2244A">
        <w:rPr>
          <w:rFonts w:ascii="Palatino Linotype" w:hAnsi="Palatino Linotype" w:cs="Times New Roman"/>
        </w:rPr>
        <w:t xml:space="preserve">masyarakat </w:t>
      </w:r>
      <w:r w:rsidR="00DE66A2" w:rsidRPr="00F2244A">
        <w:rPr>
          <w:rFonts w:ascii="Palatino Linotype" w:hAnsi="Palatino Linotype" w:cs="Times New Roman"/>
        </w:rPr>
        <w:t>(</w:t>
      </w:r>
      <w:r w:rsidR="00DE66A2" w:rsidRPr="00F2244A">
        <w:rPr>
          <w:rFonts w:ascii="Palatino Linotype" w:hAnsi="Palatino Linotype" w:cs="Arial"/>
          <w:shd w:val="clear" w:color="auto" w:fill="FFFFFF"/>
        </w:rPr>
        <w:t>Kasim, F. M., &amp; Nurdin, A., 2016</w:t>
      </w:r>
      <w:r w:rsidR="00127F99" w:rsidRPr="00F2244A">
        <w:rPr>
          <w:rFonts w:ascii="Palatino Linotype" w:hAnsi="Palatino Linotype" w:cs="Arial"/>
          <w:shd w:val="clear" w:color="auto" w:fill="FFFFFF"/>
        </w:rPr>
        <w:t>:115</w:t>
      </w:r>
      <w:r w:rsidR="00DE66A2" w:rsidRPr="00F2244A">
        <w:rPr>
          <w:rFonts w:ascii="Palatino Linotype" w:hAnsi="Palatino Linotype" w:cs="Arial"/>
          <w:shd w:val="clear" w:color="auto" w:fill="FFFFFF"/>
        </w:rPr>
        <w:t xml:space="preserve">). Kasus lain seperti di Afrika, penyelesaian sengketa masyarakat oleh lembaga adat bisa meminimalisir konflik </w:t>
      </w:r>
      <w:r w:rsidR="00DE66A2" w:rsidRPr="00F2244A">
        <w:rPr>
          <w:rFonts w:ascii="Palatino Linotype" w:hAnsi="Palatino Linotype" w:cs="Arial"/>
          <w:shd w:val="clear" w:color="auto" w:fill="FFFFFF"/>
        </w:rPr>
        <w:lastRenderedPageBreak/>
        <w:t>dan pertempuran masyarakat yang sedang bersengketa (</w:t>
      </w:r>
      <w:r w:rsidR="00465B37" w:rsidRPr="00F2244A">
        <w:rPr>
          <w:rFonts w:ascii="Palatino Linotype" w:hAnsi="Palatino Linotype" w:cs="Arial"/>
          <w:shd w:val="clear" w:color="auto" w:fill="FFFFFF"/>
        </w:rPr>
        <w:t>Wig, T., &amp; Kromrey, D., 2018</w:t>
      </w:r>
      <w:r w:rsidR="00127F99" w:rsidRPr="00F2244A">
        <w:rPr>
          <w:rFonts w:ascii="Palatino Linotype" w:hAnsi="Palatino Linotype" w:cs="Arial"/>
          <w:shd w:val="clear" w:color="auto" w:fill="FFFFFF"/>
        </w:rPr>
        <w:t>:13</w:t>
      </w:r>
      <w:r w:rsidR="00465B37" w:rsidRPr="00F2244A">
        <w:rPr>
          <w:rFonts w:ascii="Palatino Linotype" w:hAnsi="Palatino Linotype" w:cs="Arial"/>
          <w:shd w:val="clear" w:color="auto" w:fill="FFFFFF"/>
        </w:rPr>
        <w:t>). Dari kasus ini memperlihatkan bahwa kelembagaan adat merupakan salah satu solusi untuk megembalikan posisi adat sebagai sumber nilai dan aktivitas pemerintahan desa di Indonesia.</w:t>
      </w:r>
    </w:p>
    <w:p w:rsidR="00EE0AE1" w:rsidRPr="00F2244A" w:rsidRDefault="00465B37" w:rsidP="00F2244A">
      <w:pPr>
        <w:spacing w:line="360" w:lineRule="auto"/>
        <w:ind w:firstLine="360"/>
        <w:jc w:val="both"/>
        <w:rPr>
          <w:rFonts w:ascii="Palatino Linotype" w:hAnsi="Palatino Linotype"/>
        </w:rPr>
      </w:pPr>
      <w:r w:rsidRPr="00F2244A">
        <w:rPr>
          <w:rFonts w:ascii="Palatino Linotype" w:hAnsi="Palatino Linotype" w:cs="Arial"/>
          <w:shd w:val="clear" w:color="auto" w:fill="FFFFFF"/>
        </w:rPr>
        <w:t xml:space="preserve">Selain itu, relasi sosial disebuah wilayah atau desa </w:t>
      </w:r>
      <w:r w:rsidR="00D34022" w:rsidRPr="00F2244A">
        <w:rPr>
          <w:rFonts w:ascii="Palatino Linotype" w:hAnsi="Palatino Linotype" w:cs="Arial"/>
          <w:shd w:val="clear" w:color="auto" w:fill="FFFFFF"/>
        </w:rPr>
        <w:t xml:space="preserve">juga terjadi antar kelompok masyarakat, misalnya antara masyarakat </w:t>
      </w:r>
      <w:r w:rsidR="00CC5B1B" w:rsidRPr="00F2244A">
        <w:rPr>
          <w:rFonts w:ascii="Palatino Linotype" w:hAnsi="Palatino Linotype" w:cs="Arial"/>
          <w:shd w:val="clear" w:color="auto" w:fill="FFFFFF"/>
        </w:rPr>
        <w:t xml:space="preserve">Etnis </w:t>
      </w:r>
      <w:r w:rsidR="00D34022" w:rsidRPr="00F2244A">
        <w:rPr>
          <w:rFonts w:ascii="Palatino Linotype" w:hAnsi="Palatino Linotype" w:cs="Arial"/>
          <w:shd w:val="clear" w:color="auto" w:fill="FFFFFF"/>
        </w:rPr>
        <w:t>Tionghoa dengan masyarakat Bali (</w:t>
      </w:r>
      <w:r w:rsidR="009543DB" w:rsidRPr="00F2244A">
        <w:rPr>
          <w:rFonts w:ascii="Palatino Linotype" w:hAnsi="Palatino Linotype" w:cs="Arial"/>
          <w:shd w:val="clear" w:color="auto" w:fill="FFFFFF"/>
        </w:rPr>
        <w:t xml:space="preserve">Made </w:t>
      </w:r>
      <w:r w:rsidR="00D34022" w:rsidRPr="00F2244A">
        <w:rPr>
          <w:rFonts w:ascii="Palatino Linotype" w:hAnsi="Palatino Linotype" w:cs="Arial"/>
          <w:shd w:val="clear" w:color="auto" w:fill="FFFFFF"/>
        </w:rPr>
        <w:t>I Gusti</w:t>
      </w:r>
      <w:r w:rsidR="009543DB" w:rsidRPr="00F2244A">
        <w:rPr>
          <w:rFonts w:ascii="Palatino Linotype" w:hAnsi="Palatino Linotype" w:cs="Arial"/>
          <w:shd w:val="clear" w:color="auto" w:fill="FFFFFF"/>
        </w:rPr>
        <w:t xml:space="preserve"> A.</w:t>
      </w:r>
      <w:r w:rsidR="00D34022" w:rsidRPr="00F2244A">
        <w:rPr>
          <w:rFonts w:ascii="Palatino Linotype" w:hAnsi="Palatino Linotype" w:cs="Arial"/>
          <w:shd w:val="clear" w:color="auto" w:fill="FFFFFF"/>
        </w:rPr>
        <w:t xml:space="preserve"> 2017</w:t>
      </w:r>
      <w:r w:rsidR="00127F99" w:rsidRPr="00F2244A">
        <w:rPr>
          <w:rFonts w:ascii="Palatino Linotype" w:hAnsi="Palatino Linotype" w:cs="Arial"/>
          <w:shd w:val="clear" w:color="auto" w:fill="FFFFFF"/>
        </w:rPr>
        <w:t>:13</w:t>
      </w:r>
      <w:r w:rsidR="00D34022" w:rsidRPr="00F2244A">
        <w:rPr>
          <w:rFonts w:ascii="Palatino Linotype" w:hAnsi="Palatino Linotype" w:cs="Arial"/>
          <w:shd w:val="clear" w:color="auto" w:fill="FFFFFF"/>
        </w:rPr>
        <w:t xml:space="preserve">). </w:t>
      </w:r>
      <w:r w:rsidR="002165BA" w:rsidRPr="00F2244A">
        <w:rPr>
          <w:rFonts w:ascii="Palatino Linotype" w:hAnsi="Palatino Linotype" w:cs="Arial"/>
          <w:shd w:val="clear" w:color="auto" w:fill="FFFFFF"/>
        </w:rPr>
        <w:t xml:space="preserve">Relasi antar kelompok </w:t>
      </w:r>
      <w:r w:rsidR="00127F99" w:rsidRPr="00F2244A">
        <w:rPr>
          <w:rFonts w:ascii="Palatino Linotype" w:hAnsi="Palatino Linotype" w:cs="Arial"/>
          <w:shd w:val="clear" w:color="auto" w:fill="FFFFFF"/>
        </w:rPr>
        <w:t xml:space="preserve">ini </w:t>
      </w:r>
      <w:r w:rsidR="002165BA" w:rsidRPr="00F2244A">
        <w:rPr>
          <w:rFonts w:ascii="Palatino Linotype" w:hAnsi="Palatino Linotype" w:cs="Arial"/>
          <w:shd w:val="clear" w:color="auto" w:fill="FFFFFF"/>
        </w:rPr>
        <w:t>juga meliputi masalah sosial budaya (</w:t>
      </w:r>
      <w:r w:rsidR="00A10E74" w:rsidRPr="00F2244A">
        <w:rPr>
          <w:rFonts w:ascii="Palatino Linotype" w:hAnsi="Palatino Linotype" w:cs="Arial"/>
          <w:shd w:val="clear" w:color="auto" w:fill="FFFFFF"/>
        </w:rPr>
        <w:t>Surya, R. D.</w:t>
      </w:r>
      <w:r w:rsidR="002165BA" w:rsidRPr="00F2244A">
        <w:rPr>
          <w:rFonts w:ascii="Palatino Linotype" w:hAnsi="Palatino Linotype" w:cs="Arial"/>
          <w:shd w:val="clear" w:color="auto" w:fill="FFFFFF"/>
        </w:rPr>
        <w:t xml:space="preserve"> 2018</w:t>
      </w:r>
      <w:r w:rsidR="00071EA6" w:rsidRPr="00F2244A">
        <w:rPr>
          <w:rFonts w:ascii="Palatino Linotype" w:hAnsi="Palatino Linotype" w:cs="Arial"/>
          <w:shd w:val="clear" w:color="auto" w:fill="FFFFFF"/>
        </w:rPr>
        <w:t>:27</w:t>
      </w:r>
      <w:r w:rsidR="002165BA" w:rsidRPr="00F2244A">
        <w:rPr>
          <w:rFonts w:ascii="Palatino Linotype" w:hAnsi="Palatino Linotype" w:cs="Arial"/>
          <w:shd w:val="clear" w:color="auto" w:fill="FFFFFF"/>
        </w:rPr>
        <w:t>), Politik (Hapsa, et al, 2016</w:t>
      </w:r>
      <w:r w:rsidR="00071EA6" w:rsidRPr="00F2244A">
        <w:rPr>
          <w:rFonts w:ascii="Palatino Linotype" w:hAnsi="Palatino Linotype" w:cs="Arial"/>
          <w:shd w:val="clear" w:color="auto" w:fill="FFFFFF"/>
        </w:rPr>
        <w:t>:145</w:t>
      </w:r>
      <w:r w:rsidR="002165BA" w:rsidRPr="00F2244A">
        <w:rPr>
          <w:rFonts w:ascii="Palatino Linotype" w:hAnsi="Palatino Linotype" w:cs="Arial"/>
          <w:shd w:val="clear" w:color="auto" w:fill="FFFFFF"/>
        </w:rPr>
        <w:t>) dan Sosio-ekonomi (Rasiam, 2016</w:t>
      </w:r>
      <w:r w:rsidR="00071EA6" w:rsidRPr="00F2244A">
        <w:rPr>
          <w:rFonts w:ascii="Palatino Linotype" w:hAnsi="Palatino Linotype" w:cs="Arial"/>
          <w:shd w:val="clear" w:color="auto" w:fill="FFFFFF"/>
        </w:rPr>
        <w:t>:445</w:t>
      </w:r>
      <w:r w:rsidR="002165BA" w:rsidRPr="00F2244A">
        <w:rPr>
          <w:rFonts w:ascii="Palatino Linotype" w:hAnsi="Palatino Linotype" w:cs="Arial"/>
          <w:shd w:val="clear" w:color="auto" w:fill="FFFFFF"/>
        </w:rPr>
        <w:t>).</w:t>
      </w:r>
      <w:r w:rsidR="00127F99" w:rsidRPr="00F2244A">
        <w:rPr>
          <w:rFonts w:ascii="Palatino Linotype" w:hAnsi="Palatino Linotype" w:cs="Arial"/>
          <w:shd w:val="clear" w:color="auto" w:fill="FFFFFF"/>
        </w:rPr>
        <w:t xml:space="preserve"> Relasi-relasi tersebut terbentuk dengan sendirinya </w:t>
      </w:r>
      <w:r w:rsidR="00CC5B1B" w:rsidRPr="00F2244A">
        <w:rPr>
          <w:rFonts w:ascii="Palatino Linotype" w:hAnsi="Palatino Linotype" w:cs="Arial"/>
          <w:shd w:val="clear" w:color="auto" w:fill="FFFFFF"/>
        </w:rPr>
        <w:t xml:space="preserve">sesuai dengan kebutuhan masyarakat. Berdasarkan penelusuran </w:t>
      </w:r>
      <w:r w:rsidR="00DA1E9E" w:rsidRPr="00F2244A">
        <w:rPr>
          <w:rFonts w:ascii="Palatino Linotype" w:hAnsi="Palatino Linotype" w:cs="Arial"/>
          <w:shd w:val="clear" w:color="auto" w:fill="FFFFFF"/>
        </w:rPr>
        <w:t>terkait relasi sosial masyarakat di atas, relasi sosial terjadi antara individu dengan individu, individu dengan kelompok/lembaga dan kelompok dengan kelompok masyarakat (antar etnis). Relasi yang dibangun meliputi relasi ideologi, sosial, budaya, politik, ekonomi, sosio-ekonomi dan sosio-budaya.</w:t>
      </w:r>
    </w:p>
    <w:p w:rsidR="00D839CB" w:rsidRPr="00F2244A" w:rsidRDefault="00DA1E9E" w:rsidP="00F2244A">
      <w:pPr>
        <w:spacing w:line="360" w:lineRule="auto"/>
        <w:ind w:firstLine="360"/>
        <w:jc w:val="both"/>
        <w:rPr>
          <w:rFonts w:ascii="Palatino Linotype" w:hAnsi="Palatino Linotype"/>
        </w:rPr>
      </w:pPr>
      <w:r w:rsidRPr="00F2244A">
        <w:rPr>
          <w:rFonts w:ascii="Palatino Linotype" w:hAnsi="Palatino Linotype" w:cs="Arial"/>
          <w:shd w:val="clear" w:color="auto" w:fill="FFFFFF"/>
        </w:rPr>
        <w:t xml:space="preserve">Berdasarkan hal tersebut, peneliti melanjutkan kajian relasi antar kelompok </w:t>
      </w:r>
      <w:r w:rsidRPr="00F2244A">
        <w:rPr>
          <w:rFonts w:ascii="Palatino Linotype" w:hAnsi="Palatino Linotype" w:cs="Arial"/>
          <w:shd w:val="clear" w:color="auto" w:fill="FFFFFF"/>
        </w:rPr>
        <w:lastRenderedPageBreak/>
        <w:t>(Etnis) dalam konteks relasi politik ekonomi. Hal ini di</w:t>
      </w:r>
      <w:r w:rsidR="00480421" w:rsidRPr="00F2244A">
        <w:rPr>
          <w:rFonts w:ascii="Palatino Linotype" w:hAnsi="Palatino Linotype" w:cs="Arial"/>
          <w:shd w:val="clear" w:color="auto" w:fill="FFFFFF"/>
        </w:rPr>
        <w:t>karenakan peneliti belum menemukan kajian tentang relasi antar etnis yang melihat adanya hubungan antara upaya politik (kebijakan) dengan kepentingan ekonomi masyarakat disebuah wilayah atau desa.</w:t>
      </w:r>
      <w:r w:rsidR="000F64A1" w:rsidRPr="00F2244A">
        <w:rPr>
          <w:rFonts w:ascii="Palatino Linotype" w:hAnsi="Palatino Linotype" w:cs="Arial"/>
          <w:shd w:val="clear" w:color="auto" w:fill="FFFFFF"/>
        </w:rPr>
        <w:t xml:space="preserve"> Hal ini berkaitan dengan penetapan desa adat di Kabupaten Siak, Provinsi Riau yang memberikan kewenangan bagi salah satu etnis untuk membentuk aturan desa sesuai dengan adat istiadat melaui lembaga adat sedangkan komposisi masyarakat di desa tersebut terdiri dari berbagai macam etnis. Kondisi ini </w:t>
      </w:r>
      <w:r w:rsidR="005D5C4A" w:rsidRPr="00F2244A">
        <w:rPr>
          <w:rFonts w:ascii="Palatino Linotype" w:hAnsi="Palatino Linotype" w:cs="Arial"/>
          <w:shd w:val="clear" w:color="auto" w:fill="FFFFFF"/>
        </w:rPr>
        <w:t xml:space="preserve">membuat </w:t>
      </w:r>
      <w:r w:rsidR="000F64A1" w:rsidRPr="00F2244A">
        <w:rPr>
          <w:rFonts w:ascii="Palatino Linotype" w:hAnsi="Palatino Linotype" w:cs="Arial"/>
          <w:shd w:val="clear" w:color="auto" w:fill="FFFFFF"/>
        </w:rPr>
        <w:t xml:space="preserve">peneliti </w:t>
      </w:r>
      <w:r w:rsidR="005D5C4A" w:rsidRPr="00F2244A">
        <w:rPr>
          <w:rFonts w:ascii="Palatino Linotype" w:hAnsi="Palatino Linotype" w:cs="Arial"/>
          <w:shd w:val="clear" w:color="auto" w:fill="FFFFFF"/>
        </w:rPr>
        <w:t xml:space="preserve">berasumsi </w:t>
      </w:r>
      <w:r w:rsidR="000F64A1" w:rsidRPr="00F2244A">
        <w:rPr>
          <w:rFonts w:ascii="Palatino Linotype" w:hAnsi="Palatino Linotype" w:cs="Arial"/>
          <w:shd w:val="clear" w:color="auto" w:fill="FFFFFF"/>
        </w:rPr>
        <w:t xml:space="preserve">bahwa kondisi masyarakat multikultural tersebut tidak bisa terhindar dari relasi-relasi antar etnis yang saling mempertahankan </w:t>
      </w:r>
      <w:r w:rsidR="00CB11C5" w:rsidRPr="00F2244A">
        <w:rPr>
          <w:rFonts w:ascii="Palatino Linotype" w:hAnsi="Palatino Linotype" w:cs="Arial"/>
          <w:shd w:val="clear" w:color="auto" w:fill="FFFFFF"/>
        </w:rPr>
        <w:t xml:space="preserve">ego </w:t>
      </w:r>
      <w:r w:rsidR="000F64A1" w:rsidRPr="00F2244A">
        <w:rPr>
          <w:rFonts w:ascii="Palatino Linotype" w:hAnsi="Palatino Linotype" w:cs="Arial"/>
          <w:shd w:val="clear" w:color="auto" w:fill="FFFFFF"/>
        </w:rPr>
        <w:t>kelompoknya untuk tetap diakui keberadaannya. Kemudian peneliti juga menemukan adanya indikasi kepentingan ekonomi</w:t>
      </w:r>
      <w:r w:rsidR="005F0752" w:rsidRPr="00F2244A">
        <w:rPr>
          <w:rFonts w:ascii="Palatino Linotype" w:hAnsi="Palatino Linotype" w:cs="Arial"/>
          <w:shd w:val="clear" w:color="auto" w:fill="FFFFFF"/>
        </w:rPr>
        <w:t xml:space="preserve"> salah satu etnis terhadap etnis lainnya sehingga kelompok masyarakat harus melakukan relasi dalam bentuk kerjasama </w:t>
      </w:r>
      <w:r w:rsidR="00402445" w:rsidRPr="00F2244A">
        <w:rPr>
          <w:rFonts w:ascii="Palatino Linotype" w:hAnsi="Palatino Linotype" w:cs="Arial"/>
          <w:shd w:val="clear" w:color="auto" w:fill="FFFFFF"/>
        </w:rPr>
        <w:t xml:space="preserve">politik </w:t>
      </w:r>
      <w:r w:rsidR="005F0752" w:rsidRPr="00F2244A">
        <w:rPr>
          <w:rFonts w:ascii="Palatino Linotype" w:hAnsi="Palatino Linotype" w:cs="Arial"/>
          <w:shd w:val="clear" w:color="auto" w:fill="FFFFFF"/>
        </w:rPr>
        <w:t xml:space="preserve">ekonomi. Perpaduan antara kekuatan politik dan kekuatan ekonomi antar etnis </w:t>
      </w:r>
      <w:r w:rsidR="00402445" w:rsidRPr="00F2244A">
        <w:rPr>
          <w:rFonts w:ascii="Palatino Linotype" w:hAnsi="Palatino Linotype" w:cs="Arial"/>
          <w:shd w:val="clear" w:color="auto" w:fill="FFFFFF"/>
        </w:rPr>
        <w:t>masyarakat</w:t>
      </w:r>
      <w:r w:rsidR="005E7BE2" w:rsidRPr="00F2244A">
        <w:rPr>
          <w:rFonts w:ascii="Palatino Linotype" w:hAnsi="Palatino Linotype" w:cs="Arial"/>
          <w:shd w:val="clear" w:color="auto" w:fill="FFFFFF"/>
        </w:rPr>
        <w:t xml:space="preserve"> desa adat </w:t>
      </w:r>
      <w:r w:rsidR="005F0752" w:rsidRPr="00F2244A">
        <w:rPr>
          <w:rFonts w:ascii="Palatino Linotype" w:hAnsi="Palatino Linotype" w:cs="Arial"/>
          <w:shd w:val="clear" w:color="auto" w:fill="FFFFFF"/>
        </w:rPr>
        <w:t>menjadi fokus dalam penelitian ini</w:t>
      </w:r>
      <w:r w:rsidR="00402445" w:rsidRPr="00F2244A">
        <w:rPr>
          <w:rFonts w:ascii="Palatino Linotype" w:hAnsi="Palatino Linotype" w:cs="Arial"/>
          <w:shd w:val="clear" w:color="auto" w:fill="FFFFFF"/>
        </w:rPr>
        <w:t xml:space="preserve">. Selanjutnya pertanyaan penelitian ini </w:t>
      </w:r>
      <w:r w:rsidR="00402445" w:rsidRPr="00F2244A">
        <w:rPr>
          <w:rFonts w:ascii="Palatino Linotype" w:hAnsi="Palatino Linotype" w:cs="Arial"/>
          <w:shd w:val="clear" w:color="auto" w:fill="FFFFFF"/>
        </w:rPr>
        <w:lastRenderedPageBreak/>
        <w:t>adalah bagaimana relasi politik ekonomi masyarakat desa adat</w:t>
      </w:r>
      <w:r w:rsidR="00D13169" w:rsidRPr="00F2244A">
        <w:rPr>
          <w:rFonts w:ascii="Palatino Linotype" w:hAnsi="Palatino Linotype" w:cs="Arial"/>
          <w:shd w:val="clear" w:color="auto" w:fill="FFFFFF"/>
        </w:rPr>
        <w:t xml:space="preserve">? </w:t>
      </w:r>
      <w:r w:rsidR="00EE12DF" w:rsidRPr="00F2244A">
        <w:rPr>
          <w:rFonts w:ascii="Palatino Linotype" w:hAnsi="Palatino Linotype" w:cs="Arial"/>
          <w:shd w:val="clear" w:color="auto" w:fill="FFFFFF"/>
        </w:rPr>
        <w:t>Penelitian ini</w:t>
      </w:r>
      <w:r w:rsidR="00D13169" w:rsidRPr="00F2244A">
        <w:rPr>
          <w:rFonts w:ascii="Palatino Linotype" w:hAnsi="Palatino Linotype" w:cs="Arial"/>
          <w:shd w:val="clear" w:color="auto" w:fill="FFFFFF"/>
        </w:rPr>
        <w:t xml:space="preserve"> </w:t>
      </w:r>
      <w:r w:rsidR="00EE12DF" w:rsidRPr="00F2244A">
        <w:rPr>
          <w:rFonts w:ascii="Palatino Linotype" w:hAnsi="Palatino Linotype" w:cs="Arial"/>
          <w:shd w:val="clear" w:color="auto" w:fill="FFFFFF"/>
        </w:rPr>
        <w:t>ber</w:t>
      </w:r>
      <w:r w:rsidR="00D13169" w:rsidRPr="00F2244A">
        <w:rPr>
          <w:rFonts w:ascii="Palatino Linotype" w:hAnsi="Palatino Linotype" w:cs="Arial"/>
          <w:shd w:val="clear" w:color="auto" w:fill="FFFFFF"/>
        </w:rPr>
        <w:t>tujuan</w:t>
      </w:r>
      <w:r w:rsidR="00EE12DF" w:rsidRPr="00F2244A">
        <w:rPr>
          <w:rFonts w:ascii="Palatino Linotype" w:hAnsi="Palatino Linotype" w:cs="Arial"/>
          <w:shd w:val="clear" w:color="auto" w:fill="FFFFFF"/>
        </w:rPr>
        <w:t xml:space="preserve"> untuk </w:t>
      </w:r>
      <w:r w:rsidR="00D13169" w:rsidRPr="00F2244A">
        <w:rPr>
          <w:rFonts w:ascii="Palatino Linotype" w:hAnsi="Palatino Linotype" w:cs="Arial"/>
          <w:shd w:val="clear" w:color="auto" w:fill="FFFFFF"/>
        </w:rPr>
        <w:t xml:space="preserve"> menganalisis relasi politik ekonomi masyarakat desa adat.</w:t>
      </w:r>
    </w:p>
    <w:p w:rsidR="00FC62B8" w:rsidRPr="00F2244A" w:rsidRDefault="001C0D37" w:rsidP="00F2244A">
      <w:pPr>
        <w:tabs>
          <w:tab w:val="left" w:pos="6518"/>
        </w:tabs>
        <w:spacing w:after="0" w:line="360" w:lineRule="auto"/>
        <w:ind w:firstLine="360"/>
        <w:jc w:val="both"/>
        <w:rPr>
          <w:rFonts w:ascii="Palatino Linotype" w:hAnsi="Palatino Linotype"/>
        </w:rPr>
      </w:pPr>
      <w:r w:rsidRPr="00F2244A">
        <w:rPr>
          <w:rFonts w:ascii="Palatino Linotype" w:hAnsi="Palatino Linotype" w:cs="Arial"/>
        </w:rPr>
        <w:t>Bagaimanapun juga, untuk hidup dalam masyarakat tanpa hubungan kekuasaan hanya menjadi abstraksi.</w:t>
      </w:r>
      <w:r w:rsidR="00F677C8" w:rsidRPr="00F2244A">
        <w:rPr>
          <w:rFonts w:ascii="Palatino Linotype" w:hAnsi="Palatino Linotype" w:cs="Arial"/>
        </w:rPr>
        <w:t xml:space="preserve"> K</w:t>
      </w:r>
      <w:r w:rsidRPr="00F2244A">
        <w:rPr>
          <w:rFonts w:ascii="Palatino Linotype" w:hAnsi="Palatino Linotype" w:cs="Arial"/>
        </w:rPr>
        <w:t>ekuasaan merupakan jantung masyarakat, sehingga tida</w:t>
      </w:r>
      <w:r w:rsidR="00A75998" w:rsidRPr="00F2244A">
        <w:rPr>
          <w:rFonts w:ascii="Palatino Linotype" w:hAnsi="Palatino Linotype" w:cs="Arial"/>
        </w:rPr>
        <w:t xml:space="preserve">k dapat dilemahkan. Sebaliknya, </w:t>
      </w:r>
      <w:r w:rsidRPr="00F2244A">
        <w:rPr>
          <w:rFonts w:ascii="Palatino Linotype" w:hAnsi="Palatino Linotype" w:cs="Arial"/>
        </w:rPr>
        <w:t>analisis, elaborasi, dan memper</w:t>
      </w:r>
      <w:r w:rsidR="00F677C8" w:rsidRPr="00F2244A">
        <w:rPr>
          <w:rFonts w:ascii="Palatino Linotype" w:hAnsi="Palatino Linotype" w:cs="Arial"/>
        </w:rPr>
        <w:t xml:space="preserve">tanyakan </w:t>
      </w:r>
      <w:r w:rsidRPr="00F2244A">
        <w:rPr>
          <w:rFonts w:ascii="Palatino Linotype" w:hAnsi="Palatino Linotype" w:cs="Arial"/>
        </w:rPr>
        <w:t>antara hubungan kekuasaan dan kebebasan adalah tugas politik permanen yang melekat di semu</w:t>
      </w:r>
      <w:r w:rsidR="00FC62B8" w:rsidRPr="00F2244A">
        <w:rPr>
          <w:rFonts w:ascii="Palatino Linotype" w:hAnsi="Palatino Linotype" w:cs="Arial"/>
        </w:rPr>
        <w:t>a eksistensi sosial (</w:t>
      </w:r>
      <w:r w:rsidR="00FC62B8" w:rsidRPr="00F2244A">
        <w:rPr>
          <w:rFonts w:ascii="Palatino Linotype" w:hAnsi="Palatino Linotype"/>
        </w:rPr>
        <w:t>Foulcault,</w:t>
      </w:r>
      <w:r w:rsidR="00A10E74" w:rsidRPr="00F2244A">
        <w:rPr>
          <w:rFonts w:ascii="Palatino Linotype" w:hAnsi="Palatino Linotype"/>
        </w:rPr>
        <w:t xml:space="preserve"> M.</w:t>
      </w:r>
      <w:r w:rsidR="00FC62B8" w:rsidRPr="00F2244A">
        <w:rPr>
          <w:rFonts w:ascii="Palatino Linotype" w:hAnsi="Palatino Linotype"/>
        </w:rPr>
        <w:t xml:space="preserve"> 1982: 791).</w:t>
      </w:r>
      <w:r w:rsidR="00F677C8" w:rsidRPr="00F2244A">
        <w:rPr>
          <w:rFonts w:ascii="Palatino Linotype" w:hAnsi="Palatino Linotype"/>
        </w:rPr>
        <w:t xml:space="preserve"> </w:t>
      </w:r>
      <w:r w:rsidR="005D6158" w:rsidRPr="00F2244A">
        <w:rPr>
          <w:rFonts w:ascii="Palatino Linotype" w:hAnsi="Palatino Linotype"/>
        </w:rPr>
        <w:t>Terlebih dengan kondisi masyarakat yang berasal dari identitas dan budaya yang berbeda memaksa untuk saling menyesuaikan (</w:t>
      </w:r>
      <w:r w:rsidR="005D6158" w:rsidRPr="00F2244A">
        <w:rPr>
          <w:rFonts w:ascii="Palatino Linotype" w:hAnsi="Palatino Linotype" w:cs="Times New Roman"/>
        </w:rPr>
        <w:t>Rahman,</w:t>
      </w:r>
      <w:r w:rsidR="00A10E74" w:rsidRPr="00F2244A">
        <w:rPr>
          <w:rFonts w:ascii="Palatino Linotype" w:hAnsi="Palatino Linotype" w:cs="Times New Roman"/>
        </w:rPr>
        <w:t xml:space="preserve"> T. A.</w:t>
      </w:r>
      <w:r w:rsidR="005D6158" w:rsidRPr="00F2244A">
        <w:rPr>
          <w:rFonts w:ascii="Palatino Linotype" w:hAnsi="Palatino Linotype" w:cs="Times New Roman"/>
        </w:rPr>
        <w:t xml:space="preserve"> 2017:211). Dalam proses </w:t>
      </w:r>
      <w:r w:rsidR="005D5C4A" w:rsidRPr="00F2244A">
        <w:rPr>
          <w:rFonts w:ascii="Palatino Linotype" w:hAnsi="Palatino Linotype" w:cs="Times New Roman"/>
        </w:rPr>
        <w:t>tersebut masing-masing kelompok masyarakat akan</w:t>
      </w:r>
      <w:r w:rsidR="00FC62B8" w:rsidRPr="00F2244A">
        <w:rPr>
          <w:rFonts w:ascii="Palatino Linotype" w:hAnsi="Palatino Linotype"/>
        </w:rPr>
        <w:t xml:space="preserve"> pemeliharaan hak istimewa, akumulasi laba, membawa ke dalam operasi otoritas hukum, pelaksanaan fungsi atau perdagangan</w:t>
      </w:r>
      <w:r w:rsidR="005D5C4A" w:rsidRPr="00F2244A">
        <w:rPr>
          <w:rFonts w:ascii="Palatino Linotype" w:hAnsi="Palatino Linotype"/>
        </w:rPr>
        <w:t>, dengan berbagai macam sarana seperti senjata, kesenjangan ekonomi, sistem pengawasan dan aturan yang men</w:t>
      </w:r>
      <w:r w:rsidR="00005F41" w:rsidRPr="00F2244A">
        <w:rPr>
          <w:rFonts w:ascii="Palatino Linotype" w:hAnsi="Palatino Linotype"/>
        </w:rPr>
        <w:t>g</w:t>
      </w:r>
      <w:r w:rsidR="005D5C4A" w:rsidRPr="00F2244A">
        <w:rPr>
          <w:rFonts w:ascii="Palatino Linotype" w:hAnsi="Palatino Linotype"/>
        </w:rPr>
        <w:t>ikat</w:t>
      </w:r>
      <w:r w:rsidR="00FC62B8" w:rsidRPr="00F2244A">
        <w:rPr>
          <w:rFonts w:ascii="Palatino Linotype" w:hAnsi="Palatino Linotype"/>
        </w:rPr>
        <w:t xml:space="preserve"> </w:t>
      </w:r>
      <w:r w:rsidR="00FC62B8" w:rsidRPr="00F2244A">
        <w:rPr>
          <w:rFonts w:ascii="Palatino Linotype" w:hAnsi="Palatino Linotype" w:cs="Arial"/>
        </w:rPr>
        <w:t>(</w:t>
      </w:r>
      <w:r w:rsidR="00FC62B8" w:rsidRPr="00F2244A">
        <w:rPr>
          <w:rFonts w:ascii="Palatino Linotype" w:hAnsi="Palatino Linotype"/>
        </w:rPr>
        <w:t>Foulcault,</w:t>
      </w:r>
      <w:r w:rsidR="00A10E74" w:rsidRPr="00F2244A">
        <w:rPr>
          <w:rFonts w:ascii="Palatino Linotype" w:hAnsi="Palatino Linotype"/>
        </w:rPr>
        <w:t xml:space="preserve"> M.</w:t>
      </w:r>
      <w:r w:rsidR="00FC62B8" w:rsidRPr="00F2244A">
        <w:rPr>
          <w:rFonts w:ascii="Palatino Linotype" w:hAnsi="Palatino Linotype"/>
        </w:rPr>
        <w:t xml:space="preserve"> 1982: 792)</w:t>
      </w:r>
      <w:r w:rsidR="005D5C4A" w:rsidRPr="00F2244A">
        <w:rPr>
          <w:rFonts w:ascii="Palatino Linotype" w:hAnsi="Palatino Linotype"/>
        </w:rPr>
        <w:t xml:space="preserve">. Dengan demikian, relasi dalam masyarakat merupakan sesuatu yang </w:t>
      </w:r>
      <w:r w:rsidR="00EA14FC" w:rsidRPr="00F2244A">
        <w:rPr>
          <w:rFonts w:ascii="Palatino Linotype" w:hAnsi="Palatino Linotype"/>
        </w:rPr>
        <w:t xml:space="preserve">tidak bisa </w:t>
      </w:r>
      <w:r w:rsidR="00EA14FC" w:rsidRPr="00F2244A">
        <w:rPr>
          <w:rFonts w:ascii="Palatino Linotype" w:hAnsi="Palatino Linotype"/>
        </w:rPr>
        <w:lastRenderedPageBreak/>
        <w:t>dihindari dalam kompleksitas keragaman budaya masyarakat. Foulcault menyebut hubungan kekuasaan merupakan jantung masyarakat sehingga jika jantung itu berhenti maka masyarakat akan mengalami ketidakseimbangan bahkan akan melahirkan perpecahan. Relasi ini dilakukan dalam berbagai bentuk upaya, salah satu upaya yang sering dilakukan masyarakat adalah dengan membuat aturan atau norma yang disepakati bersama baik</w:t>
      </w:r>
      <w:r w:rsidR="00151AD5" w:rsidRPr="00F2244A">
        <w:rPr>
          <w:rFonts w:ascii="Palatino Linotype" w:hAnsi="Palatino Linotype"/>
        </w:rPr>
        <w:t xml:space="preserve"> secara formal maupun informal.</w:t>
      </w:r>
    </w:p>
    <w:p w:rsidR="00EB2573" w:rsidRPr="00F2244A" w:rsidRDefault="00EB2573" w:rsidP="00F2244A">
      <w:pPr>
        <w:tabs>
          <w:tab w:val="left" w:pos="6518"/>
        </w:tabs>
        <w:spacing w:after="0" w:line="360" w:lineRule="auto"/>
        <w:jc w:val="both"/>
        <w:rPr>
          <w:rFonts w:ascii="Palatino Linotype" w:hAnsi="Palatino Linotype"/>
        </w:rPr>
      </w:pPr>
    </w:p>
    <w:p w:rsidR="00D519EA" w:rsidRPr="00F2244A" w:rsidRDefault="00151AD5" w:rsidP="00F2244A">
      <w:pPr>
        <w:spacing w:line="360" w:lineRule="auto"/>
        <w:ind w:firstLine="360"/>
        <w:jc w:val="both"/>
        <w:rPr>
          <w:rFonts w:ascii="Palatino Linotype" w:hAnsi="Palatino Linotype"/>
        </w:rPr>
      </w:pPr>
      <w:r w:rsidRPr="00F2244A">
        <w:rPr>
          <w:rFonts w:ascii="Palatino Linotype" w:hAnsi="Palatino Linotype"/>
        </w:rPr>
        <w:t>Dalam aplikasi relasi politik, analisis relasi dapat di</w:t>
      </w:r>
      <w:r w:rsidR="00832935" w:rsidRPr="00F2244A">
        <w:rPr>
          <w:rFonts w:ascii="Palatino Linotype" w:hAnsi="Palatino Linotype"/>
        </w:rPr>
        <w:t>lihat</w:t>
      </w:r>
      <w:r w:rsidRPr="00F2244A">
        <w:rPr>
          <w:rFonts w:ascii="Palatino Linotype" w:hAnsi="Palatino Linotype"/>
        </w:rPr>
        <w:t xml:space="preserve"> dengan berfokus kepada lembaga-lembag</w:t>
      </w:r>
      <w:r w:rsidR="00832935" w:rsidRPr="00F2244A">
        <w:rPr>
          <w:rFonts w:ascii="Palatino Linotype" w:hAnsi="Palatino Linotype"/>
        </w:rPr>
        <w:t xml:space="preserve">a yang ada ditengah masyarakat, dimana analisis lembaga didasari oleh pentingnya sebuah institusi untuk menghubungkan antara satu kekuasaan dengan kekuasaan yang lain </w:t>
      </w:r>
      <w:r w:rsidR="00832935" w:rsidRPr="00F2244A">
        <w:rPr>
          <w:rFonts w:ascii="Palatino Linotype" w:hAnsi="Palatino Linotype" w:cs="Arial"/>
        </w:rPr>
        <w:t>(</w:t>
      </w:r>
      <w:r w:rsidR="00832935" w:rsidRPr="00F2244A">
        <w:rPr>
          <w:rFonts w:ascii="Palatino Linotype" w:hAnsi="Palatino Linotype"/>
        </w:rPr>
        <w:t>Foulcault,</w:t>
      </w:r>
      <w:r w:rsidR="001F2873" w:rsidRPr="00F2244A">
        <w:rPr>
          <w:rFonts w:ascii="Palatino Linotype" w:hAnsi="Palatino Linotype"/>
        </w:rPr>
        <w:t xml:space="preserve"> M.</w:t>
      </w:r>
      <w:r w:rsidR="00832935" w:rsidRPr="00F2244A">
        <w:rPr>
          <w:rFonts w:ascii="Palatino Linotype" w:hAnsi="Palatino Linotype"/>
        </w:rPr>
        <w:t xml:space="preserve"> 1982: 791). </w:t>
      </w:r>
      <w:r w:rsidR="00EB3ABA" w:rsidRPr="00F2244A">
        <w:rPr>
          <w:rFonts w:ascii="Palatino Linotype" w:hAnsi="Palatino Linotype"/>
        </w:rPr>
        <w:t xml:space="preserve">Kepentingan kelompok masyarakat satu dengan yang lainnya juga tidak terlepas dari kepentingan ekonomi; pemenuhan kebutuhan kapital. Dalam kerjasama ekonomi antar etnis dipengaruhi oleh faktor kebutuhan pekerjaan, tenaga kerja dan mitra kerja </w:t>
      </w:r>
      <w:r w:rsidR="00EB3ABA" w:rsidRPr="00F2244A">
        <w:rPr>
          <w:rFonts w:ascii="Palatino Linotype" w:hAnsi="Palatino Linotype" w:cs="Times New Roman"/>
        </w:rPr>
        <w:t>(</w:t>
      </w:r>
      <w:r w:rsidR="001F2873" w:rsidRPr="00F2244A">
        <w:rPr>
          <w:rFonts w:ascii="Palatino Linotype" w:hAnsi="Palatino Linotype" w:cs="Arial"/>
          <w:shd w:val="clear" w:color="auto" w:fill="FFFFFF"/>
        </w:rPr>
        <w:t>Ningrum, Triwik.</w:t>
      </w:r>
      <w:r w:rsidR="00EB3ABA" w:rsidRPr="00F2244A">
        <w:rPr>
          <w:rFonts w:ascii="Palatino Linotype" w:hAnsi="Palatino Linotype" w:cs="Arial"/>
          <w:shd w:val="clear" w:color="auto" w:fill="FFFFFF"/>
        </w:rPr>
        <w:t xml:space="preserve"> et al, 2015:510). Sehingga relasi yang dilakukan hanya beracu kepada </w:t>
      </w:r>
      <w:r w:rsidR="00EB3ABA" w:rsidRPr="00F2244A">
        <w:rPr>
          <w:rFonts w:ascii="Palatino Linotype" w:hAnsi="Palatino Linotype" w:cs="Arial"/>
          <w:shd w:val="clear" w:color="auto" w:fill="FFFFFF"/>
        </w:rPr>
        <w:lastRenderedPageBreak/>
        <w:t xml:space="preserve">satu tujuan yang sama yaitu pemenuhan kebutuhan ekonomi. Hubungan antara relasi lembaga dan kebutuhan ekonomi </w:t>
      </w:r>
      <w:r w:rsidR="00F76A49" w:rsidRPr="00F2244A">
        <w:rPr>
          <w:rFonts w:ascii="Palatino Linotype" w:hAnsi="Palatino Linotype" w:cs="Arial"/>
          <w:shd w:val="clear" w:color="auto" w:fill="FFFFFF"/>
        </w:rPr>
        <w:t xml:space="preserve">berada pada regulasi yang dibuat oleh lembaga yang mengatur urusan hubungan kerja. </w:t>
      </w:r>
      <w:r w:rsidR="00F76A49" w:rsidRPr="00F2244A">
        <w:rPr>
          <w:rFonts w:ascii="Palatino Linotype" w:hAnsi="Palatino Linotype"/>
        </w:rPr>
        <w:t xml:space="preserve">seperti dalam kasus negara yang fungsinya adalah mengambil segala sesuatu di bawah kewenangannya dan membawa ke dalam keberadaan pengawasan umum, prinsip pengaturan dan distribusi semua hubungan kekuasaan dalam kelompok sosial tertentu </w:t>
      </w:r>
      <w:r w:rsidR="00F76A49" w:rsidRPr="00F2244A">
        <w:rPr>
          <w:rFonts w:ascii="Palatino Linotype" w:hAnsi="Palatino Linotype" w:cs="Arial"/>
        </w:rPr>
        <w:t>(</w:t>
      </w:r>
      <w:r w:rsidR="00F76A49" w:rsidRPr="00F2244A">
        <w:rPr>
          <w:rFonts w:ascii="Palatino Linotype" w:hAnsi="Palatino Linotype"/>
        </w:rPr>
        <w:t>Foulcault,</w:t>
      </w:r>
      <w:r w:rsidR="001F2873" w:rsidRPr="00F2244A">
        <w:rPr>
          <w:rFonts w:ascii="Palatino Linotype" w:hAnsi="Palatino Linotype"/>
        </w:rPr>
        <w:t xml:space="preserve"> M</w:t>
      </w:r>
      <w:r w:rsidR="00F76A49" w:rsidRPr="00F2244A">
        <w:rPr>
          <w:rFonts w:ascii="Palatino Linotype" w:hAnsi="Palatino Linotype"/>
        </w:rPr>
        <w:t xml:space="preserve"> 1982: 792). Pemaknaan relasi politik ekonomi berada pada pembuatan aturan oleh lembaga yang berwenang untuk melakukan pengawasan, distribusi kekuasaan dala</w:t>
      </w:r>
      <w:r w:rsidR="000F6939" w:rsidRPr="00F2244A">
        <w:rPr>
          <w:rFonts w:ascii="Palatino Linotype" w:hAnsi="Palatino Linotype"/>
        </w:rPr>
        <w:t>m kelompok sosial tertentu dalam aspek kerjasama ekonomi.</w:t>
      </w:r>
    </w:p>
    <w:p w:rsidR="00D519EA" w:rsidRPr="00F2244A" w:rsidRDefault="00D519EA" w:rsidP="00F2244A">
      <w:pPr>
        <w:pStyle w:val="ListParagraph"/>
        <w:numPr>
          <w:ilvl w:val="0"/>
          <w:numId w:val="1"/>
        </w:numPr>
        <w:tabs>
          <w:tab w:val="left" w:pos="6518"/>
        </w:tabs>
        <w:spacing w:after="0" w:line="360" w:lineRule="auto"/>
        <w:ind w:left="360" w:hanging="360"/>
        <w:jc w:val="both"/>
        <w:rPr>
          <w:rFonts w:ascii="Palatino Linotype" w:hAnsi="Palatino Linotype"/>
          <w:b/>
        </w:rPr>
      </w:pPr>
      <w:r w:rsidRPr="00F2244A">
        <w:rPr>
          <w:rFonts w:ascii="Palatino Linotype" w:hAnsi="Palatino Linotype"/>
          <w:b/>
        </w:rPr>
        <w:t>METODE</w:t>
      </w:r>
      <w:r w:rsidR="00D53504" w:rsidRPr="00F2244A">
        <w:rPr>
          <w:rFonts w:ascii="Palatino Linotype" w:hAnsi="Palatino Linotype"/>
          <w:b/>
          <w:lang w:val="id-ID"/>
        </w:rPr>
        <w:t xml:space="preserve"> PENELITIAN</w:t>
      </w:r>
    </w:p>
    <w:p w:rsidR="00D519EA" w:rsidRPr="00F2244A" w:rsidRDefault="00D519EA" w:rsidP="00F2244A">
      <w:pPr>
        <w:tabs>
          <w:tab w:val="left" w:pos="6518"/>
        </w:tabs>
        <w:spacing w:after="0" w:line="360" w:lineRule="auto"/>
        <w:jc w:val="both"/>
        <w:rPr>
          <w:rFonts w:ascii="Palatino Linotype" w:hAnsi="Palatino Linotype"/>
        </w:rPr>
      </w:pPr>
    </w:p>
    <w:p w:rsidR="00EE0AE1" w:rsidRPr="00F2244A" w:rsidRDefault="00D519EA" w:rsidP="00F2244A">
      <w:pPr>
        <w:tabs>
          <w:tab w:val="left" w:pos="6518"/>
        </w:tabs>
        <w:spacing w:after="0" w:line="360" w:lineRule="auto"/>
        <w:ind w:firstLine="360"/>
        <w:jc w:val="both"/>
        <w:rPr>
          <w:rFonts w:ascii="Palatino Linotype" w:hAnsi="Palatino Linotype"/>
        </w:rPr>
      </w:pPr>
      <w:r w:rsidRPr="00F2244A">
        <w:rPr>
          <w:rFonts w:ascii="Palatino Linotype" w:hAnsi="Palatino Linotype"/>
        </w:rPr>
        <w:t xml:space="preserve">Penelitian ini menggunakan pendekatan kualitatif dengan tipe fenomenologi, pendekatan ini dipilih untuk mendalami beberapa tokoh pemimpin masyarakat yang menjadi sumber terjadinya relasi politik ekonomi. Penelitian dilakukan di Kampung Adat Sakai Minas, Kecamatan Minas, Kabupaten Siak, Provinsi Riau. Pemilihan lokasi ini dengan pertimbangan </w:t>
      </w:r>
      <w:r w:rsidR="000C71E1" w:rsidRPr="00F2244A">
        <w:rPr>
          <w:rFonts w:ascii="Palatino Linotype" w:hAnsi="Palatino Linotype"/>
        </w:rPr>
        <w:t xml:space="preserve">bahwa </w:t>
      </w:r>
      <w:r w:rsidR="000C71E1" w:rsidRPr="00F2244A">
        <w:rPr>
          <w:rFonts w:ascii="Palatino Linotype" w:hAnsi="Palatino Linotype"/>
        </w:rPr>
        <w:lastRenderedPageBreak/>
        <w:t>masyarakat Etnis Sakai yang dikategorikan sebagai masyarakat suku terasing diberikan kewenangan oleh Pemerintah Daerah Kabupaten Siak untuk mengatur sistem desa sesuai dengan hak asal-usul sehingga masyarakat memanfaatkan kesempatan tersebut untuk membuat aturan adat, sedangkan komposisi masyarakat di desa tersebut terdiri dari berbagai macam etnis sehingga keragaman tersebut mengharuskan masyarakat untuk melakukan relasi sosial, politik dan ekonomi agar seluruh kepentingan setiap kelompok masyarakat bisa terakomodir dengan baik.</w:t>
      </w:r>
    </w:p>
    <w:p w:rsidR="008A7413" w:rsidRPr="00F2244A" w:rsidRDefault="000C71E1" w:rsidP="00F2244A">
      <w:pPr>
        <w:tabs>
          <w:tab w:val="left" w:pos="6518"/>
        </w:tabs>
        <w:spacing w:after="0" w:line="360" w:lineRule="auto"/>
        <w:ind w:firstLine="360"/>
        <w:jc w:val="both"/>
        <w:rPr>
          <w:rFonts w:ascii="Palatino Linotype" w:hAnsi="Palatino Linotype"/>
        </w:rPr>
      </w:pPr>
      <w:r w:rsidRPr="00F2244A">
        <w:rPr>
          <w:rFonts w:ascii="Palatino Linotype" w:hAnsi="Palatino Linotype"/>
        </w:rPr>
        <w:t>Penelitian ini dilakukan pada bulan Mei-Juli Tahun 2018</w:t>
      </w:r>
      <w:r w:rsidR="00223950" w:rsidRPr="00F2244A">
        <w:rPr>
          <w:rFonts w:ascii="Palatino Linotype" w:hAnsi="Palatino Linotype"/>
        </w:rPr>
        <w:t xml:space="preserve"> dengan teknik wawancara mendalam dan dokumentasi. Pemilihan informan dilakukan dengan motode </w:t>
      </w:r>
      <w:r w:rsidR="00223950" w:rsidRPr="00F2244A">
        <w:rPr>
          <w:rFonts w:ascii="Palatino Linotype" w:hAnsi="Palatino Linotype"/>
          <w:i/>
        </w:rPr>
        <w:t>purposive sampling</w:t>
      </w:r>
      <w:r w:rsidR="00223950" w:rsidRPr="00F2244A">
        <w:rPr>
          <w:rFonts w:ascii="Palatino Linotype" w:hAnsi="Palatino Linotype"/>
        </w:rPr>
        <w:t xml:space="preserve"> sehingga dipilih sebanyak sembilan (9) orang informan dengan pembagian unsur pemerintah desa, pengurus Badan Permusyawaratan Desa (BPD), tokoh adat, dan tokoh masyarakat yang mewakili setiap etnis di desa tersebut. Data dianalisis dengan pendekatan etik dan emik, proses analisis data dilakukan dengan langkah pengumpulan, klasifikasi dan interpretasi. </w:t>
      </w:r>
    </w:p>
    <w:p w:rsidR="008A7413" w:rsidRPr="00F2244A" w:rsidRDefault="008A7413" w:rsidP="00F2244A">
      <w:pPr>
        <w:tabs>
          <w:tab w:val="left" w:pos="6518"/>
        </w:tabs>
        <w:spacing w:after="0" w:line="360" w:lineRule="auto"/>
        <w:jc w:val="both"/>
        <w:rPr>
          <w:rFonts w:ascii="Palatino Linotype" w:hAnsi="Palatino Linotype"/>
        </w:rPr>
      </w:pPr>
    </w:p>
    <w:p w:rsidR="008A7413" w:rsidRPr="00F2244A" w:rsidRDefault="00D53504" w:rsidP="00F2244A">
      <w:pPr>
        <w:pStyle w:val="ListParagraph"/>
        <w:numPr>
          <w:ilvl w:val="0"/>
          <w:numId w:val="1"/>
        </w:numPr>
        <w:tabs>
          <w:tab w:val="left" w:pos="6518"/>
        </w:tabs>
        <w:spacing w:after="0" w:line="360" w:lineRule="auto"/>
        <w:ind w:left="360" w:hanging="360"/>
        <w:jc w:val="both"/>
        <w:rPr>
          <w:rFonts w:ascii="Palatino Linotype" w:hAnsi="Palatino Linotype"/>
          <w:b/>
        </w:rPr>
      </w:pPr>
      <w:r w:rsidRPr="00F2244A">
        <w:rPr>
          <w:rFonts w:ascii="Palatino Linotype" w:hAnsi="Palatino Linotype"/>
          <w:b/>
          <w:lang w:val="id-ID"/>
        </w:rPr>
        <w:t xml:space="preserve"> </w:t>
      </w:r>
      <w:r w:rsidR="002B6535" w:rsidRPr="00F2244A">
        <w:rPr>
          <w:rFonts w:ascii="Palatino Linotype" w:hAnsi="Palatino Linotype"/>
          <w:b/>
        </w:rPr>
        <w:t>HASIL DAN PEMBAHASAN</w:t>
      </w:r>
    </w:p>
    <w:p w:rsidR="00F64909" w:rsidRPr="00F2244A" w:rsidRDefault="00F64909" w:rsidP="00F2244A">
      <w:pPr>
        <w:tabs>
          <w:tab w:val="left" w:pos="6518"/>
        </w:tabs>
        <w:spacing w:after="0" w:line="360" w:lineRule="auto"/>
        <w:jc w:val="both"/>
        <w:rPr>
          <w:rFonts w:ascii="Palatino Linotype" w:hAnsi="Palatino Linotype"/>
          <w:b/>
        </w:rPr>
      </w:pPr>
    </w:p>
    <w:p w:rsidR="008A7413" w:rsidRPr="00F2244A" w:rsidRDefault="00F64909" w:rsidP="00F2244A">
      <w:pPr>
        <w:tabs>
          <w:tab w:val="left" w:pos="3072"/>
        </w:tabs>
        <w:spacing w:line="360" w:lineRule="auto"/>
        <w:rPr>
          <w:rFonts w:ascii="Palatino Linotype" w:hAnsi="Palatino Linotype"/>
          <w:b/>
        </w:rPr>
      </w:pPr>
      <w:r w:rsidRPr="00F2244A">
        <w:rPr>
          <w:rFonts w:ascii="Palatino Linotype" w:hAnsi="Palatino Linotype"/>
          <w:b/>
        </w:rPr>
        <w:t>Relasi Politik Masyarakat</w:t>
      </w:r>
      <w:r w:rsidR="00FA0044" w:rsidRPr="00F2244A">
        <w:rPr>
          <w:rFonts w:ascii="Palatino Linotype" w:hAnsi="Palatino Linotype"/>
          <w:b/>
        </w:rPr>
        <w:t xml:space="preserve"> Kampung Adat</w:t>
      </w:r>
    </w:p>
    <w:p w:rsidR="00EE0AE1" w:rsidRPr="00F2244A" w:rsidRDefault="009B287E" w:rsidP="00F2244A">
      <w:pPr>
        <w:tabs>
          <w:tab w:val="left" w:pos="3072"/>
        </w:tabs>
        <w:spacing w:line="360" w:lineRule="auto"/>
        <w:ind w:firstLine="360"/>
        <w:jc w:val="both"/>
        <w:rPr>
          <w:rFonts w:ascii="Palatino Linotype" w:hAnsi="Palatino Linotype"/>
        </w:rPr>
      </w:pPr>
      <w:r w:rsidRPr="00F2244A">
        <w:rPr>
          <w:rFonts w:ascii="Palatino Linotype" w:hAnsi="Palatino Linotype"/>
        </w:rPr>
        <w:t xml:space="preserve">Penduduk Kampung Adat Sakai berasal dari berbagai macam daerah dan </w:t>
      </w:r>
      <w:r w:rsidR="00EE0AE1" w:rsidRPr="00F2244A">
        <w:rPr>
          <w:rFonts w:ascii="Palatino Linotype" w:hAnsi="Palatino Linotype"/>
        </w:rPr>
        <w:t>etnis</w:t>
      </w:r>
      <w:r w:rsidRPr="00F2244A">
        <w:rPr>
          <w:rFonts w:ascii="Palatino Linotype" w:hAnsi="Palatino Linotype"/>
        </w:rPr>
        <w:t>. Dikampung tersebut dikenal dengan istilah masyarakat asli dan pen</w:t>
      </w:r>
      <w:r w:rsidR="00EE0AE1" w:rsidRPr="00F2244A">
        <w:rPr>
          <w:rFonts w:ascii="Palatino Linotype" w:hAnsi="Palatino Linotype"/>
        </w:rPr>
        <w:t>datang. Masyarakat asli adalah Etnis</w:t>
      </w:r>
      <w:r w:rsidRPr="00F2244A">
        <w:rPr>
          <w:rFonts w:ascii="Palatino Linotype" w:hAnsi="Palatino Linotype"/>
        </w:rPr>
        <w:t xml:space="preserve"> Sakai, sedangkan pendatang seperti </w:t>
      </w:r>
      <w:r w:rsidR="00EE0AE1" w:rsidRPr="00F2244A">
        <w:rPr>
          <w:rFonts w:ascii="Palatino Linotype" w:hAnsi="Palatino Linotype"/>
        </w:rPr>
        <w:t xml:space="preserve">Etnis </w:t>
      </w:r>
      <w:r w:rsidRPr="00F2244A">
        <w:rPr>
          <w:rFonts w:ascii="Palatino Linotype" w:hAnsi="Palatino Linotype"/>
        </w:rPr>
        <w:t>Batak, Jawa, Minang dan Nias. Keragaman suku bangsa ini menjadikan kampung tersebut mengalami percampuran budaya.</w:t>
      </w:r>
      <w:r w:rsidR="00EE0AE1" w:rsidRPr="00F2244A">
        <w:rPr>
          <w:rFonts w:ascii="Palatino Linotype" w:hAnsi="Palatino Linotype"/>
        </w:rPr>
        <w:t xml:space="preserve"> </w:t>
      </w:r>
      <w:r w:rsidRPr="00F2244A">
        <w:rPr>
          <w:rFonts w:ascii="Palatino Linotype" w:hAnsi="Palatino Linotype"/>
        </w:rPr>
        <w:t xml:space="preserve">Persentase </w:t>
      </w:r>
      <w:r w:rsidR="00EE0AE1" w:rsidRPr="00F2244A">
        <w:rPr>
          <w:rFonts w:ascii="Palatino Linotype" w:hAnsi="Palatino Linotype"/>
        </w:rPr>
        <w:t>Etnis</w:t>
      </w:r>
      <w:r w:rsidRPr="00F2244A">
        <w:rPr>
          <w:rFonts w:ascii="Palatino Linotype" w:hAnsi="Palatino Linotype"/>
        </w:rPr>
        <w:t xml:space="preserve"> Sakai 30%, Batak 30%, Jawa 15%, Minang 15% dan Nias 10%</w:t>
      </w:r>
      <w:r w:rsidR="00A62392" w:rsidRPr="00F2244A">
        <w:rPr>
          <w:rFonts w:ascii="Palatino Linotype" w:hAnsi="Palatino Linotype"/>
        </w:rPr>
        <w:t xml:space="preserve"> </w:t>
      </w:r>
      <w:r w:rsidR="00A62392" w:rsidRPr="00F2244A">
        <w:rPr>
          <w:rFonts w:ascii="Palatino Linotype" w:hAnsi="Palatino Linotype" w:cs="Times New Roman"/>
        </w:rPr>
        <w:t>(Mukhtar [Pemangku Adat], wawancara, 2 Juli 2018)</w:t>
      </w:r>
      <w:r w:rsidRPr="00F2244A">
        <w:rPr>
          <w:rFonts w:ascii="Palatino Linotype" w:hAnsi="Palatino Linotype"/>
        </w:rPr>
        <w:t xml:space="preserve">. </w:t>
      </w:r>
      <w:r w:rsidR="00EE0AE1" w:rsidRPr="00F2244A">
        <w:rPr>
          <w:rFonts w:ascii="Palatino Linotype" w:hAnsi="Palatino Linotype"/>
        </w:rPr>
        <w:t>Etnisitas</w:t>
      </w:r>
      <w:r w:rsidRPr="00F2244A">
        <w:rPr>
          <w:rFonts w:ascii="Palatino Linotype" w:hAnsi="Palatino Linotype"/>
        </w:rPr>
        <w:t xml:space="preserve"> ini menimbulkan asimilasi budaya ditengah masyarakat, sejauh proses penelitian yang dilakukan, gesekan antar masyarakat mampu diminimalisir oleh masyarakat itu sendiri</w:t>
      </w:r>
      <w:r w:rsidR="00A62392" w:rsidRPr="00F2244A">
        <w:rPr>
          <w:rFonts w:ascii="Palatino Linotype" w:hAnsi="Palatino Linotype"/>
        </w:rPr>
        <w:t>.</w:t>
      </w:r>
      <w:r w:rsidRPr="00F2244A">
        <w:rPr>
          <w:rFonts w:ascii="Palatino Linotype" w:hAnsi="Palatino Linotype"/>
        </w:rPr>
        <w:t xml:space="preserve"> </w:t>
      </w:r>
      <w:r w:rsidR="00A62392" w:rsidRPr="00F2244A">
        <w:rPr>
          <w:rFonts w:ascii="Palatino Linotype" w:hAnsi="Palatino Linotype"/>
        </w:rPr>
        <w:t>M</w:t>
      </w:r>
      <w:r w:rsidRPr="00F2244A">
        <w:rPr>
          <w:rFonts w:ascii="Palatino Linotype" w:hAnsi="Palatino Linotype"/>
        </w:rPr>
        <w:t>asyarakat Sakai sebagai masyarakat asli tidak menutup diri atau menolak keberadaan masyarakat pendatang, yang menjadi catatan adalah etika atau tingkah laku masyarakat pendatang harus menyesuaikan dengan masyarakat setempat.</w:t>
      </w:r>
    </w:p>
    <w:p w:rsidR="007B6D99" w:rsidRPr="00F2244A" w:rsidRDefault="00A62392" w:rsidP="00F2244A">
      <w:pPr>
        <w:tabs>
          <w:tab w:val="left" w:pos="3072"/>
        </w:tabs>
        <w:spacing w:line="360" w:lineRule="auto"/>
        <w:ind w:firstLine="360"/>
        <w:jc w:val="both"/>
        <w:rPr>
          <w:rFonts w:ascii="Palatino Linotype" w:hAnsi="Palatino Linotype"/>
        </w:rPr>
      </w:pPr>
      <w:r w:rsidRPr="00F2244A">
        <w:rPr>
          <w:rFonts w:ascii="Palatino Linotype" w:hAnsi="Palatino Linotype"/>
        </w:rPr>
        <w:lastRenderedPageBreak/>
        <w:t>Komposisi keragaman masyarakat menimbulkan relasi antara individu dengan individu, individu dengan kelompok dan kelompok dengan kelompok</w:t>
      </w:r>
      <w:r w:rsidR="00F64909" w:rsidRPr="00F2244A">
        <w:rPr>
          <w:rFonts w:ascii="Palatino Linotype" w:hAnsi="Palatino Linotype"/>
        </w:rPr>
        <w:t>.</w:t>
      </w:r>
      <w:r w:rsidR="00EE0AE1" w:rsidRPr="00F2244A">
        <w:rPr>
          <w:rFonts w:ascii="Palatino Linotype" w:hAnsi="Palatino Linotype"/>
        </w:rPr>
        <w:t xml:space="preserve"> B</w:t>
      </w:r>
      <w:r w:rsidRPr="00F2244A">
        <w:rPr>
          <w:rFonts w:ascii="Palatino Linotype" w:hAnsi="Palatino Linotype"/>
        </w:rPr>
        <w:t>entuk relasi yang dibangun meliputi relasi sosial, budaya bahkan terjadi pernikahan silang antar suku di kampung tersebut. Dalam konteks relasi politik, masyarakat memadukan antara dua kelompok etnis yang berbeda kedalam sistem pemerintahan desa. Pembagian kekuasaan terlihat nyata dalam pengisian struktur pemerintahan desa.</w:t>
      </w:r>
      <w:r w:rsidR="00F64909" w:rsidRPr="00F2244A">
        <w:rPr>
          <w:rFonts w:ascii="Palatino Linotype" w:hAnsi="Palatino Linotype"/>
        </w:rPr>
        <w:t xml:space="preserve"> Penghulu/kepala desa sejak kemerdekaan sampai sekarang masih </w:t>
      </w:r>
      <w:r w:rsidRPr="00F2244A">
        <w:rPr>
          <w:rFonts w:ascii="Palatino Linotype" w:hAnsi="Palatino Linotype"/>
        </w:rPr>
        <w:t xml:space="preserve">dipimpin oleh aktor adat masyarakat Etnis Sakai </w:t>
      </w:r>
      <w:r w:rsidR="00F64909" w:rsidRPr="00F2244A">
        <w:rPr>
          <w:rFonts w:ascii="Palatino Linotype" w:hAnsi="Palatino Linotype"/>
        </w:rPr>
        <w:t xml:space="preserve"> </w:t>
      </w:r>
      <w:r w:rsidRPr="00F2244A">
        <w:rPr>
          <w:rFonts w:ascii="Palatino Linotype" w:hAnsi="Palatino Linotype"/>
        </w:rPr>
        <w:t>dan</w:t>
      </w:r>
      <w:r w:rsidR="00F64909" w:rsidRPr="00F2244A">
        <w:rPr>
          <w:rFonts w:ascii="Palatino Linotype" w:hAnsi="Palatino Linotype"/>
        </w:rPr>
        <w:t xml:space="preserve"> ketua badan permusyawaratan kampung (BAPEKAM) di</w:t>
      </w:r>
      <w:r w:rsidR="004A3D86" w:rsidRPr="00F2244A">
        <w:rPr>
          <w:rFonts w:ascii="Palatino Linotype" w:hAnsi="Palatino Linotype"/>
        </w:rPr>
        <w:t>pimpin oleh masyarakat dari Etnis</w:t>
      </w:r>
      <w:r w:rsidR="00F64909" w:rsidRPr="00F2244A">
        <w:rPr>
          <w:rFonts w:ascii="Palatino Linotype" w:hAnsi="Palatino Linotype"/>
        </w:rPr>
        <w:t xml:space="preserve"> Batak. </w:t>
      </w:r>
      <w:r w:rsidR="004A3D86" w:rsidRPr="00F2244A">
        <w:rPr>
          <w:rFonts w:ascii="Palatino Linotype" w:hAnsi="Palatino Linotype"/>
        </w:rPr>
        <w:t xml:space="preserve">Dalam struktur pemerintah Kampung Adat Sakai Minas </w:t>
      </w:r>
      <w:r w:rsidR="007B6D99" w:rsidRPr="00F2244A">
        <w:rPr>
          <w:rFonts w:ascii="Palatino Linotype" w:hAnsi="Palatino Linotype"/>
        </w:rPr>
        <w:t xml:space="preserve">pengurus </w:t>
      </w:r>
      <w:r w:rsidR="004A3D86" w:rsidRPr="00F2244A">
        <w:rPr>
          <w:rFonts w:ascii="Palatino Linotype" w:hAnsi="Palatino Linotype"/>
        </w:rPr>
        <w:t xml:space="preserve">didominasi oleh masyarakat Sakai sebanyak 5 orang </w:t>
      </w:r>
      <w:r w:rsidR="007B6D99" w:rsidRPr="00F2244A">
        <w:rPr>
          <w:rFonts w:ascii="Palatino Linotype" w:hAnsi="Palatino Linotype"/>
        </w:rPr>
        <w:t>dan 2 orang dari masyarakat Etnis Batak. Berikut struktur pemerintah kampung tersebut:</w:t>
      </w:r>
    </w:p>
    <w:p w:rsidR="0031428C" w:rsidRPr="00F2244A" w:rsidRDefault="0031428C" w:rsidP="00F2244A">
      <w:pPr>
        <w:tabs>
          <w:tab w:val="left" w:pos="3072"/>
        </w:tabs>
        <w:spacing w:line="360" w:lineRule="auto"/>
        <w:jc w:val="center"/>
        <w:rPr>
          <w:rFonts w:ascii="Palatino Linotype" w:hAnsi="Palatino Linotype"/>
          <w:b/>
        </w:rPr>
      </w:pPr>
      <w:r w:rsidRPr="00F2244A">
        <w:rPr>
          <w:rFonts w:ascii="Palatino Linotype" w:hAnsi="Palatino Linotype"/>
          <w:b/>
        </w:rPr>
        <w:t>Tabel 1. Pengurus Pemerintah Kampung Adat Sakai Minas</w:t>
      </w:r>
    </w:p>
    <w:tbl>
      <w:tblPr>
        <w:tblStyle w:val="TableGrid"/>
        <w:tblW w:w="0" w:type="auto"/>
        <w:jc w:val="center"/>
        <w:tblInd w:w="410" w:type="dxa"/>
        <w:tblBorders>
          <w:left w:val="none" w:sz="0" w:space="0" w:color="auto"/>
          <w:right w:val="none" w:sz="0" w:space="0" w:color="auto"/>
          <w:insideH w:val="none" w:sz="0" w:space="0" w:color="auto"/>
          <w:insideV w:val="none" w:sz="0" w:space="0" w:color="auto"/>
        </w:tblBorders>
        <w:tblLook w:val="04A0"/>
      </w:tblPr>
      <w:tblGrid>
        <w:gridCol w:w="493"/>
        <w:gridCol w:w="1752"/>
        <w:gridCol w:w="1169"/>
        <w:gridCol w:w="712"/>
      </w:tblGrid>
      <w:tr w:rsidR="007B6D99" w:rsidRPr="00F2244A" w:rsidTr="008F7AE8">
        <w:trPr>
          <w:trHeight w:val="264"/>
          <w:jc w:val="center"/>
        </w:trPr>
        <w:tc>
          <w:tcPr>
            <w:tcW w:w="522" w:type="dxa"/>
            <w:tcBorders>
              <w:top w:val="single" w:sz="4" w:space="0" w:color="000000" w:themeColor="text1"/>
              <w:bottom w:val="single" w:sz="4" w:space="0" w:color="000000" w:themeColor="text1"/>
            </w:tcBorders>
          </w:tcPr>
          <w:p w:rsidR="007B6D99" w:rsidRPr="00F2244A" w:rsidRDefault="007B6D99" w:rsidP="00F2244A">
            <w:pPr>
              <w:tabs>
                <w:tab w:val="left" w:pos="3072"/>
              </w:tabs>
              <w:rPr>
                <w:rFonts w:ascii="Palatino Linotype" w:hAnsi="Palatino Linotype"/>
                <w:b/>
              </w:rPr>
            </w:pPr>
            <w:r w:rsidRPr="00F2244A">
              <w:rPr>
                <w:rFonts w:ascii="Palatino Linotype" w:hAnsi="Palatino Linotype"/>
                <w:b/>
              </w:rPr>
              <w:t>No</w:t>
            </w:r>
          </w:p>
        </w:tc>
        <w:tc>
          <w:tcPr>
            <w:tcW w:w="1756" w:type="dxa"/>
            <w:tcBorders>
              <w:top w:val="single" w:sz="4" w:space="0" w:color="000000" w:themeColor="text1"/>
              <w:bottom w:val="single" w:sz="4" w:space="0" w:color="000000" w:themeColor="text1"/>
            </w:tcBorders>
          </w:tcPr>
          <w:p w:rsidR="007B6D99" w:rsidRPr="00F2244A" w:rsidRDefault="007B6D99" w:rsidP="00F2244A">
            <w:pPr>
              <w:tabs>
                <w:tab w:val="left" w:pos="3072"/>
              </w:tabs>
              <w:rPr>
                <w:rFonts w:ascii="Palatino Linotype" w:hAnsi="Palatino Linotype"/>
                <w:b/>
              </w:rPr>
            </w:pPr>
            <w:r w:rsidRPr="00F2244A">
              <w:rPr>
                <w:rFonts w:ascii="Palatino Linotype" w:hAnsi="Palatino Linotype"/>
                <w:b/>
              </w:rPr>
              <w:t>Jabatan</w:t>
            </w:r>
          </w:p>
        </w:tc>
        <w:tc>
          <w:tcPr>
            <w:tcW w:w="955" w:type="dxa"/>
            <w:tcBorders>
              <w:top w:val="single" w:sz="4" w:space="0" w:color="000000" w:themeColor="text1"/>
              <w:bottom w:val="single" w:sz="4" w:space="0" w:color="000000" w:themeColor="text1"/>
            </w:tcBorders>
          </w:tcPr>
          <w:p w:rsidR="007B6D99" w:rsidRPr="00F2244A" w:rsidRDefault="007B6D99" w:rsidP="00F2244A">
            <w:pPr>
              <w:tabs>
                <w:tab w:val="left" w:pos="3072"/>
              </w:tabs>
              <w:rPr>
                <w:rFonts w:ascii="Palatino Linotype" w:hAnsi="Palatino Linotype"/>
                <w:b/>
              </w:rPr>
            </w:pPr>
            <w:r w:rsidRPr="00F2244A">
              <w:rPr>
                <w:rFonts w:ascii="Palatino Linotype" w:hAnsi="Palatino Linotype"/>
                <w:b/>
              </w:rPr>
              <w:t>Nama</w:t>
            </w:r>
          </w:p>
        </w:tc>
        <w:tc>
          <w:tcPr>
            <w:tcW w:w="893" w:type="dxa"/>
            <w:tcBorders>
              <w:top w:val="single" w:sz="4" w:space="0" w:color="000000" w:themeColor="text1"/>
              <w:bottom w:val="single" w:sz="4" w:space="0" w:color="000000" w:themeColor="text1"/>
            </w:tcBorders>
          </w:tcPr>
          <w:p w:rsidR="007B6D99" w:rsidRPr="00F2244A" w:rsidRDefault="007B6D99" w:rsidP="00F2244A">
            <w:pPr>
              <w:tabs>
                <w:tab w:val="left" w:pos="3072"/>
              </w:tabs>
              <w:rPr>
                <w:rFonts w:ascii="Palatino Linotype" w:hAnsi="Palatino Linotype"/>
                <w:b/>
              </w:rPr>
            </w:pPr>
            <w:r w:rsidRPr="00F2244A">
              <w:rPr>
                <w:rFonts w:ascii="Palatino Linotype" w:hAnsi="Palatino Linotype"/>
                <w:b/>
              </w:rPr>
              <w:t>Suku</w:t>
            </w:r>
          </w:p>
        </w:tc>
      </w:tr>
      <w:tr w:rsidR="007B6D99" w:rsidRPr="00F2244A" w:rsidTr="008F7AE8">
        <w:trPr>
          <w:trHeight w:val="264"/>
          <w:jc w:val="center"/>
        </w:trPr>
        <w:tc>
          <w:tcPr>
            <w:tcW w:w="522" w:type="dxa"/>
            <w:tcBorders>
              <w:top w:val="single" w:sz="4" w:space="0" w:color="000000" w:themeColor="text1"/>
            </w:tcBorders>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1</w:t>
            </w:r>
          </w:p>
        </w:tc>
        <w:tc>
          <w:tcPr>
            <w:tcW w:w="1756" w:type="dxa"/>
            <w:tcBorders>
              <w:top w:val="single" w:sz="4" w:space="0" w:color="000000" w:themeColor="text1"/>
            </w:tcBorders>
          </w:tcPr>
          <w:p w:rsidR="007B6D99" w:rsidRPr="00F2244A" w:rsidRDefault="007B6D99" w:rsidP="00F2244A">
            <w:pPr>
              <w:tabs>
                <w:tab w:val="left" w:pos="3072"/>
              </w:tabs>
              <w:rPr>
                <w:rFonts w:ascii="Palatino Linotype" w:hAnsi="Palatino Linotype"/>
              </w:rPr>
            </w:pPr>
            <w:r w:rsidRPr="00F2244A">
              <w:rPr>
                <w:rFonts w:ascii="Palatino Linotype" w:hAnsi="Palatino Linotype"/>
              </w:rPr>
              <w:t>Pj. Penghulu/Kepa</w:t>
            </w:r>
            <w:r w:rsidRPr="00F2244A">
              <w:rPr>
                <w:rFonts w:ascii="Palatino Linotype" w:hAnsi="Palatino Linotype"/>
              </w:rPr>
              <w:lastRenderedPageBreak/>
              <w:t>la Desa</w:t>
            </w:r>
          </w:p>
        </w:tc>
        <w:tc>
          <w:tcPr>
            <w:tcW w:w="955" w:type="dxa"/>
            <w:tcBorders>
              <w:top w:val="single" w:sz="4" w:space="0" w:color="000000" w:themeColor="text1"/>
            </w:tcBorders>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lastRenderedPageBreak/>
              <w:t>Ayang Bahari</w:t>
            </w:r>
          </w:p>
        </w:tc>
        <w:tc>
          <w:tcPr>
            <w:tcW w:w="893" w:type="dxa"/>
            <w:tcBorders>
              <w:top w:val="single" w:sz="4" w:space="0" w:color="000000" w:themeColor="text1"/>
            </w:tcBorders>
          </w:tcPr>
          <w:p w:rsidR="007B6D99" w:rsidRPr="00F2244A" w:rsidRDefault="007B6D99" w:rsidP="00F2244A">
            <w:pPr>
              <w:tabs>
                <w:tab w:val="left" w:pos="3072"/>
              </w:tabs>
              <w:rPr>
                <w:rFonts w:ascii="Palatino Linotype" w:hAnsi="Palatino Linotype"/>
              </w:rPr>
            </w:pPr>
            <w:r w:rsidRPr="00F2244A">
              <w:rPr>
                <w:rFonts w:ascii="Palatino Linotype" w:hAnsi="Palatino Linotype"/>
              </w:rPr>
              <w:t>Sakai</w:t>
            </w:r>
          </w:p>
        </w:tc>
      </w:tr>
      <w:tr w:rsidR="007B6D99" w:rsidRPr="00F2244A" w:rsidTr="008F7AE8">
        <w:trPr>
          <w:trHeight w:val="250"/>
          <w:jc w:val="center"/>
        </w:trPr>
        <w:tc>
          <w:tcPr>
            <w:tcW w:w="522"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lastRenderedPageBreak/>
              <w:t>2</w:t>
            </w:r>
          </w:p>
        </w:tc>
        <w:tc>
          <w:tcPr>
            <w:tcW w:w="1756"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Kerani</w:t>
            </w:r>
          </w:p>
        </w:tc>
        <w:tc>
          <w:tcPr>
            <w:tcW w:w="955"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Parlaung</w:t>
            </w:r>
          </w:p>
        </w:tc>
        <w:tc>
          <w:tcPr>
            <w:tcW w:w="893" w:type="dxa"/>
          </w:tcPr>
          <w:p w:rsidR="007B6D99" w:rsidRPr="00F2244A" w:rsidRDefault="007B6D99" w:rsidP="00F2244A">
            <w:pPr>
              <w:tabs>
                <w:tab w:val="left" w:pos="3072"/>
              </w:tabs>
              <w:rPr>
                <w:rFonts w:ascii="Palatino Linotype" w:hAnsi="Palatino Linotype"/>
              </w:rPr>
            </w:pPr>
            <w:r w:rsidRPr="00F2244A">
              <w:rPr>
                <w:rFonts w:ascii="Palatino Linotype" w:hAnsi="Palatino Linotype"/>
              </w:rPr>
              <w:t>Batak</w:t>
            </w:r>
          </w:p>
        </w:tc>
      </w:tr>
      <w:tr w:rsidR="007B6D99" w:rsidRPr="00F2244A" w:rsidTr="008F7AE8">
        <w:trPr>
          <w:trHeight w:val="264"/>
          <w:jc w:val="center"/>
        </w:trPr>
        <w:tc>
          <w:tcPr>
            <w:tcW w:w="522"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3</w:t>
            </w:r>
          </w:p>
        </w:tc>
        <w:tc>
          <w:tcPr>
            <w:tcW w:w="1756"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Juru Tulis 1</w:t>
            </w:r>
          </w:p>
        </w:tc>
        <w:tc>
          <w:tcPr>
            <w:tcW w:w="955"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Yulita Sari</w:t>
            </w:r>
          </w:p>
        </w:tc>
        <w:tc>
          <w:tcPr>
            <w:tcW w:w="893" w:type="dxa"/>
          </w:tcPr>
          <w:p w:rsidR="007B6D99" w:rsidRPr="00F2244A" w:rsidRDefault="007B6D99" w:rsidP="00F2244A">
            <w:pPr>
              <w:tabs>
                <w:tab w:val="left" w:pos="3072"/>
              </w:tabs>
              <w:rPr>
                <w:rFonts w:ascii="Palatino Linotype" w:hAnsi="Palatino Linotype"/>
              </w:rPr>
            </w:pPr>
            <w:r w:rsidRPr="00F2244A">
              <w:rPr>
                <w:rFonts w:ascii="Palatino Linotype" w:hAnsi="Palatino Linotype"/>
              </w:rPr>
              <w:t>Sakai</w:t>
            </w:r>
          </w:p>
        </w:tc>
      </w:tr>
      <w:tr w:rsidR="007B6D99" w:rsidRPr="00F2244A" w:rsidTr="008F7AE8">
        <w:trPr>
          <w:trHeight w:val="264"/>
          <w:jc w:val="center"/>
        </w:trPr>
        <w:tc>
          <w:tcPr>
            <w:tcW w:w="522"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4</w:t>
            </w:r>
          </w:p>
        </w:tc>
        <w:tc>
          <w:tcPr>
            <w:tcW w:w="1756"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Juru Tulis 2</w:t>
            </w:r>
          </w:p>
        </w:tc>
        <w:tc>
          <w:tcPr>
            <w:tcW w:w="955"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Siti</w:t>
            </w:r>
          </w:p>
        </w:tc>
        <w:tc>
          <w:tcPr>
            <w:tcW w:w="893" w:type="dxa"/>
          </w:tcPr>
          <w:p w:rsidR="007B6D99" w:rsidRPr="00F2244A" w:rsidRDefault="007B6D99" w:rsidP="00F2244A">
            <w:pPr>
              <w:tabs>
                <w:tab w:val="left" w:pos="3072"/>
              </w:tabs>
              <w:rPr>
                <w:rFonts w:ascii="Palatino Linotype" w:hAnsi="Palatino Linotype"/>
              </w:rPr>
            </w:pPr>
            <w:r w:rsidRPr="00F2244A">
              <w:rPr>
                <w:rFonts w:ascii="Palatino Linotype" w:hAnsi="Palatino Linotype"/>
              </w:rPr>
              <w:t>Sakai</w:t>
            </w:r>
          </w:p>
        </w:tc>
      </w:tr>
      <w:tr w:rsidR="007B6D99" w:rsidRPr="00F2244A" w:rsidTr="008F7AE8">
        <w:trPr>
          <w:trHeight w:val="264"/>
          <w:jc w:val="center"/>
        </w:trPr>
        <w:tc>
          <w:tcPr>
            <w:tcW w:w="522"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5</w:t>
            </w:r>
          </w:p>
        </w:tc>
        <w:tc>
          <w:tcPr>
            <w:tcW w:w="1756"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Kepala Dusun 1</w:t>
            </w:r>
          </w:p>
        </w:tc>
        <w:tc>
          <w:tcPr>
            <w:tcW w:w="955"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Kaharudin</w:t>
            </w:r>
          </w:p>
        </w:tc>
        <w:tc>
          <w:tcPr>
            <w:tcW w:w="893" w:type="dxa"/>
          </w:tcPr>
          <w:p w:rsidR="007B6D99" w:rsidRPr="00F2244A" w:rsidRDefault="007B6D99" w:rsidP="00F2244A">
            <w:pPr>
              <w:tabs>
                <w:tab w:val="left" w:pos="3072"/>
              </w:tabs>
              <w:rPr>
                <w:rFonts w:ascii="Palatino Linotype" w:hAnsi="Palatino Linotype"/>
              </w:rPr>
            </w:pPr>
            <w:r w:rsidRPr="00F2244A">
              <w:rPr>
                <w:rFonts w:ascii="Palatino Linotype" w:hAnsi="Palatino Linotype"/>
              </w:rPr>
              <w:t>Sakai</w:t>
            </w:r>
          </w:p>
        </w:tc>
      </w:tr>
      <w:tr w:rsidR="007B6D99" w:rsidRPr="00F2244A" w:rsidTr="008F7AE8">
        <w:trPr>
          <w:trHeight w:val="264"/>
          <w:jc w:val="center"/>
        </w:trPr>
        <w:tc>
          <w:tcPr>
            <w:tcW w:w="522"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6</w:t>
            </w:r>
          </w:p>
        </w:tc>
        <w:tc>
          <w:tcPr>
            <w:tcW w:w="1756"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Kepala Dusun 2</w:t>
            </w:r>
          </w:p>
        </w:tc>
        <w:tc>
          <w:tcPr>
            <w:tcW w:w="955"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P. Harahap</w:t>
            </w:r>
          </w:p>
        </w:tc>
        <w:tc>
          <w:tcPr>
            <w:tcW w:w="893" w:type="dxa"/>
          </w:tcPr>
          <w:p w:rsidR="007B6D99" w:rsidRPr="00F2244A" w:rsidRDefault="007B6D99" w:rsidP="00F2244A">
            <w:pPr>
              <w:tabs>
                <w:tab w:val="left" w:pos="3072"/>
              </w:tabs>
              <w:rPr>
                <w:rFonts w:ascii="Palatino Linotype" w:hAnsi="Palatino Linotype"/>
              </w:rPr>
            </w:pPr>
            <w:r w:rsidRPr="00F2244A">
              <w:rPr>
                <w:rFonts w:ascii="Palatino Linotype" w:hAnsi="Palatino Linotype"/>
              </w:rPr>
              <w:t>Batak</w:t>
            </w:r>
          </w:p>
        </w:tc>
      </w:tr>
      <w:tr w:rsidR="007B6D99" w:rsidRPr="00F2244A" w:rsidTr="008F7AE8">
        <w:trPr>
          <w:trHeight w:val="278"/>
          <w:jc w:val="center"/>
        </w:trPr>
        <w:tc>
          <w:tcPr>
            <w:tcW w:w="522"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7</w:t>
            </w:r>
          </w:p>
        </w:tc>
        <w:tc>
          <w:tcPr>
            <w:tcW w:w="1756"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Kepala Dusun 3</w:t>
            </w:r>
          </w:p>
        </w:tc>
        <w:tc>
          <w:tcPr>
            <w:tcW w:w="955" w:type="dxa"/>
          </w:tcPr>
          <w:p w:rsidR="007B6D99" w:rsidRPr="00F2244A" w:rsidRDefault="007B6D99" w:rsidP="00F2244A">
            <w:pPr>
              <w:tabs>
                <w:tab w:val="left" w:pos="3072"/>
              </w:tabs>
              <w:jc w:val="both"/>
              <w:rPr>
                <w:rFonts w:ascii="Palatino Linotype" w:hAnsi="Palatino Linotype"/>
              </w:rPr>
            </w:pPr>
            <w:r w:rsidRPr="00F2244A">
              <w:rPr>
                <w:rFonts w:ascii="Palatino Linotype" w:hAnsi="Palatino Linotype"/>
              </w:rPr>
              <w:t>Yanti</w:t>
            </w:r>
          </w:p>
        </w:tc>
        <w:tc>
          <w:tcPr>
            <w:tcW w:w="893" w:type="dxa"/>
          </w:tcPr>
          <w:p w:rsidR="007B6D99" w:rsidRPr="00F2244A" w:rsidRDefault="007B6D99" w:rsidP="00F2244A">
            <w:pPr>
              <w:tabs>
                <w:tab w:val="left" w:pos="3072"/>
              </w:tabs>
              <w:rPr>
                <w:rFonts w:ascii="Palatino Linotype" w:hAnsi="Palatino Linotype"/>
              </w:rPr>
            </w:pPr>
            <w:r w:rsidRPr="00F2244A">
              <w:rPr>
                <w:rFonts w:ascii="Palatino Linotype" w:hAnsi="Palatino Linotype"/>
              </w:rPr>
              <w:t>Sakai</w:t>
            </w:r>
          </w:p>
        </w:tc>
      </w:tr>
    </w:tbl>
    <w:p w:rsidR="007B6D99" w:rsidRPr="00F2244A" w:rsidRDefault="00BE39DE" w:rsidP="00F2244A">
      <w:pPr>
        <w:tabs>
          <w:tab w:val="left" w:pos="3072"/>
        </w:tabs>
        <w:spacing w:line="360" w:lineRule="auto"/>
        <w:jc w:val="center"/>
        <w:rPr>
          <w:rFonts w:ascii="Palatino Linotype" w:hAnsi="Palatino Linotype"/>
        </w:rPr>
      </w:pPr>
      <w:r w:rsidRPr="00F2244A">
        <w:rPr>
          <w:rFonts w:ascii="Palatino Linotype" w:hAnsi="Palatino Linotype"/>
        </w:rPr>
        <w:t>Sumber: Diolah berdasarkan profil Kampung Adat Sakai Minas tahun 2016</w:t>
      </w:r>
    </w:p>
    <w:p w:rsidR="00EE0AE1" w:rsidRPr="00F2244A" w:rsidRDefault="0031428C" w:rsidP="00F2244A">
      <w:pPr>
        <w:tabs>
          <w:tab w:val="left" w:pos="3072"/>
        </w:tabs>
        <w:spacing w:line="360" w:lineRule="auto"/>
        <w:ind w:firstLine="360"/>
        <w:jc w:val="both"/>
        <w:rPr>
          <w:rFonts w:ascii="Palatino Linotype" w:hAnsi="Palatino Linotype"/>
        </w:rPr>
      </w:pPr>
      <w:r w:rsidRPr="00F2244A">
        <w:rPr>
          <w:rFonts w:ascii="Palatino Linotype" w:hAnsi="Palatino Linotype"/>
        </w:rPr>
        <w:t xml:space="preserve">Penghulu sekarang adalah penanggung jawab sementara dikarenakan belum dikeluarkannya petunjuk teknis kampung adat oleh Pemerintah Daerah Kabupaten Siak, </w:t>
      </w:r>
      <w:r w:rsidR="001E35E4" w:rsidRPr="00F2244A">
        <w:rPr>
          <w:rFonts w:ascii="Palatino Linotype" w:hAnsi="Palatino Linotype"/>
        </w:rPr>
        <w:t xml:space="preserve">pergantian penghulu ini setelah kampung tersebut disahkan oleh Bupati Siak pada tahun 2015. Sebelumnya penghulu dipimpin oleh MHD. Bungsu yang merupakan tokoh adat Sakai yang bergelar Bati Limo. Kerani adalah sebutan lain dari sekretaris desa, juru tulis merupakan sebutan lain dari ketua urusan (Kaur) dan kepala dusun adalah pemimpin setiap dusun. Dikampung ini terdapat tiga dusun yaitu dusun Bukit Keramat, Rantau Bertuah dan Batu Bosa. Dalam struktur di atas terlihat hanya ada dua etnis yaitu Sakai dan Batak. </w:t>
      </w:r>
    </w:p>
    <w:p w:rsidR="009B287E" w:rsidRPr="00F2244A" w:rsidRDefault="00BE39DE" w:rsidP="00F2244A">
      <w:pPr>
        <w:tabs>
          <w:tab w:val="left" w:pos="3072"/>
        </w:tabs>
        <w:spacing w:line="360" w:lineRule="auto"/>
        <w:ind w:firstLine="360"/>
        <w:jc w:val="both"/>
        <w:rPr>
          <w:rFonts w:ascii="Palatino Linotype" w:hAnsi="Palatino Linotype"/>
        </w:rPr>
      </w:pPr>
      <w:r w:rsidRPr="00F2244A">
        <w:rPr>
          <w:rFonts w:ascii="Palatino Linotype" w:hAnsi="Palatino Linotype"/>
        </w:rPr>
        <w:lastRenderedPageBreak/>
        <w:t xml:space="preserve">Selanjutnya pengurus </w:t>
      </w:r>
      <w:r w:rsidR="00F64909" w:rsidRPr="00F2244A">
        <w:rPr>
          <w:rFonts w:ascii="Palatino Linotype" w:hAnsi="Palatino Linotype"/>
        </w:rPr>
        <w:t xml:space="preserve">BAPEKAM terdiri dari 11 orang yang mewakili dari setiap unsur masyarakat Kampung Adat Sakai Minas. Struktur ini telah terbentuk sejak sebelum perda Kampung adat disahkan yaitu tahun 2013. Pada pengurusan sebelumnya juga dipimpin oleh masyarakat dari </w:t>
      </w:r>
      <w:r w:rsidR="00EE0AE1" w:rsidRPr="00F2244A">
        <w:rPr>
          <w:rFonts w:ascii="Palatino Linotype" w:hAnsi="Palatino Linotype"/>
        </w:rPr>
        <w:t>Etnis</w:t>
      </w:r>
      <w:r w:rsidR="00F64909" w:rsidRPr="00F2244A">
        <w:rPr>
          <w:rFonts w:ascii="Palatino Linotype" w:hAnsi="Palatino Linotype"/>
        </w:rPr>
        <w:t xml:space="preserve"> Batak. Untuk struktur BAPEKAM sekarang </w:t>
      </w:r>
      <w:r w:rsidRPr="00F2244A">
        <w:rPr>
          <w:rFonts w:ascii="Palatino Linotype" w:hAnsi="Palatino Linotype"/>
        </w:rPr>
        <w:t xml:space="preserve">terdiri </w:t>
      </w:r>
      <w:r w:rsidR="00F64909" w:rsidRPr="00F2244A">
        <w:rPr>
          <w:rFonts w:ascii="Palatino Linotype" w:hAnsi="Palatino Linotype"/>
        </w:rPr>
        <w:t>dari total 11 orang</w:t>
      </w:r>
      <w:r w:rsidRPr="00F2244A">
        <w:rPr>
          <w:rFonts w:ascii="Palatino Linotype" w:hAnsi="Palatino Linotype"/>
        </w:rPr>
        <w:t>,</w:t>
      </w:r>
      <w:r w:rsidR="00F64909" w:rsidRPr="00F2244A">
        <w:rPr>
          <w:rFonts w:ascii="Palatino Linotype" w:hAnsi="Palatino Linotype"/>
        </w:rPr>
        <w:t xml:space="preserve"> 5 orang diantaranya berasal dari </w:t>
      </w:r>
      <w:r w:rsidR="00EE0AE1" w:rsidRPr="00F2244A">
        <w:rPr>
          <w:rFonts w:ascii="Palatino Linotype" w:hAnsi="Palatino Linotype"/>
        </w:rPr>
        <w:t>Etnis</w:t>
      </w:r>
      <w:r w:rsidR="00F64909" w:rsidRPr="00F2244A">
        <w:rPr>
          <w:rFonts w:ascii="Palatino Linotype" w:hAnsi="Palatino Linotype"/>
        </w:rPr>
        <w:t xml:space="preserve"> Batak dan 4 orang dari </w:t>
      </w:r>
      <w:r w:rsidR="00EE0AE1" w:rsidRPr="00F2244A">
        <w:rPr>
          <w:rFonts w:ascii="Palatino Linotype" w:hAnsi="Palatino Linotype"/>
        </w:rPr>
        <w:t>Etnis</w:t>
      </w:r>
      <w:r w:rsidR="00F64909" w:rsidRPr="00F2244A">
        <w:rPr>
          <w:rFonts w:ascii="Palatino Linotype" w:hAnsi="Palatino Linotype"/>
        </w:rPr>
        <w:t xml:space="preserve"> Sakai</w:t>
      </w:r>
      <w:r w:rsidRPr="00F2244A">
        <w:rPr>
          <w:rFonts w:ascii="Palatino Linotype" w:hAnsi="Palatino Linotype"/>
        </w:rPr>
        <w:t>, selebihnya diisi oleh masyarakat Jawa dan Minangkabau</w:t>
      </w:r>
      <w:r w:rsidR="00F64909" w:rsidRPr="00F2244A">
        <w:rPr>
          <w:rFonts w:ascii="Palatino Linotype" w:hAnsi="Palatino Linotype"/>
        </w:rPr>
        <w:t>. Berikut nama-nama pengurus dan asal</w:t>
      </w:r>
      <w:r w:rsidR="00EE0AE1" w:rsidRPr="00F2244A">
        <w:rPr>
          <w:rFonts w:ascii="Palatino Linotype" w:hAnsi="Palatino Linotype"/>
        </w:rPr>
        <w:t xml:space="preserve"> sukunya:</w:t>
      </w:r>
    </w:p>
    <w:p w:rsidR="00F64909" w:rsidRPr="00F2244A" w:rsidRDefault="0031428C" w:rsidP="00F2244A">
      <w:pPr>
        <w:tabs>
          <w:tab w:val="left" w:pos="3072"/>
        </w:tabs>
        <w:spacing w:line="360" w:lineRule="auto"/>
        <w:jc w:val="center"/>
        <w:rPr>
          <w:rFonts w:ascii="Palatino Linotype" w:hAnsi="Palatino Linotype"/>
          <w:b/>
        </w:rPr>
      </w:pPr>
      <w:r w:rsidRPr="00F2244A">
        <w:rPr>
          <w:rFonts w:ascii="Palatino Linotype" w:hAnsi="Palatino Linotype"/>
          <w:b/>
        </w:rPr>
        <w:t>Tabel 2.</w:t>
      </w:r>
      <w:r w:rsidR="00F64909" w:rsidRPr="00F2244A">
        <w:rPr>
          <w:rFonts w:ascii="Palatino Linotype" w:hAnsi="Palatino Linotype"/>
          <w:b/>
        </w:rPr>
        <w:t xml:space="preserve"> Pengurus BAPEKAM Kampung Adat Sakai Minas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506"/>
        <w:gridCol w:w="1398"/>
        <w:gridCol w:w="1128"/>
        <w:gridCol w:w="1504"/>
      </w:tblGrid>
      <w:tr w:rsidR="00F64909" w:rsidRPr="00F2244A" w:rsidTr="00F64909">
        <w:trPr>
          <w:trHeight w:val="301"/>
          <w:jc w:val="center"/>
        </w:trPr>
        <w:tc>
          <w:tcPr>
            <w:tcW w:w="491" w:type="dxa"/>
            <w:tcBorders>
              <w:top w:val="single" w:sz="4" w:space="0" w:color="000000" w:themeColor="text1"/>
              <w:bottom w:val="single" w:sz="4" w:space="0" w:color="000000" w:themeColor="text1"/>
            </w:tcBorders>
          </w:tcPr>
          <w:p w:rsidR="00F64909" w:rsidRPr="00F2244A" w:rsidRDefault="00F64909" w:rsidP="00F2244A">
            <w:pPr>
              <w:pStyle w:val="ListParagraph"/>
              <w:ind w:left="0"/>
              <w:jc w:val="center"/>
              <w:rPr>
                <w:rFonts w:ascii="Palatino Linotype" w:hAnsi="Palatino Linotype" w:cs="Times New Roman"/>
                <w:b/>
              </w:rPr>
            </w:pPr>
            <w:r w:rsidRPr="00F2244A">
              <w:rPr>
                <w:rFonts w:ascii="Palatino Linotype" w:hAnsi="Palatino Linotype" w:cs="Times New Roman"/>
                <w:b/>
              </w:rPr>
              <w:t>No</w:t>
            </w:r>
          </w:p>
        </w:tc>
        <w:tc>
          <w:tcPr>
            <w:tcW w:w="2068" w:type="dxa"/>
            <w:tcBorders>
              <w:top w:val="single" w:sz="4" w:space="0" w:color="000000" w:themeColor="text1"/>
              <w:bottom w:val="single" w:sz="4" w:space="0" w:color="000000" w:themeColor="text1"/>
            </w:tcBorders>
          </w:tcPr>
          <w:p w:rsidR="00F64909" w:rsidRPr="00F2244A" w:rsidRDefault="00F64909" w:rsidP="00F2244A">
            <w:pPr>
              <w:pStyle w:val="ListParagraph"/>
              <w:ind w:left="0"/>
              <w:rPr>
                <w:rFonts w:ascii="Palatino Linotype" w:hAnsi="Palatino Linotype" w:cs="Times New Roman"/>
                <w:b/>
              </w:rPr>
            </w:pPr>
            <w:r w:rsidRPr="00F2244A">
              <w:rPr>
                <w:rFonts w:ascii="Palatino Linotype" w:hAnsi="Palatino Linotype" w:cs="Times New Roman"/>
                <w:b/>
              </w:rPr>
              <w:t>Nama</w:t>
            </w:r>
          </w:p>
        </w:tc>
        <w:tc>
          <w:tcPr>
            <w:tcW w:w="1175" w:type="dxa"/>
            <w:tcBorders>
              <w:top w:val="single" w:sz="4" w:space="0" w:color="000000" w:themeColor="text1"/>
              <w:bottom w:val="single" w:sz="4" w:space="0" w:color="000000" w:themeColor="text1"/>
            </w:tcBorders>
          </w:tcPr>
          <w:p w:rsidR="00F64909" w:rsidRPr="00F2244A" w:rsidRDefault="00F64909" w:rsidP="00F2244A">
            <w:pPr>
              <w:pStyle w:val="ListParagraph"/>
              <w:ind w:left="0"/>
              <w:jc w:val="center"/>
              <w:rPr>
                <w:rFonts w:ascii="Palatino Linotype" w:hAnsi="Palatino Linotype" w:cs="Times New Roman"/>
                <w:b/>
              </w:rPr>
            </w:pPr>
            <w:r w:rsidRPr="00F2244A">
              <w:rPr>
                <w:rFonts w:ascii="Palatino Linotype" w:hAnsi="Palatino Linotype" w:cs="Times New Roman"/>
                <w:b/>
              </w:rPr>
              <w:t>Jabatan</w:t>
            </w:r>
          </w:p>
        </w:tc>
        <w:tc>
          <w:tcPr>
            <w:tcW w:w="1633" w:type="dxa"/>
            <w:tcBorders>
              <w:top w:val="single" w:sz="4" w:space="0" w:color="000000" w:themeColor="text1"/>
              <w:bottom w:val="single" w:sz="4" w:space="0" w:color="000000" w:themeColor="text1"/>
            </w:tcBorders>
          </w:tcPr>
          <w:p w:rsidR="00F64909" w:rsidRPr="00F2244A" w:rsidRDefault="00EE0AE1" w:rsidP="00F2244A">
            <w:pPr>
              <w:pStyle w:val="ListParagraph"/>
              <w:ind w:left="0"/>
              <w:jc w:val="center"/>
              <w:rPr>
                <w:rFonts w:ascii="Palatino Linotype" w:hAnsi="Palatino Linotype" w:cs="Times New Roman"/>
                <w:b/>
              </w:rPr>
            </w:pPr>
            <w:r w:rsidRPr="00F2244A">
              <w:rPr>
                <w:rFonts w:ascii="Palatino Linotype" w:hAnsi="Palatino Linotype" w:cs="Times New Roman"/>
                <w:b/>
              </w:rPr>
              <w:t>Etnis</w:t>
            </w:r>
          </w:p>
        </w:tc>
      </w:tr>
      <w:tr w:rsidR="00F64909" w:rsidRPr="00F2244A" w:rsidTr="00F64909">
        <w:trPr>
          <w:trHeight w:val="301"/>
          <w:jc w:val="center"/>
        </w:trPr>
        <w:tc>
          <w:tcPr>
            <w:tcW w:w="491" w:type="dxa"/>
            <w:tcBorders>
              <w:top w:val="single" w:sz="4" w:space="0" w:color="000000" w:themeColor="text1"/>
            </w:tcBorders>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1</w:t>
            </w:r>
          </w:p>
        </w:tc>
        <w:tc>
          <w:tcPr>
            <w:tcW w:w="2068" w:type="dxa"/>
            <w:tcBorders>
              <w:top w:val="single" w:sz="4" w:space="0" w:color="000000" w:themeColor="text1"/>
            </w:tcBorders>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Jaminter Simamora</w:t>
            </w:r>
          </w:p>
        </w:tc>
        <w:tc>
          <w:tcPr>
            <w:tcW w:w="1175" w:type="dxa"/>
            <w:tcBorders>
              <w:top w:val="single" w:sz="4" w:space="0" w:color="000000" w:themeColor="text1"/>
            </w:tcBorders>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Ketua</w:t>
            </w:r>
          </w:p>
        </w:tc>
        <w:tc>
          <w:tcPr>
            <w:tcW w:w="1633" w:type="dxa"/>
            <w:tcBorders>
              <w:top w:val="single" w:sz="4" w:space="0" w:color="000000" w:themeColor="text1"/>
            </w:tcBorders>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Batak</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2</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Nour Azmi Azam</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Wakil</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Sakai</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3</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Ratna Mayasari</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Sekretaris</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Sakai</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4</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Zulbaidah</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Jawa</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5</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Fitri Nila Sari</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Minangkabau</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6</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Santi Karmila</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Sakai</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7</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Elpis</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Sakai</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8</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Elyosmi</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Batak</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9</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B.Disman Pangaribuan</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Batak</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lastRenderedPageBreak/>
              <w:t>10</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Jusmin Sinaga</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Batak</w:t>
            </w:r>
          </w:p>
        </w:tc>
      </w:tr>
      <w:tr w:rsidR="00F64909" w:rsidRPr="00F2244A" w:rsidTr="00F64909">
        <w:trPr>
          <w:trHeight w:val="301"/>
          <w:jc w:val="center"/>
        </w:trPr>
        <w:tc>
          <w:tcPr>
            <w:tcW w:w="491"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11</w:t>
            </w:r>
          </w:p>
        </w:tc>
        <w:tc>
          <w:tcPr>
            <w:tcW w:w="2068" w:type="dxa"/>
          </w:tcPr>
          <w:p w:rsidR="00F64909" w:rsidRPr="00F2244A" w:rsidRDefault="00F64909" w:rsidP="00F2244A">
            <w:pPr>
              <w:rPr>
                <w:rFonts w:ascii="Palatino Linotype" w:hAnsi="Palatino Linotype" w:cs="Times New Roman"/>
              </w:rPr>
            </w:pPr>
            <w:r w:rsidRPr="00F2244A">
              <w:rPr>
                <w:rFonts w:ascii="Palatino Linotype" w:hAnsi="Palatino Linotype" w:cs="Times New Roman"/>
              </w:rPr>
              <w:t>Tumbur Joy Rajagukguk</w:t>
            </w:r>
          </w:p>
        </w:tc>
        <w:tc>
          <w:tcPr>
            <w:tcW w:w="1175"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Anggota</w:t>
            </w:r>
          </w:p>
        </w:tc>
        <w:tc>
          <w:tcPr>
            <w:tcW w:w="1633" w:type="dxa"/>
          </w:tcPr>
          <w:p w:rsidR="00F64909" w:rsidRPr="00F2244A" w:rsidRDefault="00F64909" w:rsidP="00F2244A">
            <w:pPr>
              <w:pStyle w:val="ListParagraph"/>
              <w:ind w:left="0"/>
              <w:jc w:val="center"/>
              <w:rPr>
                <w:rFonts w:ascii="Palatino Linotype" w:hAnsi="Palatino Linotype" w:cs="Times New Roman"/>
              </w:rPr>
            </w:pPr>
            <w:r w:rsidRPr="00F2244A">
              <w:rPr>
                <w:rFonts w:ascii="Palatino Linotype" w:hAnsi="Palatino Linotype" w:cs="Times New Roman"/>
              </w:rPr>
              <w:t>Batak</w:t>
            </w:r>
          </w:p>
        </w:tc>
      </w:tr>
    </w:tbl>
    <w:p w:rsidR="00F64909" w:rsidRPr="00F2244A" w:rsidRDefault="00F64909" w:rsidP="00F2244A">
      <w:pPr>
        <w:tabs>
          <w:tab w:val="left" w:pos="3072"/>
        </w:tabs>
        <w:spacing w:line="360" w:lineRule="auto"/>
        <w:jc w:val="center"/>
        <w:rPr>
          <w:rFonts w:ascii="Palatino Linotype" w:hAnsi="Palatino Linotype"/>
        </w:rPr>
      </w:pPr>
      <w:r w:rsidRPr="00F2244A">
        <w:rPr>
          <w:rFonts w:ascii="Palatino Linotype" w:hAnsi="Palatino Linotype"/>
        </w:rPr>
        <w:t>Sumber: Diolah berdasarkan profil Kampung Adat Sakai Minas tahun 2016</w:t>
      </w:r>
    </w:p>
    <w:p w:rsidR="000D1295" w:rsidRPr="00F2244A" w:rsidRDefault="000D1295" w:rsidP="00F2244A">
      <w:pPr>
        <w:tabs>
          <w:tab w:val="left" w:pos="3072"/>
        </w:tabs>
        <w:spacing w:line="360" w:lineRule="auto"/>
        <w:ind w:firstLine="360"/>
        <w:jc w:val="both"/>
        <w:rPr>
          <w:rFonts w:ascii="Palatino Linotype" w:hAnsi="Palatino Linotype"/>
        </w:rPr>
      </w:pPr>
      <w:r w:rsidRPr="00F2244A">
        <w:rPr>
          <w:rFonts w:ascii="Palatino Linotype" w:hAnsi="Palatino Linotype"/>
        </w:rPr>
        <w:t xml:space="preserve">Dari data di atas menunjukkan bahwa pengurus BAPEKAM di dominasi oleh masyarakat dari </w:t>
      </w:r>
      <w:r w:rsidR="00EE0AE1" w:rsidRPr="00F2244A">
        <w:rPr>
          <w:rFonts w:ascii="Palatino Linotype" w:hAnsi="Palatino Linotype"/>
        </w:rPr>
        <w:t>Etnis</w:t>
      </w:r>
      <w:r w:rsidRPr="00F2244A">
        <w:rPr>
          <w:rFonts w:ascii="Palatino Linotype" w:hAnsi="Palatino Linotype"/>
        </w:rPr>
        <w:t xml:space="preserve"> Batak dan Sakai. Hal ini merupakan sesuatu yang wajar mengingat jumlah masyarakat kedua suku tersebut lebih banyak dibanding yang lain. Setidaknya ada dua kelompok masyarakat yang memiliki pengaruh dalam proses pengambilan keputusan di kampung tersebut. Dengan kondisi seperti ini terdapat dua kelompok yang saling berbagi kekuasaan. </w:t>
      </w:r>
      <w:r w:rsidR="00EE0AE1" w:rsidRPr="00F2244A">
        <w:rPr>
          <w:rFonts w:ascii="Palatino Linotype" w:hAnsi="Palatino Linotype"/>
        </w:rPr>
        <w:t>Etnis</w:t>
      </w:r>
      <w:r w:rsidRPr="00F2244A">
        <w:rPr>
          <w:rFonts w:ascii="Palatino Linotype" w:hAnsi="Palatino Linotype"/>
        </w:rPr>
        <w:t xml:space="preserve"> Sakai memiliki kekuasaan di pemerintah kampung sedangkan Suku Batak memiliki kekuasaan di BAPEKAM. Kedua institusi ini merupakan penyelenggara pemerintahan. Dalam Perda No. 2/2015 tentang penetapan kampung adat pada pasal satu ayat 15 dinyatakan bahwa BAPEKAM adalah lembaga yang melaksanakan fungsi pemerintahan yang anggotanya merupakan wakil dari penduduk kampung adat berdasarkan keterwakilan wilayah dan ditetapkan secara demokratis.</w:t>
      </w:r>
      <w:r w:rsidR="00534702" w:rsidRPr="00F2244A">
        <w:rPr>
          <w:rFonts w:ascii="Palatino Linotype" w:hAnsi="Palatino Linotype"/>
        </w:rPr>
        <w:t xml:space="preserve"> </w:t>
      </w:r>
      <w:r w:rsidR="00EE0AE1" w:rsidRPr="00F2244A">
        <w:rPr>
          <w:rFonts w:ascii="Palatino Linotype" w:hAnsi="Palatino Linotype"/>
        </w:rPr>
        <w:t>Etnis Sakai dan Etnis</w:t>
      </w:r>
      <w:r w:rsidR="00534702" w:rsidRPr="00F2244A">
        <w:rPr>
          <w:rFonts w:ascii="Palatino Linotype" w:hAnsi="Palatino Linotype"/>
        </w:rPr>
        <w:t xml:space="preserve"> Batak </w:t>
      </w:r>
      <w:r w:rsidR="00534702" w:rsidRPr="00F2244A">
        <w:rPr>
          <w:rFonts w:ascii="Palatino Linotype" w:hAnsi="Palatino Linotype"/>
        </w:rPr>
        <w:lastRenderedPageBreak/>
        <w:t xml:space="preserve">secara politik telah menempatkan wakilnya masing-masing dalam struktur pemerintahan. Kedua elit masyarakat tersebut menjadi representatif suara masyarakat sekaligus menjadi pemimpin kelompok masyarakat masing-masing. Keduanya berjalan dengan baik dan melakukan kerjasama dalam menyelesaikan beberapa konflik yang terjadi di masyarakat. </w:t>
      </w:r>
    </w:p>
    <w:p w:rsidR="006A540E" w:rsidRPr="00F2244A" w:rsidRDefault="006A540E" w:rsidP="00F2244A">
      <w:pPr>
        <w:spacing w:line="360" w:lineRule="auto"/>
        <w:ind w:firstLine="360"/>
        <w:jc w:val="both"/>
        <w:rPr>
          <w:rFonts w:ascii="Palatino Linotype" w:hAnsi="Palatino Linotype"/>
        </w:rPr>
      </w:pPr>
      <w:r w:rsidRPr="00F2244A">
        <w:rPr>
          <w:rFonts w:ascii="Palatino Linotype" w:hAnsi="Palatino Linotype" w:cs="Arial"/>
        </w:rPr>
        <w:t>Kekuasaan merupakan jantung masyarakat, sehingga tidak dapat dilemahkan. Sebaliknya, analisis, elaborasi, dan mempertanyakan antara hubungan kekuasaan dan kebebasan adalah tugas politik permanen yang melekat di semua eksistensi sosial (</w:t>
      </w:r>
      <w:r w:rsidRPr="00F2244A">
        <w:rPr>
          <w:rFonts w:ascii="Palatino Linotype" w:hAnsi="Palatino Linotype"/>
        </w:rPr>
        <w:t>Foulcault,</w:t>
      </w:r>
      <w:r w:rsidR="00AE44A4" w:rsidRPr="00F2244A">
        <w:rPr>
          <w:rFonts w:ascii="Palatino Linotype" w:hAnsi="Palatino Linotype"/>
        </w:rPr>
        <w:t xml:space="preserve"> M.</w:t>
      </w:r>
      <w:r w:rsidRPr="00F2244A">
        <w:rPr>
          <w:rFonts w:ascii="Palatino Linotype" w:hAnsi="Palatino Linotype"/>
        </w:rPr>
        <w:t xml:space="preserve"> 1982: 791). Pembagian kekuasaan yang dilakukan oleh masyarakat Kampung Adat Sakai diaplikasikan dalam bentuk distribusi pengurus pemerintahan kampung. Eksistensi dan keabsahan etnis harus diakomodir melaui struktur pemerintah formal sehingga relasi yang dibangun bersifat permanen dan kuat. Terlebih dengan kondisi masyarakat yang berasal dari identitas dan budaya yang berbeda memaksa untuk saling menyesuaikan </w:t>
      </w:r>
      <w:r w:rsidRPr="00F2244A">
        <w:rPr>
          <w:rFonts w:ascii="Palatino Linotype" w:hAnsi="Palatino Linotype"/>
        </w:rPr>
        <w:lastRenderedPageBreak/>
        <w:t>(</w:t>
      </w:r>
      <w:r w:rsidRPr="00F2244A">
        <w:rPr>
          <w:rFonts w:ascii="Palatino Linotype" w:hAnsi="Palatino Linotype" w:cs="Times New Roman"/>
        </w:rPr>
        <w:t>Rahman,</w:t>
      </w:r>
      <w:r w:rsidR="00AE44A4" w:rsidRPr="00F2244A">
        <w:rPr>
          <w:rFonts w:ascii="Palatino Linotype" w:hAnsi="Palatino Linotype" w:cs="Times New Roman"/>
        </w:rPr>
        <w:t xml:space="preserve"> T. A.</w:t>
      </w:r>
      <w:r w:rsidRPr="00F2244A">
        <w:rPr>
          <w:rFonts w:ascii="Palatino Linotype" w:hAnsi="Palatino Linotype" w:cs="Times New Roman"/>
        </w:rPr>
        <w:t xml:space="preserve"> 2017:211). Penyesuian tersebut tidak hanya berada dalam wilayah sosial budaya semata, melainkan sampai pada persoalan politik pemerintahan. Dalam proses tersebut masing-masing kelompok masyarakat akan</w:t>
      </w:r>
      <w:r w:rsidRPr="00F2244A">
        <w:rPr>
          <w:rFonts w:ascii="Palatino Linotype" w:hAnsi="Palatino Linotype"/>
        </w:rPr>
        <w:t xml:space="preserve"> pemeliharaan hak istimewa, akumulasi laba, membawa ke dalam operasi otoritas hukum, pelaksanaan fungsi atau perdagangan, dengan berbagai macam sarana seperti senjata, kesenjangan ekonomi, sistem pengawasan dan aturan yang mengikat </w:t>
      </w:r>
      <w:r w:rsidRPr="00F2244A">
        <w:rPr>
          <w:rFonts w:ascii="Palatino Linotype" w:hAnsi="Palatino Linotype" w:cs="Arial"/>
        </w:rPr>
        <w:t>(</w:t>
      </w:r>
      <w:r w:rsidRPr="00F2244A">
        <w:rPr>
          <w:rFonts w:ascii="Palatino Linotype" w:hAnsi="Palatino Linotype"/>
        </w:rPr>
        <w:t>Foulcault,</w:t>
      </w:r>
      <w:r w:rsidR="00AE44A4" w:rsidRPr="00F2244A">
        <w:rPr>
          <w:rFonts w:ascii="Palatino Linotype" w:hAnsi="Palatino Linotype"/>
        </w:rPr>
        <w:t xml:space="preserve"> M</w:t>
      </w:r>
      <w:r w:rsidRPr="00F2244A">
        <w:rPr>
          <w:rFonts w:ascii="Palatino Linotype" w:hAnsi="Palatino Linotype"/>
        </w:rPr>
        <w:t xml:space="preserve"> 1982: 792). </w:t>
      </w:r>
      <w:r w:rsidR="0080614C" w:rsidRPr="00F2244A">
        <w:rPr>
          <w:rFonts w:ascii="Palatino Linotype" w:hAnsi="Palatino Linotype"/>
        </w:rPr>
        <w:t>Pemeliharaan hak istimewa dan kepemilikan modal merupakan senjata yang digunakan oleh Etnis Sakai dan Batak dalam menjalin relasi politik tersebut. Kedua etnis memiliki kelebihan dan kekurangan dalam modal yang dimiliki, kekurangan ini hanya akan teratasi jika keduanya saling bekerja sama.</w:t>
      </w:r>
    </w:p>
    <w:p w:rsidR="00ED0735" w:rsidRPr="00F2244A" w:rsidRDefault="00ED0735" w:rsidP="00F2244A">
      <w:pPr>
        <w:tabs>
          <w:tab w:val="left" w:pos="3072"/>
        </w:tabs>
        <w:spacing w:line="360" w:lineRule="auto"/>
        <w:jc w:val="both"/>
        <w:rPr>
          <w:rFonts w:ascii="Palatino Linotype" w:hAnsi="Palatino Linotype"/>
          <w:b/>
        </w:rPr>
      </w:pPr>
      <w:r w:rsidRPr="00F2244A">
        <w:rPr>
          <w:rFonts w:ascii="Palatino Linotype" w:hAnsi="Palatino Linotype"/>
          <w:b/>
        </w:rPr>
        <w:t>Kekuatan Modal Masyarakat</w:t>
      </w:r>
    </w:p>
    <w:p w:rsidR="00ED0735" w:rsidRPr="00F2244A" w:rsidRDefault="00ED0735" w:rsidP="00F2244A">
      <w:pPr>
        <w:tabs>
          <w:tab w:val="left" w:pos="3072"/>
        </w:tabs>
        <w:spacing w:line="360" w:lineRule="auto"/>
        <w:ind w:firstLine="360"/>
        <w:jc w:val="both"/>
        <w:rPr>
          <w:rFonts w:ascii="Palatino Linotype" w:hAnsi="Palatino Linotype"/>
        </w:rPr>
      </w:pPr>
      <w:r w:rsidRPr="00F2244A">
        <w:rPr>
          <w:rFonts w:ascii="Palatino Linotype" w:hAnsi="Palatino Linotype"/>
        </w:rPr>
        <w:t>Masyarakat Batak di Kampung Adat Sakai datang sekitar tahun 1980-an, sejak saat itu mulai banyak keluarga Batak yang membawa keluarganya untuk pindah ke daerah Riau khususnya di Kecamatan Minas dan Kandis</w:t>
      </w:r>
      <w:r w:rsidR="0080614C" w:rsidRPr="00F2244A">
        <w:rPr>
          <w:rFonts w:ascii="Palatino Linotype" w:hAnsi="Palatino Linotype"/>
        </w:rPr>
        <w:t xml:space="preserve"> </w:t>
      </w:r>
      <w:r w:rsidR="0080614C" w:rsidRPr="00F2244A">
        <w:rPr>
          <w:rFonts w:ascii="Palatino Linotype" w:hAnsi="Palatino Linotype" w:cs="Times New Roman"/>
        </w:rPr>
        <w:t>(Bungsu [Ketua Batin Limo], wawancara, 7 Juni 2018)</w:t>
      </w:r>
      <w:r w:rsidRPr="00F2244A">
        <w:rPr>
          <w:rFonts w:ascii="Palatino Linotype" w:hAnsi="Palatino Linotype"/>
        </w:rPr>
        <w:t xml:space="preserve">. Tujuan </w:t>
      </w:r>
      <w:r w:rsidRPr="00F2244A">
        <w:rPr>
          <w:rFonts w:ascii="Palatino Linotype" w:hAnsi="Palatino Linotype"/>
        </w:rPr>
        <w:lastRenderedPageBreak/>
        <w:t>mereka datang adalah untuk bekerja dan membuka lahan perkebunan sawit dan karet. Selaian masyarakat Batak, kepemilikan kebun sawit juga dimiliki oleh pengusaha Suku Tionghoa berasal dari Pekanbaru. Sekitar 800 Ha lahan sawit dikuasai oleh pengusaha Suku Tionghoa dan Batak</w:t>
      </w:r>
      <w:r w:rsidR="0080614C" w:rsidRPr="00F2244A">
        <w:rPr>
          <w:rFonts w:ascii="Palatino Linotype" w:hAnsi="Palatino Linotype"/>
        </w:rPr>
        <w:t xml:space="preserve"> (Sujatno, [Tokoh Masyarakat Jawa] Wawancara 15 Juli 2018)</w:t>
      </w:r>
      <w:r w:rsidRPr="00F2244A">
        <w:rPr>
          <w:rFonts w:ascii="Palatino Linotype" w:hAnsi="Palatino Linotype"/>
        </w:rPr>
        <w:t>. Meskipun kepemilikan oleh pengusaha Tionghoa, pengelola sawit di kampung tersebut dikelola oleh masyarakat Batak</w:t>
      </w:r>
      <w:r w:rsidR="0080614C" w:rsidRPr="00F2244A">
        <w:rPr>
          <w:rFonts w:ascii="Palatino Linotype" w:hAnsi="Palatino Linotype"/>
        </w:rPr>
        <w:t xml:space="preserve"> </w:t>
      </w:r>
      <w:r w:rsidR="0080614C" w:rsidRPr="00F2244A">
        <w:rPr>
          <w:rFonts w:ascii="Palatino Linotype" w:hAnsi="Palatino Linotype" w:cs="Times New Roman"/>
        </w:rPr>
        <w:t>(Mukhtar [Pemangku Adat], wawancara, 2 Juli 2018)</w:t>
      </w:r>
      <w:r w:rsidRPr="00F2244A">
        <w:rPr>
          <w:rFonts w:ascii="Palatino Linotype" w:hAnsi="Palatino Linotype"/>
        </w:rPr>
        <w:t xml:space="preserve">. Secara tidak langsung masyarakat </w:t>
      </w:r>
      <w:r w:rsidR="00420626" w:rsidRPr="00F2244A">
        <w:rPr>
          <w:rFonts w:ascii="Palatino Linotype" w:hAnsi="Palatino Linotype"/>
        </w:rPr>
        <w:t xml:space="preserve">Etnis </w:t>
      </w:r>
      <w:r w:rsidRPr="00F2244A">
        <w:rPr>
          <w:rFonts w:ascii="Palatino Linotype" w:hAnsi="Palatino Linotype"/>
        </w:rPr>
        <w:t xml:space="preserve">Batak mendominasi perkebunan sawit yang ada disana. Penguasaan sumber ekonomi masyarakat </w:t>
      </w:r>
      <w:r w:rsidR="00420626" w:rsidRPr="00F2244A">
        <w:rPr>
          <w:rFonts w:ascii="Palatino Linotype" w:hAnsi="Palatino Linotype"/>
        </w:rPr>
        <w:t>Etnis</w:t>
      </w:r>
      <w:r w:rsidRPr="00F2244A">
        <w:rPr>
          <w:rFonts w:ascii="Palatino Linotype" w:hAnsi="Palatino Linotype"/>
        </w:rPr>
        <w:t xml:space="preserve"> Batak menjadikan mereka sebagai kelompok masyarakat yang harus mendapatkan perhatian khusus dari pemerintah Kampung Adat Sakai Minas. Keberlangsungan lapangan pe</w:t>
      </w:r>
      <w:r w:rsidR="0080614C" w:rsidRPr="00F2244A">
        <w:rPr>
          <w:rFonts w:ascii="Palatino Linotype" w:hAnsi="Palatino Linotype"/>
        </w:rPr>
        <w:t xml:space="preserve">kerjaan masyarakat Sakai </w:t>
      </w:r>
      <w:r w:rsidRPr="00F2244A">
        <w:rPr>
          <w:rFonts w:ascii="Palatino Linotype" w:hAnsi="Palatino Linotype"/>
        </w:rPr>
        <w:t>bergantung kepada hubungan baik antara dua masyarakat ini.</w:t>
      </w:r>
    </w:p>
    <w:p w:rsidR="0080614C" w:rsidRPr="00F2244A" w:rsidRDefault="0080614C" w:rsidP="00F2244A">
      <w:pPr>
        <w:tabs>
          <w:tab w:val="left" w:pos="3072"/>
        </w:tabs>
        <w:spacing w:line="360" w:lineRule="auto"/>
        <w:ind w:firstLine="360"/>
        <w:jc w:val="both"/>
        <w:rPr>
          <w:rFonts w:ascii="Palatino Linotype" w:hAnsi="Palatino Linotype"/>
        </w:rPr>
      </w:pPr>
      <w:r w:rsidRPr="00F2244A">
        <w:rPr>
          <w:rFonts w:ascii="Palatino Linotype" w:hAnsi="Palatino Linotype"/>
        </w:rPr>
        <w:t>Kekuatan ekonomi masyarakat Etnis Batak ternyata harus patuh dengan regulasi atau kebijakan adat masyarakat Sakai</w:t>
      </w:r>
      <w:r w:rsidR="00B93DEA" w:rsidRPr="00F2244A">
        <w:rPr>
          <w:rFonts w:ascii="Palatino Linotype" w:hAnsi="Palatino Linotype"/>
        </w:rPr>
        <w:t xml:space="preserve">. Sebagai masyarakat adat, Etnis Sakai diberikan kewenangan khusus oleh </w:t>
      </w:r>
      <w:r w:rsidR="00B93DEA" w:rsidRPr="00F2244A">
        <w:rPr>
          <w:rFonts w:ascii="Palatino Linotype" w:hAnsi="Palatino Linotype"/>
        </w:rPr>
        <w:lastRenderedPageBreak/>
        <w:t xml:space="preserve">Pemerintah Daerah Kabupaten Siak untuk menyelenggarakan sistem kampung berdasarkan hak asal usul masyarakat, sehingga sebagai bentuk </w:t>
      </w:r>
      <w:r w:rsidR="00FC3B85" w:rsidRPr="00F2244A">
        <w:rPr>
          <w:rFonts w:ascii="Palatino Linotype" w:hAnsi="Palatino Linotype"/>
        </w:rPr>
        <w:t>aplikasi kewenangan tersebut masyarakat Etnis Sakai membuat aturan adat yang mewajibkan setiap pengusaha perkebunan</w:t>
      </w:r>
      <w:r w:rsidR="005E311E" w:rsidRPr="00F2244A">
        <w:rPr>
          <w:rFonts w:ascii="Palatino Linotype" w:hAnsi="Palatino Linotype"/>
        </w:rPr>
        <w:t xml:space="preserve"> mempekerjakan masyarakat Sakai, jika hal ini tidak indahkan maka usaha perkebunan dilarang beroperasi diwilayah kampuang adat tersebut</w:t>
      </w:r>
      <w:r w:rsidR="00D141B7" w:rsidRPr="00F2244A">
        <w:rPr>
          <w:rFonts w:ascii="Palatino Linotype" w:hAnsi="Palatino Linotype"/>
        </w:rPr>
        <w:t xml:space="preserve"> (</w:t>
      </w:r>
      <w:r w:rsidR="00985ACF" w:rsidRPr="00F2244A">
        <w:rPr>
          <w:rFonts w:ascii="Palatino Linotype" w:hAnsi="Palatino Linotype"/>
        </w:rPr>
        <w:t xml:space="preserve">Peraturan Adat </w:t>
      </w:r>
      <w:r w:rsidR="000F2263" w:rsidRPr="00F2244A">
        <w:rPr>
          <w:rFonts w:ascii="Palatino Linotype" w:hAnsi="Palatino Linotype"/>
        </w:rPr>
        <w:t>Pasal 28 Ayat 4</w:t>
      </w:r>
      <w:r w:rsidR="00D141B7" w:rsidRPr="00F2244A">
        <w:rPr>
          <w:rFonts w:ascii="Palatino Linotype" w:hAnsi="Palatino Linotype"/>
        </w:rPr>
        <w:t>)</w:t>
      </w:r>
      <w:r w:rsidR="005E311E" w:rsidRPr="00F2244A">
        <w:rPr>
          <w:rFonts w:ascii="Palatino Linotype" w:hAnsi="Palatino Linotype"/>
        </w:rPr>
        <w:t>.</w:t>
      </w:r>
      <w:r w:rsidR="00985ACF" w:rsidRPr="00F2244A">
        <w:rPr>
          <w:rFonts w:ascii="Palatino Linotype" w:hAnsi="Palatino Linotype"/>
        </w:rPr>
        <w:t xml:space="preserve"> Aturan ini di terjemahkan beradasarkan Perda No. 2/2015 tentang penetapan kampung adat pada pasal 8 ayat 2 menyatakan bahwa Masyarakat hukum adat memiliki wilayah hukum adat dan hak atas harta kekayaan di dalam wilayah hukum adat tersebut serta berhak dan berwenang untuk mengatur, mengurus, dan menyelesaikan berbagai permasalahan kehidupan masyarakat kampung adat berkaitan dengan adat istiadat dan hukum adat yang berlaku.</w:t>
      </w:r>
    </w:p>
    <w:p w:rsidR="00ED0735" w:rsidRPr="00F2244A" w:rsidRDefault="00ED0735" w:rsidP="00F2244A">
      <w:pPr>
        <w:tabs>
          <w:tab w:val="left" w:pos="3072"/>
        </w:tabs>
        <w:spacing w:line="360" w:lineRule="auto"/>
        <w:ind w:firstLine="360"/>
        <w:jc w:val="both"/>
        <w:rPr>
          <w:rFonts w:ascii="Palatino Linotype" w:hAnsi="Palatino Linotype"/>
        </w:rPr>
      </w:pPr>
      <w:r w:rsidRPr="00F2244A">
        <w:rPr>
          <w:rFonts w:ascii="Palatino Linotype" w:hAnsi="Palatino Linotype"/>
        </w:rPr>
        <w:t xml:space="preserve">Kekuatan politik </w:t>
      </w:r>
      <w:r w:rsidR="00985ACF" w:rsidRPr="00F2244A">
        <w:rPr>
          <w:rFonts w:ascii="Palatino Linotype" w:hAnsi="Palatino Linotype"/>
        </w:rPr>
        <w:t>menjadi</w:t>
      </w:r>
      <w:r w:rsidRPr="00F2244A">
        <w:rPr>
          <w:rFonts w:ascii="Palatino Linotype" w:hAnsi="Palatino Linotype"/>
        </w:rPr>
        <w:t xml:space="preserve"> modal kekuasaan masyarakat Sakai </w:t>
      </w:r>
      <w:r w:rsidR="00985ACF" w:rsidRPr="00F2244A">
        <w:rPr>
          <w:rFonts w:ascii="Palatino Linotype" w:hAnsi="Palatino Linotype"/>
        </w:rPr>
        <w:t xml:space="preserve">untuk </w:t>
      </w:r>
      <w:r w:rsidRPr="00F2244A">
        <w:rPr>
          <w:rFonts w:ascii="Palatino Linotype" w:hAnsi="Palatino Linotype"/>
        </w:rPr>
        <w:t>membuat aturan-</w:t>
      </w:r>
      <w:r w:rsidR="00985ACF" w:rsidRPr="00F2244A">
        <w:rPr>
          <w:rFonts w:ascii="Palatino Linotype" w:hAnsi="Palatino Linotype"/>
        </w:rPr>
        <w:t>aturan pengusaha lahan perkebunan</w:t>
      </w:r>
      <w:r w:rsidRPr="00F2244A">
        <w:rPr>
          <w:rFonts w:ascii="Palatino Linotype" w:hAnsi="Palatino Linotype"/>
        </w:rPr>
        <w:t xml:space="preserve"> agar mempekerjakan masyarakat asli (Sakai)</w:t>
      </w:r>
      <w:r w:rsidR="00985ACF" w:rsidRPr="00F2244A">
        <w:rPr>
          <w:rFonts w:ascii="Palatino Linotype" w:hAnsi="Palatino Linotype"/>
        </w:rPr>
        <w:t>. D</w:t>
      </w:r>
      <w:r w:rsidRPr="00F2244A">
        <w:rPr>
          <w:rFonts w:ascii="Palatino Linotype" w:hAnsi="Palatino Linotype"/>
        </w:rPr>
        <w:t xml:space="preserve">isisi yang lain </w:t>
      </w:r>
      <w:r w:rsidRPr="00F2244A">
        <w:rPr>
          <w:rFonts w:ascii="Palatino Linotype" w:hAnsi="Palatino Linotype"/>
        </w:rPr>
        <w:lastRenderedPageBreak/>
        <w:t xml:space="preserve">pemilik lahan juga harus memastikan bahwa lahan yang sedang diolah bisa berjalan dengan baik tanpa ada gangguan dari pihak manapun. </w:t>
      </w:r>
      <w:r w:rsidR="00985ACF" w:rsidRPr="00F2244A">
        <w:rPr>
          <w:rFonts w:ascii="Palatino Linotype" w:hAnsi="Palatino Linotype"/>
        </w:rPr>
        <w:t>Dengan pertimbangan k</w:t>
      </w:r>
      <w:r w:rsidRPr="00F2244A">
        <w:rPr>
          <w:rFonts w:ascii="Palatino Linotype" w:hAnsi="Palatino Linotype"/>
        </w:rPr>
        <w:t xml:space="preserve">arakteristik masyarakat Sakai yang keras dan terkesan anarkis menjadikan masyarakat suku lain enggan untuk membuat masalah dengan mereka. Dilihat dari perspektif </w:t>
      </w:r>
      <w:r w:rsidR="00985ACF" w:rsidRPr="00F2244A">
        <w:rPr>
          <w:rFonts w:ascii="Palatino Linotype" w:hAnsi="Palatino Linotype"/>
        </w:rPr>
        <w:t>ini</w:t>
      </w:r>
      <w:r w:rsidRPr="00F2244A">
        <w:rPr>
          <w:rFonts w:ascii="Palatino Linotype" w:hAnsi="Palatino Linotype"/>
        </w:rPr>
        <w:t xml:space="preserve">, masyarakat Sakai diuntungkan dengan status kampung adat. Penghargaan hak asal usul Kampung Adat </w:t>
      </w:r>
      <w:r w:rsidR="00B6761C" w:rsidRPr="00F2244A">
        <w:rPr>
          <w:rFonts w:ascii="Palatino Linotype" w:hAnsi="Palatino Linotype"/>
        </w:rPr>
        <w:t>Sakai Minas</w:t>
      </w:r>
      <w:r w:rsidRPr="00F2244A">
        <w:rPr>
          <w:rFonts w:ascii="Palatino Linotype" w:hAnsi="Palatino Linotype"/>
        </w:rPr>
        <w:t xml:space="preserve"> diperuntukkan bagi masyarakat Sakai sebagai penduduk asli/awal. Dengan kewenangan tersebut, tradisi dan kebiasaan masyarakat Sakai menjadi tolak ukur dalam pembuatan kebijakan terutama dalam mengatur peradilan adat d</w:t>
      </w:r>
      <w:r w:rsidR="00B6761C" w:rsidRPr="00F2244A">
        <w:rPr>
          <w:rFonts w:ascii="Palatino Linotype" w:hAnsi="Palatino Linotype"/>
        </w:rPr>
        <w:t xml:space="preserve">an penguasaan hak tanah ulayat. </w:t>
      </w:r>
      <w:r w:rsidRPr="00F2244A">
        <w:rPr>
          <w:rFonts w:ascii="Palatino Linotype" w:hAnsi="Palatino Linotype"/>
        </w:rPr>
        <w:t>Kewenangan ini menjadikan masyarakat Sakai berhak membuat aturan adat baik yang bersifat hubungan masyarakat maupun aturan yang bersifat memaksa pemilik lahan per</w:t>
      </w:r>
      <w:r w:rsidR="00985ACF" w:rsidRPr="00F2244A">
        <w:rPr>
          <w:rFonts w:ascii="Palatino Linotype" w:hAnsi="Palatino Linotype"/>
        </w:rPr>
        <w:t>kebunan</w:t>
      </w:r>
      <w:r w:rsidRPr="00F2244A">
        <w:rPr>
          <w:rFonts w:ascii="Palatino Linotype" w:hAnsi="Palatino Linotype"/>
        </w:rPr>
        <w:t xml:space="preserve"> untuk menerima pekerja buruh dari masyarakat Sakai.</w:t>
      </w:r>
      <w:r w:rsidR="00B6761C" w:rsidRPr="00F2244A">
        <w:rPr>
          <w:rFonts w:ascii="Palatino Linotype" w:hAnsi="Palatino Linotype"/>
        </w:rPr>
        <w:t xml:space="preserve"> </w:t>
      </w:r>
      <w:r w:rsidRPr="00F2244A">
        <w:rPr>
          <w:rFonts w:ascii="Palatino Linotype" w:hAnsi="Palatino Linotype"/>
        </w:rPr>
        <w:t xml:space="preserve">Dalam hal ini masyarakat Sakai memiliki modal </w:t>
      </w:r>
      <w:r w:rsidR="00985ACF" w:rsidRPr="00F2244A">
        <w:rPr>
          <w:rFonts w:ascii="Palatino Linotype" w:hAnsi="Palatino Linotype"/>
        </w:rPr>
        <w:t>politik</w:t>
      </w:r>
      <w:r w:rsidRPr="00F2244A">
        <w:rPr>
          <w:rFonts w:ascii="Palatino Linotype" w:hAnsi="Palatino Linotype"/>
        </w:rPr>
        <w:t xml:space="preserve"> yang lebih kuat dibandingkan masyarakat Batak. Dengan modal ini masyarakat Sakai berhak untuk melakukan “intervensi” kepada pemilik </w:t>
      </w:r>
      <w:r w:rsidRPr="00F2244A">
        <w:rPr>
          <w:rFonts w:ascii="Palatino Linotype" w:hAnsi="Palatino Linotype"/>
        </w:rPr>
        <w:lastRenderedPageBreak/>
        <w:t>perkebunan untuk mengikuti pengaturan tentang membuka lahan pertanian. Modal ini peneliti pahami sebagai kekuatan yang menjadikan masyarakat Sakai memiliki posisi tawar dalam melakukan relasi politik ditengah masyarakat Adat.</w:t>
      </w:r>
    </w:p>
    <w:p w:rsidR="00985ACF" w:rsidRPr="00F2244A" w:rsidRDefault="0019332E" w:rsidP="00F2244A">
      <w:pPr>
        <w:tabs>
          <w:tab w:val="left" w:pos="3072"/>
        </w:tabs>
        <w:spacing w:line="360" w:lineRule="auto"/>
        <w:ind w:firstLine="360"/>
        <w:jc w:val="both"/>
        <w:rPr>
          <w:rFonts w:ascii="Palatino Linotype" w:hAnsi="Palatino Linotype"/>
        </w:rPr>
      </w:pPr>
      <w:r w:rsidRPr="00F2244A">
        <w:rPr>
          <w:rFonts w:ascii="Palatino Linotype" w:hAnsi="Palatino Linotype"/>
        </w:rPr>
        <w:t xml:space="preserve">Dengan kekuatan modal yang dimiliki oleh kedua kelompok etnis tersebut, </w:t>
      </w:r>
      <w:r w:rsidR="00D82796" w:rsidRPr="00F2244A">
        <w:rPr>
          <w:rFonts w:ascii="Palatino Linotype" w:hAnsi="Palatino Linotype"/>
        </w:rPr>
        <w:t xml:space="preserve">relasi yang dibangun </w:t>
      </w:r>
      <w:r w:rsidR="002A4CB2" w:rsidRPr="00F2244A">
        <w:rPr>
          <w:rFonts w:ascii="Palatino Linotype" w:hAnsi="Palatino Linotype"/>
        </w:rPr>
        <w:t>berorientasi</w:t>
      </w:r>
      <w:r w:rsidR="00D82796" w:rsidRPr="00F2244A">
        <w:rPr>
          <w:rFonts w:ascii="Palatino Linotype" w:hAnsi="Palatino Linotype"/>
        </w:rPr>
        <w:t xml:space="preserve"> kepada kepentingan ekonomi. </w:t>
      </w:r>
      <w:r w:rsidR="002A4CB2" w:rsidRPr="00F2244A">
        <w:rPr>
          <w:rFonts w:ascii="Palatino Linotype" w:hAnsi="Palatino Linotype"/>
        </w:rPr>
        <w:t>Kepemilikan lahan dan modal k</w:t>
      </w:r>
      <w:r w:rsidR="00174106" w:rsidRPr="00F2244A">
        <w:rPr>
          <w:rFonts w:ascii="Palatino Linotype" w:hAnsi="Palatino Linotype"/>
        </w:rPr>
        <w:t>apital oleh masyarakat Batak harus mengikuti regulasi yang telah ditetapkan oleh masyarakat adat Sakai. Relasi politik menjadi jalan bagi kedua kelompok untuk saling mengamankan kepentingan dari kedua etnis yang berorientasi ekonomi.</w:t>
      </w:r>
    </w:p>
    <w:p w:rsidR="00FA0044" w:rsidRPr="00F2244A" w:rsidRDefault="00534702" w:rsidP="00F2244A">
      <w:pPr>
        <w:tabs>
          <w:tab w:val="left" w:pos="3072"/>
        </w:tabs>
        <w:spacing w:line="360" w:lineRule="auto"/>
        <w:jc w:val="both"/>
        <w:rPr>
          <w:rFonts w:ascii="Palatino Linotype" w:hAnsi="Palatino Linotype"/>
          <w:b/>
        </w:rPr>
      </w:pPr>
      <w:r w:rsidRPr="00F2244A">
        <w:rPr>
          <w:rFonts w:ascii="Palatino Linotype" w:hAnsi="Palatino Linotype"/>
          <w:b/>
        </w:rPr>
        <w:t>Relasi Politik Ekonomi</w:t>
      </w:r>
      <w:r w:rsidR="00FA0044" w:rsidRPr="00F2244A">
        <w:rPr>
          <w:rFonts w:ascii="Palatino Linotype" w:hAnsi="Palatino Linotype"/>
          <w:b/>
        </w:rPr>
        <w:t xml:space="preserve"> Masyarakat Kampung Adat</w:t>
      </w:r>
    </w:p>
    <w:p w:rsidR="00FA0044" w:rsidRPr="00F2244A" w:rsidRDefault="00FA0044" w:rsidP="00F2244A">
      <w:pPr>
        <w:tabs>
          <w:tab w:val="left" w:pos="3072"/>
        </w:tabs>
        <w:spacing w:line="360" w:lineRule="auto"/>
        <w:ind w:firstLine="360"/>
        <w:jc w:val="both"/>
        <w:rPr>
          <w:rFonts w:ascii="Palatino Linotype" w:hAnsi="Palatino Linotype"/>
        </w:rPr>
      </w:pPr>
      <w:r w:rsidRPr="00F2244A">
        <w:rPr>
          <w:rFonts w:ascii="Palatino Linotype" w:hAnsi="Palatino Linotype"/>
        </w:rPr>
        <w:t xml:space="preserve">Kerjasama yang baik adalah langkah paling logis yang dilakukan masyarakat Batak terhadap masyarakat Sakai. Tidak mengherankan jaringan elit politik Sakai dan Batak terus melakukan kerja sama dalam kehidupan bermasyarakat. Ditambah kewenangan yang begitu besar dalam mengatur kehidupan kampung adat berada pada masyarakat Sakai pasca Perda </w:t>
      </w:r>
      <w:r w:rsidRPr="00F2244A">
        <w:rPr>
          <w:rFonts w:ascii="Palatino Linotype" w:hAnsi="Palatino Linotype"/>
        </w:rPr>
        <w:lastRenderedPageBreak/>
        <w:t xml:space="preserve">penetapan kampung adat di sahkan. Kondisi kerjasama ini telah terjadi sejak masyarakat Batak mulai berdatangan sekitar akhir tahun 1980-an di kampung tersebut. Tidak mengherankan jika keharmonisan masyarakat mampu terjaga dengan baik karena telah dibangun sejak lama. Hal ini juga melahirkan akulturasi atau percampuran budaya yang mempengaruhi relasi politik di kampung ini. </w:t>
      </w:r>
    </w:p>
    <w:p w:rsidR="00ED0735" w:rsidRPr="00F2244A" w:rsidRDefault="00F73A54" w:rsidP="00F2244A">
      <w:pPr>
        <w:tabs>
          <w:tab w:val="left" w:pos="3072"/>
        </w:tabs>
        <w:spacing w:line="360" w:lineRule="auto"/>
        <w:ind w:firstLine="360"/>
        <w:jc w:val="both"/>
        <w:rPr>
          <w:rFonts w:ascii="Palatino Linotype" w:hAnsi="Palatino Linotype" w:cs="Arial"/>
          <w:shd w:val="clear" w:color="auto" w:fill="FFFFFF"/>
        </w:rPr>
      </w:pPr>
      <w:r w:rsidRPr="00F2244A">
        <w:rPr>
          <w:rFonts w:ascii="Palatino Linotype" w:hAnsi="Palatino Linotype"/>
        </w:rPr>
        <w:t xml:space="preserve">Kerja sama lintas etnis bukan merupakan sesuatu yang baru terjadi pada masyarakat Indonesia, dibanyak tempat kerjasama antar etnis dalam kegiatan ekonomi sudah </w:t>
      </w:r>
      <w:r w:rsidR="00521EB8" w:rsidRPr="00F2244A">
        <w:rPr>
          <w:rFonts w:ascii="Palatino Linotype" w:hAnsi="Palatino Linotype"/>
        </w:rPr>
        <w:t>sering</w:t>
      </w:r>
      <w:r w:rsidRPr="00F2244A">
        <w:rPr>
          <w:rFonts w:ascii="Palatino Linotype" w:hAnsi="Palatino Linotype"/>
        </w:rPr>
        <w:t xml:space="preserve"> dilakukan. Misalnya </w:t>
      </w:r>
      <w:r w:rsidR="00DD7BE0" w:rsidRPr="00F2244A">
        <w:rPr>
          <w:rFonts w:ascii="Palatino Linotype" w:hAnsi="Palatino Linotype"/>
        </w:rPr>
        <w:t>relasi ekonomi antar etnis terjadi di Surabaya pada kegiatan jasa transportasi roda empat (baca:truk), pemilik usaha berasal dari Etnis Jawa dan memperkerjakan masyarakat dengan keragaman etnis seperti Batak, Ambo, Flores, Papua dan Banjar (</w:t>
      </w:r>
      <w:r w:rsidR="002E4D3A" w:rsidRPr="00F2244A">
        <w:rPr>
          <w:rFonts w:ascii="Palatino Linotype" w:hAnsi="Palatino Linotype" w:cs="Times New Roman"/>
        </w:rPr>
        <w:t>Prakasita, D. N</w:t>
      </w:r>
      <w:r w:rsidR="00DD7BE0" w:rsidRPr="00F2244A">
        <w:rPr>
          <w:rFonts w:ascii="Palatino Linotype" w:hAnsi="Palatino Linotype" w:cs="Times New Roman"/>
        </w:rPr>
        <w:t xml:space="preserve">. et al, 2017:5). Mengambil pekerja yang bergam ini dengan pertimbangan adanya kesamaan tujuan tanpa melihat perbedaan golongan atau etnis tertentu. Relasi ekonomi terjalin karena adanya pemenuhan kepentingan </w:t>
      </w:r>
      <w:r w:rsidR="00DD7BE0" w:rsidRPr="00F2244A">
        <w:rPr>
          <w:rFonts w:ascii="Palatino Linotype" w:hAnsi="Palatino Linotype" w:cs="Times New Roman"/>
        </w:rPr>
        <w:lastRenderedPageBreak/>
        <w:t xml:space="preserve">ekonomi antar masyarakat berbeda etnis. Kondisi yang hampir serupa juga terjadi </w:t>
      </w:r>
      <w:r w:rsidR="00371A28" w:rsidRPr="00F2244A">
        <w:rPr>
          <w:rFonts w:ascii="Palatino Linotype" w:hAnsi="Palatino Linotype" w:cs="Times New Roman"/>
        </w:rPr>
        <w:t>di Ampel, Surabaya. Tempat ini dikenal dengan nama Kampung Arab, pemilik modal dimiliki oleh Etnis Arab sedangkan pekerjanya berasal dari Etnis Jawa dan Madura (</w:t>
      </w:r>
      <w:r w:rsidR="002E4D3A" w:rsidRPr="00F2244A">
        <w:rPr>
          <w:rFonts w:ascii="Palatino Linotype" w:hAnsi="Palatino Linotype" w:cs="Arial"/>
          <w:shd w:val="clear" w:color="auto" w:fill="FFFFFF"/>
        </w:rPr>
        <w:t>Ningrum, Triwik, A.</w:t>
      </w:r>
      <w:r w:rsidR="00A62392" w:rsidRPr="00F2244A">
        <w:rPr>
          <w:rFonts w:ascii="Palatino Linotype" w:hAnsi="Palatino Linotype" w:cs="Arial"/>
          <w:shd w:val="clear" w:color="auto" w:fill="FFFFFF"/>
        </w:rPr>
        <w:t xml:space="preserve"> e</w:t>
      </w:r>
      <w:r w:rsidR="00371A28" w:rsidRPr="00F2244A">
        <w:rPr>
          <w:rFonts w:ascii="Palatino Linotype" w:hAnsi="Palatino Linotype" w:cs="Arial"/>
          <w:shd w:val="clear" w:color="auto" w:fill="FFFFFF"/>
        </w:rPr>
        <w:t>t al, 2015:510). Kerjasama antar etnis ini juga dilatarbelakangi kebutuhan ekonomi masyarakat sehingga perbedaan etnis tidak menjadi peroblematika dalam kerjasama kegiatan ekonomi.</w:t>
      </w:r>
    </w:p>
    <w:p w:rsidR="00371A28" w:rsidRPr="00F2244A" w:rsidRDefault="00371A28" w:rsidP="00F2244A">
      <w:pPr>
        <w:tabs>
          <w:tab w:val="left" w:pos="3072"/>
        </w:tabs>
        <w:spacing w:line="360" w:lineRule="auto"/>
        <w:ind w:firstLine="360"/>
        <w:jc w:val="both"/>
        <w:rPr>
          <w:rFonts w:ascii="Palatino Linotype" w:hAnsi="Palatino Linotype"/>
        </w:rPr>
      </w:pPr>
      <w:r w:rsidRPr="00F2244A">
        <w:rPr>
          <w:rFonts w:ascii="Palatino Linotype" w:hAnsi="Palatino Linotype" w:cs="Arial"/>
          <w:shd w:val="clear" w:color="auto" w:fill="FFFFFF"/>
        </w:rPr>
        <w:t xml:space="preserve">Kondisi kerjasama ekonomi di Kampung Adat Sakai sedikit berbeda dengan dua penelitian di atas, jika pada umumnya relasi ekonomi dikarenakan faktor </w:t>
      </w:r>
      <w:r w:rsidR="008D549A" w:rsidRPr="00F2244A">
        <w:rPr>
          <w:rFonts w:ascii="Palatino Linotype" w:hAnsi="Palatino Linotype" w:cs="Arial"/>
          <w:shd w:val="clear" w:color="auto" w:fill="FFFFFF"/>
        </w:rPr>
        <w:t>sosial dan budaya</w:t>
      </w:r>
      <w:r w:rsidR="000F6897" w:rsidRPr="00F2244A">
        <w:rPr>
          <w:rFonts w:ascii="Palatino Linotype" w:hAnsi="Palatino Linotype" w:cs="Arial"/>
          <w:shd w:val="clear" w:color="auto" w:fill="FFFFFF"/>
        </w:rPr>
        <w:t xml:space="preserve"> tanpa ada unsur paksaan, di kampung ini </w:t>
      </w:r>
      <w:r w:rsidR="008D549A" w:rsidRPr="00F2244A">
        <w:rPr>
          <w:rFonts w:ascii="Palatino Linotype" w:hAnsi="Palatino Linotype" w:cs="Arial"/>
          <w:shd w:val="clear" w:color="auto" w:fill="FFFFFF"/>
        </w:rPr>
        <w:t xml:space="preserve">relasi ekonomi dipengaruhi oleh faktor politik. Dengan mengakui desa adat sebagai desa </w:t>
      </w:r>
      <w:r w:rsidR="00895D66" w:rsidRPr="00F2244A">
        <w:rPr>
          <w:rFonts w:ascii="Palatino Linotype" w:hAnsi="Palatino Linotype"/>
        </w:rPr>
        <w:t>entitas hukum dan politik (</w:t>
      </w:r>
      <w:r w:rsidR="008D549A" w:rsidRPr="00F2244A">
        <w:rPr>
          <w:rFonts w:ascii="Palatino Linotype" w:hAnsi="Palatino Linotype"/>
        </w:rPr>
        <w:t>Kunandi,</w:t>
      </w:r>
      <w:r w:rsidR="00895D66" w:rsidRPr="00F2244A">
        <w:rPr>
          <w:rFonts w:ascii="Palatino Linotype" w:hAnsi="Palatino Linotype"/>
        </w:rPr>
        <w:t xml:space="preserve"> Agus.</w:t>
      </w:r>
      <w:r w:rsidR="008D549A" w:rsidRPr="00F2244A">
        <w:rPr>
          <w:rFonts w:ascii="Palatino Linotype" w:hAnsi="Palatino Linotype"/>
        </w:rPr>
        <w:t xml:space="preserve"> 2015:579), kebijakan atau aturan adat yang dibuat oleh satu etnis </w:t>
      </w:r>
      <w:r w:rsidR="005F24A6" w:rsidRPr="00F2244A">
        <w:rPr>
          <w:rFonts w:ascii="Palatino Linotype" w:hAnsi="Palatino Linotype"/>
        </w:rPr>
        <w:t>Sakai</w:t>
      </w:r>
      <w:r w:rsidR="00F009E0" w:rsidRPr="00F2244A">
        <w:rPr>
          <w:rFonts w:ascii="Palatino Linotype" w:hAnsi="Palatino Linotype"/>
        </w:rPr>
        <w:t xml:space="preserve"> harus dijalankan oleh seluruh masyarakat. Dilihat dari satu sisi, pemberian kewenangan ini merupakan hal positif bagi kelestarian adat demi proses pembangunan masyarakat desa. Berbarengan dengan itu, dalam </w:t>
      </w:r>
      <w:r w:rsidR="00F009E0" w:rsidRPr="00F2244A">
        <w:rPr>
          <w:rFonts w:ascii="Palatino Linotype" w:hAnsi="Palatino Linotype"/>
        </w:rPr>
        <w:lastRenderedPageBreak/>
        <w:t xml:space="preserve">masyarakat multikultural pengakuan khusus terhadap satu etnis menjadikan etnis lain </w:t>
      </w:r>
      <w:r w:rsidR="009763D3" w:rsidRPr="00F2244A">
        <w:rPr>
          <w:rFonts w:ascii="Palatino Linotype" w:hAnsi="Palatino Linotype"/>
        </w:rPr>
        <w:t>tidak mendapatkan hak yang sama. Itulah kondisi yang bisa peneliti gambarkan dalam konteks dinamika desa adat di Kabupaten Siak.</w:t>
      </w:r>
    </w:p>
    <w:p w:rsidR="009763D3" w:rsidRPr="00F2244A" w:rsidRDefault="009763D3" w:rsidP="00F2244A">
      <w:pPr>
        <w:tabs>
          <w:tab w:val="left" w:pos="3072"/>
        </w:tabs>
        <w:spacing w:line="360" w:lineRule="auto"/>
        <w:ind w:firstLine="360"/>
        <w:jc w:val="both"/>
        <w:rPr>
          <w:rFonts w:ascii="Palatino Linotype" w:hAnsi="Palatino Linotype" w:cs="Times New Roman"/>
        </w:rPr>
      </w:pPr>
      <w:r w:rsidRPr="00F2244A">
        <w:rPr>
          <w:rFonts w:ascii="Palatino Linotype" w:hAnsi="Palatino Linotype"/>
        </w:rPr>
        <w:t xml:space="preserve">Kembali pada pembahasan relasi politik ekonomi, pembuatan aturan yang berkaitan dengan hubungan ekonomi </w:t>
      </w:r>
      <w:r w:rsidR="005F24A6" w:rsidRPr="00F2244A">
        <w:rPr>
          <w:rFonts w:ascii="Palatino Linotype" w:hAnsi="Palatino Linotype"/>
        </w:rPr>
        <w:t>tanpa adanya musyawarah masyarakat secara bersama, aturan yang ditetapkan hanya menguntungkan sebelah pihak saja. Jika kampung adat diterjemahkan sebagai institusi negara seperti yang dijelasakan oleh Foulcault maka kampung adat berhak untuk mengambil dan mengelola segala sesuatu yang dimiliki melalui institusi sosial yang ada.</w:t>
      </w:r>
      <w:r w:rsidR="00EB3ABA" w:rsidRPr="00F2244A">
        <w:rPr>
          <w:rFonts w:ascii="Palatino Linotype" w:hAnsi="Palatino Linotype"/>
        </w:rPr>
        <w:t xml:space="preserve"> </w:t>
      </w:r>
      <w:r w:rsidR="0041203D" w:rsidRPr="00F2244A">
        <w:rPr>
          <w:rFonts w:ascii="Palatino Linotype" w:hAnsi="Palatino Linotype"/>
        </w:rPr>
        <w:t>Hal ini tidak terlepas dari kewenangan khusus yang diberikan kepada i</w:t>
      </w:r>
      <w:r w:rsidR="00A164EF" w:rsidRPr="00F2244A">
        <w:rPr>
          <w:rFonts w:ascii="Palatino Linotype" w:hAnsi="Palatino Linotype"/>
        </w:rPr>
        <w:t xml:space="preserve">nstitusi sosial yang </w:t>
      </w:r>
      <w:r w:rsidR="00DE7A53" w:rsidRPr="00F2244A">
        <w:rPr>
          <w:rFonts w:ascii="Palatino Linotype" w:hAnsi="Palatino Linotype"/>
        </w:rPr>
        <w:t>berkembang ditengah keh</w:t>
      </w:r>
      <w:r w:rsidR="00A164EF" w:rsidRPr="00F2244A">
        <w:rPr>
          <w:rFonts w:ascii="Palatino Linotype" w:hAnsi="Palatino Linotype"/>
        </w:rPr>
        <w:t xml:space="preserve">idupan masyarakat desa </w:t>
      </w:r>
      <w:r w:rsidR="0041203D" w:rsidRPr="00F2244A">
        <w:rPr>
          <w:rFonts w:ascii="Palatino Linotype" w:hAnsi="Palatino Linotype"/>
        </w:rPr>
        <w:t>yaitu</w:t>
      </w:r>
      <w:r w:rsidR="00A164EF" w:rsidRPr="00F2244A">
        <w:rPr>
          <w:rFonts w:ascii="Palatino Linotype" w:hAnsi="Palatino Linotype"/>
        </w:rPr>
        <w:t xml:space="preserve"> kelembagaan adat. </w:t>
      </w:r>
      <w:r w:rsidR="0041203D" w:rsidRPr="00F2244A">
        <w:rPr>
          <w:rFonts w:ascii="Palatino Linotype" w:hAnsi="Palatino Linotype"/>
        </w:rPr>
        <w:t xml:space="preserve">Konsekuensi dari </w:t>
      </w:r>
      <w:r w:rsidR="0092160A" w:rsidRPr="00F2244A">
        <w:rPr>
          <w:rFonts w:ascii="Palatino Linotype" w:hAnsi="Palatino Linotype"/>
        </w:rPr>
        <w:t xml:space="preserve">hal ini adalah terjadinya penguatan otoritas aktor adat yang tergabung dalam kelembagaan adat tersebut. </w:t>
      </w:r>
      <w:r w:rsidR="0019054B" w:rsidRPr="00F2244A">
        <w:rPr>
          <w:rFonts w:ascii="Palatino Linotype" w:hAnsi="Palatino Linotype"/>
        </w:rPr>
        <w:t xml:space="preserve">Diberbagai kasus yang terjadi di Indonesia, peran lembaga adat memiliki dampak positif bagi kesejahteraan masyarakat misalnya sebuah desa di </w:t>
      </w:r>
      <w:r w:rsidR="0019054B" w:rsidRPr="00F2244A">
        <w:rPr>
          <w:rFonts w:ascii="Palatino Linotype" w:hAnsi="Palatino Linotype"/>
        </w:rPr>
        <w:lastRenderedPageBreak/>
        <w:t>Kabupaten Man</w:t>
      </w:r>
      <w:r w:rsidR="0092160A" w:rsidRPr="00F2244A">
        <w:rPr>
          <w:rFonts w:ascii="Palatino Linotype" w:hAnsi="Palatino Linotype"/>
        </w:rPr>
        <w:t xml:space="preserve">ggarai Timur, NTT urusan pembagian tanah, aktivitas adat dan pembahasan permasalahan desa diatur oleh aktor adat yang disebut </w:t>
      </w:r>
      <w:r w:rsidR="0092160A" w:rsidRPr="00F2244A">
        <w:rPr>
          <w:rFonts w:ascii="Palatino Linotype" w:hAnsi="Palatino Linotype"/>
          <w:i/>
        </w:rPr>
        <w:t>tua golo</w:t>
      </w:r>
      <w:r w:rsidR="0092160A" w:rsidRPr="00F2244A">
        <w:rPr>
          <w:rFonts w:ascii="Palatino Linotype" w:hAnsi="Palatino Linotype"/>
        </w:rPr>
        <w:t xml:space="preserve"> dan </w:t>
      </w:r>
      <w:r w:rsidR="0092160A" w:rsidRPr="00F2244A">
        <w:rPr>
          <w:rFonts w:ascii="Palatino Linotype" w:hAnsi="Palatino Linotype"/>
          <w:i/>
        </w:rPr>
        <w:t>tua teno</w:t>
      </w:r>
      <w:r w:rsidR="0092160A" w:rsidRPr="00F2244A">
        <w:rPr>
          <w:rFonts w:ascii="Palatino Linotype" w:hAnsi="Palatino Linotype"/>
        </w:rPr>
        <w:t xml:space="preserve"> (</w:t>
      </w:r>
      <w:r w:rsidR="0092160A" w:rsidRPr="00F2244A">
        <w:rPr>
          <w:rFonts w:ascii="Palatino Linotype" w:hAnsi="Palatino Linotype" w:cs="Times New Roman"/>
        </w:rPr>
        <w:t xml:space="preserve">Jemahat, </w:t>
      </w:r>
      <w:r w:rsidR="00895D66" w:rsidRPr="00F2244A">
        <w:rPr>
          <w:rFonts w:ascii="Palatino Linotype" w:hAnsi="Palatino Linotype" w:cs="Times New Roman"/>
        </w:rPr>
        <w:t xml:space="preserve">Lasarus. </w:t>
      </w:r>
      <w:r w:rsidR="0092160A" w:rsidRPr="00F2244A">
        <w:rPr>
          <w:rFonts w:ascii="Palatino Linotype" w:hAnsi="Palatino Linotype" w:cs="Times New Roman"/>
        </w:rPr>
        <w:t>2011: 81). Kemudian</w:t>
      </w:r>
      <w:r w:rsidR="00AB3CDC" w:rsidRPr="00F2244A">
        <w:rPr>
          <w:rFonts w:ascii="Palatino Linotype" w:hAnsi="Palatino Linotype" w:cs="Times New Roman"/>
        </w:rPr>
        <w:t xml:space="preserve"> pengelolaan spesies ikan karang di Kabupaten Kaima, Papua Barat oleh lembaga adat dengan sistem </w:t>
      </w:r>
      <w:r w:rsidR="00AB3CDC" w:rsidRPr="00F2244A">
        <w:rPr>
          <w:rFonts w:ascii="Palatino Linotype" w:hAnsi="Palatino Linotype" w:cs="Times New Roman"/>
          <w:i/>
        </w:rPr>
        <w:t>sasi</w:t>
      </w:r>
      <w:r w:rsidR="00AB3CDC" w:rsidRPr="00F2244A">
        <w:rPr>
          <w:rFonts w:ascii="Palatino Linotype" w:hAnsi="Palatino Linotype" w:cs="Times New Roman"/>
        </w:rPr>
        <w:t xml:space="preserve"> mendatangkan keutungan ekonomi yang merata bagi masyarakat dan kelestarian alam bisa terjaga dengan baik (Patriana</w:t>
      </w:r>
      <w:r w:rsidR="00895D66" w:rsidRPr="00F2244A">
        <w:rPr>
          <w:rFonts w:ascii="Palatino Linotype" w:hAnsi="Palatino Linotype" w:cs="Times New Roman"/>
        </w:rPr>
        <w:t>, Ratna.</w:t>
      </w:r>
      <w:r w:rsidR="00AB3CDC" w:rsidRPr="00F2244A">
        <w:rPr>
          <w:rFonts w:ascii="Palatino Linotype" w:hAnsi="Palatino Linotype" w:cs="Times New Roman"/>
        </w:rPr>
        <w:t xml:space="preserve"> et al, 2016:263). Selanjutnya pengelolaan secara adat oleh lembaga adat juga terjadi di Kabupaten Pesawaran, Lampung</w:t>
      </w:r>
      <w:r w:rsidR="005D02C2" w:rsidRPr="00F2244A">
        <w:rPr>
          <w:rFonts w:ascii="Palatino Linotype" w:hAnsi="Palatino Linotype" w:cs="Times New Roman"/>
        </w:rPr>
        <w:t>,</w:t>
      </w:r>
      <w:r w:rsidR="00AB3CDC" w:rsidRPr="00F2244A">
        <w:rPr>
          <w:rFonts w:ascii="Palatino Linotype" w:hAnsi="Palatino Linotype" w:cs="Times New Roman"/>
        </w:rPr>
        <w:t xml:space="preserve"> dimana pengelolaan hutan bakau oleh lembaga adat membantu pemerintah dan berhasil membuka lapangan pekerjaan baru bagi masyarakat pesisir (Febryano,</w:t>
      </w:r>
      <w:r w:rsidR="00895D66" w:rsidRPr="00F2244A">
        <w:rPr>
          <w:rFonts w:ascii="Palatino Linotype" w:hAnsi="Palatino Linotype" w:cs="Times New Roman"/>
        </w:rPr>
        <w:t xml:space="preserve"> Indra. G.</w:t>
      </w:r>
      <w:r w:rsidR="00AB3CDC" w:rsidRPr="00F2244A">
        <w:rPr>
          <w:rFonts w:ascii="Palatino Linotype" w:hAnsi="Palatino Linotype" w:cs="Times New Roman"/>
        </w:rPr>
        <w:t xml:space="preserve"> et al, 2015:125). Ketiga kasus ini menunjukkan keberhasilan peran lembaga adat dalam mengelola sumberdaya alam dan menghasilkan dampak ekonomi yang baik. Namun yang menjadi catatan adalah kelembagaan ini </w:t>
      </w:r>
      <w:r w:rsidR="00D93F78" w:rsidRPr="00F2244A">
        <w:rPr>
          <w:rFonts w:ascii="Palatino Linotype" w:hAnsi="Palatino Linotype" w:cs="Times New Roman"/>
        </w:rPr>
        <w:t>bertindak</w:t>
      </w:r>
      <w:r w:rsidR="00AB3CDC" w:rsidRPr="00F2244A">
        <w:rPr>
          <w:rFonts w:ascii="Palatino Linotype" w:hAnsi="Palatino Linotype" w:cs="Times New Roman"/>
        </w:rPr>
        <w:t xml:space="preserve"> berdasarkan kebutuhan masyarakat secara umum, bukan hanya kepentingan salah satu kelompok masyarakat.</w:t>
      </w:r>
    </w:p>
    <w:p w:rsidR="00AB3CDC" w:rsidRPr="00F2244A" w:rsidRDefault="00AB3CDC" w:rsidP="00F2244A">
      <w:pPr>
        <w:spacing w:line="360" w:lineRule="auto"/>
        <w:ind w:firstLine="360"/>
        <w:jc w:val="both"/>
        <w:rPr>
          <w:rFonts w:ascii="Palatino Linotype" w:hAnsi="Palatino Linotype" w:cs="Times New Roman"/>
        </w:rPr>
      </w:pPr>
      <w:r w:rsidRPr="00F2244A">
        <w:rPr>
          <w:rFonts w:ascii="Palatino Linotype" w:hAnsi="Palatino Linotype" w:cs="Times New Roman"/>
        </w:rPr>
        <w:lastRenderedPageBreak/>
        <w:t xml:space="preserve">Dalam kasus Kampung Adat Sakai, </w:t>
      </w:r>
      <w:r w:rsidR="000355BB" w:rsidRPr="00F2244A">
        <w:rPr>
          <w:rFonts w:ascii="Palatino Linotype" w:hAnsi="Palatino Linotype" w:cs="Times New Roman"/>
        </w:rPr>
        <w:t xml:space="preserve">regulasi yang dibuat oleh lembaga adat </w:t>
      </w:r>
      <w:r w:rsidR="00D93F78" w:rsidRPr="00F2244A">
        <w:rPr>
          <w:rFonts w:ascii="Palatino Linotype" w:hAnsi="Palatino Linotype" w:cs="Times New Roman"/>
        </w:rPr>
        <w:t>hanya untuk kepentingan masyarakat adat dalam hal ini adalah masyarakat Etnis Sakai.</w:t>
      </w:r>
      <w:r w:rsidR="00DE7A53" w:rsidRPr="00F2244A">
        <w:rPr>
          <w:rFonts w:ascii="Palatino Linotype" w:hAnsi="Palatino Linotype" w:cs="Times New Roman"/>
        </w:rPr>
        <w:t xml:space="preserve"> </w:t>
      </w:r>
      <w:r w:rsidR="005D02C2" w:rsidRPr="00F2244A">
        <w:rPr>
          <w:rFonts w:ascii="Palatino Linotype" w:hAnsi="Palatino Linotype" w:cs="Times New Roman"/>
        </w:rPr>
        <w:t xml:space="preserve">Peraturan ini bersifat mengikat dan memiliki sanksi adat berupa pelarangan operasional bahkan bisa dikeluarkan dari wilayah kampung adat. Hal ini bukan tidak beralasan, mengingat kondisi masyarakat Etnis Sakai berada pada tingkat pendidikan yang tergolong rendah. Rata-rata masyarakat Sakai hanya sampai pada jenjang pendidikan SMP dan beberapa sampai SMA (Yanti [Kadus Batu Bosa] Wawancara, 6 Juli 2018) sehingga hal ini berdampak pada jenis pekerjaan yang bisa didapatkan hanya sebagai buruh lepas. Cukup beralasan jika lembaga adat membuat aturan agar perusahaan atau pengusaha perkebunan mempekerjakan masyarakat adat demi kesejahteraan masyarakat. </w:t>
      </w:r>
      <w:r w:rsidR="007D2569" w:rsidRPr="00F2244A">
        <w:rPr>
          <w:rFonts w:ascii="Palatino Linotype" w:hAnsi="Palatino Linotype" w:cs="Times New Roman"/>
        </w:rPr>
        <w:t xml:space="preserve">Meskipun sudah diberlakukan hal tersebut, penghasilan rata-rata masyarakat kurang dari Rp. 1.000.000 perbulannya (RPJM Kampung Tahun 2016). Dengan kondisi seperti ini pendapatan masyarakat kampung tersebut masih berada dibawah upah minimum kabupaten yang mencapai 1,9 juta rupiah. Secara </w:t>
      </w:r>
      <w:r w:rsidR="007D2569" w:rsidRPr="00F2244A">
        <w:rPr>
          <w:rFonts w:ascii="Palatino Linotype" w:hAnsi="Palatino Linotype" w:cs="Times New Roman"/>
        </w:rPr>
        <w:lastRenderedPageBreak/>
        <w:t>sederhana telah melakukan upaya politik untuk kepentingan ekonomi saja masih berada dalam posisi yang belum mencukupi, apalagi jika relasi politik ekonomi tidak dilakukan oleh masyarakat adat.</w:t>
      </w:r>
    </w:p>
    <w:p w:rsidR="007D2569" w:rsidRPr="00F2244A" w:rsidRDefault="0075635D" w:rsidP="00F2244A">
      <w:pPr>
        <w:pStyle w:val="ListParagraph"/>
        <w:numPr>
          <w:ilvl w:val="0"/>
          <w:numId w:val="1"/>
        </w:numPr>
        <w:spacing w:line="360" w:lineRule="auto"/>
        <w:ind w:left="360" w:hanging="360"/>
        <w:jc w:val="both"/>
        <w:rPr>
          <w:rFonts w:ascii="Palatino Linotype" w:hAnsi="Palatino Linotype"/>
          <w:b/>
        </w:rPr>
      </w:pPr>
      <w:r w:rsidRPr="00F2244A">
        <w:rPr>
          <w:rFonts w:ascii="Palatino Linotype" w:hAnsi="Palatino Linotype"/>
          <w:b/>
        </w:rPr>
        <w:t>PENUTUP</w:t>
      </w:r>
    </w:p>
    <w:p w:rsidR="0075635D" w:rsidRPr="00F2244A" w:rsidRDefault="0075635D" w:rsidP="00F2244A">
      <w:pPr>
        <w:spacing w:line="360" w:lineRule="auto"/>
        <w:jc w:val="both"/>
        <w:rPr>
          <w:rFonts w:ascii="Palatino Linotype" w:hAnsi="Palatino Linotype"/>
          <w:b/>
        </w:rPr>
      </w:pPr>
      <w:r w:rsidRPr="00F2244A">
        <w:rPr>
          <w:rFonts w:ascii="Palatino Linotype" w:hAnsi="Palatino Linotype"/>
          <w:b/>
        </w:rPr>
        <w:t>Kesimpulan</w:t>
      </w:r>
    </w:p>
    <w:p w:rsidR="002A4CB2" w:rsidRPr="00F2244A" w:rsidRDefault="0075635D" w:rsidP="00F2244A">
      <w:pPr>
        <w:spacing w:line="360" w:lineRule="auto"/>
        <w:ind w:firstLine="360"/>
        <w:jc w:val="both"/>
        <w:rPr>
          <w:rFonts w:ascii="Palatino Linotype" w:hAnsi="Palatino Linotype"/>
        </w:rPr>
      </w:pPr>
      <w:r w:rsidRPr="00F2244A">
        <w:rPr>
          <w:rFonts w:ascii="Palatino Linotype" w:hAnsi="Palatino Linotype"/>
        </w:rPr>
        <w:t xml:space="preserve">Relasi politik ekonomi </w:t>
      </w:r>
      <w:r w:rsidR="00C0344E" w:rsidRPr="00F2244A">
        <w:rPr>
          <w:rFonts w:ascii="Palatino Linotype" w:hAnsi="Palatino Linotype"/>
        </w:rPr>
        <w:t>antara masyarakat Etnis Sakai dengan Etnis Batak di</w:t>
      </w:r>
      <w:r w:rsidRPr="00F2244A">
        <w:rPr>
          <w:rFonts w:ascii="Palatino Linotype" w:hAnsi="Palatino Linotype"/>
        </w:rPr>
        <w:t xml:space="preserve"> Kampung Adat Sakai Minas dilakukan dengan saling </w:t>
      </w:r>
      <w:r w:rsidR="00C0344E" w:rsidRPr="00F2244A">
        <w:rPr>
          <w:rFonts w:ascii="Palatino Linotype" w:hAnsi="Palatino Linotype"/>
        </w:rPr>
        <w:t>melengkapai</w:t>
      </w:r>
      <w:r w:rsidRPr="00F2244A">
        <w:rPr>
          <w:rFonts w:ascii="Palatino Linotype" w:hAnsi="Palatino Linotype"/>
        </w:rPr>
        <w:t xml:space="preserve"> kekurangan sumberdaya modal yang dimiliki sehingga </w:t>
      </w:r>
      <w:r w:rsidR="00C0344E" w:rsidRPr="00F2244A">
        <w:rPr>
          <w:rFonts w:ascii="Palatino Linotype" w:hAnsi="Palatino Linotype"/>
        </w:rPr>
        <w:t>terjadi relasi yang menguntungkan kedua belah pihak. Kekuatan modal ekonomi dimiliki oleh masyarakat Batak dan modal politik dimiliki oleh masyarakat Sakai. Relasi politik yang dilakukan kedua kelompok masyarakat berorientasi kepada kepentingan ekonomi masyarakat.</w:t>
      </w:r>
    </w:p>
    <w:p w:rsidR="00C0344E" w:rsidRPr="00F2244A" w:rsidRDefault="00C0344E" w:rsidP="00F2244A">
      <w:pPr>
        <w:spacing w:line="360" w:lineRule="auto"/>
        <w:ind w:firstLine="360"/>
        <w:jc w:val="both"/>
        <w:rPr>
          <w:rFonts w:ascii="Palatino Linotype" w:hAnsi="Palatino Linotype"/>
        </w:rPr>
      </w:pPr>
      <w:r w:rsidRPr="00F2244A">
        <w:rPr>
          <w:rFonts w:ascii="Palatino Linotype" w:hAnsi="Palatino Linotype"/>
        </w:rPr>
        <w:t>Relasi antara kelompok dengan kelompok akan terjadi jika masing-masing kelompok memiliki sumber daya modal yang bisa melengkapi satu sama lain. Hubungan akan terjalin selam</w:t>
      </w:r>
      <w:r w:rsidR="00DA79A2" w:rsidRPr="00F2244A">
        <w:rPr>
          <w:rFonts w:ascii="Palatino Linotype" w:hAnsi="Palatino Linotype"/>
        </w:rPr>
        <w:t xml:space="preserve">a setiap kelompok merasa </w:t>
      </w:r>
      <w:r w:rsidRPr="00F2244A">
        <w:rPr>
          <w:rFonts w:ascii="Palatino Linotype" w:hAnsi="Palatino Linotype"/>
        </w:rPr>
        <w:t xml:space="preserve">memiliki kepentingan yang sama dan bekerja untuk </w:t>
      </w:r>
      <w:r w:rsidRPr="00F2244A">
        <w:rPr>
          <w:rFonts w:ascii="Palatino Linotype" w:hAnsi="Palatino Linotype"/>
        </w:rPr>
        <w:lastRenderedPageBreak/>
        <w:t>mendapatkan</w:t>
      </w:r>
      <w:r w:rsidR="00DA79A2" w:rsidRPr="00F2244A">
        <w:rPr>
          <w:rFonts w:ascii="Palatino Linotype" w:hAnsi="Palatino Linotype"/>
        </w:rPr>
        <w:t>nya melalui relasi sosial, politik maupun ekonomi.</w:t>
      </w:r>
    </w:p>
    <w:p w:rsidR="00DA79A2" w:rsidRPr="00F2244A" w:rsidRDefault="00DA79A2" w:rsidP="00F2244A">
      <w:pPr>
        <w:spacing w:line="360" w:lineRule="auto"/>
        <w:jc w:val="both"/>
        <w:rPr>
          <w:rFonts w:ascii="Palatino Linotype" w:hAnsi="Palatino Linotype"/>
          <w:b/>
        </w:rPr>
      </w:pPr>
      <w:r w:rsidRPr="00F2244A">
        <w:rPr>
          <w:rFonts w:ascii="Palatino Linotype" w:hAnsi="Palatino Linotype"/>
          <w:b/>
        </w:rPr>
        <w:t>Saran</w:t>
      </w:r>
    </w:p>
    <w:p w:rsidR="00DA79A2" w:rsidRPr="00F2244A" w:rsidRDefault="00DA79A2" w:rsidP="00F2244A">
      <w:pPr>
        <w:spacing w:line="360" w:lineRule="auto"/>
        <w:ind w:firstLine="360"/>
        <w:jc w:val="both"/>
        <w:rPr>
          <w:rFonts w:ascii="Palatino Linotype" w:hAnsi="Palatino Linotype"/>
        </w:rPr>
      </w:pPr>
      <w:r w:rsidRPr="00F2244A">
        <w:rPr>
          <w:rFonts w:ascii="Palatino Linotype" w:hAnsi="Palatino Linotype"/>
        </w:rPr>
        <w:t>Kehidupan masyarakat multikultural memiliki relasi politik ekonomi yang kompleks dan dinamis, tidak tertutup kemungkinan relasi politik dilakukan sebagai upaya untuk mengambil alih modal ekonomi yang dimiliki sehingga terjadi perebutan sumberdaya ekonomi antar etnis di tengah masyarakat. Hal ini yang mungkin menjadi saran peneliti untuk dilakukan kajian lebih lanjut bagi peneliti yang mengkaji relasi kelompok dengan kelompok dalam aspek politik.</w:t>
      </w:r>
    </w:p>
    <w:p w:rsidR="006F5F92" w:rsidRPr="00F2244A" w:rsidRDefault="006F5F92" w:rsidP="00F2244A">
      <w:pPr>
        <w:spacing w:line="360" w:lineRule="auto"/>
        <w:jc w:val="both"/>
        <w:rPr>
          <w:rFonts w:ascii="Palatino Linotype" w:hAnsi="Palatino Linotype"/>
          <w:b/>
          <w:lang w:val="id-ID"/>
        </w:rPr>
      </w:pPr>
      <w:r w:rsidRPr="00F2244A">
        <w:rPr>
          <w:rFonts w:ascii="Palatino Linotype" w:hAnsi="Palatino Linotype"/>
          <w:b/>
        </w:rPr>
        <w:t xml:space="preserve">DAFTAR </w:t>
      </w:r>
      <w:r w:rsidR="00D53504" w:rsidRPr="00F2244A">
        <w:rPr>
          <w:rFonts w:ascii="Palatino Linotype" w:hAnsi="Palatino Linotype"/>
          <w:b/>
          <w:lang w:val="id-ID"/>
        </w:rPr>
        <w:t>PUSTAKA</w:t>
      </w:r>
    </w:p>
    <w:p w:rsidR="00E943CE" w:rsidRPr="00F2244A" w:rsidRDefault="00E943CE"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Amaliatulwalidain. 2016. Demokrasi Lokal di Sumatera Barat: Memahami Pendekatan “Self Governing Community” Pada  Sistem Pemerintahan Nagari di Minangkabau. </w:t>
      </w:r>
      <w:r w:rsidRPr="00F2244A">
        <w:rPr>
          <w:rFonts w:ascii="Palatino Linotype" w:hAnsi="Palatino Linotype" w:cs="Times New Roman"/>
          <w:i/>
        </w:rPr>
        <w:t>Jurnal Pemerintahan dan Politik</w:t>
      </w:r>
      <w:r w:rsidRPr="00F2244A">
        <w:rPr>
          <w:rFonts w:ascii="Palatino Linotype" w:hAnsi="Palatino Linotype" w:cs="Times New Roman"/>
        </w:rPr>
        <w:t>, Vol. 2, No. 1</w:t>
      </w:r>
    </w:p>
    <w:p w:rsidR="00E943CE" w:rsidRPr="00F2244A" w:rsidRDefault="00E943CE"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Antono, Heri. 2015. Kesiapan Desa Menghadapi Iplementasi Undang-Undang Desa  (Tinjauan Desentralisasi Fiskal dan </w:t>
      </w:r>
      <w:r w:rsidRPr="00F2244A">
        <w:rPr>
          <w:rFonts w:ascii="Palatino Linotype" w:hAnsi="Palatino Linotype" w:cs="Times New Roman"/>
        </w:rPr>
        <w:lastRenderedPageBreak/>
        <w:t xml:space="preserve">Peningkatan Potensi Desa. Jurnal Ilmiah </w:t>
      </w:r>
      <w:r w:rsidRPr="00F2244A">
        <w:rPr>
          <w:rFonts w:ascii="Palatino Linotype" w:hAnsi="Palatino Linotype" w:cs="Times New Roman"/>
          <w:i/>
        </w:rPr>
        <w:t>Civis</w:t>
      </w:r>
      <w:r w:rsidRPr="00F2244A">
        <w:rPr>
          <w:rFonts w:ascii="Palatino Linotype" w:hAnsi="Palatino Linotype" w:cs="Times New Roman"/>
        </w:rPr>
        <w:t>, Vol. 5, No. 1</w:t>
      </w:r>
    </w:p>
    <w:p w:rsidR="006F5F92" w:rsidRPr="00F2244A" w:rsidRDefault="00E943CE"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Febryano, Indra G. et all. 2015. Aktor Dan Relasi Kekuasaan Dalam Pengelolaan Mangrove DI Kabupaten Pesawran, Provinsi Lampung, Indonesia. Jurnal Analisis Kebijakan, Vol 12. No. 2</w:t>
      </w:r>
    </w:p>
    <w:p w:rsidR="003A61AC" w:rsidRPr="00F2244A" w:rsidRDefault="00E943CE"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Foucault, M. 1982. The Subject and Power. Critical Inqury By University Of Chicago</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Hapsa et al. 2016. Relasi Kuasa Identitas Etnis Dilembaga Legislatif Periode 2014-2019 (Studi Kasus Anggota DPRD Etnis Bugis Dikabupaten Indragiri Hilir, Provinsi Riau). </w:t>
      </w:r>
      <w:r w:rsidRPr="00F2244A">
        <w:rPr>
          <w:rFonts w:ascii="Palatino Linotype" w:hAnsi="Palatino Linotype" w:cs="Times New Roman"/>
          <w:i/>
        </w:rPr>
        <w:t>Jurnal Ilmu Pemerintahan Dan Kebijakan Publik</w:t>
      </w:r>
      <w:r w:rsidRPr="00F2244A">
        <w:rPr>
          <w:rFonts w:ascii="Palatino Linotype" w:hAnsi="Palatino Linotype" w:cs="Times New Roman"/>
        </w:rPr>
        <w:t>, Vol. 3 No. 1</w:t>
      </w:r>
    </w:p>
    <w:p w:rsidR="00E943CE" w:rsidRPr="00F2244A" w:rsidRDefault="00E943CE"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Hatu, Rauf. 2011. Perubahan Sosial Kultural Masyarakat Pedesaan (Suatu Tinjauan Teoritik-Empirik). Jurnal </w:t>
      </w:r>
      <w:r w:rsidRPr="00F2244A">
        <w:rPr>
          <w:rFonts w:ascii="Palatino Linotype" w:hAnsi="Palatino Linotype" w:cs="Times New Roman"/>
          <w:i/>
        </w:rPr>
        <w:t>Inovasi</w:t>
      </w:r>
      <w:r w:rsidRPr="00F2244A">
        <w:rPr>
          <w:rFonts w:ascii="Palatino Linotype" w:hAnsi="Palatino Linotype" w:cs="Times New Roman"/>
        </w:rPr>
        <w:t>, Vol. 8, No. 4</w:t>
      </w:r>
    </w:p>
    <w:p w:rsidR="00904F3C" w:rsidRPr="00F2244A" w:rsidRDefault="00904F3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Jemahat, Lasarus. 2011. Pola Relasi Sosial Elit Tradisional:  Kasus Desa Rana Mbeling, Kabupaten Manggarai Timur, NTT. Jurnal </w:t>
      </w:r>
      <w:r w:rsidRPr="00F2244A">
        <w:rPr>
          <w:rFonts w:ascii="Palatino Linotype" w:hAnsi="Palatino Linotype" w:cs="Times New Roman"/>
          <w:i/>
        </w:rPr>
        <w:t>Demokrasi,</w:t>
      </w:r>
      <w:r w:rsidRPr="00F2244A">
        <w:rPr>
          <w:rFonts w:ascii="Palatino Linotype" w:hAnsi="Palatino Linotype" w:cs="Times New Roman"/>
        </w:rPr>
        <w:t xml:space="preserve"> Vol. 10, No. 1</w:t>
      </w:r>
    </w:p>
    <w:p w:rsidR="00904F3C" w:rsidRPr="00F2244A" w:rsidRDefault="00904F3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lastRenderedPageBreak/>
        <w:t xml:space="preserve">Kasim, Fajri M. et all. 2016. Resolusi Konflik Berbasis Kearifan Lokal di Aceh: Studi tentang Eksistensi dan Peran Lembaga Adat dalam Membangun Perdamaian di Kota Lhokseumawe. Jurnal </w:t>
      </w:r>
      <w:r w:rsidRPr="00F2244A">
        <w:rPr>
          <w:rFonts w:ascii="Palatino Linotype" w:hAnsi="Palatino Linotype" w:cs="Times New Roman"/>
          <w:i/>
        </w:rPr>
        <w:t>Imu Ushuluddin</w:t>
      </w:r>
      <w:r w:rsidRPr="00F2244A">
        <w:rPr>
          <w:rFonts w:ascii="Palatino Linotype" w:hAnsi="Palatino Linotype" w:cs="Times New Roman"/>
        </w:rPr>
        <w:t>, Vol. 5 No. 1</w:t>
      </w:r>
    </w:p>
    <w:p w:rsidR="003A61AC" w:rsidRPr="00F2244A" w:rsidRDefault="003A61AC" w:rsidP="00F2244A">
      <w:pPr>
        <w:spacing w:line="360" w:lineRule="auto"/>
        <w:ind w:left="720" w:hanging="720"/>
        <w:jc w:val="both"/>
        <w:rPr>
          <w:rFonts w:ascii="Palatino Linotype" w:hAnsi="Palatino Linotype" w:cs="Times New Roman"/>
          <w:color w:val="222222"/>
          <w:shd w:val="clear" w:color="auto" w:fill="FFFFFF"/>
        </w:rPr>
      </w:pPr>
      <w:r w:rsidRPr="00F2244A">
        <w:rPr>
          <w:rFonts w:ascii="Palatino Linotype" w:hAnsi="Palatino Linotype" w:cs="Times New Roman"/>
        </w:rPr>
        <w:t xml:space="preserve">Kusnadi, Agus. 2015. </w:t>
      </w:r>
      <w:r w:rsidRPr="00F2244A">
        <w:rPr>
          <w:rFonts w:ascii="Palatino Linotype" w:hAnsi="Palatino Linotype" w:cs="Times New Roman"/>
          <w:color w:val="222222"/>
          <w:shd w:val="clear" w:color="auto" w:fill="FFFFFF"/>
        </w:rPr>
        <w:t xml:space="preserve">Perkembangan Politik Hukum Pemerintahan Desa Menurut Undang-Undang Nomor 32 Tahun 2004 tentang Pemerintahan Daerah dan Undang-Undang. Jurnal </w:t>
      </w:r>
      <w:r w:rsidRPr="00F2244A">
        <w:rPr>
          <w:rFonts w:ascii="Palatino Linotype" w:hAnsi="Palatino Linotype" w:cs="Times New Roman"/>
          <w:i/>
          <w:color w:val="222222"/>
          <w:shd w:val="clear" w:color="auto" w:fill="FFFFFF"/>
        </w:rPr>
        <w:t>Padjadjaran Jurnal Ilmu Hukum</w:t>
      </w:r>
      <w:r w:rsidRPr="00F2244A">
        <w:rPr>
          <w:rFonts w:ascii="Palatino Linotype" w:hAnsi="Palatino Linotype" w:cs="Times New Roman"/>
          <w:color w:val="222222"/>
          <w:shd w:val="clear" w:color="auto" w:fill="FFFFFF"/>
        </w:rPr>
        <w:t>. Vol. 2, No. 3</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Made, I Gusti A. 2017. Kuasa di balik harmoni: Etnografi kritis relasi etnis Tionghoa dan etnis Bali di desa Pupuan, Tabanan, Bali. Jurnal Kajian Bali, Vol. 7, No. 1</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Moleong, Lexy J. 1997. </w:t>
      </w:r>
      <w:r w:rsidRPr="00F2244A">
        <w:rPr>
          <w:rFonts w:ascii="Palatino Linotype" w:hAnsi="Palatino Linotype" w:cs="Times New Roman"/>
          <w:i/>
        </w:rPr>
        <w:t>Metode Penelitian Kualitatif. Bandung:</w:t>
      </w:r>
      <w:r w:rsidRPr="00F2244A">
        <w:rPr>
          <w:rFonts w:ascii="Palatino Linotype" w:hAnsi="Palatino Linotype" w:cs="Times New Roman"/>
        </w:rPr>
        <w:t xml:space="preserve"> PT. Remaja Rosdakarya</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Ningrum,Triwik. A. et al. 2015. Pola Interaksi Sosial Antara Pedagang Di Wilayah Ampel Surabaya. Jurnal </w:t>
      </w:r>
      <w:r w:rsidRPr="00F2244A">
        <w:rPr>
          <w:rFonts w:ascii="Palatino Linotype" w:hAnsi="Palatino Linotype" w:cs="Times New Roman"/>
          <w:i/>
        </w:rPr>
        <w:t>Kajian Moral Dan Kewarganegaraan</w:t>
      </w:r>
      <w:r w:rsidRPr="00F2244A">
        <w:rPr>
          <w:rFonts w:ascii="Palatino Linotype" w:hAnsi="Palatino Linotype" w:cs="Times New Roman"/>
        </w:rPr>
        <w:t>, Vol. 2, No. 3</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lastRenderedPageBreak/>
        <w:t>Patriana, Ratna et al. 2016. Perubahan Kelembagaan Dalam Pengelolaan Sumberdaya Laut Tradisional (Kasus Kelembagaan Sasi Di Kaima). Jurnal Solidity: Jurnal Sosiologi Pedesaan. Vol. 4, No. 3</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rPr>
        <w:t xml:space="preserve">Prakasita, D. N et al. 2017. Masyarakat Multikultur Perkotaan ( Studi Relasi Antaretnis dalam Kegiatan Ekonomi di Wilayah Perak Surabaya ). Jurnal </w:t>
      </w:r>
      <w:r w:rsidRPr="00F2244A">
        <w:rPr>
          <w:rFonts w:ascii="Palatino Linotype" w:hAnsi="Palatino Linotype"/>
          <w:i/>
        </w:rPr>
        <w:t>Paradigma</w:t>
      </w:r>
      <w:r w:rsidRPr="00F2244A">
        <w:rPr>
          <w:rFonts w:ascii="Palatino Linotype" w:hAnsi="Palatino Linotype"/>
        </w:rPr>
        <w:t>, Vol. 5 No. 3</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Rahman, T. A. 2017. Pola Integrasi Dalam Masyarakat Majemuk (Studi Ketahanan Sosial di Kecamatan Kotagajah, Lampung). Jurnal JIPSINDO, Vol. 4, No. 2</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Rasiam. 2016. Relasi Sosio-Ekonomi Petani Dengan Pemilik Lahan Melalui Konsep Mukhabarah Dan Muzara’ah Di Desa Arang Limbung Kecamatan Sungai Raya Kabupaten Kubu Raya. Jurnal </w:t>
      </w:r>
      <w:r w:rsidRPr="00F2244A">
        <w:rPr>
          <w:rFonts w:ascii="Palatino Linotype" w:hAnsi="Palatino Linotype" w:cs="Times New Roman"/>
          <w:i/>
        </w:rPr>
        <w:t>Al-Maslahah</w:t>
      </w:r>
      <w:r w:rsidRPr="00F2244A">
        <w:rPr>
          <w:rFonts w:ascii="Palatino Linotype" w:hAnsi="Palatino Linotype" w:cs="Times New Roman"/>
        </w:rPr>
        <w:t>, Vol. 12 No. 2</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Rauf, M. A. 2016. Politik Hukum Pembentukan Desa Adat Dalam Sistem Pemerintahan Di Indonesia. Jurnal De Lega Lata. Vol. 10, No.1</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lastRenderedPageBreak/>
        <w:t xml:space="preserve">Suneki, Sri. 2012. Dampak Globalisasi Terhadap Eksistensi Budaya. Jurnal Ilmiah </w:t>
      </w:r>
      <w:r w:rsidRPr="00F2244A">
        <w:rPr>
          <w:rFonts w:ascii="Palatino Linotype" w:hAnsi="Palatino Linotype" w:cs="Times New Roman"/>
          <w:i/>
        </w:rPr>
        <w:t>Civis</w:t>
      </w:r>
      <w:r w:rsidRPr="00F2244A">
        <w:rPr>
          <w:rFonts w:ascii="Palatino Linotype" w:hAnsi="Palatino Linotype" w:cs="Times New Roman"/>
        </w:rPr>
        <w:t>, Vol. 2, No. 1</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Surya, R. D. Hidup DI Dunia Multikultural Potret Sosial Budaya Kerukunan Etnis Minang Dan Tionghoa DI Kota Padang. Jurnal</w:t>
      </w:r>
      <w:r w:rsidRPr="00F2244A">
        <w:rPr>
          <w:rFonts w:ascii="Palatino Linotype" w:hAnsi="Palatino Linotype" w:cs="Times New Roman"/>
          <w:i/>
        </w:rPr>
        <w:t xml:space="preserve"> Lugas</w:t>
      </w:r>
      <w:r w:rsidRPr="00F2244A">
        <w:rPr>
          <w:rFonts w:ascii="Palatino Linotype" w:hAnsi="Palatino Linotype" w:cs="Times New Roman"/>
        </w:rPr>
        <w:t>, Vpl. 2 No. 1</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 xml:space="preserve">Suwaryo, Utang. 2011. Mengembalikan Otonomi Untuk Desa. Jurnal </w:t>
      </w:r>
      <w:r w:rsidRPr="00F2244A">
        <w:rPr>
          <w:rFonts w:ascii="Palatino Linotype" w:hAnsi="Palatino Linotype" w:cs="Times New Roman"/>
          <w:i/>
        </w:rPr>
        <w:t>Governance,</w:t>
      </w:r>
      <w:r w:rsidRPr="00F2244A">
        <w:rPr>
          <w:rFonts w:ascii="Palatino Linotype" w:hAnsi="Palatino Linotype" w:cs="Times New Roman"/>
        </w:rPr>
        <w:t xml:space="preserve"> Vol. 2, No. 1.</w:t>
      </w:r>
    </w:p>
    <w:p w:rsidR="003A61AC" w:rsidRPr="00F2244A" w:rsidRDefault="003A61AC" w:rsidP="00F2244A">
      <w:pPr>
        <w:spacing w:line="360" w:lineRule="auto"/>
        <w:ind w:left="720" w:hanging="720"/>
        <w:jc w:val="both"/>
        <w:rPr>
          <w:rFonts w:ascii="Palatino Linotype" w:hAnsi="Palatino Linotype" w:cs="Times New Roman"/>
          <w:shd w:val="clear" w:color="auto" w:fill="FFFFFF"/>
        </w:rPr>
      </w:pPr>
      <w:r w:rsidRPr="00F2244A">
        <w:rPr>
          <w:rFonts w:ascii="Palatino Linotype" w:hAnsi="Palatino Linotype" w:cs="Times New Roman"/>
        </w:rPr>
        <w:t xml:space="preserve">Wig, Tore P. 2018. Which groups fight? Customary institutions and communal conflicts in Africa </w:t>
      </w:r>
      <w:r w:rsidRPr="00F2244A">
        <w:rPr>
          <w:rFonts w:ascii="Palatino Linotype" w:hAnsi="Palatino Linotype" w:cs="Times New Roman"/>
          <w:i/>
          <w:iCs/>
          <w:shd w:val="clear" w:color="auto" w:fill="FFFFFF"/>
        </w:rPr>
        <w:t>Journal of Peace Research</w:t>
      </w:r>
      <w:r w:rsidRPr="00F2244A">
        <w:rPr>
          <w:rFonts w:ascii="Palatino Linotype" w:hAnsi="Palatino Linotype" w:cs="Times New Roman"/>
          <w:shd w:val="clear" w:color="auto" w:fill="FFFFFF"/>
        </w:rPr>
        <w:t>,</w:t>
      </w:r>
      <w:r w:rsidRPr="00F2244A">
        <w:rPr>
          <w:rStyle w:val="apple-converted-space"/>
          <w:rFonts w:ascii="Palatino Linotype" w:hAnsi="Palatino Linotype" w:cs="Times New Roman"/>
          <w:shd w:val="clear" w:color="auto" w:fill="FFFFFF"/>
        </w:rPr>
        <w:t xml:space="preserve"> Vol. </w:t>
      </w:r>
      <w:r w:rsidRPr="00F2244A">
        <w:rPr>
          <w:rFonts w:ascii="Palatino Linotype" w:hAnsi="Palatino Linotype" w:cs="Times New Roman"/>
          <w:i/>
          <w:iCs/>
          <w:shd w:val="clear" w:color="auto" w:fill="FFFFFF"/>
        </w:rPr>
        <w:t>55</w:t>
      </w:r>
      <w:r w:rsidRPr="00F2244A">
        <w:rPr>
          <w:rFonts w:ascii="Palatino Linotype" w:hAnsi="Palatino Linotype" w:cs="Times New Roman"/>
          <w:shd w:val="clear" w:color="auto" w:fill="FFFFFF"/>
        </w:rPr>
        <w:t>, No. 4</w:t>
      </w:r>
    </w:p>
    <w:p w:rsidR="003A61AC" w:rsidRPr="00F2244A" w:rsidRDefault="003A61AC" w:rsidP="00F2244A">
      <w:pPr>
        <w:spacing w:line="360" w:lineRule="auto"/>
        <w:ind w:left="720" w:hanging="720"/>
        <w:jc w:val="both"/>
        <w:rPr>
          <w:rFonts w:ascii="Palatino Linotype" w:hAnsi="Palatino Linotype" w:cs="Times New Roman"/>
        </w:rPr>
      </w:pPr>
      <w:r w:rsidRPr="00F2244A">
        <w:rPr>
          <w:rFonts w:ascii="Palatino Linotype" w:hAnsi="Palatino Linotype" w:cs="Times New Roman"/>
        </w:rPr>
        <w:t>Yunus, Yasril. 2013. Aktor Kultural Dalam Pemerintahan Terendah di Sumatera Barat</w:t>
      </w:r>
      <w:r w:rsidRPr="00F2244A">
        <w:rPr>
          <w:rFonts w:ascii="Palatino Linotype" w:hAnsi="Palatino Linotype" w:cs="Times New Roman"/>
          <w:i/>
        </w:rPr>
        <w:t>.</w:t>
      </w:r>
      <w:r w:rsidRPr="00F2244A">
        <w:rPr>
          <w:rFonts w:ascii="Palatino Linotype" w:hAnsi="Palatino Linotype" w:cs="Times New Roman"/>
        </w:rPr>
        <w:t xml:space="preserve"> Jurnal </w:t>
      </w:r>
      <w:r w:rsidRPr="00F2244A">
        <w:rPr>
          <w:rFonts w:ascii="Palatino Linotype" w:hAnsi="Palatino Linotype" w:cs="Times New Roman"/>
          <w:i/>
        </w:rPr>
        <w:t>Humanus,</w:t>
      </w:r>
      <w:r w:rsidRPr="00F2244A">
        <w:rPr>
          <w:rFonts w:ascii="Palatino Linotype" w:hAnsi="Palatino Linotype" w:cs="Times New Roman"/>
        </w:rPr>
        <w:t xml:space="preserve"> Vol. XII, No. 1.</w:t>
      </w:r>
    </w:p>
    <w:p w:rsidR="003A61AC" w:rsidRPr="00F2244A" w:rsidRDefault="003A61AC" w:rsidP="00F2244A">
      <w:pPr>
        <w:spacing w:line="360" w:lineRule="auto"/>
        <w:ind w:left="990" w:hanging="990"/>
        <w:jc w:val="both"/>
        <w:rPr>
          <w:rFonts w:ascii="Palatino Linotype" w:hAnsi="Palatino Linotype" w:cs="Times New Roman"/>
        </w:rPr>
      </w:pPr>
      <w:r w:rsidRPr="00F2244A">
        <w:rPr>
          <w:rFonts w:ascii="Palatino Linotype" w:hAnsi="Palatino Linotype" w:cs="Times New Roman"/>
        </w:rPr>
        <w:t>Undang-Undang Nomor 6 Tahun 2014 Tentang Desa</w:t>
      </w:r>
    </w:p>
    <w:p w:rsidR="003A61AC" w:rsidRPr="00F2244A" w:rsidRDefault="003A61AC" w:rsidP="00F2244A">
      <w:pPr>
        <w:spacing w:line="360" w:lineRule="auto"/>
        <w:ind w:left="990" w:hanging="990"/>
        <w:jc w:val="both"/>
        <w:rPr>
          <w:rFonts w:ascii="Palatino Linotype" w:hAnsi="Palatino Linotype" w:cs="Times New Roman"/>
        </w:rPr>
      </w:pPr>
      <w:r w:rsidRPr="00F2244A">
        <w:rPr>
          <w:rFonts w:ascii="Palatino Linotype" w:hAnsi="Palatino Linotype" w:cs="Times New Roman"/>
        </w:rPr>
        <w:t>Peraturan Daerah Kabupaten Siak Nomor 2 Tahun 2015 Tentang Penetapan Desa Adat</w:t>
      </w:r>
    </w:p>
    <w:p w:rsidR="003A61AC" w:rsidRPr="00F2244A" w:rsidRDefault="003A61AC" w:rsidP="00F2244A">
      <w:pPr>
        <w:spacing w:line="360" w:lineRule="auto"/>
        <w:ind w:left="990" w:hanging="990"/>
        <w:jc w:val="both"/>
        <w:rPr>
          <w:rFonts w:ascii="Palatino Linotype" w:hAnsi="Palatino Linotype" w:cs="Times New Roman"/>
        </w:rPr>
      </w:pPr>
      <w:r w:rsidRPr="00F2244A">
        <w:rPr>
          <w:rFonts w:ascii="Palatino Linotype" w:hAnsi="Palatino Linotype" w:cs="Times New Roman"/>
        </w:rPr>
        <w:t>Rencana Pembangunan Jangka Menegah (RPJM) Kampung Adat Sakai Minas Tahun 2016</w:t>
      </w:r>
    </w:p>
    <w:p w:rsidR="000D3DC0" w:rsidRPr="00F2244A" w:rsidRDefault="003A61AC" w:rsidP="00F2244A">
      <w:pPr>
        <w:spacing w:line="360" w:lineRule="auto"/>
        <w:ind w:left="720" w:hanging="720"/>
        <w:rPr>
          <w:rFonts w:ascii="Palatino Linotype" w:hAnsi="Palatino Linotype" w:cs="Times New Roman"/>
        </w:rPr>
        <w:sectPr w:rsidR="000D3DC0" w:rsidRPr="00F2244A" w:rsidSect="008F7AE8">
          <w:type w:val="continuous"/>
          <w:pgSz w:w="12240" w:h="15840"/>
          <w:pgMar w:top="1440" w:right="1440" w:bottom="1440" w:left="1440" w:header="720" w:footer="720" w:gutter="0"/>
          <w:cols w:num="2" w:space="720"/>
          <w:docGrid w:linePitch="360"/>
        </w:sectPr>
      </w:pPr>
      <w:r w:rsidRPr="00F2244A">
        <w:rPr>
          <w:rFonts w:ascii="Palatino Linotype" w:hAnsi="Palatino Linotype" w:cs="Times New Roman"/>
        </w:rPr>
        <w:lastRenderedPageBreak/>
        <w:t xml:space="preserve">Peraturan Hukum Adat Sakai Wilayah </w:t>
      </w:r>
      <w:r w:rsidRPr="00F2244A">
        <w:rPr>
          <w:rFonts w:ascii="Palatino Linotype" w:hAnsi="Palatino Linotype" w:cs="Times New Roman"/>
        </w:rPr>
        <w:lastRenderedPageBreak/>
        <w:t>Bathin Limo Bomban Mineh</w:t>
      </w:r>
    </w:p>
    <w:p w:rsidR="003A61AC" w:rsidRPr="00F2244A" w:rsidRDefault="003A61AC" w:rsidP="00F2244A">
      <w:pPr>
        <w:spacing w:line="360" w:lineRule="auto"/>
        <w:ind w:left="720" w:hanging="720"/>
        <w:jc w:val="both"/>
        <w:rPr>
          <w:rFonts w:ascii="Palatino Linotype" w:hAnsi="Palatino Linotype"/>
        </w:rPr>
      </w:pPr>
    </w:p>
    <w:sectPr w:rsidR="003A61AC" w:rsidRPr="00F2244A" w:rsidSect="003F57D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216" w:rsidRDefault="00B26216" w:rsidP="005D0FE3">
      <w:pPr>
        <w:spacing w:after="0" w:line="240" w:lineRule="auto"/>
      </w:pPr>
      <w:r>
        <w:separator/>
      </w:r>
    </w:p>
  </w:endnote>
  <w:endnote w:type="continuationSeparator" w:id="1">
    <w:p w:rsidR="00B26216" w:rsidRDefault="00B26216" w:rsidP="005D0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216" w:rsidRDefault="00B26216" w:rsidP="005D0FE3">
      <w:pPr>
        <w:spacing w:after="0" w:line="240" w:lineRule="auto"/>
      </w:pPr>
      <w:r>
        <w:separator/>
      </w:r>
    </w:p>
  </w:footnote>
  <w:footnote w:type="continuationSeparator" w:id="1">
    <w:p w:rsidR="00B26216" w:rsidRDefault="00B26216" w:rsidP="005D0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E2093"/>
    <w:multiLevelType w:val="hybridMultilevel"/>
    <w:tmpl w:val="1D0E1CF2"/>
    <w:lvl w:ilvl="0" w:tplc="67BE47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37737"/>
    <w:multiLevelType w:val="hybridMultilevel"/>
    <w:tmpl w:val="6A18A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hideSpellingErrors/>
  <w:defaultTabStop w:val="720"/>
  <w:characterSpacingControl w:val="doNotCompress"/>
  <w:footnotePr>
    <w:footnote w:id="0"/>
    <w:footnote w:id="1"/>
  </w:footnotePr>
  <w:endnotePr>
    <w:endnote w:id="0"/>
    <w:endnote w:id="1"/>
  </w:endnotePr>
  <w:compat/>
  <w:rsids>
    <w:rsidRoot w:val="0008082E"/>
    <w:rsid w:val="00005F41"/>
    <w:rsid w:val="000355BB"/>
    <w:rsid w:val="000465F7"/>
    <w:rsid w:val="00063D67"/>
    <w:rsid w:val="00071EA6"/>
    <w:rsid w:val="0008082E"/>
    <w:rsid w:val="000C71E1"/>
    <w:rsid w:val="000D02BA"/>
    <w:rsid w:val="000D1295"/>
    <w:rsid w:val="000D3DC0"/>
    <w:rsid w:val="000F2263"/>
    <w:rsid w:val="000F2582"/>
    <w:rsid w:val="000F64A1"/>
    <w:rsid w:val="000F6897"/>
    <w:rsid w:val="000F6939"/>
    <w:rsid w:val="00127F99"/>
    <w:rsid w:val="00151AD5"/>
    <w:rsid w:val="00174106"/>
    <w:rsid w:val="0019054B"/>
    <w:rsid w:val="0019332E"/>
    <w:rsid w:val="001B3A11"/>
    <w:rsid w:val="001C0D37"/>
    <w:rsid w:val="001E35E4"/>
    <w:rsid w:val="001E55BF"/>
    <w:rsid w:val="001F2873"/>
    <w:rsid w:val="002165BA"/>
    <w:rsid w:val="002238DD"/>
    <w:rsid w:val="00223950"/>
    <w:rsid w:val="00261FB4"/>
    <w:rsid w:val="002A2C39"/>
    <w:rsid w:val="002A4CB2"/>
    <w:rsid w:val="002B3260"/>
    <w:rsid w:val="002B53EC"/>
    <w:rsid w:val="002B6535"/>
    <w:rsid w:val="002E4D3A"/>
    <w:rsid w:val="00302C30"/>
    <w:rsid w:val="0031428C"/>
    <w:rsid w:val="00371A28"/>
    <w:rsid w:val="00377FFB"/>
    <w:rsid w:val="003A61AC"/>
    <w:rsid w:val="003F57D2"/>
    <w:rsid w:val="00402445"/>
    <w:rsid w:val="0041203D"/>
    <w:rsid w:val="00416C55"/>
    <w:rsid w:val="00420626"/>
    <w:rsid w:val="00430B0F"/>
    <w:rsid w:val="00465B37"/>
    <w:rsid w:val="00480421"/>
    <w:rsid w:val="004943D1"/>
    <w:rsid w:val="004A3D86"/>
    <w:rsid w:val="004F30BF"/>
    <w:rsid w:val="00521EB8"/>
    <w:rsid w:val="00523CB9"/>
    <w:rsid w:val="00534702"/>
    <w:rsid w:val="00543BA9"/>
    <w:rsid w:val="00574013"/>
    <w:rsid w:val="005D02C2"/>
    <w:rsid w:val="005D0FE3"/>
    <w:rsid w:val="005D5C4A"/>
    <w:rsid w:val="005D6158"/>
    <w:rsid w:val="005D7301"/>
    <w:rsid w:val="005E311E"/>
    <w:rsid w:val="005E7BE2"/>
    <w:rsid w:val="005F0752"/>
    <w:rsid w:val="005F24A6"/>
    <w:rsid w:val="00606EF2"/>
    <w:rsid w:val="0062583A"/>
    <w:rsid w:val="006276E4"/>
    <w:rsid w:val="00672160"/>
    <w:rsid w:val="006A540E"/>
    <w:rsid w:val="006F5F92"/>
    <w:rsid w:val="0075635D"/>
    <w:rsid w:val="007B6D99"/>
    <w:rsid w:val="007C01F0"/>
    <w:rsid w:val="007D2569"/>
    <w:rsid w:val="007E34B5"/>
    <w:rsid w:val="007F7083"/>
    <w:rsid w:val="0080614C"/>
    <w:rsid w:val="00832935"/>
    <w:rsid w:val="00840A02"/>
    <w:rsid w:val="00840D47"/>
    <w:rsid w:val="0089395F"/>
    <w:rsid w:val="00895D66"/>
    <w:rsid w:val="008A7413"/>
    <w:rsid w:val="008D549A"/>
    <w:rsid w:val="008F7AE8"/>
    <w:rsid w:val="00904F3C"/>
    <w:rsid w:val="0092160A"/>
    <w:rsid w:val="009543DB"/>
    <w:rsid w:val="00954A29"/>
    <w:rsid w:val="009763D3"/>
    <w:rsid w:val="00985ACF"/>
    <w:rsid w:val="009B287E"/>
    <w:rsid w:val="009B5719"/>
    <w:rsid w:val="009D5303"/>
    <w:rsid w:val="009E46C4"/>
    <w:rsid w:val="009F5263"/>
    <w:rsid w:val="00A03B0F"/>
    <w:rsid w:val="00A10E74"/>
    <w:rsid w:val="00A164EF"/>
    <w:rsid w:val="00A37DC4"/>
    <w:rsid w:val="00A62392"/>
    <w:rsid w:val="00A75998"/>
    <w:rsid w:val="00A92E00"/>
    <w:rsid w:val="00AA432F"/>
    <w:rsid w:val="00AB3CDC"/>
    <w:rsid w:val="00AD30DA"/>
    <w:rsid w:val="00AD3FA7"/>
    <w:rsid w:val="00AD513A"/>
    <w:rsid w:val="00AD5EBA"/>
    <w:rsid w:val="00AE44A4"/>
    <w:rsid w:val="00AE736A"/>
    <w:rsid w:val="00B26216"/>
    <w:rsid w:val="00B6761C"/>
    <w:rsid w:val="00B93DEA"/>
    <w:rsid w:val="00BC7D8F"/>
    <w:rsid w:val="00BE39DE"/>
    <w:rsid w:val="00C0344E"/>
    <w:rsid w:val="00C542CF"/>
    <w:rsid w:val="00C74626"/>
    <w:rsid w:val="00C8211B"/>
    <w:rsid w:val="00C83B44"/>
    <w:rsid w:val="00CA3B3F"/>
    <w:rsid w:val="00CB0846"/>
    <w:rsid w:val="00CB11C5"/>
    <w:rsid w:val="00CC4E30"/>
    <w:rsid w:val="00CC5B1B"/>
    <w:rsid w:val="00CC7258"/>
    <w:rsid w:val="00D13169"/>
    <w:rsid w:val="00D141B7"/>
    <w:rsid w:val="00D16E84"/>
    <w:rsid w:val="00D34022"/>
    <w:rsid w:val="00D5105D"/>
    <w:rsid w:val="00D519EA"/>
    <w:rsid w:val="00D53504"/>
    <w:rsid w:val="00D82796"/>
    <w:rsid w:val="00D839CB"/>
    <w:rsid w:val="00D93F78"/>
    <w:rsid w:val="00DA1E9E"/>
    <w:rsid w:val="00DA2607"/>
    <w:rsid w:val="00DA79A2"/>
    <w:rsid w:val="00DD7BE0"/>
    <w:rsid w:val="00DE1611"/>
    <w:rsid w:val="00DE66A2"/>
    <w:rsid w:val="00DE7A53"/>
    <w:rsid w:val="00E943CE"/>
    <w:rsid w:val="00EA14FC"/>
    <w:rsid w:val="00EB2573"/>
    <w:rsid w:val="00EB3ABA"/>
    <w:rsid w:val="00ED0735"/>
    <w:rsid w:val="00EE0AE1"/>
    <w:rsid w:val="00EE12DF"/>
    <w:rsid w:val="00EE1DCE"/>
    <w:rsid w:val="00F009E0"/>
    <w:rsid w:val="00F2244A"/>
    <w:rsid w:val="00F364AB"/>
    <w:rsid w:val="00F64909"/>
    <w:rsid w:val="00F677C8"/>
    <w:rsid w:val="00F73A54"/>
    <w:rsid w:val="00F76A49"/>
    <w:rsid w:val="00F77725"/>
    <w:rsid w:val="00F820C0"/>
    <w:rsid w:val="00FA0044"/>
    <w:rsid w:val="00FA4AC7"/>
    <w:rsid w:val="00FC3B85"/>
    <w:rsid w:val="00FC62B8"/>
    <w:rsid w:val="00FE3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E2"/>
    <w:rPr>
      <w:rFonts w:ascii="Tahoma" w:hAnsi="Tahoma" w:cs="Tahoma"/>
      <w:sz w:val="16"/>
      <w:szCs w:val="16"/>
    </w:rPr>
  </w:style>
  <w:style w:type="paragraph" w:styleId="Header">
    <w:name w:val="header"/>
    <w:basedOn w:val="Normal"/>
    <w:link w:val="HeaderChar"/>
    <w:uiPriority w:val="99"/>
    <w:semiHidden/>
    <w:unhideWhenUsed/>
    <w:rsid w:val="005D0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0FE3"/>
  </w:style>
  <w:style w:type="paragraph" w:styleId="Footer">
    <w:name w:val="footer"/>
    <w:basedOn w:val="Normal"/>
    <w:link w:val="FooterChar"/>
    <w:uiPriority w:val="99"/>
    <w:semiHidden/>
    <w:unhideWhenUsed/>
    <w:rsid w:val="005D0F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0FE3"/>
  </w:style>
  <w:style w:type="paragraph" w:styleId="ListParagraph">
    <w:name w:val="List Paragraph"/>
    <w:basedOn w:val="Normal"/>
    <w:link w:val="ListParagraphChar"/>
    <w:uiPriority w:val="34"/>
    <w:qFormat/>
    <w:rsid w:val="00F64909"/>
    <w:pPr>
      <w:ind w:left="720"/>
      <w:contextualSpacing/>
    </w:pPr>
  </w:style>
  <w:style w:type="table" w:styleId="TableGrid">
    <w:name w:val="Table Grid"/>
    <w:basedOn w:val="TableNormal"/>
    <w:uiPriority w:val="59"/>
    <w:rsid w:val="00F649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64909"/>
  </w:style>
  <w:style w:type="character" w:customStyle="1" w:styleId="apple-converted-space">
    <w:name w:val="apple-converted-space"/>
    <w:basedOn w:val="DefaultParagraphFont"/>
    <w:rsid w:val="003A61AC"/>
  </w:style>
  <w:style w:type="character" w:styleId="Hyperlink">
    <w:name w:val="Hyperlink"/>
    <w:basedOn w:val="DefaultParagraphFont"/>
    <w:uiPriority w:val="99"/>
    <w:unhideWhenUsed/>
    <w:rsid w:val="00840D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snisetiawan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rizal_2002a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2522D-6A50-4C29-B464-2F9AF9F1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18</Pages>
  <Words>5211</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73</cp:revision>
  <dcterms:created xsi:type="dcterms:W3CDTF">2018-09-21T18:25:00Z</dcterms:created>
  <dcterms:modified xsi:type="dcterms:W3CDTF">2019-01-31T11:14:00Z</dcterms:modified>
</cp:coreProperties>
</file>