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DC7CE4" w14:textId="27A88858" w:rsidR="00232234" w:rsidRPr="000465CB" w:rsidRDefault="000465CB" w:rsidP="003F6124">
      <w:pPr>
        <w:jc w:val="center"/>
        <w:rPr>
          <w:rFonts w:asciiTheme="minorHAnsi" w:hAnsiTheme="minorHAnsi" w:cstheme="minorHAnsi"/>
          <w:b/>
          <w:bCs/>
          <w:lang w:val="id-ID"/>
        </w:rPr>
      </w:pPr>
      <w:r>
        <w:rPr>
          <w:rFonts w:asciiTheme="minorHAnsi" w:hAnsiTheme="minorHAnsi" w:cstheme="minorHAnsi"/>
          <w:b/>
          <w:bCs/>
          <w:lang w:val="id-ID"/>
        </w:rPr>
        <w:t>Studi Biokemokemoinformatika Metabolit Daun Kersen (</w:t>
      </w:r>
      <w:r w:rsidRPr="000465CB">
        <w:rPr>
          <w:rFonts w:asciiTheme="minorHAnsi" w:hAnsiTheme="minorHAnsi" w:cstheme="minorHAnsi"/>
          <w:b/>
          <w:bCs/>
          <w:i/>
          <w:lang w:val="id-ID"/>
        </w:rPr>
        <w:t xml:space="preserve">Muntingia calabura </w:t>
      </w:r>
      <w:r>
        <w:rPr>
          <w:rFonts w:asciiTheme="minorHAnsi" w:hAnsiTheme="minorHAnsi" w:cstheme="minorHAnsi"/>
          <w:b/>
          <w:bCs/>
          <w:lang w:val="id-ID"/>
        </w:rPr>
        <w:t>L.) Agen Kanker Kolorektal</w:t>
      </w:r>
    </w:p>
    <w:p w14:paraId="502E8649" w14:textId="77777777" w:rsidR="003F6124" w:rsidRPr="00B71405" w:rsidRDefault="003F6124" w:rsidP="003F6124">
      <w:pPr>
        <w:tabs>
          <w:tab w:val="left" w:pos="1530"/>
        </w:tabs>
        <w:jc w:val="center"/>
        <w:rPr>
          <w:rFonts w:asciiTheme="minorHAnsi" w:hAnsiTheme="minorHAnsi" w:cstheme="minorHAnsi"/>
          <w:b/>
          <w:lang w:val="id-ID"/>
        </w:rPr>
      </w:pPr>
    </w:p>
    <w:p w14:paraId="23E28EB0" w14:textId="77777777" w:rsidR="003F6124" w:rsidRPr="00B71405" w:rsidRDefault="003F6124" w:rsidP="003F6124">
      <w:pPr>
        <w:tabs>
          <w:tab w:val="left" w:pos="1530"/>
        </w:tabs>
        <w:jc w:val="center"/>
        <w:rPr>
          <w:rFonts w:asciiTheme="minorHAnsi" w:hAnsiTheme="minorHAnsi" w:cstheme="minorHAnsi"/>
          <w:b/>
          <w:lang w:val="id-ID"/>
        </w:rPr>
      </w:pPr>
    </w:p>
    <w:p w14:paraId="0A190267" w14:textId="2A83BE4B" w:rsidR="00232234" w:rsidRPr="000465CB" w:rsidRDefault="000465CB" w:rsidP="003F6124">
      <w:pPr>
        <w:jc w:val="center"/>
        <w:rPr>
          <w:rFonts w:asciiTheme="minorHAnsi" w:hAnsiTheme="minorHAnsi" w:cstheme="minorHAnsi"/>
          <w:b/>
          <w:bCs/>
          <w:lang w:val="id-ID"/>
        </w:rPr>
      </w:pPr>
      <w:r>
        <w:rPr>
          <w:rFonts w:asciiTheme="minorHAnsi" w:hAnsiTheme="minorHAnsi" w:cstheme="minorHAnsi"/>
          <w:b/>
          <w:lang w:val="id-ID"/>
        </w:rPr>
        <w:t>Biochemoinformation Study Of Kersen (</w:t>
      </w:r>
      <w:r w:rsidRPr="000465CB">
        <w:rPr>
          <w:rFonts w:asciiTheme="minorHAnsi" w:hAnsiTheme="minorHAnsi" w:cstheme="minorHAnsi"/>
          <w:b/>
          <w:i/>
          <w:lang w:val="id-ID"/>
        </w:rPr>
        <w:t>Muntingia calabura</w:t>
      </w:r>
      <w:r>
        <w:rPr>
          <w:rFonts w:asciiTheme="minorHAnsi" w:hAnsiTheme="minorHAnsi" w:cstheme="minorHAnsi"/>
          <w:b/>
          <w:lang w:val="id-ID"/>
        </w:rPr>
        <w:t xml:space="preserve"> L.) Leaf Metabolism Agent Colorectal Cancer</w:t>
      </w:r>
    </w:p>
    <w:p w14:paraId="2C1C3C87" w14:textId="7EFC0105" w:rsidR="003F6124" w:rsidRPr="00B71405" w:rsidRDefault="003F6124" w:rsidP="003F6124">
      <w:pPr>
        <w:jc w:val="center"/>
        <w:rPr>
          <w:rFonts w:asciiTheme="minorHAnsi" w:hAnsiTheme="minorHAnsi" w:cstheme="minorHAnsi"/>
          <w:b/>
          <w:lang w:val="id-ID"/>
        </w:rPr>
      </w:pPr>
    </w:p>
    <w:p w14:paraId="36366E3F" w14:textId="541E433D" w:rsidR="00B71405" w:rsidRPr="00B71405" w:rsidRDefault="000465CB" w:rsidP="00B71405">
      <w:pPr>
        <w:jc w:val="center"/>
        <w:rPr>
          <w:rFonts w:asciiTheme="minorHAnsi" w:hAnsiTheme="minorHAnsi" w:cstheme="minorHAnsi"/>
          <w:bCs/>
          <w:lang w:val="id-ID"/>
        </w:rPr>
      </w:pPr>
      <w:r>
        <w:rPr>
          <w:rFonts w:asciiTheme="minorHAnsi" w:hAnsiTheme="minorHAnsi" w:cstheme="minorHAnsi"/>
          <w:bCs/>
          <w:lang w:val="id-ID"/>
        </w:rPr>
        <w:t>Tika Indrasari</w:t>
      </w:r>
      <w:r w:rsidR="00B71405" w:rsidRPr="00B71405">
        <w:rPr>
          <w:rFonts w:asciiTheme="minorHAnsi" w:hAnsiTheme="minorHAnsi" w:cstheme="minorHAnsi"/>
          <w:bCs/>
          <w:vertAlign w:val="superscript"/>
          <w:lang w:val="id-ID"/>
        </w:rPr>
        <w:t>1</w:t>
      </w:r>
      <w:r>
        <w:rPr>
          <w:rFonts w:asciiTheme="minorHAnsi" w:hAnsiTheme="minorHAnsi" w:cstheme="minorHAnsi"/>
          <w:bCs/>
          <w:lang w:val="id-ID"/>
        </w:rPr>
        <w:t>, Rina Herowati</w:t>
      </w:r>
      <w:r w:rsidR="00B71405" w:rsidRPr="00B71405">
        <w:rPr>
          <w:rFonts w:asciiTheme="minorHAnsi" w:hAnsiTheme="minorHAnsi" w:cstheme="minorHAnsi"/>
          <w:bCs/>
          <w:vertAlign w:val="superscript"/>
          <w:lang w:val="id-ID"/>
        </w:rPr>
        <w:t>2</w:t>
      </w:r>
      <w:r>
        <w:rPr>
          <w:rFonts w:asciiTheme="minorHAnsi" w:hAnsiTheme="minorHAnsi" w:cstheme="minorHAnsi"/>
          <w:bCs/>
          <w:lang w:val="id-ID"/>
        </w:rPr>
        <w:t>, Nuraini Harmastuti</w:t>
      </w:r>
      <w:r w:rsidR="00B71405" w:rsidRPr="00B71405">
        <w:rPr>
          <w:rFonts w:asciiTheme="minorHAnsi" w:hAnsiTheme="minorHAnsi" w:cstheme="minorHAnsi"/>
          <w:bCs/>
          <w:vertAlign w:val="superscript"/>
          <w:lang w:val="id-ID"/>
        </w:rPr>
        <w:t>3</w:t>
      </w:r>
    </w:p>
    <w:p w14:paraId="124CDB76" w14:textId="3328DEC7" w:rsidR="00B71405" w:rsidRPr="00B71405" w:rsidRDefault="00B71405" w:rsidP="00B71405">
      <w:pPr>
        <w:jc w:val="center"/>
        <w:rPr>
          <w:rFonts w:asciiTheme="minorHAnsi" w:hAnsiTheme="minorHAnsi" w:cstheme="minorHAnsi"/>
          <w:bCs/>
          <w:lang w:val="id-ID"/>
        </w:rPr>
      </w:pPr>
      <w:r w:rsidRPr="00B71405">
        <w:rPr>
          <w:rFonts w:asciiTheme="minorHAnsi" w:hAnsiTheme="minorHAnsi" w:cstheme="minorHAnsi"/>
          <w:bCs/>
          <w:vertAlign w:val="superscript"/>
          <w:lang w:val="id-ID"/>
        </w:rPr>
        <w:t>1</w:t>
      </w:r>
      <w:r w:rsidR="000465CB" w:rsidRPr="00B71405">
        <w:rPr>
          <w:rFonts w:asciiTheme="minorHAnsi" w:hAnsiTheme="minorHAnsi" w:cstheme="minorHAnsi"/>
          <w:bCs/>
          <w:vertAlign w:val="superscript"/>
          <w:lang w:val="id-ID"/>
        </w:rPr>
        <w:t>23</w:t>
      </w:r>
      <w:r w:rsidR="000465CB">
        <w:rPr>
          <w:rFonts w:asciiTheme="minorHAnsi" w:hAnsiTheme="minorHAnsi" w:cstheme="minorHAnsi"/>
          <w:bCs/>
          <w:lang w:val="id-ID"/>
        </w:rPr>
        <w:t>Universitas Setia Budi Surakarta</w:t>
      </w:r>
    </w:p>
    <w:p w14:paraId="71E5283D" w14:textId="7F459FB2" w:rsidR="00AD1F1D" w:rsidRDefault="00AD1F1D" w:rsidP="00AD1F1D">
      <w:pPr>
        <w:jc w:val="center"/>
        <w:rPr>
          <w:rFonts w:asciiTheme="minorHAnsi" w:hAnsiTheme="minorHAnsi" w:cstheme="minorHAnsi"/>
          <w:bCs/>
          <w:lang w:val="id-ID"/>
        </w:rPr>
      </w:pPr>
    </w:p>
    <w:p w14:paraId="2D0C7377" w14:textId="616D91F8" w:rsidR="00AD1F1D" w:rsidRPr="000465CB" w:rsidRDefault="000465CB" w:rsidP="00AD1F1D">
      <w:pPr>
        <w:jc w:val="center"/>
        <w:rPr>
          <w:rFonts w:asciiTheme="minorHAnsi" w:hAnsiTheme="minorHAnsi" w:cstheme="minorHAnsi"/>
          <w:bCs/>
          <w:lang w:val="id-ID"/>
        </w:rPr>
      </w:pPr>
      <w:r>
        <w:rPr>
          <w:rFonts w:asciiTheme="minorHAnsi" w:hAnsiTheme="minorHAnsi" w:cstheme="minorHAnsi"/>
          <w:bCs/>
          <w:lang w:val="id-ID"/>
        </w:rPr>
        <w:t>tikaindra18@gmail.com</w:t>
      </w:r>
    </w:p>
    <w:p w14:paraId="2A1A87F2" w14:textId="77777777" w:rsidR="00B71405" w:rsidRPr="00B71405" w:rsidRDefault="00B71405" w:rsidP="003F6124">
      <w:pPr>
        <w:jc w:val="center"/>
        <w:rPr>
          <w:rFonts w:asciiTheme="minorHAnsi" w:hAnsiTheme="minorHAnsi" w:cstheme="minorHAnsi"/>
          <w:b/>
          <w:lang w:val="id-ID"/>
        </w:rPr>
      </w:pPr>
    </w:p>
    <w:p w14:paraId="789F57FB" w14:textId="77777777" w:rsidR="003F6124" w:rsidRPr="00B71405" w:rsidRDefault="003F6124" w:rsidP="003F6124">
      <w:pPr>
        <w:jc w:val="center"/>
        <w:rPr>
          <w:rFonts w:asciiTheme="minorHAnsi" w:hAnsiTheme="minorHAnsi" w:cstheme="minorHAnsi"/>
          <w:b/>
          <w:bCs/>
          <w:iCs/>
        </w:rPr>
      </w:pPr>
      <w:r w:rsidRPr="00B71405">
        <w:rPr>
          <w:rFonts w:asciiTheme="minorHAnsi" w:hAnsiTheme="minorHAnsi" w:cstheme="minorHAnsi"/>
          <w:b/>
          <w:bCs/>
          <w:iCs/>
          <w:lang w:val="id-ID"/>
        </w:rPr>
        <w:t>ABSTRA</w:t>
      </w:r>
      <w:r w:rsidRPr="00B71405">
        <w:rPr>
          <w:rFonts w:asciiTheme="minorHAnsi" w:hAnsiTheme="minorHAnsi" w:cstheme="minorHAnsi"/>
          <w:b/>
          <w:bCs/>
          <w:iCs/>
        </w:rPr>
        <w:t>K</w:t>
      </w:r>
    </w:p>
    <w:p w14:paraId="13FF39F6" w14:textId="77777777" w:rsidR="003F6124" w:rsidRPr="00B71405" w:rsidRDefault="003F6124" w:rsidP="003F6124">
      <w:pPr>
        <w:jc w:val="center"/>
        <w:rPr>
          <w:rFonts w:asciiTheme="minorHAnsi" w:hAnsiTheme="minorHAnsi" w:cstheme="minorHAnsi"/>
          <w:b/>
          <w:bCs/>
          <w:iCs/>
          <w:lang w:val="id-ID"/>
        </w:rPr>
      </w:pPr>
    </w:p>
    <w:p w14:paraId="65D70F1B" w14:textId="3A2063BD" w:rsidR="000465CB" w:rsidRPr="00E6037C" w:rsidRDefault="000465CB" w:rsidP="000465CB">
      <w:pPr>
        <w:ind w:firstLine="709"/>
        <w:jc w:val="both"/>
        <w:rPr>
          <w:rFonts w:asciiTheme="minorHAnsi" w:hAnsiTheme="minorHAnsi" w:cstheme="minorHAnsi"/>
        </w:rPr>
      </w:pPr>
      <w:proofErr w:type="gramStart"/>
      <w:r w:rsidRPr="00E6037C">
        <w:rPr>
          <w:rFonts w:asciiTheme="minorHAnsi" w:hAnsiTheme="minorHAnsi" w:cstheme="minorHAnsi"/>
        </w:rPr>
        <w:t>Daun kersen merupakan salah satu tanaman yang digunakan sebagai antikanker alami.</w:t>
      </w:r>
      <w:proofErr w:type="gramEnd"/>
      <w:r w:rsidRPr="00E6037C">
        <w:rPr>
          <w:rFonts w:asciiTheme="minorHAnsi" w:hAnsiTheme="minorHAnsi" w:cstheme="minorHAnsi"/>
        </w:rPr>
        <w:t xml:space="preserve"> </w:t>
      </w:r>
      <w:proofErr w:type="gramStart"/>
      <w:r w:rsidRPr="00E6037C">
        <w:rPr>
          <w:rFonts w:asciiTheme="minorHAnsi" w:hAnsiTheme="minorHAnsi" w:cstheme="minorHAnsi"/>
        </w:rPr>
        <w:t>Beberapa penelitian menunjukkan bahwa daun kersen bermanfaat sebagai antioksidan, antikanker, antiinflamasi, dan antibakteri.</w:t>
      </w:r>
      <w:proofErr w:type="gramEnd"/>
      <w:r w:rsidRPr="00E6037C">
        <w:rPr>
          <w:rFonts w:asciiTheme="minorHAnsi" w:hAnsiTheme="minorHAnsi" w:cstheme="minorHAnsi"/>
        </w:rPr>
        <w:t xml:space="preserve"> Penelitian ini bertujuan untuk mengetahui target dari kanker kolorektal dan untuk mengetahui prediksi profil farmakokinetik serta profil toksisitas kandungan senyawa daun kersen.</w:t>
      </w:r>
      <w:r w:rsidRPr="00E6037C">
        <w:rPr>
          <w:rFonts w:asciiTheme="minorHAnsi" w:hAnsiTheme="minorHAnsi" w:cstheme="minorHAnsi"/>
          <w:lang w:val="id-ID"/>
        </w:rPr>
        <w:t xml:space="preserve"> </w:t>
      </w:r>
      <w:r w:rsidRPr="00E6037C">
        <w:rPr>
          <w:rFonts w:asciiTheme="minorHAnsi" w:hAnsiTheme="minorHAnsi" w:cstheme="minorHAnsi"/>
        </w:rPr>
        <w:t xml:space="preserve">Makromolekul yang digunakan adalah </w:t>
      </w:r>
      <w:r w:rsidRPr="00E6037C">
        <w:rPr>
          <w:rFonts w:asciiTheme="minorHAnsi" w:hAnsiTheme="minorHAnsi" w:cstheme="minorHAnsi"/>
          <w:iCs/>
        </w:rPr>
        <w:t>target molekuler kanker kolorektal</w:t>
      </w:r>
      <w:r w:rsidRPr="00E6037C">
        <w:rPr>
          <w:rFonts w:asciiTheme="minorHAnsi" w:hAnsiTheme="minorHAnsi" w:cstheme="minorHAnsi"/>
        </w:rPr>
        <w:t xml:space="preserve"> yang diperoleh berdasarkan skrining awal menggunakan prediksi</w:t>
      </w:r>
      <w:r w:rsidRPr="00E6037C">
        <w:rPr>
          <w:rFonts w:asciiTheme="minorHAnsi" w:hAnsiTheme="minorHAnsi" w:cstheme="minorHAnsi"/>
          <w:i/>
        </w:rPr>
        <w:t xml:space="preserve"> SwissPred</w:t>
      </w:r>
      <w:r w:rsidRPr="00E6037C">
        <w:rPr>
          <w:rFonts w:asciiTheme="minorHAnsi" w:hAnsiTheme="minorHAnsi" w:cstheme="minorHAnsi"/>
        </w:rPr>
        <w:t xml:space="preserve">, </w:t>
      </w:r>
      <w:r w:rsidRPr="00E6037C">
        <w:rPr>
          <w:rFonts w:asciiTheme="minorHAnsi" w:hAnsiTheme="minorHAnsi" w:cstheme="minorHAnsi"/>
          <w:i/>
          <w:iCs/>
        </w:rPr>
        <w:t xml:space="preserve">SuperPred </w:t>
      </w:r>
      <w:r w:rsidRPr="00E6037C">
        <w:rPr>
          <w:rFonts w:asciiTheme="minorHAnsi" w:hAnsiTheme="minorHAnsi" w:cstheme="minorHAnsi"/>
          <w:iCs/>
        </w:rPr>
        <w:t>dan</w:t>
      </w:r>
      <w:r w:rsidRPr="00E6037C">
        <w:rPr>
          <w:rFonts w:asciiTheme="minorHAnsi" w:hAnsiTheme="minorHAnsi" w:cstheme="minorHAnsi"/>
          <w:i/>
          <w:iCs/>
        </w:rPr>
        <w:t xml:space="preserve"> Seasearch</w:t>
      </w:r>
      <w:r w:rsidRPr="00E6037C">
        <w:rPr>
          <w:rFonts w:asciiTheme="minorHAnsi" w:hAnsiTheme="minorHAnsi" w:cstheme="minorHAnsi"/>
        </w:rPr>
        <w:t xml:space="preserve"> dan ligan yang digunakan adalah senyawa daun kersen. </w:t>
      </w:r>
      <w:proofErr w:type="gramStart"/>
      <w:r w:rsidRPr="00E6037C">
        <w:rPr>
          <w:rFonts w:asciiTheme="minorHAnsi" w:hAnsiTheme="minorHAnsi" w:cstheme="minorHAnsi"/>
        </w:rPr>
        <w:t>Pembuktian dan visualisasi docking menggunakan Autodock 1.5.6.</w:t>
      </w:r>
      <w:proofErr w:type="gramEnd"/>
      <w:r w:rsidRPr="00E6037C">
        <w:rPr>
          <w:rFonts w:asciiTheme="minorHAnsi" w:hAnsiTheme="minorHAnsi" w:cstheme="minorHAnsi"/>
        </w:rPr>
        <w:t xml:space="preserve"> </w:t>
      </w:r>
      <w:proofErr w:type="gramStart"/>
      <w:r w:rsidRPr="00E6037C">
        <w:rPr>
          <w:rFonts w:asciiTheme="minorHAnsi" w:hAnsiTheme="minorHAnsi" w:cstheme="minorHAnsi"/>
        </w:rPr>
        <w:t xml:space="preserve">Prediksi Adme menggunakan </w:t>
      </w:r>
      <w:r w:rsidRPr="00E6037C">
        <w:rPr>
          <w:rFonts w:asciiTheme="minorHAnsi" w:hAnsiTheme="minorHAnsi" w:cstheme="minorHAnsi"/>
          <w:i/>
        </w:rPr>
        <w:t>SwissADME</w:t>
      </w:r>
      <w:r w:rsidRPr="00E6037C">
        <w:rPr>
          <w:rFonts w:asciiTheme="minorHAnsi" w:hAnsiTheme="minorHAnsi" w:cstheme="minorHAnsi"/>
        </w:rPr>
        <w:t xml:space="preserve"> dan prediksi toksisitas menggunakan </w:t>
      </w:r>
      <w:r w:rsidRPr="00E6037C">
        <w:rPr>
          <w:rFonts w:asciiTheme="minorHAnsi" w:hAnsiTheme="minorHAnsi" w:cstheme="minorHAnsi"/>
          <w:i/>
        </w:rPr>
        <w:t>Toxtree.</w:t>
      </w:r>
      <w:proofErr w:type="gramEnd"/>
      <w:r w:rsidRPr="00E6037C">
        <w:rPr>
          <w:rFonts w:asciiTheme="minorHAnsi" w:hAnsiTheme="minorHAnsi" w:cstheme="minorHAnsi"/>
          <w:i/>
          <w:lang w:val="id-ID"/>
        </w:rPr>
        <w:t xml:space="preserve"> </w:t>
      </w:r>
      <w:r w:rsidRPr="00E6037C">
        <w:rPr>
          <w:rFonts w:asciiTheme="minorHAnsi" w:hAnsiTheme="minorHAnsi" w:cstheme="minorHAnsi"/>
        </w:rPr>
        <w:t>Hasil penelitian menunjukkan bahwa senyawa daun kersen yang baik dari hasil ΔG</w:t>
      </w:r>
      <w:r w:rsidRPr="00E6037C">
        <w:rPr>
          <w:rFonts w:asciiTheme="minorHAnsi" w:hAnsiTheme="minorHAnsi" w:cstheme="minorHAnsi"/>
          <w:i/>
          <w:iCs/>
          <w:vertAlign w:val="subscript"/>
        </w:rPr>
        <w:t xml:space="preserve">binding </w:t>
      </w:r>
      <w:r w:rsidRPr="00E6037C">
        <w:rPr>
          <w:rFonts w:asciiTheme="minorHAnsi" w:hAnsiTheme="minorHAnsi" w:cstheme="minorHAnsi"/>
          <w:iCs/>
        </w:rPr>
        <w:t>dan</w:t>
      </w:r>
      <w:r w:rsidRPr="00E6037C">
        <w:rPr>
          <w:rFonts w:asciiTheme="minorHAnsi" w:hAnsiTheme="minorHAnsi" w:cstheme="minorHAnsi"/>
          <w:i/>
          <w:iCs/>
          <w:vertAlign w:val="subscript"/>
        </w:rPr>
        <w:t xml:space="preserve"> </w:t>
      </w:r>
      <w:r w:rsidRPr="00E6037C">
        <w:rPr>
          <w:rFonts w:asciiTheme="minorHAnsi" w:hAnsiTheme="minorHAnsi" w:cstheme="minorHAnsi"/>
        </w:rPr>
        <w:t>ikatan yang terjadi pada EGFR adalah senyawa Muntingone; 5-Hydroxy-7-methoxyflavone; Chrysin; dan senyawa yang baik pada GSK-3β adalah 3</w:t>
      </w:r>
      <w:proofErr w:type="gramStart"/>
      <w:r w:rsidRPr="00E6037C">
        <w:rPr>
          <w:rFonts w:asciiTheme="minorHAnsi" w:hAnsiTheme="minorHAnsi" w:cstheme="minorHAnsi"/>
        </w:rPr>
        <w:t>,5</w:t>
      </w:r>
      <w:proofErr w:type="gramEnd"/>
      <w:r w:rsidRPr="00E6037C">
        <w:rPr>
          <w:rFonts w:asciiTheme="minorHAnsi" w:hAnsiTheme="minorHAnsi" w:cstheme="minorHAnsi"/>
        </w:rPr>
        <w:t xml:space="preserve">-Dihydroxy-6,7-dimethoxyflavone; 7-Hydroxyflavanone; 2’,4’-Dihydroxychalcone. Profil </w:t>
      </w:r>
      <w:proofErr w:type="gramStart"/>
      <w:r w:rsidRPr="00E6037C">
        <w:rPr>
          <w:rFonts w:asciiTheme="minorHAnsi" w:hAnsiTheme="minorHAnsi" w:cstheme="minorHAnsi"/>
        </w:rPr>
        <w:t>farmakokinetik  dengan</w:t>
      </w:r>
      <w:proofErr w:type="gramEnd"/>
      <w:r w:rsidRPr="00E6037C">
        <w:rPr>
          <w:rFonts w:asciiTheme="minorHAnsi" w:hAnsiTheme="minorHAnsi" w:cstheme="minorHAnsi"/>
        </w:rPr>
        <w:t xml:space="preserve"> prediksi ADME memenuhi kriteria dari aturan </w:t>
      </w:r>
      <w:r w:rsidRPr="00E6037C">
        <w:rPr>
          <w:rFonts w:asciiTheme="minorHAnsi" w:hAnsiTheme="minorHAnsi" w:cstheme="minorHAnsi"/>
          <w:i/>
        </w:rPr>
        <w:t>Lipinski.</w:t>
      </w:r>
      <w:r w:rsidRPr="00E6037C">
        <w:rPr>
          <w:rFonts w:asciiTheme="minorHAnsi" w:hAnsiTheme="minorHAnsi" w:cstheme="minorHAnsi"/>
        </w:rPr>
        <w:t xml:space="preserve"> Prediksi toksisitas 19 senyawa termasuk dalam toksisitas tinggi, senyawa 2’,4’-Dihydroxy-3’-methoxydihydro-chalcone; Muntingone; 2’,4’-Dihydroxychalcone; 2’,4’-Dihydroxy-3’-methoxychalcone menunjukkan positif terhadap genotoksik karsinogenik dan senyawa 2’,4’-Dihydroxy-3’-methoxydihydro-chalcone; Muntingone; 2’,4’-Dihydroxychalcone; 2’,4’-Dihydroxy-3’-methoxychalcone menunjukkan adanya peringatan terhadap mutagenesis.</w:t>
      </w:r>
    </w:p>
    <w:p w14:paraId="027C9950" w14:textId="77777777" w:rsidR="003F6124" w:rsidRPr="00B71405" w:rsidRDefault="003F6124" w:rsidP="003F6124">
      <w:pPr>
        <w:widowControl w:val="0"/>
        <w:autoSpaceDE w:val="0"/>
        <w:autoSpaceDN w:val="0"/>
        <w:adjustRightInd w:val="0"/>
        <w:jc w:val="both"/>
        <w:rPr>
          <w:rFonts w:asciiTheme="minorHAnsi" w:hAnsiTheme="minorHAnsi" w:cstheme="minorHAnsi"/>
        </w:rPr>
      </w:pPr>
    </w:p>
    <w:p w14:paraId="011241CC" w14:textId="614284D3" w:rsidR="003F6124" w:rsidRPr="00B71405" w:rsidRDefault="003F6124" w:rsidP="000465CB">
      <w:pPr>
        <w:ind w:left="1077" w:hanging="1077"/>
        <w:jc w:val="both"/>
        <w:rPr>
          <w:rFonts w:asciiTheme="minorHAnsi" w:hAnsiTheme="minorHAnsi" w:cstheme="minorHAnsi"/>
        </w:rPr>
      </w:pPr>
      <w:r w:rsidRPr="00B71405">
        <w:rPr>
          <w:rFonts w:asciiTheme="minorHAnsi" w:hAnsiTheme="minorHAnsi" w:cstheme="minorHAnsi"/>
          <w:b/>
          <w:bCs/>
          <w:lang w:val="id-ID"/>
        </w:rPr>
        <w:t>Kata kunci</w:t>
      </w:r>
      <w:r w:rsidRPr="00B71405">
        <w:rPr>
          <w:rFonts w:asciiTheme="minorHAnsi" w:hAnsiTheme="minorHAnsi" w:cstheme="minorHAnsi"/>
          <w:iCs/>
          <w:lang w:val="id-ID"/>
        </w:rPr>
        <w:t xml:space="preserve">: </w:t>
      </w:r>
      <w:r w:rsidRPr="00B71405">
        <w:rPr>
          <w:rFonts w:asciiTheme="minorHAnsi" w:hAnsiTheme="minorHAnsi" w:cstheme="minorHAnsi"/>
          <w:lang w:val="en-ID"/>
        </w:rPr>
        <w:t xml:space="preserve"> </w:t>
      </w:r>
      <w:r w:rsidR="000465CB">
        <w:rPr>
          <w:rFonts w:asciiTheme="minorHAnsi" w:hAnsiTheme="minorHAnsi" w:cstheme="minorHAnsi"/>
          <w:lang w:val="id-ID"/>
        </w:rPr>
        <w:t xml:space="preserve">daun kersen, antikanker, </w:t>
      </w:r>
      <w:r w:rsidR="000465CB" w:rsidRPr="00E6037C">
        <w:rPr>
          <w:rFonts w:asciiTheme="minorHAnsi" w:hAnsiTheme="minorHAnsi" w:cstheme="minorHAnsi"/>
          <w:i/>
          <w:lang w:val="id-ID"/>
        </w:rPr>
        <w:t>docking</w:t>
      </w:r>
      <w:r w:rsidR="000465CB">
        <w:rPr>
          <w:rFonts w:asciiTheme="minorHAnsi" w:hAnsiTheme="minorHAnsi" w:cstheme="minorHAnsi"/>
          <w:lang w:val="id-ID"/>
        </w:rPr>
        <w:t xml:space="preserve"> molekuler, farmakokinetik, toksisitas.</w:t>
      </w:r>
      <w:r w:rsidRPr="00B71405">
        <w:rPr>
          <w:rFonts w:asciiTheme="minorHAnsi" w:hAnsiTheme="minorHAnsi" w:cstheme="minorHAnsi"/>
        </w:rPr>
        <w:t xml:space="preserve"> </w:t>
      </w:r>
    </w:p>
    <w:p w14:paraId="3472D746" w14:textId="77777777" w:rsidR="003F6124" w:rsidRDefault="003F6124" w:rsidP="003F6124">
      <w:pPr>
        <w:ind w:left="1077" w:hanging="1077"/>
        <w:jc w:val="center"/>
        <w:rPr>
          <w:rFonts w:asciiTheme="minorHAnsi" w:hAnsiTheme="minorHAnsi" w:cstheme="minorHAnsi"/>
          <w:b/>
          <w:lang w:val="id-ID"/>
        </w:rPr>
      </w:pPr>
    </w:p>
    <w:p w14:paraId="67830864" w14:textId="77777777" w:rsidR="00E6037C" w:rsidRDefault="00E6037C" w:rsidP="003F6124">
      <w:pPr>
        <w:ind w:left="1077" w:hanging="1077"/>
        <w:jc w:val="center"/>
        <w:rPr>
          <w:rFonts w:asciiTheme="minorHAnsi" w:hAnsiTheme="minorHAnsi" w:cstheme="minorHAnsi"/>
          <w:b/>
          <w:lang w:val="id-ID"/>
        </w:rPr>
      </w:pPr>
    </w:p>
    <w:p w14:paraId="28E5DF4A" w14:textId="77777777" w:rsidR="00E6037C" w:rsidRDefault="00E6037C" w:rsidP="003F6124">
      <w:pPr>
        <w:ind w:left="1077" w:hanging="1077"/>
        <w:jc w:val="center"/>
        <w:rPr>
          <w:rFonts w:asciiTheme="minorHAnsi" w:hAnsiTheme="minorHAnsi" w:cstheme="minorHAnsi"/>
          <w:b/>
          <w:lang w:val="id-ID"/>
        </w:rPr>
      </w:pPr>
    </w:p>
    <w:p w14:paraId="15B3D022" w14:textId="77777777" w:rsidR="00E6037C" w:rsidRPr="00E6037C" w:rsidRDefault="00E6037C" w:rsidP="003F6124">
      <w:pPr>
        <w:ind w:left="1077" w:hanging="1077"/>
        <w:jc w:val="center"/>
        <w:rPr>
          <w:rFonts w:asciiTheme="minorHAnsi" w:hAnsiTheme="minorHAnsi" w:cstheme="minorHAnsi"/>
          <w:b/>
          <w:lang w:val="id-ID"/>
        </w:rPr>
      </w:pPr>
    </w:p>
    <w:p w14:paraId="34B970B1" w14:textId="77777777" w:rsidR="003F6124" w:rsidRPr="00B71405" w:rsidRDefault="003F6124" w:rsidP="003F6124">
      <w:pPr>
        <w:ind w:left="1077" w:hanging="1077"/>
        <w:jc w:val="center"/>
        <w:rPr>
          <w:rFonts w:asciiTheme="minorHAnsi" w:hAnsiTheme="minorHAnsi" w:cstheme="minorHAnsi"/>
          <w:b/>
        </w:rPr>
      </w:pPr>
      <w:r w:rsidRPr="00B71405">
        <w:rPr>
          <w:rFonts w:asciiTheme="minorHAnsi" w:hAnsiTheme="minorHAnsi" w:cstheme="minorHAnsi"/>
          <w:b/>
        </w:rPr>
        <w:lastRenderedPageBreak/>
        <w:t>ABSTRACT</w:t>
      </w:r>
    </w:p>
    <w:p w14:paraId="4924FBF2" w14:textId="77777777" w:rsidR="003F6124" w:rsidRPr="00B71405" w:rsidRDefault="003F6124" w:rsidP="003F6124">
      <w:pPr>
        <w:ind w:left="1077" w:hanging="1077"/>
        <w:jc w:val="center"/>
        <w:rPr>
          <w:rFonts w:asciiTheme="minorHAnsi" w:hAnsiTheme="minorHAnsi" w:cstheme="minorHAnsi"/>
          <w:b/>
        </w:rPr>
      </w:pPr>
    </w:p>
    <w:p w14:paraId="433C8170" w14:textId="77777777" w:rsidR="00E6037C" w:rsidRPr="00E6037C" w:rsidRDefault="00E6037C" w:rsidP="00E6037C">
      <w:pPr>
        <w:jc w:val="both"/>
        <w:rPr>
          <w:rFonts w:asciiTheme="minorHAnsi" w:hAnsiTheme="minorHAnsi" w:cstheme="minorHAnsi"/>
        </w:rPr>
      </w:pPr>
      <w:proofErr w:type="gramStart"/>
      <w:r w:rsidRPr="00E6037C">
        <w:rPr>
          <w:rFonts w:asciiTheme="minorHAnsi" w:hAnsiTheme="minorHAnsi" w:cstheme="minorHAnsi"/>
        </w:rPr>
        <w:t>Kersen leaves is</w:t>
      </w:r>
      <w:proofErr w:type="gramEnd"/>
      <w:r w:rsidRPr="00E6037C">
        <w:rPr>
          <w:rFonts w:asciiTheme="minorHAnsi" w:hAnsiTheme="minorHAnsi" w:cstheme="minorHAnsi"/>
        </w:rPr>
        <w:t xml:space="preserve"> a plant that is used as a natural anticancer. Research that kersen leaves are used as antioxidants, anticancer, antiinflammatory and antibacterial. This study aims to determine the target of colorectal cancer and to determine the prediction of the pharmacokinetic profile and the toxicity profile of the compound contect of kersen leaves. </w:t>
      </w:r>
    </w:p>
    <w:p w14:paraId="033E8A9F" w14:textId="77777777" w:rsidR="00E6037C" w:rsidRPr="00E6037C" w:rsidRDefault="00E6037C" w:rsidP="00E6037C">
      <w:pPr>
        <w:jc w:val="both"/>
        <w:rPr>
          <w:rFonts w:asciiTheme="minorHAnsi" w:hAnsiTheme="minorHAnsi" w:cstheme="minorHAnsi"/>
          <w:lang w:eastAsia="id-ID"/>
        </w:rPr>
      </w:pPr>
      <w:r w:rsidRPr="00E6037C">
        <w:rPr>
          <w:rFonts w:asciiTheme="minorHAnsi" w:hAnsiTheme="minorHAnsi" w:cstheme="minorHAnsi"/>
        </w:rPr>
        <w:tab/>
      </w:r>
      <w:r w:rsidRPr="00E6037C">
        <w:rPr>
          <w:rFonts w:asciiTheme="minorHAnsi" w:hAnsiTheme="minorHAnsi" w:cstheme="minorHAnsi"/>
          <w:lang w:eastAsia="id-ID"/>
        </w:rPr>
        <w:t xml:space="preserve">The macromolecules used were molecular targets for colorectal cancer obtained based on the initial screening using </w:t>
      </w:r>
      <w:r w:rsidRPr="00E6037C">
        <w:rPr>
          <w:rFonts w:asciiTheme="minorHAnsi" w:hAnsiTheme="minorHAnsi" w:cstheme="minorHAnsi"/>
          <w:i/>
          <w:lang w:eastAsia="id-ID"/>
        </w:rPr>
        <w:t>SwissPred</w:t>
      </w:r>
      <w:r w:rsidRPr="00E6037C">
        <w:rPr>
          <w:rFonts w:asciiTheme="minorHAnsi" w:hAnsiTheme="minorHAnsi" w:cstheme="minorHAnsi"/>
          <w:lang w:eastAsia="id-ID"/>
        </w:rPr>
        <w:t xml:space="preserve">, </w:t>
      </w:r>
      <w:r w:rsidRPr="00E6037C">
        <w:rPr>
          <w:rFonts w:asciiTheme="minorHAnsi" w:hAnsiTheme="minorHAnsi" w:cstheme="minorHAnsi"/>
          <w:i/>
          <w:lang w:eastAsia="id-ID"/>
        </w:rPr>
        <w:t>SuperPred</w:t>
      </w:r>
      <w:r w:rsidRPr="00E6037C">
        <w:rPr>
          <w:rFonts w:asciiTheme="minorHAnsi" w:hAnsiTheme="minorHAnsi" w:cstheme="minorHAnsi"/>
          <w:lang w:eastAsia="id-ID"/>
        </w:rPr>
        <w:t xml:space="preserve"> and </w:t>
      </w:r>
      <w:r w:rsidRPr="00E6037C">
        <w:rPr>
          <w:rFonts w:asciiTheme="minorHAnsi" w:hAnsiTheme="minorHAnsi" w:cstheme="minorHAnsi"/>
          <w:i/>
          <w:lang w:eastAsia="id-ID"/>
        </w:rPr>
        <w:t>Seasearch</w:t>
      </w:r>
      <w:r w:rsidRPr="00E6037C">
        <w:rPr>
          <w:rFonts w:asciiTheme="minorHAnsi" w:hAnsiTheme="minorHAnsi" w:cstheme="minorHAnsi"/>
          <w:lang w:eastAsia="id-ID"/>
        </w:rPr>
        <w:t xml:space="preserve"> predictions and the ligands used were cherry leaf compounds. </w:t>
      </w:r>
      <w:proofErr w:type="gramStart"/>
      <w:r w:rsidRPr="00E6037C">
        <w:rPr>
          <w:rFonts w:asciiTheme="minorHAnsi" w:hAnsiTheme="minorHAnsi" w:cstheme="minorHAnsi"/>
          <w:lang w:eastAsia="id-ID"/>
        </w:rPr>
        <w:t>Proving and visualizing docking using Autodock 1.5.6.</w:t>
      </w:r>
      <w:proofErr w:type="gramEnd"/>
      <w:r w:rsidRPr="00E6037C">
        <w:rPr>
          <w:rFonts w:asciiTheme="minorHAnsi" w:hAnsiTheme="minorHAnsi" w:cstheme="minorHAnsi"/>
          <w:lang w:eastAsia="id-ID"/>
        </w:rPr>
        <w:t xml:space="preserve"> Prediction of ADME using SwissADME and prediction of toxicity using Toxtree</w:t>
      </w:r>
    </w:p>
    <w:p w14:paraId="11589C94" w14:textId="77777777" w:rsidR="00E6037C" w:rsidRPr="00E6037C" w:rsidRDefault="00E6037C" w:rsidP="00E6037C">
      <w:pPr>
        <w:jc w:val="both"/>
        <w:rPr>
          <w:rFonts w:asciiTheme="minorHAnsi" w:hAnsiTheme="minorHAnsi" w:cstheme="minorHAnsi"/>
          <w:lang w:eastAsia="id-ID"/>
        </w:rPr>
      </w:pPr>
      <w:r w:rsidRPr="00E6037C">
        <w:rPr>
          <w:rFonts w:asciiTheme="minorHAnsi" w:hAnsiTheme="minorHAnsi" w:cstheme="minorHAnsi"/>
        </w:rPr>
        <w:tab/>
      </w:r>
      <w:r w:rsidRPr="00E6037C">
        <w:rPr>
          <w:rFonts w:asciiTheme="minorHAnsi" w:hAnsiTheme="minorHAnsi" w:cstheme="minorHAnsi"/>
          <w:lang w:eastAsia="id-ID"/>
        </w:rPr>
        <w:t>The results showed that the good kersen leaves compounds from the ΔG</w:t>
      </w:r>
      <w:r w:rsidRPr="00E6037C">
        <w:rPr>
          <w:rFonts w:asciiTheme="minorHAnsi" w:hAnsiTheme="minorHAnsi" w:cstheme="minorHAnsi"/>
          <w:i/>
          <w:vertAlign w:val="subscript"/>
          <w:lang w:eastAsia="id-ID"/>
        </w:rPr>
        <w:t>binding</w:t>
      </w:r>
      <w:r w:rsidRPr="00E6037C">
        <w:rPr>
          <w:rFonts w:asciiTheme="minorHAnsi" w:hAnsiTheme="minorHAnsi" w:cstheme="minorHAnsi"/>
          <w:lang w:eastAsia="id-ID"/>
        </w:rPr>
        <w:t xml:space="preserve"> and bonding results that occurred in EGFR were muntingone; 5-Hydroxy-7-methoxyflavone; Chrysin; and a good compound on GSK-3β is 3,5-Dihydroxy-6,7-dimethoxyflavone; 7-Hydroxyflavanone; 2 ', 4'-Dihydroxychalcone. The pharmacokinetic profile with prediction of ADME met the criteria of the Lipinski rule. The prediction of the toxicity of 19 compounds included high toxicity, compounds 2 ', 4'-Dihydroxy-3'-methoxydihydro-chalcone; Muntingone; 2 ', 4'-Dihydroxychalcone; 2 ', 4'-Dihydroxy-3'-methoxychalcone showed positive for carcinogenic genotoxics and 2', 4'-Dihydroxy-3'-methoxydihydro-chalcone compounds; Muntingone; 2 ', 4'-Dihydroxychalcone; 2 ', 4'-Dihydroxy-3'-methoxychalcone indicates a warning against mutagenesis.</w:t>
      </w:r>
    </w:p>
    <w:p w14:paraId="489453A5" w14:textId="77777777" w:rsidR="003F6124" w:rsidRPr="0068672A" w:rsidRDefault="003F6124" w:rsidP="003F6124">
      <w:pPr>
        <w:jc w:val="both"/>
        <w:rPr>
          <w:rFonts w:asciiTheme="minorHAnsi" w:hAnsiTheme="minorHAnsi" w:cstheme="minorHAnsi"/>
          <w:i/>
          <w:kern w:val="28"/>
          <w:lang w:val="id-ID"/>
        </w:rPr>
      </w:pPr>
    </w:p>
    <w:p w14:paraId="7D59AD97" w14:textId="4E926698" w:rsidR="003F6124" w:rsidRPr="0068672A" w:rsidRDefault="003F6124" w:rsidP="003F6124">
      <w:pPr>
        <w:jc w:val="both"/>
        <w:rPr>
          <w:rFonts w:asciiTheme="minorHAnsi" w:hAnsiTheme="minorHAnsi" w:cstheme="minorHAnsi"/>
          <w:i/>
          <w:kern w:val="28"/>
          <w:lang w:val="id-ID"/>
        </w:rPr>
        <w:sectPr w:rsidR="003F6124" w:rsidRPr="0068672A" w:rsidSect="003F6124">
          <w:headerReference w:type="default" r:id="rId9"/>
          <w:footerReference w:type="even" r:id="rId10"/>
          <w:pgSz w:w="11906" w:h="16838"/>
          <w:pgMar w:top="2268" w:right="1701" w:bottom="1701" w:left="2268" w:header="709" w:footer="709" w:gutter="0"/>
          <w:paperSrc w:first="7" w:other="7"/>
          <w:pgNumType w:start="178"/>
          <w:cols w:space="720"/>
          <w:docGrid w:linePitch="360"/>
        </w:sectPr>
      </w:pPr>
      <w:r w:rsidRPr="00B71405">
        <w:rPr>
          <w:rFonts w:asciiTheme="minorHAnsi" w:hAnsiTheme="minorHAnsi" w:cstheme="minorHAnsi"/>
          <w:b/>
          <w:bCs/>
          <w:i/>
          <w:iCs/>
        </w:rPr>
        <w:t>Keywords</w:t>
      </w:r>
      <w:r w:rsidRPr="00B71405">
        <w:rPr>
          <w:rFonts w:asciiTheme="minorHAnsi" w:hAnsiTheme="minorHAnsi" w:cstheme="minorHAnsi"/>
          <w:i/>
          <w:iCs/>
          <w:lang w:val="id-ID"/>
        </w:rPr>
        <w:t>:</w:t>
      </w:r>
      <w:r w:rsidRPr="00B71405">
        <w:rPr>
          <w:rFonts w:asciiTheme="minorHAnsi" w:hAnsiTheme="minorHAnsi" w:cstheme="minorHAnsi"/>
          <w:i/>
          <w:iCs/>
        </w:rPr>
        <w:t xml:space="preserve"> </w:t>
      </w:r>
      <w:r w:rsidR="0068672A" w:rsidRPr="0068672A">
        <w:rPr>
          <w:rFonts w:asciiTheme="minorHAnsi" w:hAnsiTheme="minorHAnsi" w:cstheme="minorHAnsi"/>
          <w:iCs/>
          <w:lang w:val="id-ID"/>
        </w:rPr>
        <w:t xml:space="preserve">kersen leaves, anticancer, molecular </w:t>
      </w:r>
      <w:r w:rsidR="0068672A" w:rsidRPr="0068672A">
        <w:rPr>
          <w:rFonts w:asciiTheme="minorHAnsi" w:hAnsiTheme="minorHAnsi" w:cstheme="minorHAnsi"/>
          <w:i/>
          <w:iCs/>
          <w:lang w:val="id-ID"/>
        </w:rPr>
        <w:t>docking</w:t>
      </w:r>
      <w:r w:rsidR="0068672A" w:rsidRPr="0068672A">
        <w:rPr>
          <w:rFonts w:asciiTheme="minorHAnsi" w:hAnsiTheme="minorHAnsi" w:cstheme="minorHAnsi"/>
          <w:iCs/>
          <w:lang w:val="id-ID"/>
        </w:rPr>
        <w:t>, pharmacokinetics, toxicity.</w:t>
      </w:r>
    </w:p>
    <w:p w14:paraId="74657316" w14:textId="77777777" w:rsidR="003F6124" w:rsidRPr="00B71405" w:rsidRDefault="003F6124" w:rsidP="003F6124">
      <w:pPr>
        <w:spacing w:line="288" w:lineRule="auto"/>
        <w:jc w:val="both"/>
        <w:rPr>
          <w:rFonts w:asciiTheme="minorHAnsi" w:hAnsiTheme="minorHAnsi" w:cstheme="minorHAnsi"/>
          <w:b/>
          <w:lang w:val="id-ID"/>
        </w:rPr>
        <w:sectPr w:rsidR="003F6124" w:rsidRPr="00B71405">
          <w:type w:val="continuous"/>
          <w:pgSz w:w="11906" w:h="16838"/>
          <w:pgMar w:top="2268" w:right="1701" w:bottom="1701" w:left="2268" w:header="709" w:footer="709" w:gutter="0"/>
          <w:paperSrc w:first="7" w:other="7"/>
          <w:cols w:num="2" w:space="567"/>
          <w:docGrid w:linePitch="360"/>
        </w:sectPr>
      </w:pPr>
    </w:p>
    <w:p w14:paraId="66299F60" w14:textId="77777777" w:rsidR="003F6124" w:rsidRPr="00B71405" w:rsidRDefault="003F6124" w:rsidP="003F6124">
      <w:pPr>
        <w:spacing w:line="288" w:lineRule="auto"/>
        <w:jc w:val="both"/>
        <w:rPr>
          <w:rFonts w:asciiTheme="minorHAnsi" w:hAnsiTheme="minorHAnsi" w:cstheme="minorHAnsi"/>
          <w:b/>
          <w:lang w:val="id-ID"/>
        </w:rPr>
      </w:pPr>
      <w:r w:rsidRPr="00B71405">
        <w:rPr>
          <w:rFonts w:asciiTheme="minorHAnsi" w:hAnsiTheme="minorHAnsi" w:cstheme="minorHAnsi"/>
          <w:b/>
          <w:lang w:val="id-ID"/>
        </w:rPr>
        <w:lastRenderedPageBreak/>
        <w:t>Pendahuluan</w:t>
      </w:r>
    </w:p>
    <w:p w14:paraId="07AA9E8B" w14:textId="6CD52C5E" w:rsidR="0068672A" w:rsidRPr="00F84C80" w:rsidRDefault="0068672A" w:rsidP="0068672A">
      <w:pPr>
        <w:spacing w:line="360" w:lineRule="auto"/>
        <w:ind w:firstLine="720"/>
        <w:contextualSpacing/>
        <w:jc w:val="both"/>
        <w:rPr>
          <w:rFonts w:asciiTheme="minorHAnsi" w:hAnsiTheme="minorHAnsi" w:cstheme="minorHAnsi"/>
          <w:lang w:val="id-ID"/>
        </w:rPr>
      </w:pPr>
      <w:proofErr w:type="gramStart"/>
      <w:r w:rsidRPr="0068672A">
        <w:rPr>
          <w:rFonts w:asciiTheme="minorHAnsi" w:hAnsiTheme="minorHAnsi" w:cstheme="minorHAnsi"/>
        </w:rPr>
        <w:t>Kanker merupakan penyakit yang dapat menyerang hampir semua organ tubuh ketika sel abnormal tumbuh tak</w:t>
      </w:r>
      <w:r w:rsidR="00887410">
        <w:rPr>
          <w:rFonts w:asciiTheme="minorHAnsi" w:hAnsiTheme="minorHAnsi" w:cstheme="minorHAnsi"/>
          <w:lang w:val="id-ID"/>
        </w:rPr>
        <w:t xml:space="preserve"> terkendali</w:t>
      </w:r>
      <w:r w:rsidRPr="0068672A">
        <w:rPr>
          <w:rFonts w:asciiTheme="minorHAnsi" w:hAnsiTheme="minorHAnsi" w:cstheme="minorHAnsi"/>
        </w:rPr>
        <w:t>.</w:t>
      </w:r>
      <w:proofErr w:type="gramEnd"/>
      <w:r w:rsidRPr="0068672A">
        <w:rPr>
          <w:rFonts w:asciiTheme="minorHAnsi" w:hAnsiTheme="minorHAnsi" w:cstheme="minorHAnsi"/>
        </w:rPr>
        <w:t xml:space="preserve"> Kanker adalah penyebab kematian kedua secara global men</w:t>
      </w:r>
      <w:r w:rsidR="008B1F28">
        <w:rPr>
          <w:rFonts w:asciiTheme="minorHAnsi" w:hAnsiTheme="minorHAnsi" w:cstheme="minorHAnsi"/>
        </w:rPr>
        <w:t>urut data dari GLOBOCAN (2018)</w:t>
      </w:r>
      <w:r w:rsidR="008B1F28">
        <w:rPr>
          <w:rFonts w:asciiTheme="minorHAnsi" w:hAnsiTheme="minorHAnsi" w:cstheme="minorHAnsi"/>
          <w:lang w:val="id-ID"/>
        </w:rPr>
        <w:t xml:space="preserve"> </w:t>
      </w:r>
      <w:r w:rsidRPr="0068672A">
        <w:rPr>
          <w:rFonts w:asciiTheme="minorHAnsi" w:hAnsiTheme="minorHAnsi" w:cstheme="minorHAnsi"/>
        </w:rPr>
        <w:t>terhitung sekitar 9,6 juta kematian pada tahun 2018 dengan jumlah kasus 18,1 juta baik jenis kelamin dan semua umur. Terdapat 1</w:t>
      </w:r>
      <w:proofErr w:type="gramStart"/>
      <w:r w:rsidRPr="0068672A">
        <w:rPr>
          <w:rFonts w:asciiTheme="minorHAnsi" w:hAnsiTheme="minorHAnsi" w:cstheme="minorHAnsi"/>
        </w:rPr>
        <w:t>,8</w:t>
      </w:r>
      <w:proofErr w:type="gramEnd"/>
      <w:r w:rsidRPr="0068672A">
        <w:rPr>
          <w:rFonts w:asciiTheme="minorHAnsi" w:hAnsiTheme="minorHAnsi" w:cstheme="minorHAnsi"/>
        </w:rPr>
        <w:t xml:space="preserve"> juta (10,2%) kasus penyakit kanker kolorektal dengan angka ke</w:t>
      </w:r>
      <w:r w:rsidR="00F84C80">
        <w:rPr>
          <w:rFonts w:asciiTheme="minorHAnsi" w:hAnsiTheme="minorHAnsi" w:cstheme="minorHAnsi"/>
        </w:rPr>
        <w:t>matian mencapai 881 ribu (9,2%)</w:t>
      </w:r>
      <w:r w:rsidR="00F84C80">
        <w:rPr>
          <w:rFonts w:asciiTheme="minorHAnsi" w:hAnsiTheme="minorHAnsi" w:cstheme="minorHAnsi"/>
          <w:lang w:val="id-ID"/>
        </w:rPr>
        <w:t xml:space="preserve">. </w:t>
      </w:r>
      <w:proofErr w:type="gramStart"/>
      <w:r w:rsidRPr="0068672A">
        <w:rPr>
          <w:rFonts w:asciiTheme="minorHAnsi" w:hAnsiTheme="minorHAnsi" w:cstheme="minorHAnsi"/>
        </w:rPr>
        <w:t>Tingginya angka kematian penyakit kanker tidak terlepas dari keterbatasan usaha pencegahan tetapi juga ketersediaan variasi obat serta kurang tepatny</w:t>
      </w:r>
      <w:r w:rsidR="00887410">
        <w:rPr>
          <w:rFonts w:asciiTheme="minorHAnsi" w:hAnsiTheme="minorHAnsi" w:cstheme="minorHAnsi"/>
        </w:rPr>
        <w:t>a penanganan</w:t>
      </w:r>
      <w:r w:rsidR="00887410">
        <w:rPr>
          <w:rFonts w:asciiTheme="minorHAnsi" w:hAnsiTheme="minorHAnsi" w:cstheme="minorHAnsi"/>
          <w:lang w:val="id-ID"/>
        </w:rPr>
        <w:t>.</w:t>
      </w:r>
      <w:proofErr w:type="gramEnd"/>
      <w:r w:rsidR="00887410">
        <w:rPr>
          <w:rFonts w:asciiTheme="minorHAnsi" w:hAnsiTheme="minorHAnsi" w:cstheme="minorHAnsi"/>
          <w:lang w:val="id-ID"/>
        </w:rPr>
        <w:t xml:space="preserve"> </w:t>
      </w:r>
      <w:r w:rsidRPr="0068672A">
        <w:rPr>
          <w:rFonts w:asciiTheme="minorHAnsi" w:hAnsiTheme="minorHAnsi" w:cstheme="minorHAnsi"/>
        </w:rPr>
        <w:t xml:space="preserve">Selama ini strategi penanganan kanker dilakukan melalui tiga </w:t>
      </w:r>
      <w:proofErr w:type="gramStart"/>
      <w:r w:rsidRPr="0068672A">
        <w:rPr>
          <w:rFonts w:asciiTheme="minorHAnsi" w:hAnsiTheme="minorHAnsi" w:cstheme="minorHAnsi"/>
        </w:rPr>
        <w:t>cara</w:t>
      </w:r>
      <w:proofErr w:type="gramEnd"/>
      <w:r w:rsidRPr="0068672A">
        <w:rPr>
          <w:rFonts w:asciiTheme="minorHAnsi" w:hAnsiTheme="minorHAnsi" w:cstheme="minorHAnsi"/>
        </w:rPr>
        <w:t xml:space="preserve"> yaitu pembe</w:t>
      </w:r>
      <w:r w:rsidR="00EC1044">
        <w:rPr>
          <w:rFonts w:asciiTheme="minorHAnsi" w:hAnsiTheme="minorHAnsi" w:cstheme="minorHAnsi"/>
        </w:rPr>
        <w:t>dahan, radiasi dan kemoterapi</w:t>
      </w:r>
      <w:r w:rsidRPr="0068672A">
        <w:rPr>
          <w:rFonts w:asciiTheme="minorHAnsi" w:hAnsiTheme="minorHAnsi" w:cstheme="minorHAnsi"/>
        </w:rPr>
        <w:t xml:space="preserve"> </w:t>
      </w:r>
      <w:r w:rsidR="00F84C80">
        <w:rPr>
          <w:rFonts w:asciiTheme="minorHAnsi" w:hAnsiTheme="minorHAnsi" w:cstheme="minorHAnsi"/>
        </w:rPr>
        <w:t xml:space="preserve">(WHO, 2018). </w:t>
      </w:r>
    </w:p>
    <w:p w14:paraId="3790FAB6" w14:textId="596AC2A4" w:rsidR="0068672A" w:rsidRPr="0068672A" w:rsidRDefault="0068672A" w:rsidP="0068672A">
      <w:pPr>
        <w:spacing w:line="360" w:lineRule="auto"/>
        <w:ind w:firstLine="720"/>
        <w:contextualSpacing/>
        <w:jc w:val="both"/>
        <w:rPr>
          <w:rFonts w:asciiTheme="minorHAnsi" w:hAnsiTheme="minorHAnsi" w:cstheme="minorHAnsi"/>
        </w:rPr>
      </w:pPr>
      <w:r w:rsidRPr="0068672A">
        <w:rPr>
          <w:rFonts w:asciiTheme="minorHAnsi" w:hAnsiTheme="minorHAnsi" w:cstheme="minorHAnsi"/>
        </w:rPr>
        <w:t xml:space="preserve">Peningkatan kasus kanker kolorektal disebabkan pola makan yang tidak sehat dan juga masih rendahnya tingkat kesadaran </w:t>
      </w:r>
      <w:proofErr w:type="gramStart"/>
      <w:r w:rsidRPr="0068672A">
        <w:rPr>
          <w:rFonts w:asciiTheme="minorHAnsi" w:hAnsiTheme="minorHAnsi" w:cstheme="minorHAnsi"/>
        </w:rPr>
        <w:t>akan</w:t>
      </w:r>
      <w:proofErr w:type="gramEnd"/>
      <w:r w:rsidR="00F84C80">
        <w:rPr>
          <w:rFonts w:asciiTheme="minorHAnsi" w:hAnsiTheme="minorHAnsi" w:cstheme="minorHAnsi"/>
        </w:rPr>
        <w:t xml:space="preserve"> kesehatan</w:t>
      </w:r>
      <w:r w:rsidR="00F84C80">
        <w:rPr>
          <w:rFonts w:asciiTheme="minorHAnsi" w:hAnsiTheme="minorHAnsi" w:cstheme="minorHAnsi"/>
          <w:lang w:val="id-ID"/>
        </w:rPr>
        <w:t>.</w:t>
      </w:r>
      <w:r w:rsidRPr="0068672A">
        <w:rPr>
          <w:rFonts w:asciiTheme="minorHAnsi" w:hAnsiTheme="minorHAnsi" w:cstheme="minorHAnsi"/>
        </w:rPr>
        <w:t xml:space="preserve"> Jenis kanker kolorektal memperlukan penanganan multimodalitas dan belum terdapat keseragaman secara nasional dalam pendekatan terapi. </w:t>
      </w:r>
      <w:proofErr w:type="gramStart"/>
      <w:r w:rsidRPr="0068672A">
        <w:rPr>
          <w:rFonts w:asciiTheme="minorHAnsi" w:hAnsiTheme="minorHAnsi" w:cstheme="minorHAnsi"/>
        </w:rPr>
        <w:t>Selain ketidaksesuaian dalam hal fasilitas skrining dan terapi dari berbagai daerah di Indonesia, belum adanya panduan terapi kanker kolorektal secara aplikatif dapat digunakan di Indonesia (Kemenkes, 2018).</w:t>
      </w:r>
      <w:proofErr w:type="gramEnd"/>
      <w:r w:rsidRPr="0068672A">
        <w:rPr>
          <w:rFonts w:asciiTheme="minorHAnsi" w:hAnsiTheme="minorHAnsi" w:cstheme="minorHAnsi"/>
        </w:rPr>
        <w:t xml:space="preserve">  </w:t>
      </w:r>
      <w:proofErr w:type="gramStart"/>
      <w:r w:rsidRPr="0068672A">
        <w:rPr>
          <w:rFonts w:asciiTheme="minorHAnsi" w:hAnsiTheme="minorHAnsi" w:cstheme="minorHAnsi"/>
        </w:rPr>
        <w:t>Pengobatan kemoterapi yang dilakukan masih menimbulkan efek samping dan biayanya mahal, sehingga banyak pasien yang memilih pengobatan alternatif yang biayanya lebih murah dan mempunyai efek samping minimal.</w:t>
      </w:r>
      <w:proofErr w:type="gramEnd"/>
      <w:r w:rsidRPr="0068672A">
        <w:rPr>
          <w:rFonts w:asciiTheme="minorHAnsi" w:hAnsiTheme="minorHAnsi" w:cstheme="minorHAnsi"/>
        </w:rPr>
        <w:t xml:space="preserve"> Pengobatan alternatif yang dapat digunakan antara </w:t>
      </w:r>
      <w:proofErr w:type="gramStart"/>
      <w:r w:rsidRPr="0068672A">
        <w:rPr>
          <w:rFonts w:asciiTheme="minorHAnsi" w:hAnsiTheme="minorHAnsi" w:cstheme="minorHAnsi"/>
        </w:rPr>
        <w:t>lain</w:t>
      </w:r>
      <w:proofErr w:type="gramEnd"/>
      <w:r w:rsidRPr="0068672A">
        <w:rPr>
          <w:rFonts w:asciiTheme="minorHAnsi" w:hAnsiTheme="minorHAnsi" w:cstheme="minorHAnsi"/>
        </w:rPr>
        <w:t xml:space="preserve"> terapi dengan obat-obatan herbal, suplemen vitamin, hipnoterapi, meditasi, relaksasi dan penyembuhan rohani (WHO, 2018).</w:t>
      </w:r>
    </w:p>
    <w:p w14:paraId="4FEEE525" w14:textId="0D9C997F" w:rsidR="0068672A" w:rsidRPr="0068672A" w:rsidRDefault="0068672A" w:rsidP="0068672A">
      <w:pPr>
        <w:spacing w:line="360" w:lineRule="auto"/>
        <w:ind w:firstLine="720"/>
        <w:contextualSpacing/>
        <w:jc w:val="both"/>
        <w:rPr>
          <w:rFonts w:asciiTheme="minorHAnsi" w:hAnsiTheme="minorHAnsi" w:cstheme="minorHAnsi"/>
          <w:color w:val="FF0000"/>
        </w:rPr>
      </w:pPr>
      <w:r w:rsidRPr="0068672A">
        <w:rPr>
          <w:rFonts w:asciiTheme="minorHAnsi" w:hAnsiTheme="minorHAnsi" w:cstheme="minorHAnsi"/>
        </w:rPr>
        <w:t xml:space="preserve">Indonesia merupakan negara yang kaya </w:t>
      </w:r>
      <w:proofErr w:type="gramStart"/>
      <w:r w:rsidRPr="0068672A">
        <w:rPr>
          <w:rFonts w:asciiTheme="minorHAnsi" w:hAnsiTheme="minorHAnsi" w:cstheme="minorHAnsi"/>
        </w:rPr>
        <w:t>akan</w:t>
      </w:r>
      <w:proofErr w:type="gramEnd"/>
      <w:r w:rsidRPr="0068672A">
        <w:rPr>
          <w:rFonts w:asciiTheme="minorHAnsi" w:hAnsiTheme="minorHAnsi" w:cstheme="minorHAnsi"/>
        </w:rPr>
        <w:t xml:space="preserve"> keanekaragaman flora yang berpotensi sebagai obat tradisional, salah satunya adalah kersen (</w:t>
      </w:r>
      <w:r w:rsidRPr="0068672A">
        <w:rPr>
          <w:rFonts w:asciiTheme="minorHAnsi" w:hAnsiTheme="minorHAnsi" w:cstheme="minorHAnsi"/>
          <w:i/>
          <w:iCs/>
        </w:rPr>
        <w:t>Muntingia calabura</w:t>
      </w:r>
      <w:r w:rsidRPr="0068672A">
        <w:rPr>
          <w:rFonts w:asciiTheme="minorHAnsi" w:hAnsiTheme="minorHAnsi" w:cstheme="minorHAnsi"/>
        </w:rPr>
        <w:t xml:space="preserve"> L.). </w:t>
      </w:r>
      <w:proofErr w:type="gramStart"/>
      <w:r w:rsidRPr="0068672A">
        <w:rPr>
          <w:rFonts w:asciiTheme="minorHAnsi" w:hAnsiTheme="minorHAnsi" w:cstheme="minorHAnsi"/>
        </w:rPr>
        <w:t>Beberapa penelitian menunjukkan bahwa kersen bermanfaat sebagai antioksidan, antikanker, antiinflamasi, dan antibakteri (Lim, 2012).</w:t>
      </w:r>
      <w:proofErr w:type="gramEnd"/>
      <w:r w:rsidRPr="0068672A">
        <w:rPr>
          <w:rFonts w:asciiTheme="minorHAnsi" w:hAnsiTheme="minorHAnsi" w:cstheme="minorHAnsi"/>
        </w:rPr>
        <w:t xml:space="preserve"> </w:t>
      </w:r>
      <w:r w:rsidRPr="0068672A">
        <w:rPr>
          <w:rFonts w:asciiTheme="minorHAnsi" w:hAnsiTheme="minorHAnsi" w:cstheme="minorHAnsi"/>
        </w:rPr>
        <w:fldChar w:fldCharType="begin" w:fldLock="1"/>
      </w:r>
      <w:r w:rsidRPr="0068672A">
        <w:rPr>
          <w:rFonts w:asciiTheme="minorHAnsi" w:hAnsiTheme="minorHAnsi" w:cstheme="minorHAnsi"/>
        </w:rPr>
        <w:instrText>ADDIN CSL_CITATION {"citationItems":[{"id":"ITEM-1","itemData":{"id":"ITEM-1","issued":{"date-parts":[["0"]]},"title":"JIH JUNG CHEN (2005) daftar ic50.pdf","type":"article"},"uris":["http://www.mendeley.com/documents/?uuid=0257e545-c915-470b-b505-70b4f49361ba"]}],"mendeley":{"formattedCitation":"(&lt;i&gt;JIH JUNG CHEN (2005) Daftar Ic50.Pdf&lt;/i&gt;, n.d.)","manualFormatting":"Jih Jung Chen (2005) ","plainTextFormattedCitation":"(JIH JUNG CHEN (2005) Daftar Ic50.Pdf, n.d.)","previouslyFormattedCitation":"(&lt;i&gt;JIH JUNG CHEN (2005) Daftar Ic50.Pdf&lt;/i&gt;, n.d.)"},"properties":{"noteIndex":0},"schema":"https://github.com/citation-style-language/schema/raw/master/csl-citation.json"}</w:instrText>
      </w:r>
      <w:r w:rsidRPr="0068672A">
        <w:rPr>
          <w:rFonts w:asciiTheme="minorHAnsi" w:hAnsiTheme="minorHAnsi" w:cstheme="minorHAnsi"/>
        </w:rPr>
        <w:fldChar w:fldCharType="separate"/>
      </w:r>
      <w:r w:rsidRPr="0068672A">
        <w:rPr>
          <w:rFonts w:asciiTheme="minorHAnsi" w:hAnsiTheme="minorHAnsi" w:cstheme="minorHAnsi"/>
          <w:noProof/>
        </w:rPr>
        <w:t>Jih Jung Chen (2005)</w:t>
      </w:r>
      <w:r w:rsidRPr="0068672A">
        <w:rPr>
          <w:rFonts w:asciiTheme="minorHAnsi" w:hAnsiTheme="minorHAnsi" w:cstheme="minorHAnsi"/>
          <w:i/>
          <w:noProof/>
        </w:rPr>
        <w:t xml:space="preserve"> </w:t>
      </w:r>
      <w:r w:rsidRPr="0068672A">
        <w:rPr>
          <w:rFonts w:asciiTheme="minorHAnsi" w:hAnsiTheme="minorHAnsi" w:cstheme="minorHAnsi"/>
        </w:rPr>
        <w:fldChar w:fldCharType="end"/>
      </w:r>
      <w:r w:rsidRPr="0068672A">
        <w:rPr>
          <w:rFonts w:asciiTheme="minorHAnsi" w:hAnsiTheme="minorHAnsi" w:cstheme="minorHAnsi"/>
        </w:rPr>
        <w:t>telah melakukan uji terhadap 20 senyawa isolat dari daun kersen, yaitu: 2’,4’-Dihydroxy-3’-methoxydihydrochalcone (</w:t>
      </w:r>
      <w:r w:rsidRPr="0068672A">
        <w:rPr>
          <w:rFonts w:asciiTheme="minorHAnsi" w:hAnsiTheme="minorHAnsi" w:cstheme="minorHAnsi"/>
          <w:bCs/>
        </w:rPr>
        <w:t>1)</w:t>
      </w:r>
      <w:r w:rsidRPr="0068672A">
        <w:rPr>
          <w:rFonts w:asciiTheme="minorHAnsi" w:hAnsiTheme="minorHAnsi" w:cstheme="minorHAnsi"/>
        </w:rPr>
        <w:t xml:space="preserve"> (-)-3’-Methoxy-</w:t>
      </w:r>
      <w:r w:rsidRPr="0068672A">
        <w:rPr>
          <w:rFonts w:asciiTheme="minorHAnsi" w:hAnsiTheme="minorHAnsi" w:cstheme="minorHAnsi"/>
        </w:rPr>
        <w:lastRenderedPageBreak/>
        <w:t>2’4’,β-trihydroxyhydrochalcone (</w:t>
      </w:r>
      <w:r w:rsidRPr="0068672A">
        <w:rPr>
          <w:rFonts w:asciiTheme="minorHAnsi" w:hAnsiTheme="minorHAnsi" w:cstheme="minorHAnsi"/>
          <w:bCs/>
        </w:rPr>
        <w:t>2</w:t>
      </w:r>
      <w:r w:rsidRPr="0068672A">
        <w:rPr>
          <w:rFonts w:asciiTheme="minorHAnsi" w:hAnsiTheme="minorHAnsi" w:cstheme="minorHAnsi"/>
        </w:rPr>
        <w:t>); (2S)-(-)-5’-Hydroxy-7,3’,4’-trimethoxy</w:t>
      </w:r>
      <w:r w:rsidR="00D602CA">
        <w:rPr>
          <w:rFonts w:asciiTheme="minorHAnsi" w:hAnsiTheme="minorHAnsi" w:cstheme="minorHAnsi"/>
          <w:lang w:val="id-ID"/>
        </w:rPr>
        <w:t xml:space="preserve"> </w:t>
      </w:r>
      <w:r w:rsidRPr="0068672A">
        <w:rPr>
          <w:rFonts w:asciiTheme="minorHAnsi" w:hAnsiTheme="minorHAnsi" w:cstheme="minorHAnsi"/>
        </w:rPr>
        <w:t>flavanone (</w:t>
      </w:r>
      <w:r w:rsidRPr="0068672A">
        <w:rPr>
          <w:rFonts w:asciiTheme="minorHAnsi" w:hAnsiTheme="minorHAnsi" w:cstheme="minorHAnsi"/>
          <w:bCs/>
        </w:rPr>
        <w:t>3</w:t>
      </w:r>
      <w:r w:rsidRPr="0068672A">
        <w:rPr>
          <w:rFonts w:asciiTheme="minorHAnsi" w:hAnsiTheme="minorHAnsi" w:cstheme="minorHAnsi"/>
        </w:rPr>
        <w:t>); Muntingone (</w:t>
      </w:r>
      <w:r w:rsidRPr="0068672A">
        <w:rPr>
          <w:rFonts w:asciiTheme="minorHAnsi" w:hAnsiTheme="minorHAnsi" w:cstheme="minorHAnsi"/>
          <w:bCs/>
        </w:rPr>
        <w:t>4</w:t>
      </w:r>
      <w:r w:rsidRPr="0068672A">
        <w:rPr>
          <w:rFonts w:asciiTheme="minorHAnsi" w:hAnsiTheme="minorHAnsi" w:cstheme="minorHAnsi"/>
        </w:rPr>
        <w:t>); 5-Hydroxy-7-methoxyflavone (</w:t>
      </w:r>
      <w:r w:rsidRPr="0068672A">
        <w:rPr>
          <w:rFonts w:asciiTheme="minorHAnsi" w:hAnsiTheme="minorHAnsi" w:cstheme="minorHAnsi"/>
          <w:bCs/>
        </w:rPr>
        <w:t>5</w:t>
      </w:r>
      <w:r w:rsidRPr="0068672A">
        <w:rPr>
          <w:rFonts w:asciiTheme="minorHAnsi" w:hAnsiTheme="minorHAnsi" w:cstheme="minorHAnsi"/>
        </w:rPr>
        <w:t>); 3,7-Dimethoxy-5-hydroxyflavone (</w:t>
      </w:r>
      <w:r w:rsidRPr="0068672A">
        <w:rPr>
          <w:rFonts w:asciiTheme="minorHAnsi" w:hAnsiTheme="minorHAnsi" w:cstheme="minorHAnsi"/>
          <w:bCs/>
        </w:rPr>
        <w:t>6</w:t>
      </w:r>
      <w:r w:rsidRPr="0068672A">
        <w:rPr>
          <w:rFonts w:asciiTheme="minorHAnsi" w:hAnsiTheme="minorHAnsi" w:cstheme="minorHAnsi"/>
        </w:rPr>
        <w:t>); 5-Hydroxy-3,6,7-trimethoxyflavone (</w:t>
      </w:r>
      <w:r w:rsidRPr="0068672A">
        <w:rPr>
          <w:rFonts w:asciiTheme="minorHAnsi" w:hAnsiTheme="minorHAnsi" w:cstheme="minorHAnsi"/>
          <w:bCs/>
        </w:rPr>
        <w:t>7</w:t>
      </w:r>
      <w:r w:rsidRPr="0068672A">
        <w:rPr>
          <w:rFonts w:asciiTheme="minorHAnsi" w:hAnsiTheme="minorHAnsi" w:cstheme="minorHAnsi"/>
        </w:rPr>
        <w:t>); 6,7-Dimethoxy-5-hydroxyflavone (</w:t>
      </w:r>
      <w:r w:rsidRPr="0068672A">
        <w:rPr>
          <w:rFonts w:asciiTheme="minorHAnsi" w:hAnsiTheme="minorHAnsi" w:cstheme="minorHAnsi"/>
          <w:bCs/>
        </w:rPr>
        <w:t>8</w:t>
      </w:r>
      <w:r w:rsidRPr="0068672A">
        <w:rPr>
          <w:rFonts w:asciiTheme="minorHAnsi" w:hAnsiTheme="minorHAnsi" w:cstheme="minorHAnsi"/>
        </w:rPr>
        <w:t>); 3,5-Dihydroxy-7-methpxyflavone (</w:t>
      </w:r>
      <w:r w:rsidRPr="0068672A">
        <w:rPr>
          <w:rFonts w:asciiTheme="minorHAnsi" w:hAnsiTheme="minorHAnsi" w:cstheme="minorHAnsi"/>
          <w:bCs/>
        </w:rPr>
        <w:t>9</w:t>
      </w:r>
      <w:r w:rsidRPr="0068672A">
        <w:rPr>
          <w:rFonts w:asciiTheme="minorHAnsi" w:hAnsiTheme="minorHAnsi" w:cstheme="minorHAnsi"/>
        </w:rPr>
        <w:t>); 3,5-Dihydroxy-6,7-dimethoxyflavone (</w:t>
      </w:r>
      <w:r w:rsidRPr="0068672A">
        <w:rPr>
          <w:rFonts w:asciiTheme="minorHAnsi" w:hAnsiTheme="minorHAnsi" w:cstheme="minorHAnsi"/>
          <w:bCs/>
        </w:rPr>
        <w:t>10</w:t>
      </w:r>
      <w:r w:rsidRPr="0068672A">
        <w:rPr>
          <w:rFonts w:asciiTheme="minorHAnsi" w:hAnsiTheme="minorHAnsi" w:cstheme="minorHAnsi"/>
        </w:rPr>
        <w:t>); 8-Methoxy-3,5,7-trihydroxyflavone (</w:t>
      </w:r>
      <w:r w:rsidRPr="0068672A">
        <w:rPr>
          <w:rFonts w:asciiTheme="minorHAnsi" w:hAnsiTheme="minorHAnsi" w:cstheme="minorHAnsi"/>
          <w:bCs/>
        </w:rPr>
        <w:t>11</w:t>
      </w:r>
      <w:r w:rsidRPr="0068672A">
        <w:rPr>
          <w:rFonts w:asciiTheme="minorHAnsi" w:hAnsiTheme="minorHAnsi" w:cstheme="minorHAnsi"/>
        </w:rPr>
        <w:t>); 5,7-Dihydroxy-3,8-dimethoxyflavone (</w:t>
      </w:r>
      <w:r w:rsidRPr="0068672A">
        <w:rPr>
          <w:rFonts w:asciiTheme="minorHAnsi" w:hAnsiTheme="minorHAnsi" w:cstheme="minorHAnsi"/>
          <w:bCs/>
        </w:rPr>
        <w:t>12</w:t>
      </w:r>
      <w:r w:rsidRPr="0068672A">
        <w:rPr>
          <w:rFonts w:asciiTheme="minorHAnsi" w:hAnsiTheme="minorHAnsi" w:cstheme="minorHAnsi"/>
        </w:rPr>
        <w:t>); Galangin (</w:t>
      </w:r>
      <w:r w:rsidRPr="0068672A">
        <w:rPr>
          <w:rFonts w:asciiTheme="minorHAnsi" w:hAnsiTheme="minorHAnsi" w:cstheme="minorHAnsi"/>
          <w:bCs/>
        </w:rPr>
        <w:t>13</w:t>
      </w:r>
      <w:r w:rsidRPr="0068672A">
        <w:rPr>
          <w:rFonts w:asciiTheme="minorHAnsi" w:hAnsiTheme="minorHAnsi" w:cstheme="minorHAnsi"/>
        </w:rPr>
        <w:t>); Chrysin (</w:t>
      </w:r>
      <w:r w:rsidRPr="0068672A">
        <w:rPr>
          <w:rFonts w:asciiTheme="minorHAnsi" w:hAnsiTheme="minorHAnsi" w:cstheme="minorHAnsi"/>
          <w:bCs/>
        </w:rPr>
        <w:t>14</w:t>
      </w:r>
      <w:r w:rsidRPr="0068672A">
        <w:rPr>
          <w:rFonts w:asciiTheme="minorHAnsi" w:hAnsiTheme="minorHAnsi" w:cstheme="minorHAnsi"/>
        </w:rPr>
        <w:t>); 7-Hydroxyflavanone (</w:t>
      </w:r>
      <w:r w:rsidRPr="0068672A">
        <w:rPr>
          <w:rFonts w:asciiTheme="minorHAnsi" w:hAnsiTheme="minorHAnsi" w:cstheme="minorHAnsi"/>
          <w:bCs/>
        </w:rPr>
        <w:t>15</w:t>
      </w:r>
      <w:r w:rsidRPr="0068672A">
        <w:rPr>
          <w:rFonts w:asciiTheme="minorHAnsi" w:hAnsiTheme="minorHAnsi" w:cstheme="minorHAnsi"/>
        </w:rPr>
        <w:t>); 7-Hydroxy-8-methoxyflavanone (</w:t>
      </w:r>
      <w:r w:rsidRPr="0068672A">
        <w:rPr>
          <w:rFonts w:asciiTheme="minorHAnsi" w:hAnsiTheme="minorHAnsi" w:cstheme="minorHAnsi"/>
          <w:bCs/>
        </w:rPr>
        <w:t>16</w:t>
      </w:r>
      <w:r w:rsidRPr="0068672A">
        <w:rPr>
          <w:rFonts w:asciiTheme="minorHAnsi" w:hAnsiTheme="minorHAnsi" w:cstheme="minorHAnsi"/>
        </w:rPr>
        <w:t>); 4’-Hydroxy-7-methoxyflavanone (</w:t>
      </w:r>
      <w:r w:rsidRPr="0068672A">
        <w:rPr>
          <w:rFonts w:asciiTheme="minorHAnsi" w:hAnsiTheme="minorHAnsi" w:cstheme="minorHAnsi"/>
          <w:bCs/>
        </w:rPr>
        <w:t>17</w:t>
      </w:r>
      <w:r w:rsidRPr="0068672A">
        <w:rPr>
          <w:rFonts w:asciiTheme="minorHAnsi" w:hAnsiTheme="minorHAnsi" w:cstheme="minorHAnsi"/>
        </w:rPr>
        <w:t>); 2’,4’-Dihydroxychalcone (</w:t>
      </w:r>
      <w:r w:rsidRPr="0068672A">
        <w:rPr>
          <w:rFonts w:asciiTheme="minorHAnsi" w:hAnsiTheme="minorHAnsi" w:cstheme="minorHAnsi"/>
          <w:bCs/>
        </w:rPr>
        <w:t>18</w:t>
      </w:r>
      <w:r w:rsidRPr="0068672A">
        <w:rPr>
          <w:rFonts w:asciiTheme="minorHAnsi" w:hAnsiTheme="minorHAnsi" w:cstheme="minorHAnsi"/>
        </w:rPr>
        <w:t>); 2’,4’-Dihydroxy-3’-methoxychalcone (</w:t>
      </w:r>
      <w:r w:rsidRPr="0068672A">
        <w:rPr>
          <w:rFonts w:asciiTheme="minorHAnsi" w:hAnsiTheme="minorHAnsi" w:cstheme="minorHAnsi"/>
          <w:bCs/>
        </w:rPr>
        <w:t>19</w:t>
      </w:r>
      <w:r w:rsidRPr="0068672A">
        <w:rPr>
          <w:rFonts w:asciiTheme="minorHAnsi" w:hAnsiTheme="minorHAnsi" w:cstheme="minorHAnsi"/>
        </w:rPr>
        <w:t>); 2’,4’-Dihydroxydihydrochalcone (</w:t>
      </w:r>
      <w:r w:rsidRPr="0068672A">
        <w:rPr>
          <w:rFonts w:asciiTheme="minorHAnsi" w:hAnsiTheme="minorHAnsi" w:cstheme="minorHAnsi"/>
          <w:bCs/>
        </w:rPr>
        <w:t>20).</w:t>
      </w:r>
      <w:r w:rsidRPr="0068672A">
        <w:rPr>
          <w:rFonts w:asciiTheme="minorHAnsi" w:hAnsiTheme="minorHAnsi" w:cstheme="minorHAnsi"/>
        </w:rPr>
        <w:t xml:space="preserve"> </w:t>
      </w:r>
    </w:p>
    <w:p w14:paraId="1AD98BCB" w14:textId="3E06A1B9" w:rsidR="0068672A" w:rsidRPr="0068672A" w:rsidRDefault="0068672A" w:rsidP="0068672A">
      <w:pPr>
        <w:spacing w:line="360" w:lineRule="auto"/>
        <w:ind w:firstLine="720"/>
        <w:jc w:val="both"/>
        <w:rPr>
          <w:rFonts w:asciiTheme="minorHAnsi" w:hAnsiTheme="minorHAnsi" w:cstheme="minorHAnsi"/>
        </w:rPr>
      </w:pPr>
      <w:r w:rsidRPr="0068672A">
        <w:rPr>
          <w:rFonts w:asciiTheme="minorHAnsi" w:hAnsiTheme="minorHAnsi" w:cstheme="minorHAnsi"/>
        </w:rPr>
        <w:t>Target yang digunakan dalam penelitian ini adalah target molekuler kanker kolorektal berdasarkan skrining awal menggunakan prediksi</w:t>
      </w:r>
      <w:r w:rsidRPr="0068672A">
        <w:rPr>
          <w:rFonts w:asciiTheme="minorHAnsi" w:hAnsiTheme="minorHAnsi" w:cstheme="minorHAnsi"/>
          <w:i/>
        </w:rPr>
        <w:t xml:space="preserve"> SwissPred</w:t>
      </w:r>
      <w:r w:rsidRPr="0068672A">
        <w:rPr>
          <w:rFonts w:asciiTheme="minorHAnsi" w:hAnsiTheme="minorHAnsi" w:cstheme="minorHAnsi"/>
        </w:rPr>
        <w:t xml:space="preserve">, </w:t>
      </w:r>
      <w:r w:rsidRPr="0068672A">
        <w:rPr>
          <w:rFonts w:asciiTheme="minorHAnsi" w:hAnsiTheme="minorHAnsi" w:cstheme="minorHAnsi"/>
          <w:i/>
          <w:iCs/>
        </w:rPr>
        <w:t xml:space="preserve">SuperPred </w:t>
      </w:r>
      <w:r w:rsidRPr="0068672A">
        <w:rPr>
          <w:rFonts w:asciiTheme="minorHAnsi" w:hAnsiTheme="minorHAnsi" w:cstheme="minorHAnsi"/>
          <w:iCs/>
        </w:rPr>
        <w:t>dan</w:t>
      </w:r>
      <w:r w:rsidRPr="0068672A">
        <w:rPr>
          <w:rFonts w:asciiTheme="minorHAnsi" w:hAnsiTheme="minorHAnsi" w:cstheme="minorHAnsi"/>
          <w:i/>
          <w:iCs/>
        </w:rPr>
        <w:t xml:space="preserve"> Seasearch,</w:t>
      </w:r>
      <w:r w:rsidRPr="0068672A">
        <w:rPr>
          <w:rFonts w:asciiTheme="minorHAnsi" w:hAnsiTheme="minorHAnsi" w:cstheme="minorHAnsi"/>
        </w:rPr>
        <w:t xml:space="preserve"> yaitu Cyclin D1, Transcription factor 4 (TCF4), Epidermal growth factor reseptor (EGFR), Glycogen synthase kinase-3β (GSK-3 β), P53.</w:t>
      </w:r>
      <w:r w:rsidRPr="0068672A">
        <w:rPr>
          <w:rFonts w:asciiTheme="minorHAnsi" w:hAnsiTheme="minorHAnsi" w:cstheme="minorHAnsi"/>
          <w:color w:val="FF0000"/>
        </w:rPr>
        <w:t xml:space="preserve"> </w:t>
      </w:r>
      <w:proofErr w:type="gramStart"/>
      <w:r w:rsidRPr="0068672A">
        <w:rPr>
          <w:rFonts w:asciiTheme="minorHAnsi" w:hAnsiTheme="minorHAnsi" w:cstheme="minorHAnsi"/>
        </w:rPr>
        <w:t>Cyclin D1 merupakan regulator penting dari perkembangan siklus sel dan berfungsi sebagai transkripsi co-regulator.</w:t>
      </w:r>
      <w:proofErr w:type="gramEnd"/>
      <w:r w:rsidRPr="0068672A">
        <w:rPr>
          <w:rFonts w:asciiTheme="minorHAnsi" w:hAnsiTheme="minorHAnsi" w:cstheme="minorHAnsi"/>
        </w:rPr>
        <w:t xml:space="preserve"> Transcription factor </w:t>
      </w:r>
      <w:proofErr w:type="gramStart"/>
      <w:r w:rsidRPr="0068672A">
        <w:rPr>
          <w:rFonts w:asciiTheme="minorHAnsi" w:hAnsiTheme="minorHAnsi" w:cstheme="minorHAnsi"/>
        </w:rPr>
        <w:t>4 (TCF4) adalah reseptor hormon yang dapat mempengaruhi Wnt kanonik berinteraksi dengan b-</w:t>
      </w:r>
      <w:r w:rsidRPr="0068672A">
        <w:rPr>
          <w:rFonts w:asciiTheme="minorHAnsi" w:hAnsiTheme="minorHAnsi" w:cstheme="minorHAnsi"/>
          <w:i/>
        </w:rPr>
        <w:t>catenin</w:t>
      </w:r>
      <w:proofErr w:type="gramEnd"/>
      <w:r w:rsidRPr="0068672A">
        <w:rPr>
          <w:rFonts w:asciiTheme="minorHAnsi" w:hAnsiTheme="minorHAnsi" w:cstheme="minorHAnsi"/>
        </w:rPr>
        <w:t xml:space="preserve">. </w:t>
      </w:r>
      <w:proofErr w:type="gramStart"/>
      <w:r w:rsidRPr="0068672A">
        <w:rPr>
          <w:rFonts w:asciiTheme="minorHAnsi" w:hAnsiTheme="minorHAnsi" w:cstheme="minorHAnsi"/>
        </w:rPr>
        <w:t xml:space="preserve">Pada kanker usus besar ada 80% kasus mutasi </w:t>
      </w:r>
      <w:r w:rsidRPr="0068672A">
        <w:rPr>
          <w:rFonts w:asciiTheme="minorHAnsi" w:hAnsiTheme="minorHAnsi" w:cstheme="minorHAnsi"/>
          <w:i/>
        </w:rPr>
        <w:t>Adenomatus Polyposis Coli</w:t>
      </w:r>
      <w:r w:rsidRPr="0068672A">
        <w:rPr>
          <w:rFonts w:asciiTheme="minorHAnsi" w:hAnsiTheme="minorHAnsi" w:cstheme="minorHAnsi"/>
        </w:rPr>
        <w:t xml:space="preserve"> (APC) yang mengaktifkan b-</w:t>
      </w:r>
      <w:r w:rsidRPr="0068672A">
        <w:rPr>
          <w:rFonts w:asciiTheme="minorHAnsi" w:hAnsiTheme="minorHAnsi" w:cstheme="minorHAnsi"/>
          <w:i/>
        </w:rPr>
        <w:t>catenin</w:t>
      </w:r>
      <w:r w:rsidRPr="0068672A">
        <w:rPr>
          <w:rFonts w:asciiTheme="minorHAnsi" w:hAnsiTheme="minorHAnsi" w:cstheme="minorHAnsi"/>
        </w:rPr>
        <w:t>.</w:t>
      </w:r>
      <w:proofErr w:type="gramEnd"/>
      <w:r w:rsidRPr="0068672A">
        <w:rPr>
          <w:rFonts w:asciiTheme="minorHAnsi" w:hAnsiTheme="minorHAnsi" w:cstheme="minorHAnsi"/>
        </w:rPr>
        <w:t xml:space="preserve"> Beberapa gen ini seperti c-myc dan </w:t>
      </w:r>
      <w:r w:rsidRPr="0068672A">
        <w:rPr>
          <w:rFonts w:asciiTheme="minorHAnsi" w:hAnsiTheme="minorHAnsi" w:cstheme="minorHAnsi"/>
          <w:i/>
        </w:rPr>
        <w:t>Cyclin</w:t>
      </w:r>
      <w:r w:rsidRPr="0068672A">
        <w:rPr>
          <w:rFonts w:asciiTheme="minorHAnsi" w:hAnsiTheme="minorHAnsi" w:cstheme="minorHAnsi"/>
        </w:rPr>
        <w:t xml:space="preserve"> D1 terlibat dalam regulasi siklus sel dan berkontribusi pada fenotip onkogeni</w:t>
      </w:r>
      <w:r w:rsidR="00F744B0">
        <w:rPr>
          <w:rFonts w:asciiTheme="minorHAnsi" w:hAnsiTheme="minorHAnsi" w:cstheme="minorHAnsi"/>
        </w:rPr>
        <w:t>k</w:t>
      </w:r>
      <w:r w:rsidRPr="0068672A">
        <w:rPr>
          <w:rFonts w:asciiTheme="minorHAnsi" w:hAnsiTheme="minorHAnsi" w:cstheme="minorHAnsi"/>
        </w:rPr>
        <w:t>.  TCF 4 berinteraksi secara fungsional dengan b-catenin di jalur pensinyalan Wnt, yang mengatur pr</w:t>
      </w:r>
      <w:r w:rsidR="00F744B0">
        <w:rPr>
          <w:rFonts w:asciiTheme="minorHAnsi" w:hAnsiTheme="minorHAnsi" w:cstheme="minorHAnsi"/>
        </w:rPr>
        <w:t>oses perkembangan</w:t>
      </w:r>
      <w:r w:rsidRPr="0068672A">
        <w:rPr>
          <w:rFonts w:asciiTheme="minorHAnsi" w:hAnsiTheme="minorHAnsi" w:cstheme="minorHAnsi"/>
        </w:rPr>
        <w:t xml:space="preserve">. Epidermal growth factor receptor (EGFR) diekspresikan dalam kanker kanker kolorektal yang pada akhirnya menghasilkan peningktakan potensi metastasis dan neoangiogenesis. </w:t>
      </w:r>
      <w:proofErr w:type="gramStart"/>
      <w:r w:rsidRPr="0068672A">
        <w:rPr>
          <w:rFonts w:asciiTheme="minorHAnsi" w:hAnsiTheme="minorHAnsi" w:cstheme="minorHAnsi"/>
        </w:rPr>
        <w:t>Glycogen synthase kinase 3-β (GSK-3 β) diekspresikan dalam semua jaringan dan anggota protein kinase, sekelompok enzim yang mengkatalisasi transfer dari gugus fosfat dari adenosis trifosfat (ATP) untuk menargetkan media.</w:t>
      </w:r>
      <w:proofErr w:type="gramEnd"/>
      <w:r w:rsidRPr="0068672A">
        <w:rPr>
          <w:rFonts w:asciiTheme="minorHAnsi" w:hAnsiTheme="minorHAnsi" w:cstheme="minorHAnsi"/>
        </w:rPr>
        <w:t xml:space="preserve"> GSK-3β diatur oleh fosforilasi di dua situs berbeda termasuk Ser9 dan Tyr216, fosforilasi situs Ser9 menonaktifkan GSK-3β sedangkan fosforilasi pada Tyr216 dalam aktivasi loop meningkatkan aktivitas </w:t>
      </w:r>
      <w:r w:rsidR="00F744B0">
        <w:rPr>
          <w:rFonts w:asciiTheme="minorHAnsi" w:hAnsiTheme="minorHAnsi" w:cstheme="minorHAnsi"/>
        </w:rPr>
        <w:t>katalitiknya</w:t>
      </w:r>
      <w:r w:rsidRPr="0068672A">
        <w:rPr>
          <w:rFonts w:asciiTheme="minorHAnsi" w:hAnsiTheme="minorHAnsi" w:cstheme="minorHAnsi"/>
        </w:rPr>
        <w:t>.</w:t>
      </w:r>
      <w:r w:rsidRPr="0068672A">
        <w:rPr>
          <w:rFonts w:asciiTheme="minorHAnsi" w:hAnsiTheme="minorHAnsi" w:cstheme="minorHAnsi"/>
          <w:color w:val="FF0000"/>
        </w:rPr>
        <w:t xml:space="preserve"> </w:t>
      </w:r>
      <w:r w:rsidRPr="0068672A">
        <w:rPr>
          <w:rFonts w:asciiTheme="minorHAnsi" w:hAnsiTheme="minorHAnsi" w:cstheme="minorHAnsi"/>
        </w:rPr>
        <w:t xml:space="preserve">Tumor Suppresor p53 adalah </w:t>
      </w:r>
      <w:r w:rsidRPr="0068672A">
        <w:rPr>
          <w:rFonts w:asciiTheme="minorHAnsi" w:hAnsiTheme="minorHAnsi" w:cstheme="minorHAnsi"/>
        </w:rPr>
        <w:lastRenderedPageBreak/>
        <w:t xml:space="preserve">fosfoprotein yang terdiri dari 393 asam amino yang berada di dalam inti sel. Salah satu peran fisiologis p53 adalah untuk mencegah pembentukan kanker dan kerusakan p53 akan mempengaruhi pembentukan kanker (Steele, 1992). </w:t>
      </w:r>
    </w:p>
    <w:p w14:paraId="68FB6876" w14:textId="1F76FFB7" w:rsidR="000B6CBA" w:rsidRDefault="0068672A" w:rsidP="00F744B0">
      <w:pPr>
        <w:spacing w:line="360" w:lineRule="auto"/>
        <w:ind w:firstLine="720"/>
        <w:jc w:val="both"/>
        <w:rPr>
          <w:rFonts w:asciiTheme="minorHAnsi" w:hAnsiTheme="minorHAnsi" w:cstheme="minorHAnsi"/>
          <w:lang w:val="id-ID"/>
        </w:rPr>
      </w:pPr>
      <w:r w:rsidRPr="0068672A">
        <w:rPr>
          <w:rFonts w:asciiTheme="minorHAnsi" w:hAnsiTheme="minorHAnsi" w:cstheme="minorHAnsi"/>
        </w:rPr>
        <w:t xml:space="preserve">Pemanfaatan komputer akhir-akhir ini menjadi tawaran yang sangat menarik sebagai alat </w:t>
      </w:r>
      <w:proofErr w:type="gramStart"/>
      <w:r w:rsidRPr="0068672A">
        <w:rPr>
          <w:rFonts w:asciiTheme="minorHAnsi" w:hAnsiTheme="minorHAnsi" w:cstheme="minorHAnsi"/>
        </w:rPr>
        <w:t>bantu</w:t>
      </w:r>
      <w:proofErr w:type="gramEnd"/>
      <w:r w:rsidRPr="0068672A">
        <w:rPr>
          <w:rFonts w:asciiTheme="minorHAnsi" w:hAnsiTheme="minorHAnsi" w:cstheme="minorHAnsi"/>
        </w:rPr>
        <w:t xml:space="preserve"> dalam penemuan obat. </w:t>
      </w:r>
      <w:proofErr w:type="gramStart"/>
      <w:r w:rsidRPr="0068672A">
        <w:rPr>
          <w:rFonts w:asciiTheme="minorHAnsi" w:hAnsiTheme="minorHAnsi" w:cstheme="minorHAnsi"/>
        </w:rPr>
        <w:t>Studi biokemoinformatika</w:t>
      </w:r>
      <w:r w:rsidRPr="0068672A">
        <w:rPr>
          <w:rFonts w:asciiTheme="minorHAnsi" w:hAnsiTheme="minorHAnsi" w:cstheme="minorHAnsi"/>
          <w:i/>
          <w:iCs/>
        </w:rPr>
        <w:t xml:space="preserve"> </w:t>
      </w:r>
      <w:r w:rsidRPr="0068672A">
        <w:rPr>
          <w:rFonts w:asciiTheme="minorHAnsi" w:hAnsiTheme="minorHAnsi" w:cstheme="minorHAnsi"/>
        </w:rPr>
        <w:t>merupakan metode pendekatan pada suatu kondisi atau keadaan nyata ke dalam komputer dengan</w:t>
      </w:r>
      <w:r w:rsidR="00511F85">
        <w:rPr>
          <w:rFonts w:asciiTheme="minorHAnsi" w:hAnsiTheme="minorHAnsi" w:cstheme="minorHAnsi"/>
        </w:rPr>
        <w:t xml:space="preserve"> menggunakan program tertentu</w:t>
      </w:r>
      <w:r w:rsidR="00511F85">
        <w:rPr>
          <w:rFonts w:asciiTheme="minorHAnsi" w:hAnsiTheme="minorHAnsi" w:cstheme="minorHAnsi"/>
          <w:lang w:val="id-ID"/>
        </w:rPr>
        <w:t xml:space="preserve"> </w:t>
      </w:r>
      <w:r w:rsidRPr="0068672A">
        <w:rPr>
          <w:rFonts w:asciiTheme="minorHAnsi" w:hAnsiTheme="minorHAnsi" w:cstheme="minorHAnsi"/>
        </w:rPr>
        <w:t>dengan tujuan untuk mencampur sumber informasi dan mengubah data menjadi informasi sehingga menjadi pengetahuan.</w:t>
      </w:r>
      <w:proofErr w:type="gramEnd"/>
      <w:r w:rsidRPr="0068672A">
        <w:rPr>
          <w:rFonts w:asciiTheme="minorHAnsi" w:hAnsiTheme="minorHAnsi" w:cstheme="minorHAnsi"/>
        </w:rPr>
        <w:t xml:space="preserve"> Metode berbasis ligan menggunakan farmakofor hubungan struktur aktivitas kuantitatif atau metode berbasis pengetahuan seperti kemiripan obat, prediksi sifat ADMET (Adsorbsi, distribusi, metabolisme, ekskresi dan toksisitas) untuk mengurangi jumlah senyawa yang perlu dievaluasi dengan metode eksperimenta</w:t>
      </w:r>
      <w:r w:rsidR="00B71ED3">
        <w:rPr>
          <w:rFonts w:asciiTheme="minorHAnsi" w:hAnsiTheme="minorHAnsi" w:cstheme="minorHAnsi"/>
          <w:lang w:val="id-ID"/>
        </w:rPr>
        <w:t xml:space="preserve">l. </w:t>
      </w:r>
      <w:r w:rsidRPr="0068672A">
        <w:rPr>
          <w:rFonts w:asciiTheme="minorHAnsi" w:hAnsiTheme="minorHAnsi" w:cstheme="minorHAnsi"/>
        </w:rPr>
        <w:t xml:space="preserve">Molekuler </w:t>
      </w:r>
      <w:r w:rsidRPr="0068672A">
        <w:rPr>
          <w:rFonts w:asciiTheme="minorHAnsi" w:hAnsiTheme="minorHAnsi" w:cstheme="minorHAnsi"/>
          <w:i/>
          <w:iCs/>
        </w:rPr>
        <w:t>docking</w:t>
      </w:r>
      <w:r w:rsidRPr="0068672A">
        <w:rPr>
          <w:rFonts w:asciiTheme="minorHAnsi" w:hAnsiTheme="minorHAnsi" w:cstheme="minorHAnsi"/>
        </w:rPr>
        <w:t xml:space="preserve"> telah memberikan kontribusi yang sangat penting dalam proses penemuan obat selama bertahun-tahun. </w:t>
      </w:r>
      <w:proofErr w:type="gramStart"/>
      <w:r w:rsidRPr="0068672A">
        <w:rPr>
          <w:rFonts w:asciiTheme="minorHAnsi" w:hAnsiTheme="minorHAnsi" w:cstheme="minorHAnsi"/>
        </w:rPr>
        <w:t xml:space="preserve">Model komputasi semakin memainkan peran antara data </w:t>
      </w:r>
      <w:r w:rsidRPr="0068672A">
        <w:rPr>
          <w:rFonts w:asciiTheme="minorHAnsi" w:hAnsiTheme="minorHAnsi" w:cstheme="minorHAnsi"/>
          <w:i/>
        </w:rPr>
        <w:t>in vitro</w:t>
      </w:r>
      <w:r w:rsidRPr="0068672A">
        <w:rPr>
          <w:rFonts w:asciiTheme="minorHAnsi" w:hAnsiTheme="minorHAnsi" w:cstheme="minorHAnsi"/>
        </w:rPr>
        <w:t xml:space="preserve"> dan </w:t>
      </w:r>
      <w:r w:rsidRPr="0068672A">
        <w:rPr>
          <w:rFonts w:asciiTheme="minorHAnsi" w:hAnsiTheme="minorHAnsi" w:cstheme="minorHAnsi"/>
          <w:i/>
        </w:rPr>
        <w:t>in vivo</w:t>
      </w:r>
      <w:r w:rsidRPr="0068672A">
        <w:rPr>
          <w:rFonts w:asciiTheme="minorHAnsi" w:hAnsiTheme="minorHAnsi" w:cstheme="minorHAnsi"/>
        </w:rPr>
        <w:t xml:space="preserve"> serta untuk meningkatkan kemampuan prediksi dari hasil </w:t>
      </w:r>
      <w:r w:rsidRPr="0068672A">
        <w:rPr>
          <w:rFonts w:asciiTheme="minorHAnsi" w:hAnsiTheme="minorHAnsi" w:cstheme="minorHAnsi"/>
          <w:i/>
        </w:rPr>
        <w:t>in vitro</w:t>
      </w:r>
      <w:r w:rsidRPr="0068672A">
        <w:rPr>
          <w:rFonts w:asciiTheme="minorHAnsi" w:hAnsiTheme="minorHAnsi" w:cstheme="minorHAnsi"/>
        </w:rPr>
        <w:t>.</w:t>
      </w:r>
      <w:proofErr w:type="gramEnd"/>
      <w:r w:rsidRPr="0068672A">
        <w:rPr>
          <w:rFonts w:asciiTheme="minorHAnsi" w:hAnsiTheme="minorHAnsi" w:cstheme="minorHAnsi"/>
        </w:rPr>
        <w:t xml:space="preserve"> Prediksi ADME (Adsorbsi, Distribusi, Metabolisme, Eksresi) dapat digunakan sebagai pemodelan toksikokinetik yang dapat menjelaskan efek samping dalam toksikologi praklinis dan juga untuk mendukung toksikologi prediktif </w:t>
      </w:r>
      <w:r w:rsidRPr="0068672A">
        <w:rPr>
          <w:rFonts w:asciiTheme="minorHAnsi" w:hAnsiTheme="minorHAnsi" w:cstheme="minorHAnsi"/>
        </w:rPr>
        <w:fldChar w:fldCharType="begin" w:fldLock="1"/>
      </w:r>
      <w:r w:rsidRPr="0068672A">
        <w:rPr>
          <w:rFonts w:asciiTheme="minorHAnsi" w:hAnsiTheme="minorHAnsi" w:cstheme="minorHAnsi"/>
        </w:rPr>
        <w:instrText>ADDIN CSL_CITATION {"citationItems":[{"id":"ITEM-1","itemData":{"DOI":"10.14573/altex.1610101","ISSN":"18688551","PMID":"27806179","abstract":"ADME (absorption, distribution, metabolism, elimination) has rapidly evolved over the past two decades, creating a unique interdisciplinary interface between medicinal chemists, biologists, formulators, toxicologists, clinicians, and regulators across industries, but has advanced most rapidly in the pharmaceutical industry. The implementation of ADME profiling of drug candidates, in conjunction with biological efficacy and safety optimization, has dramatically reduced pharmacokinetic drug failures in clinical trials and has become a lingua franca between disciplines that are involved in drug development. This article briefly reviews the basics and current state-of-the-art of ADME and the major lessons from the pharmaceutical industry on its efficient use, points out the importance of defining ADME properties leading to toxicity across industries for safety and toxicity prediction of chemicals, and raises the issues of quality, reliability, and reproducibility of tests and inclusion of ADME under the umbrella of evidence-based toxicology. Increasingly, in vitro results are used to inform ADME assessments and computer modeling. The aspects of kinetics of substances in cellular models themselves, however, are still too often neglected. ADME information will play a critical role in establishing quantitative in vitro to in vivo extrapolations (QIVIVE), integrated testing strategies, and systems toxicology approaches.","author":[{"dropping-particle":"","family":"Tsaioun","given":"Katya","non-dropping-particle":"","parse-names":false,"suffix":""},{"dropping-particle":"","family":"Blaauboer","given":"Bas J.","non-dropping-particle":"","parse-names":false,"suffix":""},{"dropping-particle":"","family":"Hartung","given":"Thomas","non-dropping-particle":"","parse-names":false,"suffix":""}],"container-title":"Altex","id":"ITEM-1","issue":"4","issued":{"date-parts":[["2016"]]},"page":"343-358","title":"Evidence-based absorption, distribution, metabolism, excretion (ADME) and its interplay with alternative toxicity methods","type":"article-journal","volume":"33"},"uris":["http://www.mendeley.com/documents/?uuid=0d58df30-3cc8-48ee-a61c-ab79f851dce8"]}],"mendeley":{"formattedCitation":"(Tsaioun et al., 2016)","plainTextFormattedCitation":"(Tsaioun et al., 2016)","previouslyFormattedCitation":"(Tsaioun et al., 2016)"},"properties":{"noteIndex":0},"schema":"https://github.com/citation-style-language/schema/raw/master/csl-citation.json"}</w:instrText>
      </w:r>
      <w:r w:rsidRPr="0068672A">
        <w:rPr>
          <w:rFonts w:asciiTheme="minorHAnsi" w:hAnsiTheme="minorHAnsi" w:cstheme="minorHAnsi"/>
        </w:rPr>
        <w:fldChar w:fldCharType="separate"/>
      </w:r>
      <w:r w:rsidRPr="0068672A">
        <w:rPr>
          <w:rFonts w:asciiTheme="minorHAnsi" w:hAnsiTheme="minorHAnsi" w:cstheme="minorHAnsi"/>
          <w:noProof/>
        </w:rPr>
        <w:t xml:space="preserve">(Tsaioun </w:t>
      </w:r>
      <w:r w:rsidRPr="0068672A">
        <w:rPr>
          <w:rFonts w:asciiTheme="minorHAnsi" w:hAnsiTheme="minorHAnsi" w:cstheme="minorHAnsi"/>
          <w:i/>
          <w:noProof/>
        </w:rPr>
        <w:t>et al</w:t>
      </w:r>
      <w:r w:rsidRPr="0068672A">
        <w:rPr>
          <w:rFonts w:asciiTheme="minorHAnsi" w:hAnsiTheme="minorHAnsi" w:cstheme="minorHAnsi"/>
          <w:noProof/>
        </w:rPr>
        <w:t>., 2016)</w:t>
      </w:r>
      <w:r w:rsidRPr="0068672A">
        <w:rPr>
          <w:rFonts w:asciiTheme="minorHAnsi" w:hAnsiTheme="minorHAnsi" w:cstheme="minorHAnsi"/>
        </w:rPr>
        <w:fldChar w:fldCharType="end"/>
      </w:r>
      <w:r w:rsidRPr="0068672A">
        <w:rPr>
          <w:rFonts w:asciiTheme="minorHAnsi" w:hAnsiTheme="minorHAnsi" w:cstheme="minorHAnsi"/>
        </w:rPr>
        <w:t>.</w:t>
      </w:r>
      <w:r w:rsidRPr="0068672A">
        <w:rPr>
          <w:rFonts w:asciiTheme="minorHAnsi" w:hAnsiTheme="minorHAnsi" w:cstheme="minorHAnsi"/>
          <w:color w:val="FF0000"/>
        </w:rPr>
        <w:t xml:space="preserve"> </w:t>
      </w:r>
      <w:proofErr w:type="gramStart"/>
      <w:r w:rsidRPr="0068672A">
        <w:rPr>
          <w:rFonts w:asciiTheme="minorHAnsi" w:hAnsiTheme="minorHAnsi" w:cstheme="minorHAnsi"/>
        </w:rPr>
        <w:t xml:space="preserve">Prediksi profil farmakokinetik diperlukan untuk memprediksi sifat kimia molekul senyawa dan sifat farmakokinetik dan untuk mengetahui gambaran interaksi obat dengan reseptor dengan menggunakan </w:t>
      </w:r>
      <w:r w:rsidRPr="0068672A">
        <w:rPr>
          <w:rFonts w:asciiTheme="minorHAnsi" w:hAnsiTheme="minorHAnsi" w:cstheme="minorHAnsi"/>
          <w:i/>
          <w:iCs/>
        </w:rPr>
        <w:t>SwissADME</w:t>
      </w:r>
      <w:r w:rsidRPr="0068672A">
        <w:rPr>
          <w:rFonts w:asciiTheme="minorHAnsi" w:hAnsiTheme="minorHAnsi" w:cstheme="minorHAnsi"/>
        </w:rPr>
        <w:t>.</w:t>
      </w:r>
      <w:proofErr w:type="gramEnd"/>
      <w:r w:rsidRPr="0068672A">
        <w:rPr>
          <w:rFonts w:asciiTheme="minorHAnsi" w:hAnsiTheme="minorHAnsi" w:cstheme="minorHAnsi"/>
        </w:rPr>
        <w:t xml:space="preserve"> </w:t>
      </w:r>
      <w:proofErr w:type="gramStart"/>
      <w:r w:rsidRPr="0068672A">
        <w:rPr>
          <w:rFonts w:asciiTheme="minorHAnsi" w:hAnsiTheme="minorHAnsi" w:cstheme="minorHAnsi"/>
        </w:rPr>
        <w:t>Prediksi toksisitas digunakan untuk mendapatkan informasi tentang toksisitas.</w:t>
      </w:r>
      <w:proofErr w:type="gramEnd"/>
      <w:r w:rsidRPr="0068672A">
        <w:rPr>
          <w:rFonts w:asciiTheme="minorHAnsi" w:hAnsiTheme="minorHAnsi" w:cstheme="minorHAnsi"/>
        </w:rPr>
        <w:t xml:space="preserve"> </w:t>
      </w:r>
      <w:proofErr w:type="gramStart"/>
      <w:r w:rsidRPr="0068672A">
        <w:rPr>
          <w:rFonts w:asciiTheme="minorHAnsi" w:hAnsiTheme="minorHAnsi" w:cstheme="minorHAnsi"/>
        </w:rPr>
        <w:t>Uji toksisitas secara eksperimental laboratorium membutuhkan tenaga, fasilitas, waktu dan biaya mahal.</w:t>
      </w:r>
      <w:proofErr w:type="gramEnd"/>
      <w:r w:rsidRPr="0068672A">
        <w:rPr>
          <w:rFonts w:asciiTheme="minorHAnsi" w:hAnsiTheme="minorHAnsi" w:cstheme="minorHAnsi"/>
        </w:rPr>
        <w:t xml:space="preserve"> </w:t>
      </w:r>
      <w:proofErr w:type="gramStart"/>
      <w:r w:rsidRPr="0068672A">
        <w:rPr>
          <w:rFonts w:asciiTheme="minorHAnsi" w:hAnsiTheme="minorHAnsi" w:cstheme="minorHAnsi"/>
        </w:rPr>
        <w:t>Sebaliknya prediksi toksisitas menggunakan komputasi dapat digunakan untuk mendukung hipotesis dan memprioritaskan studi eksperimental lebih lanjut.</w:t>
      </w:r>
      <w:proofErr w:type="gramEnd"/>
      <w:r w:rsidRPr="0068672A">
        <w:rPr>
          <w:rFonts w:asciiTheme="minorHAnsi" w:hAnsiTheme="minorHAnsi" w:cstheme="minorHAnsi"/>
        </w:rPr>
        <w:t xml:space="preserve"> Dalam penelitian ini prediksi toksisitas menggunakan software </w:t>
      </w:r>
      <w:r w:rsidRPr="0068672A">
        <w:rPr>
          <w:rFonts w:asciiTheme="minorHAnsi" w:hAnsiTheme="minorHAnsi" w:cstheme="minorHAnsi"/>
          <w:i/>
          <w:iCs/>
        </w:rPr>
        <w:t>Toxtree</w:t>
      </w:r>
      <w:r w:rsidRPr="0068672A">
        <w:rPr>
          <w:rFonts w:asciiTheme="minorHAnsi" w:hAnsiTheme="minorHAnsi" w:cstheme="minorHAnsi"/>
        </w:rPr>
        <w:t xml:space="preserve"> </w:t>
      </w:r>
      <w:r w:rsidRPr="0068672A">
        <w:rPr>
          <w:rFonts w:asciiTheme="minorHAnsi" w:hAnsiTheme="minorHAnsi" w:cstheme="minorHAnsi"/>
        </w:rPr>
        <w:fldChar w:fldCharType="begin" w:fldLock="1"/>
      </w:r>
      <w:r w:rsidRPr="0068672A">
        <w:rPr>
          <w:rFonts w:asciiTheme="minorHAnsi" w:hAnsiTheme="minorHAnsi" w:cstheme="minorHAnsi"/>
        </w:rPr>
        <w:instrText>ADDIN CSL_CITATION {"citationItems":[{"id":"ITEM-1","itemData":{"DOI":"10.3923/jpt.2012.219.230","ISSN":"2152100X","abstract":"Tetrapyrrolic macrocycles bearing carboxylic acid groups have received considerable interest as photosensitizing agent for Photodynamic Therapy (PDT). It is necessary to consider the toxic potency of those compounds. The present study was designed to prehct the toxicities of tetrapyrrolic compounds using Ecolopcal Structure Activity Relationships (ECOSAR) and Toxtree, for further use in design and synthesis of photosensitizers. The ECOSAR prehction showed that tetrapyrrolic macrocycles with more carboxylic acid groups or hydroxyl groups showed lower toxic potency than those with fewer carboxylic acid groups or hydroxyl groups. Toxicities estimation using Toxtree to human and based on the Cramer rules, Verhaar, Structural Alerts for Reactivity in Toxtree (START) biodegradability, eye irritationlcorrosion and skin irritationlcorrosion, all of the compounds fell into class 3, 5, 2, 1 and 1, respectively. Application of the Benigni-Bossa method showed that all studied compounds had structural alerts for genotoxic carcinogenicity. Cytochrome P-450 mehated drug metabolism was positive for all site of metabolism except for PPIX-1OH and PPIX- 20H. Most of the stuhed tetrapyrrolic compounds fell into unreactive group of compounds by Michael adhtion classification, except for purpurin 7 and rhodin, g7, Skin sensitization evaluation of all compounds were alert to Wchael acceptor, except for BPhe a-OH. Moreover, liroes Threshold of Toxicological Concern (TTC) decision tree had negligible risk for all compounds. © 2012 Academic Journals Inc.","author":[{"dropping-particle":"","family":"Djalil","given":"Asmiyenti D.","non-dropping-particle":"","parse-names":false,"suffix":""},{"dropping-particle":"","family":"Kartasasmita","given":"R. E.","non-dropping-particle":"","parse-names":false,"suffix":""},{"dropping-particle":"","family":"Ibrahim","given":"Slamet","non-dropping-particle":"","parse-names":false,"suffix":""},{"dropping-particle":"","family":"Tjahjono","given":"Daryono Hadi","non-dropping-particle":"","parse-names":false,"suffix":""}],"container-title":"Journal of Pharmacology and Toxicology","id":"ITEM-1","issue":"5","issued":{"date-parts":[["2012"]]},"page":"219-230","title":"Toxicity Prediction of Photosensitizers Bearing Carboxylic Acid Groups by ECOSAR and Toxtree","type":"article-journal","volume":"7"},"uris":["http://www.mendeley.com/documents/?uuid=9a25c6e0-2090-4b3b-8ca6-89556355d68d"]}],"mendeley":{"formattedCitation":"(Djalil et al., 2012)","plainTextFormattedCitation":"(Djalil et al., 2012)","previouslyFormattedCitation":"(Djalil et al., 2012)"},"properties":{"noteIndex":0},"schema":"https://github.com/citation-style-language/schema/raw/master/csl-citation.json"}</w:instrText>
      </w:r>
      <w:r w:rsidRPr="0068672A">
        <w:rPr>
          <w:rFonts w:asciiTheme="minorHAnsi" w:hAnsiTheme="minorHAnsi" w:cstheme="minorHAnsi"/>
        </w:rPr>
        <w:fldChar w:fldCharType="separate"/>
      </w:r>
      <w:r w:rsidRPr="0068672A">
        <w:rPr>
          <w:rFonts w:asciiTheme="minorHAnsi" w:hAnsiTheme="minorHAnsi" w:cstheme="minorHAnsi"/>
          <w:noProof/>
        </w:rPr>
        <w:t xml:space="preserve">(Djalil </w:t>
      </w:r>
      <w:r w:rsidRPr="0068672A">
        <w:rPr>
          <w:rFonts w:asciiTheme="minorHAnsi" w:hAnsiTheme="minorHAnsi" w:cstheme="minorHAnsi"/>
          <w:i/>
          <w:noProof/>
        </w:rPr>
        <w:t>et al</w:t>
      </w:r>
      <w:r w:rsidRPr="0068672A">
        <w:rPr>
          <w:rFonts w:asciiTheme="minorHAnsi" w:hAnsiTheme="minorHAnsi" w:cstheme="minorHAnsi"/>
          <w:noProof/>
        </w:rPr>
        <w:t>., 2012)</w:t>
      </w:r>
      <w:r w:rsidRPr="0068672A">
        <w:rPr>
          <w:rFonts w:asciiTheme="minorHAnsi" w:hAnsiTheme="minorHAnsi" w:cstheme="minorHAnsi"/>
        </w:rPr>
        <w:fldChar w:fldCharType="end"/>
      </w:r>
    </w:p>
    <w:p w14:paraId="333CCA3A" w14:textId="77777777" w:rsidR="00F744B0" w:rsidRDefault="00F744B0" w:rsidP="00F744B0">
      <w:pPr>
        <w:spacing w:line="360" w:lineRule="auto"/>
        <w:ind w:firstLine="720"/>
        <w:jc w:val="both"/>
        <w:rPr>
          <w:rFonts w:asciiTheme="minorHAnsi" w:hAnsiTheme="minorHAnsi" w:cstheme="minorHAnsi"/>
          <w:lang w:val="id-ID"/>
        </w:rPr>
      </w:pPr>
    </w:p>
    <w:p w14:paraId="3E26D622" w14:textId="77777777" w:rsidR="00F744B0" w:rsidRPr="000B6CBA" w:rsidRDefault="00F744B0" w:rsidP="00F744B0">
      <w:pPr>
        <w:spacing w:line="360" w:lineRule="auto"/>
        <w:ind w:firstLine="720"/>
        <w:jc w:val="both"/>
        <w:rPr>
          <w:rFonts w:asciiTheme="minorHAnsi" w:hAnsiTheme="minorHAnsi" w:cstheme="minorHAnsi"/>
          <w:lang w:val="id-ID"/>
        </w:rPr>
      </w:pPr>
    </w:p>
    <w:p w14:paraId="380D4F73" w14:textId="77777777" w:rsidR="003F6124" w:rsidRPr="00B71405" w:rsidRDefault="003F6124" w:rsidP="003F6124">
      <w:pPr>
        <w:tabs>
          <w:tab w:val="left" w:pos="720"/>
        </w:tabs>
        <w:spacing w:line="288" w:lineRule="auto"/>
        <w:jc w:val="both"/>
        <w:rPr>
          <w:rFonts w:asciiTheme="minorHAnsi" w:hAnsiTheme="minorHAnsi" w:cstheme="minorHAnsi"/>
          <w:b/>
          <w:lang w:val="en-ID"/>
        </w:rPr>
      </w:pPr>
      <w:r w:rsidRPr="00B71405">
        <w:rPr>
          <w:rFonts w:asciiTheme="minorHAnsi" w:hAnsiTheme="minorHAnsi" w:cstheme="minorHAnsi"/>
          <w:b/>
          <w:lang w:val="en-ID"/>
        </w:rPr>
        <w:lastRenderedPageBreak/>
        <w:t>Metode Penelitian</w:t>
      </w:r>
    </w:p>
    <w:p w14:paraId="71ADB1D6" w14:textId="154C8159" w:rsidR="003F6124" w:rsidRPr="00B71405" w:rsidRDefault="003F6124" w:rsidP="003F6124">
      <w:pPr>
        <w:spacing w:line="288" w:lineRule="auto"/>
        <w:jc w:val="both"/>
        <w:rPr>
          <w:rFonts w:asciiTheme="minorHAnsi" w:hAnsiTheme="minorHAnsi" w:cstheme="minorHAnsi"/>
          <w:i/>
          <w:lang w:val="en-ID"/>
        </w:rPr>
      </w:pPr>
      <w:r w:rsidRPr="00B71405">
        <w:rPr>
          <w:rFonts w:asciiTheme="minorHAnsi" w:hAnsiTheme="minorHAnsi" w:cstheme="minorHAnsi"/>
          <w:i/>
        </w:rPr>
        <w:t>Alat dan Bahan</w:t>
      </w:r>
      <w:r w:rsidRPr="00B71405">
        <w:rPr>
          <w:rFonts w:asciiTheme="minorHAnsi" w:hAnsiTheme="minorHAnsi" w:cstheme="minorHAnsi"/>
          <w:i/>
          <w:lang w:val="en-ID"/>
        </w:rPr>
        <w:t xml:space="preserve"> </w:t>
      </w:r>
    </w:p>
    <w:p w14:paraId="39EAFA84" w14:textId="4577301A" w:rsidR="00510D38" w:rsidRPr="00510D38" w:rsidRDefault="00510D38" w:rsidP="00510D38">
      <w:pPr>
        <w:spacing w:line="353" w:lineRule="auto"/>
        <w:ind w:firstLine="720"/>
        <w:contextualSpacing/>
        <w:jc w:val="both"/>
        <w:rPr>
          <w:rFonts w:asciiTheme="minorHAnsi" w:hAnsiTheme="minorHAnsi" w:cstheme="minorHAnsi"/>
        </w:rPr>
      </w:pPr>
      <w:r w:rsidRPr="00510D38">
        <w:rPr>
          <w:rFonts w:asciiTheme="minorHAnsi" w:hAnsiTheme="minorHAnsi" w:cstheme="minorHAnsi"/>
        </w:rPr>
        <w:t xml:space="preserve">Alat yang digunakan adalah prosesor ASUS ®Core i3, HDD 500GB, RAM 4GB. Bahan yang digunakan adalah </w:t>
      </w:r>
      <w:r w:rsidRPr="00510D38">
        <w:rPr>
          <w:rFonts w:asciiTheme="minorHAnsi" w:hAnsiTheme="minorHAnsi" w:cstheme="minorHAnsi"/>
          <w:iCs/>
        </w:rPr>
        <w:t>target molekuler kanker kolorektal</w:t>
      </w:r>
      <w:r w:rsidRPr="00510D38">
        <w:rPr>
          <w:rFonts w:asciiTheme="minorHAnsi" w:hAnsiTheme="minorHAnsi" w:cstheme="minorHAnsi"/>
        </w:rPr>
        <w:t xml:space="preserve">. </w:t>
      </w:r>
      <w:proofErr w:type="gramStart"/>
      <w:r w:rsidRPr="00510D38">
        <w:rPr>
          <w:rFonts w:asciiTheme="minorHAnsi" w:hAnsiTheme="minorHAnsi" w:cstheme="minorHAnsi"/>
        </w:rPr>
        <w:t>Ligan yang diguna</w:t>
      </w:r>
      <w:r w:rsidR="00912029">
        <w:rPr>
          <w:rFonts w:asciiTheme="minorHAnsi" w:hAnsiTheme="minorHAnsi" w:cstheme="minorHAnsi"/>
        </w:rPr>
        <w:t>kan adalah senyawa daun kersen</w:t>
      </w:r>
      <w:r w:rsidR="00912029">
        <w:rPr>
          <w:rFonts w:asciiTheme="minorHAnsi" w:hAnsiTheme="minorHAnsi" w:cstheme="minorHAnsi"/>
          <w:lang w:val="id-ID"/>
        </w:rPr>
        <w:t xml:space="preserve">, </w:t>
      </w:r>
      <w:r w:rsidRPr="00510D38">
        <w:rPr>
          <w:rFonts w:asciiTheme="minorHAnsi" w:hAnsiTheme="minorHAnsi" w:cstheme="minorHAnsi"/>
        </w:rPr>
        <w:t>Autodock 1.5.6.</w:t>
      </w:r>
      <w:proofErr w:type="gramEnd"/>
      <w:r w:rsidRPr="00510D38">
        <w:rPr>
          <w:rFonts w:asciiTheme="minorHAnsi" w:hAnsiTheme="minorHAnsi" w:cstheme="minorHAnsi"/>
        </w:rPr>
        <w:t xml:space="preserve"> Beberapa sumber data antara </w:t>
      </w:r>
      <w:proofErr w:type="gramStart"/>
      <w:r w:rsidRPr="00510D38">
        <w:rPr>
          <w:rFonts w:asciiTheme="minorHAnsi" w:hAnsiTheme="minorHAnsi" w:cstheme="minorHAnsi"/>
        </w:rPr>
        <w:t>lain :</w:t>
      </w:r>
      <w:proofErr w:type="gramEnd"/>
      <w:r w:rsidRPr="00510D38">
        <w:rPr>
          <w:rFonts w:asciiTheme="minorHAnsi" w:hAnsiTheme="minorHAnsi" w:cstheme="minorHAnsi"/>
        </w:rPr>
        <w:t xml:space="preserve"> </w:t>
      </w:r>
      <w:r w:rsidRPr="00510D38">
        <w:rPr>
          <w:rFonts w:asciiTheme="minorHAnsi" w:hAnsiTheme="minorHAnsi" w:cstheme="minorHAnsi"/>
          <w:i/>
        </w:rPr>
        <w:t>Protein Data Bank</w:t>
      </w:r>
      <w:r w:rsidRPr="00510D38">
        <w:rPr>
          <w:rFonts w:asciiTheme="minorHAnsi" w:hAnsiTheme="minorHAnsi" w:cstheme="minorHAnsi"/>
        </w:rPr>
        <w:t xml:space="preserve"> (PDB), database DrugBank, NCBI, Kegg Pathway Database, SwissTargetPrediction, SuperPred, SeaSearch dan PubChem. </w:t>
      </w:r>
    </w:p>
    <w:p w14:paraId="695D59CF" w14:textId="77777777" w:rsidR="00AD1F1D" w:rsidRPr="00B71405" w:rsidRDefault="00AD1F1D" w:rsidP="003F6124">
      <w:pPr>
        <w:autoSpaceDE w:val="0"/>
        <w:autoSpaceDN w:val="0"/>
        <w:adjustRightInd w:val="0"/>
        <w:spacing w:line="288" w:lineRule="auto"/>
        <w:ind w:firstLine="706"/>
        <w:jc w:val="both"/>
        <w:rPr>
          <w:rFonts w:asciiTheme="minorHAnsi" w:hAnsiTheme="minorHAnsi" w:cstheme="minorHAnsi"/>
        </w:rPr>
      </w:pPr>
    </w:p>
    <w:p w14:paraId="06995F7E" w14:textId="396E64EC" w:rsidR="00510D38" w:rsidRPr="00510D38" w:rsidRDefault="003F6124" w:rsidP="00510D38">
      <w:pPr>
        <w:autoSpaceDE w:val="0"/>
        <w:autoSpaceDN w:val="0"/>
        <w:adjustRightInd w:val="0"/>
        <w:spacing w:line="288" w:lineRule="auto"/>
        <w:jc w:val="both"/>
        <w:rPr>
          <w:rFonts w:asciiTheme="minorHAnsi" w:hAnsiTheme="minorHAnsi" w:cstheme="minorHAnsi"/>
          <w:b/>
          <w:bCs/>
          <w:lang w:val="id-ID"/>
        </w:rPr>
      </w:pPr>
      <w:r w:rsidRPr="00B71405">
        <w:rPr>
          <w:rFonts w:asciiTheme="minorHAnsi" w:hAnsiTheme="minorHAnsi" w:cstheme="minorHAnsi"/>
          <w:i/>
          <w:lang w:val="zh-CN"/>
        </w:rPr>
        <w:t>Jalannya Penelitian</w:t>
      </w:r>
    </w:p>
    <w:p w14:paraId="32066113" w14:textId="26E999C5" w:rsidR="00510D38" w:rsidRPr="00136B39" w:rsidRDefault="00510D38" w:rsidP="00136B39">
      <w:pPr>
        <w:pStyle w:val="Heading3"/>
        <w:numPr>
          <w:ilvl w:val="0"/>
          <w:numId w:val="9"/>
        </w:numPr>
        <w:ind w:left="360"/>
        <w:rPr>
          <w:rFonts w:asciiTheme="minorHAnsi" w:hAnsiTheme="minorHAnsi" w:cstheme="minorHAnsi"/>
          <w:b w:val="0"/>
          <w:szCs w:val="24"/>
        </w:rPr>
      </w:pPr>
      <w:bookmarkStart w:id="0" w:name="_Toc59475276"/>
      <w:proofErr w:type="gramStart"/>
      <w:r w:rsidRPr="00136B39">
        <w:rPr>
          <w:rFonts w:asciiTheme="minorHAnsi" w:hAnsiTheme="minorHAnsi" w:cstheme="minorHAnsi"/>
          <w:b w:val="0"/>
          <w:szCs w:val="24"/>
        </w:rPr>
        <w:t>Prediksi makromolekul</w:t>
      </w:r>
      <w:bookmarkEnd w:id="0"/>
      <w:r w:rsidR="00136B39">
        <w:rPr>
          <w:rFonts w:asciiTheme="minorHAnsi" w:hAnsiTheme="minorHAnsi" w:cstheme="minorHAnsi"/>
          <w:b w:val="0"/>
          <w:szCs w:val="24"/>
          <w:lang w:val="id-ID"/>
        </w:rPr>
        <w:t xml:space="preserve"> dengan </w:t>
      </w:r>
      <w:r w:rsidR="00437DC6" w:rsidRPr="00136B39">
        <w:rPr>
          <w:rFonts w:asciiTheme="minorHAnsi" w:hAnsiTheme="minorHAnsi" w:cstheme="minorHAnsi"/>
          <w:b w:val="0"/>
          <w:bCs/>
        </w:rPr>
        <w:t>Swiss Target Prediction</w:t>
      </w:r>
      <w:r w:rsidR="00437DC6" w:rsidRPr="00136B39">
        <w:rPr>
          <w:rFonts w:asciiTheme="minorHAnsi" w:hAnsiTheme="minorHAnsi" w:cstheme="minorHAnsi"/>
          <w:b w:val="0"/>
          <w:bCs/>
          <w:lang w:val="id-ID"/>
        </w:rPr>
        <w:t xml:space="preserve"> </w:t>
      </w:r>
      <w:r w:rsidRPr="00136B39">
        <w:rPr>
          <w:rFonts w:asciiTheme="minorHAnsi" w:hAnsiTheme="minorHAnsi" w:cstheme="minorHAnsi"/>
          <w:b w:val="0"/>
          <w:bCs/>
          <w:szCs w:val="24"/>
        </w:rPr>
        <w:t xml:space="preserve">diakses </w:t>
      </w:r>
      <w:hyperlink r:id="rId11" w:history="1">
        <w:r w:rsidRPr="00136B39">
          <w:rPr>
            <w:rStyle w:val="Hyperlink"/>
            <w:rFonts w:asciiTheme="minorHAnsi" w:hAnsiTheme="minorHAnsi" w:cstheme="minorHAnsi"/>
            <w:b w:val="0"/>
            <w:bCs/>
            <w:szCs w:val="24"/>
          </w:rPr>
          <w:t>http://www.swisstargetprediction.ch/</w:t>
        </w:r>
      </w:hyperlink>
      <w:r w:rsidR="00437DC6" w:rsidRPr="00136B39">
        <w:rPr>
          <w:rFonts w:asciiTheme="minorHAnsi" w:hAnsiTheme="minorHAnsi" w:cstheme="minorHAnsi"/>
          <w:b w:val="0"/>
          <w:bCs/>
          <w:color w:val="FF0000"/>
          <w:lang w:val="id-ID"/>
        </w:rPr>
        <w:t>.</w:t>
      </w:r>
      <w:proofErr w:type="gramEnd"/>
      <w:r w:rsidR="00437DC6" w:rsidRPr="00136B39">
        <w:rPr>
          <w:rFonts w:asciiTheme="minorHAnsi" w:hAnsiTheme="minorHAnsi" w:cstheme="minorHAnsi"/>
          <w:b w:val="0"/>
          <w:bCs/>
          <w:color w:val="FF0000"/>
          <w:lang w:val="id-ID"/>
        </w:rPr>
        <w:t xml:space="preserve"> </w:t>
      </w:r>
      <w:proofErr w:type="gramStart"/>
      <w:r w:rsidR="00437DC6" w:rsidRPr="00136B39">
        <w:rPr>
          <w:rFonts w:asciiTheme="minorHAnsi" w:hAnsiTheme="minorHAnsi" w:cstheme="minorHAnsi"/>
          <w:b w:val="0"/>
          <w:bCs/>
        </w:rPr>
        <w:t>SuperPred</w:t>
      </w:r>
      <w:r w:rsidR="00437DC6" w:rsidRPr="00136B39">
        <w:rPr>
          <w:rFonts w:asciiTheme="minorHAnsi" w:hAnsiTheme="minorHAnsi" w:cstheme="minorHAnsi"/>
          <w:b w:val="0"/>
          <w:bCs/>
          <w:lang w:val="id-ID"/>
        </w:rPr>
        <w:t xml:space="preserve"> </w:t>
      </w:r>
      <w:r w:rsidR="00437DC6" w:rsidRPr="00136B39">
        <w:rPr>
          <w:rFonts w:asciiTheme="minorHAnsi" w:hAnsiTheme="minorHAnsi" w:cstheme="minorHAnsi"/>
          <w:b w:val="0"/>
          <w:bCs/>
        </w:rPr>
        <w:t>diakses</w:t>
      </w:r>
      <w:r w:rsidRPr="00136B39">
        <w:rPr>
          <w:rFonts w:asciiTheme="minorHAnsi" w:hAnsiTheme="minorHAnsi" w:cstheme="minorHAnsi"/>
          <w:b w:val="0"/>
          <w:bCs/>
          <w:szCs w:val="24"/>
        </w:rPr>
        <w:t xml:space="preserve"> melalui </w:t>
      </w:r>
      <w:hyperlink r:id="rId12" w:history="1">
        <w:r w:rsidRPr="00136B39">
          <w:rPr>
            <w:rStyle w:val="Hyperlink"/>
            <w:rFonts w:asciiTheme="minorHAnsi" w:hAnsiTheme="minorHAnsi" w:cstheme="minorHAnsi"/>
            <w:b w:val="0"/>
            <w:bCs/>
            <w:szCs w:val="24"/>
          </w:rPr>
          <w:t>http://prediction.charite.de/</w:t>
        </w:r>
      </w:hyperlink>
      <w:r w:rsidR="00437DC6" w:rsidRPr="00136B39">
        <w:rPr>
          <w:rFonts w:asciiTheme="minorHAnsi" w:hAnsiTheme="minorHAnsi" w:cstheme="minorHAnsi"/>
          <w:b w:val="0"/>
          <w:bCs/>
          <w:lang w:val="id-ID"/>
        </w:rPr>
        <w:t>.</w:t>
      </w:r>
      <w:proofErr w:type="gramEnd"/>
      <w:r w:rsidR="00437DC6" w:rsidRPr="00136B39">
        <w:rPr>
          <w:rFonts w:asciiTheme="minorHAnsi" w:hAnsiTheme="minorHAnsi" w:cstheme="minorHAnsi"/>
          <w:b w:val="0"/>
          <w:bCs/>
          <w:lang w:val="id-ID"/>
        </w:rPr>
        <w:t xml:space="preserve"> </w:t>
      </w:r>
      <w:r w:rsidR="00437DC6" w:rsidRPr="00136B39">
        <w:rPr>
          <w:rFonts w:asciiTheme="minorHAnsi" w:hAnsiTheme="minorHAnsi" w:cstheme="minorHAnsi"/>
          <w:b w:val="0"/>
          <w:bCs/>
        </w:rPr>
        <w:t>SeaSearch</w:t>
      </w:r>
      <w:r w:rsidR="00437DC6" w:rsidRPr="00136B39">
        <w:rPr>
          <w:rFonts w:asciiTheme="minorHAnsi" w:hAnsiTheme="minorHAnsi" w:cstheme="minorHAnsi"/>
          <w:b w:val="0"/>
          <w:bCs/>
          <w:lang w:val="id-ID"/>
        </w:rPr>
        <w:t xml:space="preserve"> </w:t>
      </w:r>
      <w:r w:rsidRPr="00136B39">
        <w:rPr>
          <w:rFonts w:asciiTheme="minorHAnsi" w:hAnsiTheme="minorHAnsi" w:cstheme="minorHAnsi"/>
          <w:b w:val="0"/>
          <w:bCs/>
          <w:szCs w:val="24"/>
        </w:rPr>
        <w:t xml:space="preserve">diakses melalui </w:t>
      </w:r>
      <w:hyperlink r:id="rId13" w:history="1">
        <w:r w:rsidRPr="00136B39">
          <w:rPr>
            <w:rStyle w:val="Hyperlink"/>
            <w:rFonts w:asciiTheme="minorHAnsi" w:hAnsiTheme="minorHAnsi" w:cstheme="minorHAnsi"/>
            <w:b w:val="0"/>
            <w:bCs/>
            <w:szCs w:val="24"/>
          </w:rPr>
          <w:t>http://sea.bkslab.org/</w:t>
        </w:r>
      </w:hyperlink>
    </w:p>
    <w:p w14:paraId="5DBC9856" w14:textId="512DBBDE" w:rsidR="00510D38" w:rsidRPr="00136B39" w:rsidRDefault="00510D38" w:rsidP="00136B39">
      <w:pPr>
        <w:pStyle w:val="Heading3"/>
        <w:numPr>
          <w:ilvl w:val="0"/>
          <w:numId w:val="9"/>
        </w:numPr>
        <w:ind w:left="360"/>
        <w:rPr>
          <w:rFonts w:asciiTheme="minorHAnsi" w:hAnsiTheme="minorHAnsi" w:cstheme="minorHAnsi"/>
          <w:b w:val="0"/>
          <w:szCs w:val="24"/>
        </w:rPr>
      </w:pPr>
      <w:bookmarkStart w:id="1" w:name="_Toc59475280"/>
      <w:proofErr w:type="gramStart"/>
      <w:r w:rsidRPr="00136B39">
        <w:rPr>
          <w:rFonts w:asciiTheme="minorHAnsi" w:hAnsiTheme="minorHAnsi" w:cstheme="minorHAnsi"/>
          <w:b w:val="0"/>
          <w:szCs w:val="24"/>
        </w:rPr>
        <w:t>Pengunduhan dan preparasi makromolekuler</w:t>
      </w:r>
      <w:bookmarkEnd w:id="1"/>
      <w:r w:rsidR="00136B39">
        <w:rPr>
          <w:rFonts w:asciiTheme="minorHAnsi" w:hAnsiTheme="minorHAnsi" w:cstheme="minorHAnsi"/>
          <w:b w:val="0"/>
          <w:szCs w:val="24"/>
          <w:lang w:val="id-ID"/>
        </w:rPr>
        <w:t xml:space="preserve"> dengan </w:t>
      </w:r>
      <w:r w:rsidR="00136B39" w:rsidRPr="00136B39">
        <w:rPr>
          <w:rFonts w:asciiTheme="minorHAnsi" w:hAnsiTheme="minorHAnsi" w:cstheme="minorHAnsi"/>
          <w:b w:val="0"/>
          <w:lang w:val="id-ID"/>
        </w:rPr>
        <w:t>m</w:t>
      </w:r>
      <w:r w:rsidRPr="00136B39">
        <w:rPr>
          <w:rFonts w:asciiTheme="minorHAnsi" w:hAnsiTheme="minorHAnsi" w:cstheme="minorHAnsi"/>
          <w:b w:val="0"/>
        </w:rPr>
        <w:t>engunduh struktur di Protein Bank Data (RCSB PBD) selanjutnya dilakukan</w:t>
      </w:r>
      <w:r w:rsidR="00912029" w:rsidRPr="00136B39">
        <w:rPr>
          <w:rFonts w:asciiTheme="minorHAnsi" w:hAnsiTheme="minorHAnsi" w:cstheme="minorHAnsi"/>
          <w:b w:val="0"/>
        </w:rPr>
        <w:t xml:space="preserve"> optimasi dengan Autodock Tools</w:t>
      </w:r>
      <w:r w:rsidR="00912029" w:rsidRPr="00136B39">
        <w:rPr>
          <w:rFonts w:asciiTheme="minorHAnsi" w:hAnsiTheme="minorHAnsi" w:cstheme="minorHAnsi"/>
          <w:b w:val="0"/>
          <w:lang w:val="id-ID"/>
        </w:rPr>
        <w:t>.</w:t>
      </w:r>
      <w:proofErr w:type="gramEnd"/>
    </w:p>
    <w:p w14:paraId="0685ECFB" w14:textId="336132EA" w:rsidR="00510D38" w:rsidRPr="00136B39" w:rsidRDefault="00510D38" w:rsidP="00136B39">
      <w:pPr>
        <w:pStyle w:val="Heading3"/>
        <w:numPr>
          <w:ilvl w:val="0"/>
          <w:numId w:val="9"/>
        </w:numPr>
        <w:ind w:left="360"/>
        <w:rPr>
          <w:rFonts w:asciiTheme="minorHAnsi" w:hAnsiTheme="minorHAnsi" w:cstheme="minorHAnsi"/>
          <w:b w:val="0"/>
          <w:szCs w:val="24"/>
        </w:rPr>
      </w:pPr>
      <w:bookmarkStart w:id="2" w:name="_Toc59475281"/>
      <w:proofErr w:type="gramStart"/>
      <w:r w:rsidRPr="00136B39">
        <w:rPr>
          <w:rFonts w:asciiTheme="minorHAnsi" w:hAnsiTheme="minorHAnsi" w:cstheme="minorHAnsi"/>
          <w:b w:val="0"/>
          <w:szCs w:val="24"/>
        </w:rPr>
        <w:t>Pembuatan struktur tiga dimensi ligan uji</w:t>
      </w:r>
      <w:bookmarkEnd w:id="2"/>
      <w:r w:rsidR="00136B39">
        <w:rPr>
          <w:rFonts w:asciiTheme="minorHAnsi" w:hAnsiTheme="minorHAnsi" w:cstheme="minorHAnsi"/>
          <w:b w:val="0"/>
          <w:szCs w:val="24"/>
          <w:lang w:val="id-ID"/>
        </w:rPr>
        <w:t xml:space="preserve"> </w:t>
      </w:r>
      <w:r w:rsidR="00136B39" w:rsidRPr="00136B39">
        <w:rPr>
          <w:rFonts w:asciiTheme="minorHAnsi" w:hAnsiTheme="minorHAnsi" w:cstheme="minorHAnsi"/>
          <w:b w:val="0"/>
        </w:rPr>
        <w:t>dengan Chemdraw</w:t>
      </w:r>
      <w:r w:rsidR="00136B39" w:rsidRPr="00136B39">
        <w:rPr>
          <w:rFonts w:asciiTheme="minorHAnsi" w:hAnsiTheme="minorHAnsi" w:cstheme="minorHAnsi"/>
          <w:b w:val="0"/>
          <w:lang w:val="id-ID"/>
        </w:rPr>
        <w:t>.</w:t>
      </w:r>
      <w:proofErr w:type="gramEnd"/>
    </w:p>
    <w:p w14:paraId="06B260F1" w14:textId="371BC543" w:rsidR="00510D38" w:rsidRPr="00136B39" w:rsidRDefault="00510D38" w:rsidP="00136B39">
      <w:pPr>
        <w:pStyle w:val="Heading3"/>
        <w:numPr>
          <w:ilvl w:val="0"/>
          <w:numId w:val="9"/>
        </w:numPr>
        <w:ind w:left="360"/>
        <w:rPr>
          <w:rFonts w:asciiTheme="minorHAnsi" w:hAnsiTheme="minorHAnsi" w:cstheme="minorHAnsi"/>
          <w:b w:val="0"/>
          <w:bCs/>
          <w:szCs w:val="24"/>
          <w:lang w:val="id-ID"/>
        </w:rPr>
      </w:pPr>
      <w:bookmarkStart w:id="3" w:name="_Toc59475282"/>
      <w:r w:rsidRPr="00136B39">
        <w:rPr>
          <w:rFonts w:asciiTheme="minorHAnsi" w:hAnsiTheme="minorHAnsi" w:cstheme="minorHAnsi"/>
          <w:b w:val="0"/>
          <w:szCs w:val="24"/>
        </w:rPr>
        <w:t xml:space="preserve">Validasi </w:t>
      </w:r>
      <w:r w:rsidRPr="00136B39">
        <w:rPr>
          <w:rFonts w:asciiTheme="minorHAnsi" w:hAnsiTheme="minorHAnsi" w:cstheme="minorHAnsi"/>
          <w:b w:val="0"/>
          <w:i/>
          <w:iCs/>
          <w:szCs w:val="24"/>
        </w:rPr>
        <w:t xml:space="preserve">docking </w:t>
      </w:r>
      <w:r w:rsidRPr="00136B39">
        <w:rPr>
          <w:rFonts w:asciiTheme="minorHAnsi" w:hAnsiTheme="minorHAnsi" w:cstheme="minorHAnsi"/>
          <w:b w:val="0"/>
          <w:szCs w:val="24"/>
        </w:rPr>
        <w:t>molekuler</w:t>
      </w:r>
      <w:bookmarkEnd w:id="3"/>
      <w:r w:rsidR="00136B39">
        <w:rPr>
          <w:rFonts w:asciiTheme="minorHAnsi" w:hAnsiTheme="minorHAnsi" w:cstheme="minorHAnsi"/>
          <w:b w:val="0"/>
          <w:szCs w:val="24"/>
          <w:lang w:val="id-ID"/>
        </w:rPr>
        <w:t xml:space="preserve"> </w:t>
      </w:r>
      <w:r w:rsidRPr="00136B39">
        <w:rPr>
          <w:rFonts w:asciiTheme="minorHAnsi" w:hAnsiTheme="minorHAnsi" w:cstheme="minorHAnsi"/>
          <w:b w:val="0"/>
        </w:rPr>
        <w:t xml:space="preserve">di lakukan dengan </w:t>
      </w:r>
      <w:proofErr w:type="gramStart"/>
      <w:r w:rsidRPr="00136B39">
        <w:rPr>
          <w:rFonts w:asciiTheme="minorHAnsi" w:hAnsiTheme="minorHAnsi" w:cstheme="minorHAnsi"/>
          <w:b w:val="0"/>
        </w:rPr>
        <w:t>cara</w:t>
      </w:r>
      <w:proofErr w:type="gramEnd"/>
      <w:r w:rsidRPr="00136B39">
        <w:rPr>
          <w:rFonts w:asciiTheme="minorHAnsi" w:hAnsiTheme="minorHAnsi" w:cstheme="minorHAnsi"/>
          <w:b w:val="0"/>
        </w:rPr>
        <w:t xml:space="preserve"> memasukkan ligan asli</w:t>
      </w:r>
      <w:r w:rsidR="002F5C6C" w:rsidRPr="00136B39">
        <w:rPr>
          <w:rFonts w:asciiTheme="minorHAnsi" w:hAnsiTheme="minorHAnsi" w:cstheme="minorHAnsi"/>
          <w:b w:val="0"/>
        </w:rPr>
        <w:t xml:space="preserve"> kedalam program PyRx-Autodock.</w:t>
      </w:r>
    </w:p>
    <w:p w14:paraId="4D0DD31A" w14:textId="319EA327" w:rsidR="002F5C6C" w:rsidRPr="00136B39" w:rsidRDefault="00510D38" w:rsidP="00136B39">
      <w:pPr>
        <w:pStyle w:val="Heading3"/>
        <w:numPr>
          <w:ilvl w:val="0"/>
          <w:numId w:val="9"/>
        </w:numPr>
        <w:ind w:left="360"/>
        <w:rPr>
          <w:rFonts w:asciiTheme="minorHAnsi" w:hAnsiTheme="minorHAnsi" w:cstheme="minorHAnsi"/>
          <w:b w:val="0"/>
          <w:bCs/>
          <w:szCs w:val="24"/>
          <w:lang w:val="id-ID"/>
        </w:rPr>
      </w:pPr>
      <w:bookmarkStart w:id="4" w:name="_Toc59475283"/>
      <w:proofErr w:type="gramStart"/>
      <w:r w:rsidRPr="00136B39">
        <w:rPr>
          <w:rFonts w:asciiTheme="minorHAnsi" w:hAnsiTheme="minorHAnsi" w:cstheme="minorHAnsi"/>
          <w:b w:val="0"/>
          <w:szCs w:val="24"/>
        </w:rPr>
        <w:t xml:space="preserve">Proses </w:t>
      </w:r>
      <w:r w:rsidRPr="00136B39">
        <w:rPr>
          <w:rFonts w:asciiTheme="minorHAnsi" w:hAnsiTheme="minorHAnsi" w:cstheme="minorHAnsi"/>
          <w:b w:val="0"/>
          <w:i/>
          <w:szCs w:val="24"/>
        </w:rPr>
        <w:t>docking</w:t>
      </w:r>
      <w:r w:rsidRPr="00136B39">
        <w:rPr>
          <w:rFonts w:asciiTheme="minorHAnsi" w:hAnsiTheme="minorHAnsi" w:cstheme="minorHAnsi"/>
          <w:b w:val="0"/>
          <w:szCs w:val="24"/>
        </w:rPr>
        <w:t xml:space="preserve"> molekuler</w:t>
      </w:r>
      <w:bookmarkEnd w:id="4"/>
      <w:r w:rsidR="00136B39">
        <w:rPr>
          <w:rFonts w:asciiTheme="minorHAnsi" w:hAnsiTheme="minorHAnsi" w:cstheme="minorHAnsi"/>
          <w:b w:val="0"/>
          <w:szCs w:val="24"/>
          <w:lang w:val="id-ID"/>
        </w:rPr>
        <w:t xml:space="preserve"> </w:t>
      </w:r>
      <w:r w:rsidRPr="00136B39">
        <w:rPr>
          <w:rFonts w:asciiTheme="minorHAnsi" w:hAnsiTheme="minorHAnsi" w:cstheme="minorHAnsi"/>
          <w:b w:val="0"/>
        </w:rPr>
        <w:t>dilakukan dengan menggunakan AutoDock Tools 1.5.6</w:t>
      </w:r>
      <w:r w:rsidR="002F5C6C" w:rsidRPr="00136B39">
        <w:rPr>
          <w:rFonts w:asciiTheme="minorHAnsi" w:hAnsiTheme="minorHAnsi" w:cstheme="minorHAnsi"/>
          <w:b w:val="0"/>
          <w:lang w:val="id-ID"/>
        </w:rPr>
        <w:t>.</w:t>
      </w:r>
      <w:proofErr w:type="gramEnd"/>
      <w:r w:rsidR="002F5C6C" w:rsidRPr="00136B39">
        <w:rPr>
          <w:rFonts w:asciiTheme="minorHAnsi" w:hAnsiTheme="minorHAnsi" w:cstheme="minorHAnsi"/>
          <w:b w:val="0"/>
          <w:lang w:val="id-ID"/>
        </w:rPr>
        <w:t xml:space="preserve"> </w:t>
      </w:r>
    </w:p>
    <w:p w14:paraId="45CB998B" w14:textId="274FFFA6" w:rsidR="00B71ED3" w:rsidRPr="00136B39" w:rsidRDefault="00510D38" w:rsidP="00136B39">
      <w:pPr>
        <w:pStyle w:val="Heading3"/>
        <w:numPr>
          <w:ilvl w:val="0"/>
          <w:numId w:val="9"/>
        </w:numPr>
        <w:ind w:left="360"/>
        <w:rPr>
          <w:rFonts w:asciiTheme="minorHAnsi" w:hAnsiTheme="minorHAnsi" w:cstheme="minorHAnsi"/>
          <w:b w:val="0"/>
          <w:szCs w:val="24"/>
        </w:rPr>
      </w:pPr>
      <w:bookmarkStart w:id="5" w:name="_Toc59475284"/>
      <w:proofErr w:type="gramStart"/>
      <w:r w:rsidRPr="00136B39">
        <w:rPr>
          <w:rFonts w:asciiTheme="minorHAnsi" w:hAnsiTheme="minorHAnsi" w:cstheme="minorHAnsi"/>
          <w:b w:val="0"/>
          <w:szCs w:val="24"/>
        </w:rPr>
        <w:t>Prediksi parameter ADME</w:t>
      </w:r>
      <w:bookmarkEnd w:id="5"/>
      <w:r w:rsidR="00136B39" w:rsidRPr="00136B39">
        <w:rPr>
          <w:rFonts w:asciiTheme="minorHAnsi" w:hAnsiTheme="minorHAnsi" w:cstheme="minorHAnsi"/>
          <w:b w:val="0"/>
          <w:szCs w:val="24"/>
          <w:lang w:val="id-ID"/>
        </w:rPr>
        <w:t xml:space="preserve"> </w:t>
      </w:r>
      <w:r w:rsidRPr="00136B39">
        <w:rPr>
          <w:rFonts w:asciiTheme="minorHAnsi" w:hAnsiTheme="minorHAnsi" w:cstheme="minorHAnsi"/>
          <w:b w:val="0"/>
        </w:rPr>
        <w:t>menggunakan SwissADME yang dijalankan secara online.</w:t>
      </w:r>
      <w:proofErr w:type="gramEnd"/>
      <w:r w:rsidRPr="00136B39">
        <w:rPr>
          <w:rFonts w:asciiTheme="minorHAnsi" w:hAnsiTheme="minorHAnsi" w:cstheme="minorHAnsi"/>
          <w:b w:val="0"/>
        </w:rPr>
        <w:t xml:space="preserve"> </w:t>
      </w:r>
      <w:r w:rsidR="002F5C6C" w:rsidRPr="00136B39">
        <w:rPr>
          <w:rFonts w:asciiTheme="minorHAnsi" w:hAnsiTheme="minorHAnsi" w:cstheme="minorHAnsi"/>
          <w:b w:val="0"/>
          <w:lang w:val="id-ID"/>
        </w:rPr>
        <w:t xml:space="preserve">Dengan </w:t>
      </w:r>
      <w:r w:rsidRPr="00136B39">
        <w:rPr>
          <w:rFonts w:asciiTheme="minorHAnsi" w:hAnsiTheme="minorHAnsi" w:cstheme="minorHAnsi"/>
          <w:b w:val="0"/>
        </w:rPr>
        <w:t xml:space="preserve">situs </w:t>
      </w:r>
      <w:hyperlink r:id="rId14" w:history="1">
        <w:r w:rsidRPr="00136B39">
          <w:rPr>
            <w:rStyle w:val="Hyperlink"/>
            <w:rFonts w:asciiTheme="minorHAnsi" w:hAnsiTheme="minorHAnsi" w:cstheme="minorHAnsi"/>
            <w:b w:val="0"/>
          </w:rPr>
          <w:t>http://www.swissadme.ch</w:t>
        </w:r>
      </w:hyperlink>
      <w:r w:rsidR="002F5C6C" w:rsidRPr="00136B39">
        <w:rPr>
          <w:rFonts w:asciiTheme="minorHAnsi" w:hAnsiTheme="minorHAnsi" w:cstheme="minorHAnsi"/>
          <w:b w:val="0"/>
        </w:rPr>
        <w:t>.</w:t>
      </w:r>
    </w:p>
    <w:p w14:paraId="58DED6FC" w14:textId="6B8E5076" w:rsidR="002F5C6C" w:rsidRDefault="00510D38" w:rsidP="00136B39">
      <w:pPr>
        <w:pStyle w:val="Heading3"/>
        <w:numPr>
          <w:ilvl w:val="0"/>
          <w:numId w:val="9"/>
        </w:numPr>
        <w:ind w:left="360"/>
        <w:rPr>
          <w:rFonts w:asciiTheme="minorHAnsi" w:hAnsiTheme="minorHAnsi" w:cstheme="minorHAnsi"/>
          <w:lang w:val="id-ID"/>
        </w:rPr>
      </w:pPr>
      <w:bookmarkStart w:id="6" w:name="_Toc59475285"/>
      <w:proofErr w:type="gramStart"/>
      <w:r w:rsidRPr="00136B39">
        <w:rPr>
          <w:rFonts w:asciiTheme="minorHAnsi" w:hAnsiTheme="minorHAnsi" w:cstheme="minorHAnsi"/>
          <w:b w:val="0"/>
          <w:szCs w:val="24"/>
        </w:rPr>
        <w:t>Prediksi profil toksisitas</w:t>
      </w:r>
      <w:bookmarkEnd w:id="6"/>
      <w:r w:rsidR="00136B39">
        <w:rPr>
          <w:rFonts w:asciiTheme="minorHAnsi" w:hAnsiTheme="minorHAnsi" w:cstheme="minorHAnsi"/>
          <w:b w:val="0"/>
          <w:szCs w:val="24"/>
          <w:lang w:val="id-ID"/>
        </w:rPr>
        <w:t xml:space="preserve"> </w:t>
      </w:r>
      <w:r w:rsidRPr="00136B39">
        <w:rPr>
          <w:rFonts w:asciiTheme="minorHAnsi" w:hAnsiTheme="minorHAnsi" w:cstheme="minorHAnsi"/>
          <w:b w:val="0"/>
        </w:rPr>
        <w:t xml:space="preserve">dijalankan dengan menggunakan </w:t>
      </w:r>
      <w:r w:rsidRPr="00136B39">
        <w:rPr>
          <w:rFonts w:asciiTheme="minorHAnsi" w:hAnsiTheme="minorHAnsi" w:cstheme="minorHAnsi"/>
          <w:b w:val="0"/>
          <w:i/>
          <w:iCs/>
        </w:rPr>
        <w:t>Toxtree</w:t>
      </w:r>
      <w:r w:rsidRPr="00136B39">
        <w:rPr>
          <w:rFonts w:asciiTheme="minorHAnsi" w:hAnsiTheme="minorHAnsi" w:cstheme="minorHAnsi"/>
          <w:b w:val="0"/>
        </w:rPr>
        <w:t>.</w:t>
      </w:r>
      <w:proofErr w:type="gramEnd"/>
      <w:r w:rsidRPr="00136B39">
        <w:rPr>
          <w:rFonts w:asciiTheme="minorHAnsi" w:hAnsiTheme="minorHAnsi" w:cstheme="minorHAnsi"/>
        </w:rPr>
        <w:t xml:space="preserve"> </w:t>
      </w:r>
    </w:p>
    <w:p w14:paraId="4DB1A3B8" w14:textId="77777777" w:rsidR="00136B39" w:rsidRPr="00136B39" w:rsidRDefault="00136B39" w:rsidP="00136B39">
      <w:pPr>
        <w:rPr>
          <w:lang w:val="id-ID"/>
        </w:rPr>
      </w:pPr>
    </w:p>
    <w:p w14:paraId="7458FCE9" w14:textId="27C15268" w:rsidR="00CE35FF" w:rsidRPr="00B71ED3" w:rsidRDefault="00AD1F1D" w:rsidP="00B71ED3">
      <w:pPr>
        <w:autoSpaceDE w:val="0"/>
        <w:autoSpaceDN w:val="0"/>
        <w:adjustRightInd w:val="0"/>
        <w:spacing w:line="288" w:lineRule="auto"/>
        <w:jc w:val="both"/>
        <w:rPr>
          <w:rFonts w:asciiTheme="minorHAnsi" w:hAnsiTheme="minorHAnsi" w:cstheme="minorHAnsi"/>
          <w:b/>
          <w:bCs/>
          <w:lang w:val="id-ID"/>
        </w:rPr>
      </w:pPr>
      <w:r>
        <w:rPr>
          <w:rFonts w:asciiTheme="minorHAnsi" w:hAnsiTheme="minorHAnsi" w:cstheme="minorHAnsi"/>
          <w:i/>
        </w:rPr>
        <w:t>Analisis Data</w:t>
      </w:r>
    </w:p>
    <w:p w14:paraId="4BF37FA4" w14:textId="3EAF7567" w:rsidR="00CE35FF" w:rsidRDefault="00CE35FF" w:rsidP="00912029">
      <w:pPr>
        <w:tabs>
          <w:tab w:val="left" w:pos="720"/>
        </w:tabs>
        <w:spacing w:line="360" w:lineRule="auto"/>
        <w:ind w:firstLine="810"/>
        <w:contextualSpacing/>
        <w:jc w:val="both"/>
        <w:rPr>
          <w:rFonts w:ascii="Calibri" w:hAnsi="Calibri" w:cs="Calibri"/>
          <w:lang w:val="id-ID"/>
        </w:rPr>
      </w:pPr>
      <w:proofErr w:type="gramStart"/>
      <w:r w:rsidRPr="00CE35FF">
        <w:rPr>
          <w:rFonts w:ascii="Calibri" w:hAnsi="Calibri" w:cs="Calibri"/>
        </w:rPr>
        <w:t>Penelitian ini merupakan penelitian dengan pendekatan bioinformatika menggunakan analisis docking molekuler ligan terhadap protein.</w:t>
      </w:r>
      <w:proofErr w:type="gramEnd"/>
      <w:r w:rsidRPr="00CE35FF">
        <w:rPr>
          <w:rFonts w:ascii="Calibri" w:hAnsi="Calibri" w:cs="Calibri"/>
        </w:rPr>
        <w:t xml:space="preserve"> </w:t>
      </w:r>
      <w:proofErr w:type="gramStart"/>
      <w:r w:rsidRPr="00CE35FF">
        <w:rPr>
          <w:rFonts w:ascii="Calibri" w:hAnsi="Calibri" w:cs="Calibri"/>
        </w:rPr>
        <w:t>Analisis data dilakukan dengan nil</w:t>
      </w:r>
      <w:r>
        <w:rPr>
          <w:rFonts w:ascii="Calibri" w:hAnsi="Calibri" w:cs="Calibri"/>
        </w:rPr>
        <w:t>ai skoring.</w:t>
      </w:r>
      <w:proofErr w:type="gramEnd"/>
      <w:r w:rsidR="00912029">
        <w:rPr>
          <w:rFonts w:ascii="Calibri" w:hAnsi="Calibri" w:cs="Calibri"/>
          <w:lang w:val="id-ID"/>
        </w:rPr>
        <w:t xml:space="preserve"> </w:t>
      </w:r>
      <w:proofErr w:type="gramStart"/>
      <w:r w:rsidRPr="00CE35FF">
        <w:rPr>
          <w:rFonts w:ascii="Calibri" w:hAnsi="Calibri" w:cs="Calibri"/>
        </w:rPr>
        <w:t xml:space="preserve">Validasi metode docking terhadap ligan asli dilakukan untuk </w:t>
      </w:r>
      <w:r w:rsidR="002F5C6C">
        <w:rPr>
          <w:rFonts w:ascii="Calibri" w:hAnsi="Calibri" w:cs="Calibri"/>
        </w:rPr>
        <w:t>mencarai konformasi ligan asli.</w:t>
      </w:r>
      <w:proofErr w:type="gramEnd"/>
      <w:r w:rsidR="00912029">
        <w:rPr>
          <w:rFonts w:ascii="Calibri" w:hAnsi="Calibri" w:cs="Calibri"/>
          <w:lang w:val="id-ID"/>
        </w:rPr>
        <w:t xml:space="preserve"> </w:t>
      </w:r>
      <w:proofErr w:type="gramStart"/>
      <w:r w:rsidRPr="00CE35FF">
        <w:rPr>
          <w:rFonts w:ascii="Calibri" w:hAnsi="Calibri" w:cs="Calibri"/>
        </w:rPr>
        <w:t xml:space="preserve">Hasil nilai ikatan yang diperoleh </w:t>
      </w:r>
      <w:r w:rsidR="00E31F3C">
        <w:rPr>
          <w:rFonts w:ascii="Calibri" w:hAnsi="Calibri" w:cs="Calibri"/>
          <w:lang w:val="id-ID"/>
        </w:rPr>
        <w:t>dengan</w:t>
      </w:r>
      <w:r w:rsidR="00E31F3C">
        <w:rPr>
          <w:rFonts w:ascii="Calibri" w:hAnsi="Calibri" w:cs="Calibri"/>
        </w:rPr>
        <w:t xml:space="preserve"> </w:t>
      </w:r>
      <w:r w:rsidR="00E31F3C">
        <w:rPr>
          <w:rFonts w:ascii="Calibri" w:hAnsi="Calibri" w:cs="Calibri"/>
          <w:lang w:val="id-ID"/>
        </w:rPr>
        <w:t>memb</w:t>
      </w:r>
      <w:r w:rsidR="00E31F3C">
        <w:rPr>
          <w:rFonts w:ascii="Calibri" w:hAnsi="Calibri" w:cs="Calibri"/>
        </w:rPr>
        <w:t xml:space="preserve">andingkan </w:t>
      </w:r>
      <w:r w:rsidRPr="00CE35FF">
        <w:rPr>
          <w:rFonts w:ascii="Calibri" w:hAnsi="Calibri" w:cs="Calibri"/>
        </w:rPr>
        <w:t>protein terhadap setiap senyawa.</w:t>
      </w:r>
      <w:proofErr w:type="gramEnd"/>
      <w:r w:rsidR="00912029">
        <w:rPr>
          <w:rFonts w:ascii="Calibri" w:hAnsi="Calibri" w:cs="Calibri"/>
          <w:lang w:val="id-ID"/>
        </w:rPr>
        <w:t xml:space="preserve"> </w:t>
      </w:r>
    </w:p>
    <w:p w14:paraId="46A7BBF2" w14:textId="77777777" w:rsidR="002F5C6C" w:rsidRPr="002F5C6C" w:rsidRDefault="002F5C6C" w:rsidP="00CE35FF">
      <w:pPr>
        <w:tabs>
          <w:tab w:val="left" w:pos="720"/>
        </w:tabs>
        <w:spacing w:line="360" w:lineRule="auto"/>
        <w:ind w:firstLine="810"/>
        <w:contextualSpacing/>
        <w:jc w:val="both"/>
        <w:rPr>
          <w:rFonts w:ascii="Calibri" w:hAnsi="Calibri" w:cs="Calibri"/>
          <w:lang w:val="id-ID"/>
        </w:rPr>
      </w:pPr>
    </w:p>
    <w:p w14:paraId="315B3A53" w14:textId="77777777" w:rsidR="0080587A" w:rsidRPr="002F5C6C" w:rsidRDefault="0080587A" w:rsidP="0080587A">
      <w:pPr>
        <w:spacing w:line="288" w:lineRule="auto"/>
        <w:jc w:val="both"/>
        <w:rPr>
          <w:rFonts w:asciiTheme="minorHAnsi" w:hAnsiTheme="minorHAnsi" w:cstheme="minorHAnsi"/>
          <w:i/>
        </w:rPr>
      </w:pPr>
      <w:r w:rsidRPr="002F5C6C">
        <w:rPr>
          <w:rFonts w:asciiTheme="minorHAnsi" w:hAnsiTheme="minorHAnsi" w:cstheme="minorHAnsi"/>
          <w:i/>
        </w:rPr>
        <w:t xml:space="preserve">Hasil dan Pembahasan </w:t>
      </w:r>
    </w:p>
    <w:p w14:paraId="61E31F4D" w14:textId="1A14D792" w:rsidR="00CE35FF" w:rsidRPr="00C7296B" w:rsidRDefault="00C7296B" w:rsidP="002F5C6C">
      <w:pPr>
        <w:pStyle w:val="ListParagraph"/>
        <w:numPr>
          <w:ilvl w:val="0"/>
          <w:numId w:val="11"/>
        </w:numPr>
        <w:autoSpaceDE w:val="0"/>
        <w:autoSpaceDN w:val="0"/>
        <w:adjustRightInd w:val="0"/>
        <w:spacing w:after="0" w:line="288" w:lineRule="auto"/>
        <w:ind w:left="284" w:hanging="284"/>
        <w:jc w:val="both"/>
        <w:rPr>
          <w:rFonts w:asciiTheme="minorHAnsi" w:hAnsiTheme="minorHAnsi" w:cstheme="minorHAnsi"/>
          <w:sz w:val="24"/>
          <w:szCs w:val="24"/>
          <w:lang w:val="id-ID"/>
        </w:rPr>
      </w:pPr>
      <w:r w:rsidRPr="00C7296B">
        <w:rPr>
          <w:rFonts w:asciiTheme="minorHAnsi" w:hAnsiTheme="minorHAnsi" w:cstheme="minorHAnsi"/>
          <w:sz w:val="24"/>
          <w:szCs w:val="24"/>
          <w:lang w:val="id-ID"/>
        </w:rPr>
        <w:t>Prediksi Makromolekul</w:t>
      </w:r>
    </w:p>
    <w:p w14:paraId="2C9EB8CF" w14:textId="7E8C8D5F" w:rsidR="00C7296B" w:rsidRPr="00C7296B" w:rsidRDefault="00C7296B" w:rsidP="00C7296B">
      <w:pPr>
        <w:pStyle w:val="ListParagraph"/>
        <w:autoSpaceDE w:val="0"/>
        <w:autoSpaceDN w:val="0"/>
        <w:adjustRightInd w:val="0"/>
        <w:spacing w:after="0" w:line="360" w:lineRule="auto"/>
        <w:ind w:left="0" w:firstLine="567"/>
        <w:jc w:val="both"/>
        <w:rPr>
          <w:rFonts w:asciiTheme="minorHAnsi" w:hAnsiTheme="minorHAnsi" w:cstheme="minorHAnsi"/>
          <w:sz w:val="24"/>
          <w:szCs w:val="24"/>
          <w:lang w:val="id-ID"/>
        </w:rPr>
      </w:pPr>
      <w:r w:rsidRPr="00C7296B">
        <w:rPr>
          <w:rFonts w:asciiTheme="minorHAnsi" w:hAnsiTheme="minorHAnsi" w:cstheme="minorHAnsi"/>
          <w:sz w:val="24"/>
          <w:szCs w:val="24"/>
          <w:lang w:val="id-ID"/>
        </w:rPr>
        <w:t xml:space="preserve">Hasil dari Swiss Target Prediction, SuperPred dan Seasearch di dapatkan lima target kanker kolorektal yaitu </w:t>
      </w:r>
      <w:r w:rsidRPr="00C7296B">
        <w:rPr>
          <w:rFonts w:asciiTheme="minorHAnsi" w:hAnsiTheme="minorHAnsi" w:cstheme="minorHAnsi"/>
          <w:i/>
          <w:sz w:val="24"/>
          <w:szCs w:val="24"/>
          <w:lang w:val="id-ID"/>
        </w:rPr>
        <w:t>Cyclin</w:t>
      </w:r>
      <w:r w:rsidRPr="00C7296B">
        <w:rPr>
          <w:rFonts w:asciiTheme="minorHAnsi" w:hAnsiTheme="minorHAnsi" w:cstheme="minorHAnsi"/>
          <w:sz w:val="24"/>
          <w:szCs w:val="24"/>
          <w:lang w:val="id-ID"/>
        </w:rPr>
        <w:t xml:space="preserve"> D1, TCF4, EGFR, GSK-3β dan p53. </w:t>
      </w:r>
    </w:p>
    <w:p w14:paraId="4E0F400E" w14:textId="77777777" w:rsidR="00D17075" w:rsidRDefault="00C7296B" w:rsidP="00D17075">
      <w:pPr>
        <w:pStyle w:val="ListParagraph"/>
        <w:numPr>
          <w:ilvl w:val="0"/>
          <w:numId w:val="11"/>
        </w:numPr>
        <w:autoSpaceDE w:val="0"/>
        <w:autoSpaceDN w:val="0"/>
        <w:adjustRightInd w:val="0"/>
        <w:spacing w:after="0" w:line="360" w:lineRule="auto"/>
        <w:ind w:left="284" w:hanging="284"/>
        <w:jc w:val="both"/>
        <w:rPr>
          <w:rFonts w:asciiTheme="minorHAnsi" w:hAnsiTheme="minorHAnsi" w:cstheme="minorHAnsi"/>
          <w:sz w:val="24"/>
          <w:szCs w:val="24"/>
          <w:lang w:val="id-ID"/>
        </w:rPr>
      </w:pPr>
      <w:r>
        <w:rPr>
          <w:rFonts w:asciiTheme="minorHAnsi" w:hAnsiTheme="minorHAnsi" w:cstheme="minorHAnsi"/>
          <w:sz w:val="24"/>
          <w:szCs w:val="24"/>
          <w:lang w:val="id-ID"/>
        </w:rPr>
        <w:t>Preparasi Ligan Uji</w:t>
      </w:r>
    </w:p>
    <w:p w14:paraId="116CCF56" w14:textId="30445CB6" w:rsidR="00D17075" w:rsidRPr="002F5C6C" w:rsidRDefault="00D17075" w:rsidP="00D17075">
      <w:pPr>
        <w:pStyle w:val="ListParagraph"/>
        <w:autoSpaceDE w:val="0"/>
        <w:autoSpaceDN w:val="0"/>
        <w:adjustRightInd w:val="0"/>
        <w:spacing w:after="0" w:line="360" w:lineRule="auto"/>
        <w:ind w:left="0" w:firstLine="567"/>
        <w:jc w:val="both"/>
        <w:rPr>
          <w:rFonts w:asciiTheme="minorHAnsi" w:hAnsiTheme="minorHAnsi" w:cstheme="minorHAnsi"/>
          <w:sz w:val="24"/>
          <w:szCs w:val="24"/>
          <w:lang w:val="id-ID"/>
        </w:rPr>
      </w:pPr>
      <w:proofErr w:type="gramStart"/>
      <w:r w:rsidRPr="00D17075">
        <w:rPr>
          <w:sz w:val="24"/>
          <w:szCs w:val="24"/>
        </w:rPr>
        <w:t>Ligan yang digunakan pada penelitian ini adalah dua puluh senyawa daun kersen dengan kontrol positif mithram</w:t>
      </w:r>
      <w:r w:rsidR="002F5C6C">
        <w:rPr>
          <w:sz w:val="24"/>
          <w:szCs w:val="24"/>
        </w:rPr>
        <w:t>ycin dan kontrol negatif kafein</w:t>
      </w:r>
      <w:r w:rsidR="002F5C6C">
        <w:rPr>
          <w:sz w:val="24"/>
          <w:szCs w:val="24"/>
          <w:lang w:val="id-ID"/>
        </w:rPr>
        <w:t>.</w:t>
      </w:r>
      <w:proofErr w:type="gramEnd"/>
    </w:p>
    <w:p w14:paraId="1117E92E" w14:textId="77777777" w:rsidR="00D17075" w:rsidRDefault="00D17075" w:rsidP="00D17075">
      <w:pPr>
        <w:pStyle w:val="ListParagraph"/>
        <w:numPr>
          <w:ilvl w:val="0"/>
          <w:numId w:val="11"/>
        </w:numPr>
        <w:autoSpaceDE w:val="0"/>
        <w:autoSpaceDN w:val="0"/>
        <w:adjustRightInd w:val="0"/>
        <w:spacing w:after="0" w:line="360" w:lineRule="auto"/>
        <w:ind w:left="284" w:hanging="284"/>
        <w:jc w:val="both"/>
        <w:rPr>
          <w:rFonts w:asciiTheme="minorHAnsi" w:hAnsiTheme="minorHAnsi" w:cstheme="minorHAnsi"/>
          <w:sz w:val="24"/>
          <w:szCs w:val="24"/>
          <w:lang w:val="id-ID"/>
        </w:rPr>
      </w:pPr>
      <w:r>
        <w:rPr>
          <w:rFonts w:asciiTheme="minorHAnsi" w:hAnsiTheme="minorHAnsi" w:cstheme="minorHAnsi"/>
          <w:sz w:val="24"/>
          <w:szCs w:val="24"/>
          <w:lang w:val="id-ID"/>
        </w:rPr>
        <w:t>Preparasi Struktur Tiga Dimensi Makromolekul</w:t>
      </w:r>
    </w:p>
    <w:p w14:paraId="6293ACEF" w14:textId="19EA60BB" w:rsidR="00D17075" w:rsidRDefault="002F5C6C" w:rsidP="00D17075">
      <w:pPr>
        <w:pStyle w:val="ListParagraph"/>
        <w:autoSpaceDE w:val="0"/>
        <w:autoSpaceDN w:val="0"/>
        <w:adjustRightInd w:val="0"/>
        <w:spacing w:after="0" w:line="360" w:lineRule="auto"/>
        <w:ind w:left="0" w:firstLine="567"/>
        <w:jc w:val="both"/>
        <w:rPr>
          <w:rFonts w:asciiTheme="minorHAnsi" w:hAnsiTheme="minorHAnsi" w:cstheme="minorHAnsi"/>
          <w:sz w:val="24"/>
          <w:szCs w:val="24"/>
          <w:lang w:val="id-ID"/>
        </w:rPr>
      </w:pPr>
      <w:r>
        <w:rPr>
          <w:rFonts w:asciiTheme="minorHAnsi" w:hAnsiTheme="minorHAnsi" w:cstheme="minorHAnsi"/>
          <w:sz w:val="24"/>
          <w:szCs w:val="24"/>
          <w:lang w:val="id-ID"/>
        </w:rPr>
        <w:t>Penelitian ini menggunakan</w:t>
      </w:r>
      <w:r w:rsidR="00D17075" w:rsidRPr="00D17075">
        <w:rPr>
          <w:rFonts w:asciiTheme="minorHAnsi" w:hAnsiTheme="minorHAnsi" w:cstheme="minorHAnsi"/>
          <w:sz w:val="24"/>
          <w:szCs w:val="24"/>
        </w:rPr>
        <w:t xml:space="preserve"> makromolekul 2W96 untuk Cyclin D1, 6OD4 untuk TCF4, 1M17 untuk EGFR, 1Q5K untuk GSK-3β, 1YCR untuk P53. </w:t>
      </w:r>
    </w:p>
    <w:p w14:paraId="14C5B98C" w14:textId="70F6FDB4" w:rsidR="00D17075" w:rsidRPr="00D17075" w:rsidRDefault="00D17075" w:rsidP="00D17075">
      <w:pPr>
        <w:rPr>
          <w:rFonts w:asciiTheme="minorHAnsi" w:hAnsiTheme="minorHAnsi" w:cstheme="minorHAnsi"/>
          <w:b/>
          <w:lang w:val="id-ID"/>
        </w:rPr>
      </w:pPr>
      <w:proofErr w:type="gramStart"/>
      <w:r w:rsidRPr="00D17075">
        <w:rPr>
          <w:rFonts w:asciiTheme="minorHAnsi" w:hAnsiTheme="minorHAnsi" w:cstheme="minorHAnsi"/>
          <w:b/>
        </w:rPr>
        <w:t xml:space="preserve">Tabel </w:t>
      </w:r>
      <w:r w:rsidRPr="00D17075">
        <w:rPr>
          <w:rFonts w:asciiTheme="minorHAnsi" w:hAnsiTheme="minorHAnsi" w:cstheme="minorHAnsi"/>
          <w:b/>
          <w:lang w:val="id-ID"/>
        </w:rPr>
        <w:t>1</w:t>
      </w:r>
      <w:r w:rsidRPr="00D17075">
        <w:rPr>
          <w:rFonts w:asciiTheme="minorHAnsi" w:hAnsiTheme="minorHAnsi" w:cstheme="minorHAnsi"/>
          <w:b/>
        </w:rPr>
        <w:t>.</w:t>
      </w:r>
      <w:proofErr w:type="gramEnd"/>
      <w:r w:rsidRPr="00D17075">
        <w:rPr>
          <w:rFonts w:asciiTheme="minorHAnsi" w:hAnsiTheme="minorHAnsi" w:cstheme="minorHAnsi"/>
          <w:b/>
        </w:rPr>
        <w:t xml:space="preserve">  </w:t>
      </w:r>
      <w:bookmarkStart w:id="7" w:name="_Toc59474896"/>
      <w:r w:rsidRPr="00D17075">
        <w:rPr>
          <w:rFonts w:asciiTheme="minorHAnsi" w:hAnsiTheme="minorHAnsi" w:cstheme="minorHAnsi"/>
          <w:b/>
        </w:rPr>
        <w:t>Informasi makromolekul</w:t>
      </w:r>
      <w:bookmarkEnd w:id="7"/>
    </w:p>
    <w:tbl>
      <w:tblPr>
        <w:tblW w:w="0" w:type="auto"/>
        <w:tblLook w:val="04A0" w:firstRow="1" w:lastRow="0" w:firstColumn="1" w:lastColumn="0" w:noHBand="0" w:noVBand="1"/>
      </w:tblPr>
      <w:tblGrid>
        <w:gridCol w:w="1643"/>
        <w:gridCol w:w="1329"/>
        <w:gridCol w:w="2098"/>
        <w:gridCol w:w="1933"/>
        <w:gridCol w:w="1043"/>
      </w:tblGrid>
      <w:tr w:rsidR="00D17075" w:rsidRPr="00D17075" w14:paraId="0AF59E9C" w14:textId="77777777" w:rsidTr="00202437">
        <w:tc>
          <w:tcPr>
            <w:tcW w:w="1643" w:type="dxa"/>
            <w:vMerge w:val="restart"/>
            <w:tcBorders>
              <w:top w:val="single" w:sz="4" w:space="0" w:color="auto"/>
            </w:tcBorders>
            <w:vAlign w:val="center"/>
          </w:tcPr>
          <w:p w14:paraId="712F544C" w14:textId="77777777" w:rsidR="00D17075" w:rsidRPr="00D17075" w:rsidRDefault="00D17075" w:rsidP="00202437">
            <w:pPr>
              <w:jc w:val="center"/>
              <w:rPr>
                <w:rFonts w:asciiTheme="minorHAnsi" w:hAnsiTheme="minorHAnsi" w:cstheme="minorHAnsi"/>
                <w:sz w:val="20"/>
              </w:rPr>
            </w:pPr>
            <w:r w:rsidRPr="00D17075">
              <w:rPr>
                <w:rFonts w:asciiTheme="minorHAnsi" w:hAnsiTheme="minorHAnsi" w:cstheme="minorHAnsi"/>
                <w:sz w:val="20"/>
              </w:rPr>
              <w:t>Makromolekul</w:t>
            </w:r>
          </w:p>
        </w:tc>
        <w:tc>
          <w:tcPr>
            <w:tcW w:w="6403" w:type="dxa"/>
            <w:gridSpan w:val="4"/>
            <w:tcBorders>
              <w:top w:val="single" w:sz="4" w:space="0" w:color="auto"/>
              <w:bottom w:val="single" w:sz="4" w:space="0" w:color="auto"/>
            </w:tcBorders>
            <w:vAlign w:val="center"/>
          </w:tcPr>
          <w:p w14:paraId="3FC1DAD9" w14:textId="77777777" w:rsidR="00D17075" w:rsidRPr="00D17075" w:rsidRDefault="00D17075" w:rsidP="00202437">
            <w:pPr>
              <w:jc w:val="center"/>
              <w:rPr>
                <w:rFonts w:asciiTheme="minorHAnsi" w:hAnsiTheme="minorHAnsi" w:cstheme="minorHAnsi"/>
                <w:sz w:val="20"/>
              </w:rPr>
            </w:pPr>
            <w:r w:rsidRPr="00D17075">
              <w:rPr>
                <w:rFonts w:asciiTheme="minorHAnsi" w:hAnsiTheme="minorHAnsi" w:cstheme="minorHAnsi"/>
                <w:sz w:val="20"/>
              </w:rPr>
              <w:t>Parameter</w:t>
            </w:r>
          </w:p>
        </w:tc>
      </w:tr>
      <w:tr w:rsidR="00D17075" w:rsidRPr="00D17075" w14:paraId="69C985C5" w14:textId="77777777" w:rsidTr="00202437">
        <w:tc>
          <w:tcPr>
            <w:tcW w:w="1643" w:type="dxa"/>
            <w:vMerge/>
            <w:tcBorders>
              <w:bottom w:val="single" w:sz="4" w:space="0" w:color="auto"/>
            </w:tcBorders>
            <w:vAlign w:val="center"/>
          </w:tcPr>
          <w:p w14:paraId="0BD2901B" w14:textId="77777777" w:rsidR="00D17075" w:rsidRPr="00D17075" w:rsidRDefault="00D17075" w:rsidP="00202437">
            <w:pPr>
              <w:jc w:val="center"/>
              <w:rPr>
                <w:rFonts w:asciiTheme="minorHAnsi" w:hAnsiTheme="minorHAnsi" w:cstheme="minorHAnsi"/>
                <w:sz w:val="20"/>
              </w:rPr>
            </w:pPr>
          </w:p>
        </w:tc>
        <w:tc>
          <w:tcPr>
            <w:tcW w:w="1329" w:type="dxa"/>
            <w:tcBorders>
              <w:top w:val="single" w:sz="4" w:space="0" w:color="auto"/>
              <w:bottom w:val="single" w:sz="4" w:space="0" w:color="auto"/>
            </w:tcBorders>
            <w:vAlign w:val="center"/>
          </w:tcPr>
          <w:p w14:paraId="27EF0F96" w14:textId="77777777" w:rsidR="00D17075" w:rsidRPr="00D17075" w:rsidRDefault="00D17075" w:rsidP="00202437">
            <w:pPr>
              <w:jc w:val="center"/>
              <w:rPr>
                <w:rFonts w:asciiTheme="minorHAnsi" w:hAnsiTheme="minorHAnsi" w:cstheme="minorHAnsi"/>
                <w:sz w:val="20"/>
              </w:rPr>
            </w:pPr>
            <w:r w:rsidRPr="00D17075">
              <w:rPr>
                <w:rFonts w:asciiTheme="minorHAnsi" w:hAnsiTheme="minorHAnsi" w:cstheme="minorHAnsi"/>
                <w:sz w:val="20"/>
              </w:rPr>
              <w:t>PDB ID</w:t>
            </w:r>
          </w:p>
        </w:tc>
        <w:tc>
          <w:tcPr>
            <w:tcW w:w="2098" w:type="dxa"/>
            <w:tcBorders>
              <w:top w:val="single" w:sz="4" w:space="0" w:color="auto"/>
              <w:bottom w:val="single" w:sz="4" w:space="0" w:color="auto"/>
            </w:tcBorders>
            <w:vAlign w:val="center"/>
          </w:tcPr>
          <w:p w14:paraId="1935B4AD" w14:textId="77777777" w:rsidR="00D17075" w:rsidRPr="00D17075" w:rsidRDefault="00D17075" w:rsidP="00202437">
            <w:pPr>
              <w:jc w:val="center"/>
              <w:rPr>
                <w:rFonts w:asciiTheme="minorHAnsi" w:hAnsiTheme="minorHAnsi" w:cstheme="minorHAnsi"/>
                <w:sz w:val="20"/>
              </w:rPr>
            </w:pPr>
            <w:r w:rsidRPr="00D17075">
              <w:rPr>
                <w:rFonts w:asciiTheme="minorHAnsi" w:hAnsiTheme="minorHAnsi" w:cstheme="minorHAnsi"/>
                <w:sz w:val="20"/>
              </w:rPr>
              <w:t>Organisme</w:t>
            </w:r>
          </w:p>
        </w:tc>
        <w:tc>
          <w:tcPr>
            <w:tcW w:w="1933" w:type="dxa"/>
            <w:tcBorders>
              <w:top w:val="single" w:sz="4" w:space="0" w:color="auto"/>
              <w:bottom w:val="single" w:sz="4" w:space="0" w:color="auto"/>
            </w:tcBorders>
            <w:vAlign w:val="center"/>
          </w:tcPr>
          <w:p w14:paraId="3C6119C1" w14:textId="77777777" w:rsidR="00D17075" w:rsidRPr="00D17075" w:rsidRDefault="00D17075" w:rsidP="00202437">
            <w:pPr>
              <w:jc w:val="center"/>
              <w:rPr>
                <w:rFonts w:asciiTheme="minorHAnsi" w:hAnsiTheme="minorHAnsi" w:cstheme="minorHAnsi"/>
                <w:sz w:val="20"/>
              </w:rPr>
            </w:pPr>
            <w:r w:rsidRPr="00D17075">
              <w:rPr>
                <w:rFonts w:asciiTheme="minorHAnsi" w:hAnsiTheme="minorHAnsi" w:cstheme="minorHAnsi"/>
                <w:sz w:val="20"/>
              </w:rPr>
              <w:t>Metode</w:t>
            </w:r>
          </w:p>
        </w:tc>
        <w:tc>
          <w:tcPr>
            <w:tcW w:w="1043" w:type="dxa"/>
            <w:tcBorders>
              <w:top w:val="single" w:sz="4" w:space="0" w:color="auto"/>
              <w:bottom w:val="single" w:sz="4" w:space="0" w:color="auto"/>
            </w:tcBorders>
            <w:vAlign w:val="center"/>
          </w:tcPr>
          <w:p w14:paraId="7425D0D6" w14:textId="77777777" w:rsidR="00D17075" w:rsidRPr="00D17075" w:rsidRDefault="00D17075" w:rsidP="00202437">
            <w:pPr>
              <w:jc w:val="center"/>
              <w:rPr>
                <w:rFonts w:asciiTheme="minorHAnsi" w:hAnsiTheme="minorHAnsi" w:cstheme="minorHAnsi"/>
                <w:sz w:val="20"/>
              </w:rPr>
            </w:pPr>
            <w:r w:rsidRPr="00D17075">
              <w:rPr>
                <w:rFonts w:asciiTheme="minorHAnsi" w:hAnsiTheme="minorHAnsi" w:cstheme="minorHAnsi"/>
                <w:sz w:val="20"/>
              </w:rPr>
              <w:t>Resolusi</w:t>
            </w:r>
          </w:p>
        </w:tc>
      </w:tr>
      <w:tr w:rsidR="00D17075" w:rsidRPr="00D17075" w14:paraId="50BE81B5" w14:textId="77777777" w:rsidTr="00202437">
        <w:tc>
          <w:tcPr>
            <w:tcW w:w="1643" w:type="dxa"/>
            <w:tcBorders>
              <w:top w:val="single" w:sz="4" w:space="0" w:color="auto"/>
            </w:tcBorders>
          </w:tcPr>
          <w:p w14:paraId="731DC349" w14:textId="77777777" w:rsidR="00D17075" w:rsidRPr="00D17075" w:rsidRDefault="00D17075" w:rsidP="00202437">
            <w:pPr>
              <w:jc w:val="center"/>
              <w:rPr>
                <w:rFonts w:asciiTheme="minorHAnsi" w:hAnsiTheme="minorHAnsi" w:cstheme="minorHAnsi"/>
                <w:sz w:val="20"/>
              </w:rPr>
            </w:pPr>
            <w:r w:rsidRPr="00D17075">
              <w:rPr>
                <w:rFonts w:asciiTheme="minorHAnsi" w:hAnsiTheme="minorHAnsi" w:cstheme="minorHAnsi"/>
                <w:sz w:val="20"/>
              </w:rPr>
              <w:t>Cyclin D1</w:t>
            </w:r>
          </w:p>
        </w:tc>
        <w:tc>
          <w:tcPr>
            <w:tcW w:w="1329" w:type="dxa"/>
            <w:tcBorders>
              <w:top w:val="single" w:sz="4" w:space="0" w:color="auto"/>
            </w:tcBorders>
          </w:tcPr>
          <w:p w14:paraId="57D9B6DD" w14:textId="77777777" w:rsidR="00D17075" w:rsidRPr="00D17075" w:rsidRDefault="00D17075" w:rsidP="00202437">
            <w:pPr>
              <w:jc w:val="center"/>
              <w:rPr>
                <w:rFonts w:asciiTheme="minorHAnsi" w:hAnsiTheme="minorHAnsi" w:cstheme="minorHAnsi"/>
                <w:sz w:val="20"/>
              </w:rPr>
            </w:pPr>
            <w:r w:rsidRPr="00D17075">
              <w:rPr>
                <w:rFonts w:asciiTheme="minorHAnsi" w:hAnsiTheme="minorHAnsi" w:cstheme="minorHAnsi"/>
                <w:sz w:val="20"/>
              </w:rPr>
              <w:t>2W96</w:t>
            </w:r>
          </w:p>
        </w:tc>
        <w:tc>
          <w:tcPr>
            <w:tcW w:w="2098" w:type="dxa"/>
            <w:tcBorders>
              <w:top w:val="single" w:sz="4" w:space="0" w:color="auto"/>
            </w:tcBorders>
          </w:tcPr>
          <w:p w14:paraId="564912FA" w14:textId="77777777" w:rsidR="00D17075" w:rsidRPr="00D17075" w:rsidRDefault="00D17075" w:rsidP="00202437">
            <w:pPr>
              <w:jc w:val="center"/>
              <w:rPr>
                <w:rFonts w:asciiTheme="minorHAnsi" w:hAnsiTheme="minorHAnsi" w:cstheme="minorHAnsi"/>
                <w:sz w:val="20"/>
              </w:rPr>
            </w:pPr>
            <w:r w:rsidRPr="00D17075">
              <w:rPr>
                <w:rFonts w:asciiTheme="minorHAnsi" w:hAnsiTheme="minorHAnsi" w:cstheme="minorHAnsi"/>
                <w:sz w:val="20"/>
              </w:rPr>
              <w:t>Spodoptera frugiperda</w:t>
            </w:r>
          </w:p>
        </w:tc>
        <w:tc>
          <w:tcPr>
            <w:tcW w:w="1933" w:type="dxa"/>
            <w:tcBorders>
              <w:top w:val="single" w:sz="4" w:space="0" w:color="auto"/>
            </w:tcBorders>
          </w:tcPr>
          <w:p w14:paraId="4C69E0BA" w14:textId="77777777" w:rsidR="00D17075" w:rsidRPr="00D17075" w:rsidRDefault="00D17075" w:rsidP="00202437">
            <w:pPr>
              <w:jc w:val="center"/>
              <w:rPr>
                <w:rFonts w:asciiTheme="minorHAnsi" w:hAnsiTheme="minorHAnsi" w:cstheme="minorHAnsi"/>
                <w:sz w:val="20"/>
              </w:rPr>
            </w:pPr>
            <w:r w:rsidRPr="00D17075">
              <w:rPr>
                <w:rFonts w:asciiTheme="minorHAnsi" w:hAnsiTheme="minorHAnsi" w:cstheme="minorHAnsi"/>
                <w:sz w:val="20"/>
              </w:rPr>
              <w:t>X-Ray Diffraction</w:t>
            </w:r>
          </w:p>
        </w:tc>
        <w:tc>
          <w:tcPr>
            <w:tcW w:w="1043" w:type="dxa"/>
            <w:tcBorders>
              <w:top w:val="single" w:sz="4" w:space="0" w:color="auto"/>
            </w:tcBorders>
          </w:tcPr>
          <w:p w14:paraId="14DF2C98" w14:textId="77777777" w:rsidR="00D17075" w:rsidRPr="00D17075" w:rsidRDefault="00D17075" w:rsidP="00202437">
            <w:pPr>
              <w:jc w:val="center"/>
              <w:rPr>
                <w:rFonts w:asciiTheme="minorHAnsi" w:hAnsiTheme="minorHAnsi" w:cstheme="minorHAnsi"/>
                <w:sz w:val="20"/>
              </w:rPr>
            </w:pPr>
            <w:r w:rsidRPr="00D17075">
              <w:rPr>
                <w:rFonts w:asciiTheme="minorHAnsi" w:hAnsiTheme="minorHAnsi" w:cstheme="minorHAnsi"/>
                <w:sz w:val="20"/>
              </w:rPr>
              <w:t>2.30 Å</w:t>
            </w:r>
          </w:p>
        </w:tc>
      </w:tr>
      <w:tr w:rsidR="00D17075" w:rsidRPr="00D17075" w14:paraId="7E419655" w14:textId="77777777" w:rsidTr="00202437">
        <w:tc>
          <w:tcPr>
            <w:tcW w:w="1643" w:type="dxa"/>
          </w:tcPr>
          <w:p w14:paraId="3782E953" w14:textId="77777777" w:rsidR="00D17075" w:rsidRPr="00D17075" w:rsidRDefault="00D17075" w:rsidP="00202437">
            <w:pPr>
              <w:jc w:val="center"/>
              <w:rPr>
                <w:rFonts w:asciiTheme="minorHAnsi" w:hAnsiTheme="minorHAnsi" w:cstheme="minorHAnsi"/>
                <w:sz w:val="20"/>
              </w:rPr>
            </w:pPr>
            <w:r w:rsidRPr="00D17075">
              <w:rPr>
                <w:rFonts w:asciiTheme="minorHAnsi" w:hAnsiTheme="minorHAnsi" w:cstheme="minorHAnsi"/>
                <w:sz w:val="20"/>
              </w:rPr>
              <w:t>TCF4</w:t>
            </w:r>
          </w:p>
        </w:tc>
        <w:tc>
          <w:tcPr>
            <w:tcW w:w="1329" w:type="dxa"/>
          </w:tcPr>
          <w:p w14:paraId="343DF68F" w14:textId="77777777" w:rsidR="00D17075" w:rsidRPr="00D17075" w:rsidRDefault="00D17075" w:rsidP="00202437">
            <w:pPr>
              <w:jc w:val="center"/>
              <w:rPr>
                <w:rFonts w:asciiTheme="minorHAnsi" w:hAnsiTheme="minorHAnsi" w:cstheme="minorHAnsi"/>
                <w:sz w:val="20"/>
              </w:rPr>
            </w:pPr>
            <w:r w:rsidRPr="00D17075">
              <w:rPr>
                <w:rFonts w:asciiTheme="minorHAnsi" w:hAnsiTheme="minorHAnsi" w:cstheme="minorHAnsi"/>
                <w:sz w:val="20"/>
              </w:rPr>
              <w:t>6OD4</w:t>
            </w:r>
          </w:p>
        </w:tc>
        <w:tc>
          <w:tcPr>
            <w:tcW w:w="2098" w:type="dxa"/>
          </w:tcPr>
          <w:p w14:paraId="4828AAE2" w14:textId="77777777" w:rsidR="00D17075" w:rsidRPr="00D17075" w:rsidRDefault="00D17075" w:rsidP="00202437">
            <w:pPr>
              <w:jc w:val="center"/>
              <w:rPr>
                <w:rFonts w:asciiTheme="minorHAnsi" w:hAnsiTheme="minorHAnsi" w:cstheme="minorHAnsi"/>
                <w:sz w:val="20"/>
              </w:rPr>
            </w:pPr>
            <w:r w:rsidRPr="00D17075">
              <w:rPr>
                <w:rFonts w:asciiTheme="minorHAnsi" w:hAnsiTheme="minorHAnsi" w:cstheme="minorHAnsi"/>
                <w:sz w:val="20"/>
              </w:rPr>
              <w:t>Escherchia coli</w:t>
            </w:r>
          </w:p>
        </w:tc>
        <w:tc>
          <w:tcPr>
            <w:tcW w:w="1933" w:type="dxa"/>
          </w:tcPr>
          <w:p w14:paraId="5B307F42" w14:textId="77777777" w:rsidR="00D17075" w:rsidRPr="00D17075" w:rsidRDefault="00D17075" w:rsidP="00202437">
            <w:pPr>
              <w:jc w:val="center"/>
              <w:rPr>
                <w:rFonts w:asciiTheme="minorHAnsi" w:hAnsiTheme="minorHAnsi" w:cstheme="minorHAnsi"/>
                <w:sz w:val="20"/>
              </w:rPr>
            </w:pPr>
            <w:r w:rsidRPr="00D17075">
              <w:rPr>
                <w:rFonts w:asciiTheme="minorHAnsi" w:hAnsiTheme="minorHAnsi" w:cstheme="minorHAnsi"/>
                <w:sz w:val="20"/>
              </w:rPr>
              <w:t>X-Ray Diffraction</w:t>
            </w:r>
          </w:p>
        </w:tc>
        <w:tc>
          <w:tcPr>
            <w:tcW w:w="1043" w:type="dxa"/>
          </w:tcPr>
          <w:p w14:paraId="6E8EFB0A" w14:textId="77777777" w:rsidR="00D17075" w:rsidRPr="00D17075" w:rsidRDefault="00D17075" w:rsidP="00202437">
            <w:pPr>
              <w:jc w:val="center"/>
              <w:rPr>
                <w:rFonts w:asciiTheme="minorHAnsi" w:hAnsiTheme="minorHAnsi" w:cstheme="minorHAnsi"/>
                <w:sz w:val="20"/>
              </w:rPr>
            </w:pPr>
            <w:r w:rsidRPr="00D17075">
              <w:rPr>
                <w:rFonts w:asciiTheme="minorHAnsi" w:hAnsiTheme="minorHAnsi" w:cstheme="minorHAnsi"/>
                <w:sz w:val="20"/>
              </w:rPr>
              <w:t>1.70 Å</w:t>
            </w:r>
          </w:p>
        </w:tc>
      </w:tr>
      <w:tr w:rsidR="00D17075" w:rsidRPr="00D17075" w14:paraId="0A986002" w14:textId="77777777" w:rsidTr="00202437">
        <w:tc>
          <w:tcPr>
            <w:tcW w:w="1643" w:type="dxa"/>
          </w:tcPr>
          <w:p w14:paraId="353123B4" w14:textId="77777777" w:rsidR="00D17075" w:rsidRPr="00D17075" w:rsidRDefault="00D17075" w:rsidP="00202437">
            <w:pPr>
              <w:jc w:val="center"/>
              <w:rPr>
                <w:rFonts w:asciiTheme="minorHAnsi" w:hAnsiTheme="minorHAnsi" w:cstheme="minorHAnsi"/>
                <w:sz w:val="20"/>
              </w:rPr>
            </w:pPr>
            <w:r w:rsidRPr="00D17075">
              <w:rPr>
                <w:rFonts w:asciiTheme="minorHAnsi" w:hAnsiTheme="minorHAnsi" w:cstheme="minorHAnsi"/>
                <w:sz w:val="20"/>
              </w:rPr>
              <w:t>EGFR</w:t>
            </w:r>
          </w:p>
        </w:tc>
        <w:tc>
          <w:tcPr>
            <w:tcW w:w="1329" w:type="dxa"/>
          </w:tcPr>
          <w:p w14:paraId="39338EBA" w14:textId="77777777" w:rsidR="00D17075" w:rsidRPr="00D17075" w:rsidRDefault="00D17075" w:rsidP="00202437">
            <w:pPr>
              <w:jc w:val="center"/>
              <w:rPr>
                <w:rFonts w:asciiTheme="minorHAnsi" w:hAnsiTheme="minorHAnsi" w:cstheme="minorHAnsi"/>
                <w:sz w:val="20"/>
              </w:rPr>
            </w:pPr>
            <w:r w:rsidRPr="00D17075">
              <w:rPr>
                <w:rFonts w:asciiTheme="minorHAnsi" w:hAnsiTheme="minorHAnsi" w:cstheme="minorHAnsi"/>
                <w:sz w:val="20"/>
              </w:rPr>
              <w:t>1M17</w:t>
            </w:r>
          </w:p>
        </w:tc>
        <w:tc>
          <w:tcPr>
            <w:tcW w:w="2098" w:type="dxa"/>
          </w:tcPr>
          <w:p w14:paraId="09F74359" w14:textId="77777777" w:rsidR="00D17075" w:rsidRPr="00D17075" w:rsidRDefault="00D17075" w:rsidP="00202437">
            <w:pPr>
              <w:jc w:val="center"/>
              <w:rPr>
                <w:rFonts w:asciiTheme="minorHAnsi" w:hAnsiTheme="minorHAnsi" w:cstheme="minorHAnsi"/>
                <w:sz w:val="20"/>
              </w:rPr>
            </w:pPr>
            <w:r w:rsidRPr="00D17075">
              <w:rPr>
                <w:rFonts w:asciiTheme="minorHAnsi" w:hAnsiTheme="minorHAnsi" w:cstheme="minorHAnsi"/>
                <w:sz w:val="20"/>
              </w:rPr>
              <w:t>Spodoptera frugiperda</w:t>
            </w:r>
          </w:p>
        </w:tc>
        <w:tc>
          <w:tcPr>
            <w:tcW w:w="1933" w:type="dxa"/>
          </w:tcPr>
          <w:p w14:paraId="6DDF75A3" w14:textId="77777777" w:rsidR="00D17075" w:rsidRPr="00D17075" w:rsidRDefault="00D17075" w:rsidP="00202437">
            <w:pPr>
              <w:jc w:val="center"/>
              <w:rPr>
                <w:rFonts w:asciiTheme="minorHAnsi" w:hAnsiTheme="minorHAnsi" w:cstheme="minorHAnsi"/>
                <w:sz w:val="20"/>
              </w:rPr>
            </w:pPr>
            <w:r w:rsidRPr="00D17075">
              <w:rPr>
                <w:rFonts w:asciiTheme="minorHAnsi" w:hAnsiTheme="minorHAnsi" w:cstheme="minorHAnsi"/>
                <w:sz w:val="20"/>
              </w:rPr>
              <w:t>X-Ray Diffraction</w:t>
            </w:r>
          </w:p>
        </w:tc>
        <w:tc>
          <w:tcPr>
            <w:tcW w:w="1043" w:type="dxa"/>
          </w:tcPr>
          <w:p w14:paraId="30B0D2EB" w14:textId="77777777" w:rsidR="00D17075" w:rsidRPr="00D17075" w:rsidRDefault="00D17075" w:rsidP="00202437">
            <w:pPr>
              <w:jc w:val="center"/>
              <w:rPr>
                <w:rFonts w:asciiTheme="minorHAnsi" w:hAnsiTheme="minorHAnsi" w:cstheme="minorHAnsi"/>
                <w:sz w:val="20"/>
              </w:rPr>
            </w:pPr>
            <w:r w:rsidRPr="00D17075">
              <w:rPr>
                <w:rFonts w:asciiTheme="minorHAnsi" w:hAnsiTheme="minorHAnsi" w:cstheme="minorHAnsi"/>
                <w:sz w:val="20"/>
              </w:rPr>
              <w:t>2.60 Å</w:t>
            </w:r>
          </w:p>
        </w:tc>
      </w:tr>
      <w:tr w:rsidR="00D17075" w:rsidRPr="00D17075" w14:paraId="2F0DDA68" w14:textId="77777777" w:rsidTr="00202437">
        <w:tc>
          <w:tcPr>
            <w:tcW w:w="1643" w:type="dxa"/>
          </w:tcPr>
          <w:p w14:paraId="12A7F004" w14:textId="77777777" w:rsidR="00D17075" w:rsidRPr="00D17075" w:rsidRDefault="00D17075" w:rsidP="00202437">
            <w:pPr>
              <w:jc w:val="center"/>
              <w:rPr>
                <w:rFonts w:asciiTheme="minorHAnsi" w:hAnsiTheme="minorHAnsi" w:cstheme="minorHAnsi"/>
                <w:sz w:val="20"/>
              </w:rPr>
            </w:pPr>
            <w:r w:rsidRPr="00D17075">
              <w:rPr>
                <w:rFonts w:asciiTheme="minorHAnsi" w:hAnsiTheme="minorHAnsi" w:cstheme="minorHAnsi"/>
                <w:sz w:val="20"/>
              </w:rPr>
              <w:t>GSK-3β</w:t>
            </w:r>
          </w:p>
        </w:tc>
        <w:tc>
          <w:tcPr>
            <w:tcW w:w="1329" w:type="dxa"/>
          </w:tcPr>
          <w:p w14:paraId="4FAF8146" w14:textId="77777777" w:rsidR="00D17075" w:rsidRPr="00D17075" w:rsidRDefault="00D17075" w:rsidP="00202437">
            <w:pPr>
              <w:jc w:val="center"/>
              <w:rPr>
                <w:rFonts w:asciiTheme="minorHAnsi" w:hAnsiTheme="minorHAnsi" w:cstheme="minorHAnsi"/>
                <w:sz w:val="20"/>
              </w:rPr>
            </w:pPr>
            <w:r w:rsidRPr="00D17075">
              <w:rPr>
                <w:rFonts w:asciiTheme="minorHAnsi" w:hAnsiTheme="minorHAnsi" w:cstheme="minorHAnsi"/>
                <w:sz w:val="20"/>
              </w:rPr>
              <w:t>1Q5K</w:t>
            </w:r>
          </w:p>
        </w:tc>
        <w:tc>
          <w:tcPr>
            <w:tcW w:w="2098" w:type="dxa"/>
          </w:tcPr>
          <w:p w14:paraId="1AFF40A2" w14:textId="77777777" w:rsidR="00D17075" w:rsidRPr="00D17075" w:rsidRDefault="00D17075" w:rsidP="00202437">
            <w:pPr>
              <w:jc w:val="center"/>
              <w:rPr>
                <w:rFonts w:asciiTheme="minorHAnsi" w:hAnsiTheme="minorHAnsi" w:cstheme="minorHAnsi"/>
                <w:sz w:val="20"/>
              </w:rPr>
            </w:pPr>
            <w:r w:rsidRPr="00D17075">
              <w:rPr>
                <w:rFonts w:asciiTheme="minorHAnsi" w:hAnsiTheme="minorHAnsi" w:cstheme="minorHAnsi"/>
                <w:sz w:val="20"/>
              </w:rPr>
              <w:t>Trichoplusia ni</w:t>
            </w:r>
          </w:p>
        </w:tc>
        <w:tc>
          <w:tcPr>
            <w:tcW w:w="1933" w:type="dxa"/>
          </w:tcPr>
          <w:p w14:paraId="4D5F5766" w14:textId="77777777" w:rsidR="00D17075" w:rsidRPr="00D17075" w:rsidRDefault="00D17075" w:rsidP="00202437">
            <w:pPr>
              <w:jc w:val="center"/>
              <w:rPr>
                <w:rFonts w:asciiTheme="minorHAnsi" w:hAnsiTheme="minorHAnsi" w:cstheme="minorHAnsi"/>
                <w:sz w:val="20"/>
              </w:rPr>
            </w:pPr>
            <w:r w:rsidRPr="00D17075">
              <w:rPr>
                <w:rFonts w:asciiTheme="minorHAnsi" w:hAnsiTheme="minorHAnsi" w:cstheme="minorHAnsi"/>
                <w:sz w:val="20"/>
              </w:rPr>
              <w:t>X-Ray Diffraction</w:t>
            </w:r>
          </w:p>
        </w:tc>
        <w:tc>
          <w:tcPr>
            <w:tcW w:w="1043" w:type="dxa"/>
          </w:tcPr>
          <w:p w14:paraId="5DA8C802" w14:textId="77777777" w:rsidR="00D17075" w:rsidRPr="00D17075" w:rsidRDefault="00D17075" w:rsidP="00202437">
            <w:pPr>
              <w:jc w:val="center"/>
              <w:rPr>
                <w:rFonts w:asciiTheme="minorHAnsi" w:hAnsiTheme="minorHAnsi" w:cstheme="minorHAnsi"/>
                <w:sz w:val="20"/>
              </w:rPr>
            </w:pPr>
            <w:r w:rsidRPr="00D17075">
              <w:rPr>
                <w:rFonts w:asciiTheme="minorHAnsi" w:hAnsiTheme="minorHAnsi" w:cstheme="minorHAnsi"/>
                <w:sz w:val="20"/>
              </w:rPr>
              <w:t>1.94 Å</w:t>
            </w:r>
          </w:p>
        </w:tc>
      </w:tr>
      <w:tr w:rsidR="00D17075" w:rsidRPr="00D17075" w14:paraId="50259CCF" w14:textId="77777777" w:rsidTr="00202437">
        <w:tc>
          <w:tcPr>
            <w:tcW w:w="1643" w:type="dxa"/>
            <w:tcBorders>
              <w:bottom w:val="single" w:sz="4" w:space="0" w:color="auto"/>
            </w:tcBorders>
          </w:tcPr>
          <w:p w14:paraId="41808DEA" w14:textId="77777777" w:rsidR="00D17075" w:rsidRPr="00D17075" w:rsidRDefault="00D17075" w:rsidP="00202437">
            <w:pPr>
              <w:jc w:val="center"/>
              <w:rPr>
                <w:rFonts w:asciiTheme="minorHAnsi" w:hAnsiTheme="minorHAnsi" w:cstheme="minorHAnsi"/>
                <w:sz w:val="20"/>
              </w:rPr>
            </w:pPr>
            <w:r w:rsidRPr="00D17075">
              <w:rPr>
                <w:rFonts w:asciiTheme="minorHAnsi" w:hAnsiTheme="minorHAnsi" w:cstheme="minorHAnsi"/>
                <w:sz w:val="20"/>
              </w:rPr>
              <w:t>P53</w:t>
            </w:r>
          </w:p>
        </w:tc>
        <w:tc>
          <w:tcPr>
            <w:tcW w:w="1329" w:type="dxa"/>
            <w:tcBorders>
              <w:bottom w:val="single" w:sz="4" w:space="0" w:color="auto"/>
            </w:tcBorders>
          </w:tcPr>
          <w:p w14:paraId="7BD12471" w14:textId="77777777" w:rsidR="00D17075" w:rsidRPr="00D17075" w:rsidRDefault="00D17075" w:rsidP="00202437">
            <w:pPr>
              <w:jc w:val="center"/>
              <w:rPr>
                <w:rFonts w:asciiTheme="minorHAnsi" w:hAnsiTheme="minorHAnsi" w:cstheme="minorHAnsi"/>
                <w:sz w:val="20"/>
              </w:rPr>
            </w:pPr>
            <w:r w:rsidRPr="00D17075">
              <w:rPr>
                <w:rFonts w:asciiTheme="minorHAnsi" w:hAnsiTheme="minorHAnsi" w:cstheme="minorHAnsi"/>
                <w:sz w:val="20"/>
              </w:rPr>
              <w:t>1YCR</w:t>
            </w:r>
          </w:p>
        </w:tc>
        <w:tc>
          <w:tcPr>
            <w:tcW w:w="2098" w:type="dxa"/>
            <w:tcBorders>
              <w:bottom w:val="single" w:sz="4" w:space="0" w:color="auto"/>
            </w:tcBorders>
          </w:tcPr>
          <w:p w14:paraId="21700C79" w14:textId="77777777" w:rsidR="00D17075" w:rsidRPr="00D17075" w:rsidRDefault="00D17075" w:rsidP="00202437">
            <w:pPr>
              <w:jc w:val="center"/>
              <w:rPr>
                <w:rFonts w:asciiTheme="minorHAnsi" w:hAnsiTheme="minorHAnsi" w:cstheme="minorHAnsi"/>
                <w:sz w:val="20"/>
              </w:rPr>
            </w:pPr>
            <w:r w:rsidRPr="00D17075">
              <w:rPr>
                <w:rFonts w:asciiTheme="minorHAnsi" w:hAnsiTheme="minorHAnsi" w:cstheme="minorHAnsi"/>
                <w:sz w:val="20"/>
              </w:rPr>
              <w:t>Escherchia coli</w:t>
            </w:r>
          </w:p>
        </w:tc>
        <w:tc>
          <w:tcPr>
            <w:tcW w:w="1933" w:type="dxa"/>
            <w:tcBorders>
              <w:bottom w:val="single" w:sz="4" w:space="0" w:color="auto"/>
            </w:tcBorders>
          </w:tcPr>
          <w:p w14:paraId="629B3660" w14:textId="77777777" w:rsidR="00D17075" w:rsidRPr="00D17075" w:rsidRDefault="00D17075" w:rsidP="00202437">
            <w:pPr>
              <w:jc w:val="center"/>
              <w:rPr>
                <w:rFonts w:asciiTheme="minorHAnsi" w:hAnsiTheme="minorHAnsi" w:cstheme="minorHAnsi"/>
                <w:sz w:val="20"/>
              </w:rPr>
            </w:pPr>
            <w:r w:rsidRPr="00D17075">
              <w:rPr>
                <w:rFonts w:asciiTheme="minorHAnsi" w:hAnsiTheme="minorHAnsi" w:cstheme="minorHAnsi"/>
                <w:sz w:val="20"/>
              </w:rPr>
              <w:t>X-Ray Diffraction</w:t>
            </w:r>
          </w:p>
        </w:tc>
        <w:tc>
          <w:tcPr>
            <w:tcW w:w="1043" w:type="dxa"/>
            <w:tcBorders>
              <w:bottom w:val="single" w:sz="4" w:space="0" w:color="auto"/>
            </w:tcBorders>
          </w:tcPr>
          <w:p w14:paraId="7781F875" w14:textId="77777777" w:rsidR="00D17075" w:rsidRPr="00D17075" w:rsidRDefault="00D17075" w:rsidP="00202437">
            <w:pPr>
              <w:jc w:val="center"/>
              <w:rPr>
                <w:rFonts w:asciiTheme="minorHAnsi" w:hAnsiTheme="minorHAnsi" w:cstheme="minorHAnsi"/>
                <w:sz w:val="20"/>
              </w:rPr>
            </w:pPr>
            <w:r w:rsidRPr="00D17075">
              <w:rPr>
                <w:rFonts w:asciiTheme="minorHAnsi" w:hAnsiTheme="minorHAnsi" w:cstheme="minorHAnsi"/>
                <w:sz w:val="20"/>
              </w:rPr>
              <w:t>2.60 Å</w:t>
            </w:r>
          </w:p>
        </w:tc>
      </w:tr>
    </w:tbl>
    <w:p w14:paraId="4644CCD0" w14:textId="77777777" w:rsidR="00D17075" w:rsidRPr="002F5C6C" w:rsidRDefault="00D17075" w:rsidP="002F5C6C">
      <w:pPr>
        <w:autoSpaceDE w:val="0"/>
        <w:autoSpaceDN w:val="0"/>
        <w:adjustRightInd w:val="0"/>
        <w:spacing w:line="360" w:lineRule="auto"/>
        <w:jc w:val="both"/>
        <w:rPr>
          <w:rFonts w:asciiTheme="minorHAnsi" w:hAnsiTheme="minorHAnsi" w:cstheme="minorHAnsi"/>
          <w:lang w:val="id-ID"/>
        </w:rPr>
      </w:pPr>
    </w:p>
    <w:p w14:paraId="4855AE84" w14:textId="790B7181" w:rsidR="00C7296B" w:rsidRPr="007245CC" w:rsidRDefault="007245CC" w:rsidP="007245CC">
      <w:pPr>
        <w:pStyle w:val="ListParagraph"/>
        <w:numPr>
          <w:ilvl w:val="0"/>
          <w:numId w:val="11"/>
        </w:numPr>
        <w:autoSpaceDE w:val="0"/>
        <w:autoSpaceDN w:val="0"/>
        <w:adjustRightInd w:val="0"/>
        <w:spacing w:after="0" w:line="360" w:lineRule="auto"/>
        <w:ind w:left="284" w:hanging="284"/>
        <w:jc w:val="both"/>
        <w:rPr>
          <w:rFonts w:asciiTheme="minorHAnsi" w:hAnsiTheme="minorHAnsi" w:cstheme="minorHAnsi"/>
          <w:sz w:val="24"/>
          <w:szCs w:val="24"/>
          <w:lang w:val="id-ID"/>
        </w:rPr>
      </w:pPr>
      <w:r w:rsidRPr="007245CC">
        <w:rPr>
          <w:rFonts w:asciiTheme="minorHAnsi" w:hAnsiTheme="minorHAnsi" w:cstheme="minorHAnsi"/>
          <w:sz w:val="24"/>
          <w:szCs w:val="24"/>
          <w:lang w:val="id-ID"/>
        </w:rPr>
        <w:t xml:space="preserve">Validasi metode </w:t>
      </w:r>
    </w:p>
    <w:p w14:paraId="055C3E6D" w14:textId="780EE521" w:rsidR="007245CC" w:rsidRPr="007245CC" w:rsidRDefault="005B0A29" w:rsidP="005B0A29">
      <w:pPr>
        <w:spacing w:line="348" w:lineRule="auto"/>
        <w:ind w:firstLine="720"/>
        <w:jc w:val="both"/>
        <w:rPr>
          <w:rFonts w:asciiTheme="minorHAnsi" w:hAnsiTheme="minorHAnsi" w:cstheme="minorHAnsi"/>
        </w:rPr>
      </w:pPr>
      <w:r>
        <w:rPr>
          <w:rFonts w:asciiTheme="minorHAnsi" w:hAnsiTheme="minorHAnsi" w:cstheme="minorHAnsi"/>
          <w:lang w:val="id-ID"/>
        </w:rPr>
        <w:t>Validasi</w:t>
      </w:r>
      <w:r w:rsidR="007245CC" w:rsidRPr="007245CC">
        <w:rPr>
          <w:rFonts w:asciiTheme="minorHAnsi" w:hAnsiTheme="minorHAnsi" w:cstheme="minorHAnsi"/>
        </w:rPr>
        <w:t xml:space="preserve"> metode menggunakan aplikasi PyRx. </w:t>
      </w:r>
      <w:proofErr w:type="gramStart"/>
      <w:r w:rsidR="007245CC" w:rsidRPr="007245CC">
        <w:rPr>
          <w:rFonts w:asciiTheme="minorHAnsi" w:hAnsiTheme="minorHAnsi" w:cstheme="minorHAnsi"/>
        </w:rPr>
        <w:t xml:space="preserve">Makromolekul diatur sedemikian rupa menggunakan </w:t>
      </w:r>
      <w:r w:rsidR="007245CC" w:rsidRPr="007245CC">
        <w:rPr>
          <w:rFonts w:asciiTheme="minorHAnsi" w:hAnsiTheme="minorHAnsi" w:cstheme="minorHAnsi"/>
          <w:i/>
        </w:rPr>
        <w:t>gridbox</w:t>
      </w:r>
      <w:r>
        <w:rPr>
          <w:rFonts w:asciiTheme="minorHAnsi" w:hAnsiTheme="minorHAnsi" w:cstheme="minorHAnsi"/>
        </w:rPr>
        <w:t>.</w:t>
      </w:r>
      <w:proofErr w:type="gramEnd"/>
      <w:r>
        <w:rPr>
          <w:rFonts w:asciiTheme="minorHAnsi" w:hAnsiTheme="minorHAnsi" w:cstheme="minorHAnsi"/>
        </w:rPr>
        <w:t xml:space="preserve"> </w:t>
      </w:r>
      <w:proofErr w:type="gramStart"/>
      <w:r w:rsidR="007245CC" w:rsidRPr="007245CC">
        <w:rPr>
          <w:rFonts w:asciiTheme="minorHAnsi" w:hAnsiTheme="minorHAnsi" w:cstheme="minorHAnsi"/>
        </w:rPr>
        <w:t xml:space="preserve">Makromolekul yang telah diatur </w:t>
      </w:r>
      <w:r w:rsidR="007245CC" w:rsidRPr="007245CC">
        <w:rPr>
          <w:rFonts w:asciiTheme="minorHAnsi" w:hAnsiTheme="minorHAnsi" w:cstheme="minorHAnsi"/>
          <w:i/>
        </w:rPr>
        <w:t>gridbox</w:t>
      </w:r>
      <w:r w:rsidR="007245CC" w:rsidRPr="007245CC">
        <w:rPr>
          <w:rFonts w:asciiTheme="minorHAnsi" w:hAnsiTheme="minorHAnsi" w:cstheme="minorHAnsi"/>
        </w:rPr>
        <w:t>nya</w:t>
      </w:r>
      <w:r>
        <w:rPr>
          <w:rFonts w:asciiTheme="minorHAnsi" w:hAnsiTheme="minorHAnsi" w:cstheme="minorHAnsi"/>
        </w:rPr>
        <w:t xml:space="preserve"> diujikan dengan ligan aslinya</w:t>
      </w:r>
      <w:r>
        <w:rPr>
          <w:rFonts w:asciiTheme="minorHAnsi" w:hAnsiTheme="minorHAnsi" w:cstheme="minorHAnsi"/>
          <w:lang w:val="id-ID"/>
        </w:rPr>
        <w:t>.</w:t>
      </w:r>
      <w:proofErr w:type="gramEnd"/>
      <w:r>
        <w:rPr>
          <w:rFonts w:asciiTheme="minorHAnsi" w:hAnsiTheme="minorHAnsi" w:cstheme="minorHAnsi"/>
          <w:lang w:val="id-ID"/>
        </w:rPr>
        <w:t xml:space="preserve"> </w:t>
      </w:r>
    </w:p>
    <w:p w14:paraId="3ED39B96" w14:textId="48DBA919" w:rsidR="007245CC" w:rsidRPr="007245CC" w:rsidRDefault="007245CC" w:rsidP="007245CC">
      <w:pPr>
        <w:rPr>
          <w:rFonts w:asciiTheme="minorHAnsi" w:hAnsiTheme="minorHAnsi" w:cstheme="minorHAnsi"/>
          <w:b/>
        </w:rPr>
      </w:pPr>
      <w:proofErr w:type="gramStart"/>
      <w:r w:rsidRPr="007245CC">
        <w:rPr>
          <w:rFonts w:asciiTheme="minorHAnsi" w:hAnsiTheme="minorHAnsi" w:cstheme="minorHAnsi"/>
          <w:b/>
        </w:rPr>
        <w:t xml:space="preserve">Tabel </w:t>
      </w:r>
      <w:r w:rsidR="005B0A29">
        <w:rPr>
          <w:rFonts w:asciiTheme="minorHAnsi" w:hAnsiTheme="minorHAnsi" w:cstheme="minorHAnsi"/>
          <w:b/>
          <w:lang w:val="id-ID"/>
        </w:rPr>
        <w:t>2</w:t>
      </w:r>
      <w:r w:rsidRPr="007245CC">
        <w:rPr>
          <w:rFonts w:asciiTheme="minorHAnsi" w:hAnsiTheme="minorHAnsi" w:cstheme="minorHAnsi"/>
          <w:b/>
        </w:rPr>
        <w:t>.</w:t>
      </w:r>
      <w:proofErr w:type="gramEnd"/>
      <w:r w:rsidRPr="007245CC">
        <w:rPr>
          <w:rFonts w:asciiTheme="minorHAnsi" w:hAnsiTheme="minorHAnsi" w:cstheme="minorHAnsi"/>
          <w:b/>
        </w:rPr>
        <w:t xml:space="preserve">  </w:t>
      </w:r>
      <w:bookmarkStart w:id="8" w:name="_Toc59474897"/>
      <w:r w:rsidRPr="007245CC">
        <w:rPr>
          <w:rFonts w:asciiTheme="minorHAnsi" w:hAnsiTheme="minorHAnsi" w:cstheme="minorHAnsi"/>
          <w:b/>
        </w:rPr>
        <w:t>Hasil RMSD</w:t>
      </w:r>
      <w:bookmarkEnd w:id="8"/>
    </w:p>
    <w:tbl>
      <w:tblPr>
        <w:tblW w:w="8152" w:type="dxa"/>
        <w:tblLook w:val="04A0" w:firstRow="1" w:lastRow="0" w:firstColumn="1" w:lastColumn="0" w:noHBand="0" w:noVBand="1"/>
      </w:tblPr>
      <w:tblGrid>
        <w:gridCol w:w="2038"/>
        <w:gridCol w:w="2038"/>
        <w:gridCol w:w="2038"/>
        <w:gridCol w:w="2038"/>
      </w:tblGrid>
      <w:tr w:rsidR="007245CC" w:rsidRPr="007245CC" w14:paraId="30E902F9" w14:textId="77777777" w:rsidTr="00202437">
        <w:tc>
          <w:tcPr>
            <w:tcW w:w="2038" w:type="dxa"/>
            <w:tcBorders>
              <w:top w:val="single" w:sz="4" w:space="0" w:color="auto"/>
              <w:bottom w:val="single" w:sz="4" w:space="0" w:color="auto"/>
            </w:tcBorders>
            <w:vAlign w:val="center"/>
          </w:tcPr>
          <w:p w14:paraId="5704A7FA" w14:textId="77777777" w:rsidR="007245CC" w:rsidRPr="007245CC" w:rsidRDefault="007245CC" w:rsidP="00202437">
            <w:pPr>
              <w:jc w:val="center"/>
              <w:rPr>
                <w:rFonts w:asciiTheme="minorHAnsi" w:hAnsiTheme="minorHAnsi" w:cstheme="minorHAnsi"/>
                <w:b/>
              </w:rPr>
            </w:pPr>
            <w:r w:rsidRPr="007245CC">
              <w:rPr>
                <w:rFonts w:asciiTheme="minorHAnsi" w:hAnsiTheme="minorHAnsi" w:cstheme="minorHAnsi"/>
              </w:rPr>
              <w:t>Makromolekul</w:t>
            </w:r>
          </w:p>
        </w:tc>
        <w:tc>
          <w:tcPr>
            <w:tcW w:w="2038" w:type="dxa"/>
            <w:tcBorders>
              <w:top w:val="single" w:sz="4" w:space="0" w:color="auto"/>
              <w:bottom w:val="single" w:sz="4" w:space="0" w:color="auto"/>
            </w:tcBorders>
          </w:tcPr>
          <w:p w14:paraId="68ACFD88" w14:textId="77777777" w:rsidR="007245CC" w:rsidRPr="007245CC" w:rsidRDefault="007245CC" w:rsidP="00202437">
            <w:pPr>
              <w:jc w:val="center"/>
              <w:rPr>
                <w:rFonts w:asciiTheme="minorHAnsi" w:hAnsiTheme="minorHAnsi" w:cstheme="minorHAnsi"/>
                <w:b/>
              </w:rPr>
            </w:pPr>
            <w:r w:rsidRPr="007245CC">
              <w:rPr>
                <w:rFonts w:asciiTheme="minorHAnsi" w:hAnsiTheme="minorHAnsi" w:cstheme="minorHAnsi"/>
              </w:rPr>
              <w:t>PDB ID</w:t>
            </w:r>
          </w:p>
        </w:tc>
        <w:tc>
          <w:tcPr>
            <w:tcW w:w="2038" w:type="dxa"/>
            <w:tcBorders>
              <w:top w:val="single" w:sz="4" w:space="0" w:color="auto"/>
              <w:bottom w:val="single" w:sz="4" w:space="0" w:color="auto"/>
            </w:tcBorders>
          </w:tcPr>
          <w:p w14:paraId="4F8730D5" w14:textId="77777777" w:rsidR="007245CC" w:rsidRPr="007245CC" w:rsidRDefault="007245CC" w:rsidP="00202437">
            <w:pPr>
              <w:jc w:val="center"/>
              <w:rPr>
                <w:rFonts w:asciiTheme="minorHAnsi" w:hAnsiTheme="minorHAnsi" w:cstheme="minorHAnsi"/>
                <w:b/>
              </w:rPr>
            </w:pPr>
            <w:r w:rsidRPr="007245CC">
              <w:rPr>
                <w:rFonts w:asciiTheme="minorHAnsi" w:hAnsiTheme="minorHAnsi" w:cstheme="minorHAnsi"/>
                <w:i/>
              </w:rPr>
              <w:t>Mean</w:t>
            </w:r>
            <w:r w:rsidRPr="007245CC">
              <w:rPr>
                <w:rFonts w:asciiTheme="minorHAnsi" w:hAnsiTheme="minorHAnsi" w:cstheme="minorHAnsi"/>
              </w:rPr>
              <w:t xml:space="preserve"> RMSD (Å)</w:t>
            </w:r>
          </w:p>
        </w:tc>
        <w:tc>
          <w:tcPr>
            <w:tcW w:w="2038" w:type="dxa"/>
            <w:tcBorders>
              <w:top w:val="single" w:sz="4" w:space="0" w:color="auto"/>
              <w:bottom w:val="single" w:sz="4" w:space="0" w:color="auto"/>
            </w:tcBorders>
          </w:tcPr>
          <w:p w14:paraId="106940D6" w14:textId="77777777" w:rsidR="007245CC" w:rsidRPr="007245CC" w:rsidRDefault="007245CC" w:rsidP="00202437">
            <w:pPr>
              <w:jc w:val="center"/>
              <w:rPr>
                <w:rFonts w:asciiTheme="minorHAnsi" w:hAnsiTheme="minorHAnsi" w:cstheme="minorHAnsi"/>
                <w:b/>
              </w:rPr>
            </w:pPr>
            <w:r w:rsidRPr="007245CC">
              <w:rPr>
                <w:rFonts w:asciiTheme="minorHAnsi" w:hAnsiTheme="minorHAnsi" w:cstheme="minorHAnsi"/>
              </w:rPr>
              <w:t>SD</w:t>
            </w:r>
          </w:p>
        </w:tc>
      </w:tr>
      <w:tr w:rsidR="007245CC" w:rsidRPr="007245CC" w14:paraId="7B457C8B" w14:textId="77777777" w:rsidTr="00202437">
        <w:tc>
          <w:tcPr>
            <w:tcW w:w="2038" w:type="dxa"/>
            <w:tcBorders>
              <w:top w:val="single" w:sz="4" w:space="0" w:color="auto"/>
            </w:tcBorders>
          </w:tcPr>
          <w:p w14:paraId="7623CAE4" w14:textId="77777777" w:rsidR="007245CC" w:rsidRPr="007245CC" w:rsidRDefault="007245CC" w:rsidP="00202437">
            <w:pPr>
              <w:jc w:val="center"/>
              <w:rPr>
                <w:rFonts w:asciiTheme="minorHAnsi" w:hAnsiTheme="minorHAnsi" w:cstheme="minorHAnsi"/>
                <w:b/>
              </w:rPr>
            </w:pPr>
            <w:r w:rsidRPr="007245CC">
              <w:rPr>
                <w:rFonts w:asciiTheme="minorHAnsi" w:hAnsiTheme="minorHAnsi" w:cstheme="minorHAnsi"/>
              </w:rPr>
              <w:t>Cyclin D1</w:t>
            </w:r>
          </w:p>
        </w:tc>
        <w:tc>
          <w:tcPr>
            <w:tcW w:w="2038" w:type="dxa"/>
            <w:tcBorders>
              <w:top w:val="single" w:sz="4" w:space="0" w:color="auto"/>
            </w:tcBorders>
          </w:tcPr>
          <w:p w14:paraId="562B951F" w14:textId="77777777" w:rsidR="007245CC" w:rsidRPr="007245CC" w:rsidRDefault="007245CC" w:rsidP="00202437">
            <w:pPr>
              <w:jc w:val="center"/>
              <w:rPr>
                <w:rFonts w:asciiTheme="minorHAnsi" w:hAnsiTheme="minorHAnsi" w:cstheme="minorHAnsi"/>
                <w:b/>
              </w:rPr>
            </w:pPr>
            <w:r w:rsidRPr="007245CC">
              <w:rPr>
                <w:rFonts w:asciiTheme="minorHAnsi" w:hAnsiTheme="minorHAnsi" w:cstheme="minorHAnsi"/>
              </w:rPr>
              <w:t>2w96</w:t>
            </w:r>
          </w:p>
        </w:tc>
        <w:tc>
          <w:tcPr>
            <w:tcW w:w="2038" w:type="dxa"/>
            <w:tcBorders>
              <w:top w:val="single" w:sz="4" w:space="0" w:color="auto"/>
            </w:tcBorders>
          </w:tcPr>
          <w:p w14:paraId="6104AFAF" w14:textId="77777777" w:rsidR="007245CC" w:rsidRPr="007245CC" w:rsidRDefault="007245CC" w:rsidP="00202437">
            <w:pPr>
              <w:jc w:val="center"/>
              <w:rPr>
                <w:rFonts w:asciiTheme="minorHAnsi" w:hAnsiTheme="minorHAnsi" w:cstheme="minorHAnsi"/>
                <w:b/>
              </w:rPr>
            </w:pPr>
            <w:r w:rsidRPr="007245CC">
              <w:rPr>
                <w:rFonts w:asciiTheme="minorHAnsi" w:hAnsiTheme="minorHAnsi" w:cstheme="minorHAnsi"/>
                <w:color w:val="000000"/>
                <w:lang w:eastAsia="id-ID"/>
              </w:rPr>
              <w:t>0,922</w:t>
            </w:r>
          </w:p>
        </w:tc>
        <w:tc>
          <w:tcPr>
            <w:tcW w:w="2038" w:type="dxa"/>
            <w:tcBorders>
              <w:top w:val="single" w:sz="4" w:space="0" w:color="auto"/>
            </w:tcBorders>
          </w:tcPr>
          <w:p w14:paraId="0BD4BC39" w14:textId="77777777" w:rsidR="007245CC" w:rsidRPr="007245CC" w:rsidRDefault="007245CC" w:rsidP="00202437">
            <w:pPr>
              <w:jc w:val="center"/>
              <w:rPr>
                <w:rFonts w:asciiTheme="minorHAnsi" w:hAnsiTheme="minorHAnsi" w:cstheme="minorHAnsi"/>
                <w:b/>
              </w:rPr>
            </w:pPr>
            <w:r w:rsidRPr="007245CC">
              <w:rPr>
                <w:rFonts w:asciiTheme="minorHAnsi" w:hAnsiTheme="minorHAnsi" w:cstheme="minorHAnsi"/>
                <w:color w:val="000000"/>
              </w:rPr>
              <w:t>0,0566</w:t>
            </w:r>
          </w:p>
        </w:tc>
      </w:tr>
      <w:tr w:rsidR="007245CC" w:rsidRPr="007245CC" w14:paraId="7075D58B" w14:textId="77777777" w:rsidTr="00202437">
        <w:tc>
          <w:tcPr>
            <w:tcW w:w="2038" w:type="dxa"/>
          </w:tcPr>
          <w:p w14:paraId="33C7D649" w14:textId="77777777" w:rsidR="007245CC" w:rsidRPr="007245CC" w:rsidRDefault="007245CC" w:rsidP="00202437">
            <w:pPr>
              <w:jc w:val="center"/>
              <w:rPr>
                <w:rFonts w:asciiTheme="minorHAnsi" w:hAnsiTheme="minorHAnsi" w:cstheme="minorHAnsi"/>
                <w:b/>
              </w:rPr>
            </w:pPr>
            <w:r w:rsidRPr="007245CC">
              <w:rPr>
                <w:rFonts w:asciiTheme="minorHAnsi" w:hAnsiTheme="minorHAnsi" w:cstheme="minorHAnsi"/>
              </w:rPr>
              <w:t>TCF4</w:t>
            </w:r>
          </w:p>
        </w:tc>
        <w:tc>
          <w:tcPr>
            <w:tcW w:w="2038" w:type="dxa"/>
          </w:tcPr>
          <w:p w14:paraId="147476AE" w14:textId="77777777" w:rsidR="007245CC" w:rsidRPr="007245CC" w:rsidRDefault="007245CC" w:rsidP="00202437">
            <w:pPr>
              <w:jc w:val="center"/>
              <w:rPr>
                <w:rFonts w:asciiTheme="minorHAnsi" w:hAnsiTheme="minorHAnsi" w:cstheme="minorHAnsi"/>
                <w:b/>
              </w:rPr>
            </w:pPr>
            <w:r w:rsidRPr="007245CC">
              <w:rPr>
                <w:rFonts w:asciiTheme="minorHAnsi" w:hAnsiTheme="minorHAnsi" w:cstheme="minorHAnsi"/>
              </w:rPr>
              <w:t>6od4</w:t>
            </w:r>
          </w:p>
        </w:tc>
        <w:tc>
          <w:tcPr>
            <w:tcW w:w="2038" w:type="dxa"/>
          </w:tcPr>
          <w:p w14:paraId="52F9A19D" w14:textId="77777777" w:rsidR="007245CC" w:rsidRPr="007245CC" w:rsidRDefault="007245CC" w:rsidP="00202437">
            <w:pPr>
              <w:jc w:val="center"/>
              <w:rPr>
                <w:rFonts w:asciiTheme="minorHAnsi" w:hAnsiTheme="minorHAnsi" w:cstheme="minorHAnsi"/>
                <w:b/>
              </w:rPr>
            </w:pPr>
            <w:r w:rsidRPr="007245CC">
              <w:rPr>
                <w:rFonts w:asciiTheme="minorHAnsi" w:hAnsiTheme="minorHAnsi" w:cstheme="minorHAnsi"/>
                <w:color w:val="000000"/>
                <w:lang w:eastAsia="id-ID"/>
              </w:rPr>
              <w:t>0,828</w:t>
            </w:r>
          </w:p>
        </w:tc>
        <w:tc>
          <w:tcPr>
            <w:tcW w:w="2038" w:type="dxa"/>
          </w:tcPr>
          <w:p w14:paraId="4DB9EAE9" w14:textId="77777777" w:rsidR="007245CC" w:rsidRPr="007245CC" w:rsidRDefault="007245CC" w:rsidP="00202437">
            <w:pPr>
              <w:jc w:val="center"/>
              <w:rPr>
                <w:rFonts w:asciiTheme="minorHAnsi" w:hAnsiTheme="minorHAnsi" w:cstheme="minorHAnsi"/>
                <w:b/>
              </w:rPr>
            </w:pPr>
            <w:r w:rsidRPr="007245CC">
              <w:rPr>
                <w:rFonts w:asciiTheme="minorHAnsi" w:hAnsiTheme="minorHAnsi" w:cstheme="minorHAnsi"/>
                <w:color w:val="000000"/>
                <w:lang w:eastAsia="id-ID"/>
              </w:rPr>
              <w:t>0,2365</w:t>
            </w:r>
          </w:p>
        </w:tc>
      </w:tr>
      <w:tr w:rsidR="007245CC" w:rsidRPr="007245CC" w14:paraId="264D0817" w14:textId="77777777" w:rsidTr="00202437">
        <w:tc>
          <w:tcPr>
            <w:tcW w:w="2038" w:type="dxa"/>
          </w:tcPr>
          <w:p w14:paraId="738E1AB9" w14:textId="77777777" w:rsidR="007245CC" w:rsidRPr="007245CC" w:rsidRDefault="007245CC" w:rsidP="00202437">
            <w:pPr>
              <w:jc w:val="center"/>
              <w:rPr>
                <w:rFonts w:asciiTheme="minorHAnsi" w:hAnsiTheme="minorHAnsi" w:cstheme="minorHAnsi"/>
                <w:b/>
              </w:rPr>
            </w:pPr>
            <w:r w:rsidRPr="007245CC">
              <w:rPr>
                <w:rFonts w:asciiTheme="minorHAnsi" w:hAnsiTheme="minorHAnsi" w:cstheme="minorHAnsi"/>
              </w:rPr>
              <w:t>EGFR</w:t>
            </w:r>
          </w:p>
        </w:tc>
        <w:tc>
          <w:tcPr>
            <w:tcW w:w="2038" w:type="dxa"/>
          </w:tcPr>
          <w:p w14:paraId="2DA41455" w14:textId="77777777" w:rsidR="007245CC" w:rsidRPr="007245CC" w:rsidRDefault="007245CC" w:rsidP="00202437">
            <w:pPr>
              <w:jc w:val="center"/>
              <w:rPr>
                <w:rFonts w:asciiTheme="minorHAnsi" w:hAnsiTheme="minorHAnsi" w:cstheme="minorHAnsi"/>
                <w:b/>
              </w:rPr>
            </w:pPr>
            <w:r w:rsidRPr="007245CC">
              <w:rPr>
                <w:rFonts w:asciiTheme="minorHAnsi" w:hAnsiTheme="minorHAnsi" w:cstheme="minorHAnsi"/>
              </w:rPr>
              <w:t>1m17</w:t>
            </w:r>
          </w:p>
        </w:tc>
        <w:tc>
          <w:tcPr>
            <w:tcW w:w="2038" w:type="dxa"/>
          </w:tcPr>
          <w:p w14:paraId="0AACD4BA" w14:textId="77777777" w:rsidR="007245CC" w:rsidRPr="007245CC" w:rsidRDefault="007245CC" w:rsidP="00202437">
            <w:pPr>
              <w:jc w:val="center"/>
              <w:rPr>
                <w:rFonts w:asciiTheme="minorHAnsi" w:hAnsiTheme="minorHAnsi" w:cstheme="minorHAnsi"/>
                <w:b/>
              </w:rPr>
            </w:pPr>
            <w:r w:rsidRPr="007245CC">
              <w:rPr>
                <w:rFonts w:asciiTheme="minorHAnsi" w:hAnsiTheme="minorHAnsi" w:cstheme="minorHAnsi"/>
                <w:color w:val="000000"/>
                <w:lang w:eastAsia="id-ID"/>
              </w:rPr>
              <w:t>0,790</w:t>
            </w:r>
          </w:p>
        </w:tc>
        <w:tc>
          <w:tcPr>
            <w:tcW w:w="2038" w:type="dxa"/>
          </w:tcPr>
          <w:p w14:paraId="2369A0DD" w14:textId="77777777" w:rsidR="007245CC" w:rsidRPr="007245CC" w:rsidRDefault="007245CC" w:rsidP="00202437">
            <w:pPr>
              <w:jc w:val="center"/>
              <w:rPr>
                <w:rFonts w:asciiTheme="minorHAnsi" w:hAnsiTheme="minorHAnsi" w:cstheme="minorHAnsi"/>
                <w:b/>
              </w:rPr>
            </w:pPr>
            <w:r w:rsidRPr="007245CC">
              <w:rPr>
                <w:rFonts w:asciiTheme="minorHAnsi" w:hAnsiTheme="minorHAnsi" w:cstheme="minorHAnsi"/>
                <w:color w:val="000000"/>
                <w:lang w:eastAsia="id-ID"/>
              </w:rPr>
              <w:t>0,4027</w:t>
            </w:r>
          </w:p>
        </w:tc>
      </w:tr>
      <w:tr w:rsidR="007245CC" w:rsidRPr="007245CC" w14:paraId="5EFD468A" w14:textId="77777777" w:rsidTr="00202437">
        <w:tc>
          <w:tcPr>
            <w:tcW w:w="2038" w:type="dxa"/>
          </w:tcPr>
          <w:p w14:paraId="743C30F8" w14:textId="77777777" w:rsidR="007245CC" w:rsidRPr="007245CC" w:rsidRDefault="007245CC" w:rsidP="00202437">
            <w:pPr>
              <w:jc w:val="center"/>
              <w:rPr>
                <w:rFonts w:asciiTheme="minorHAnsi" w:hAnsiTheme="minorHAnsi" w:cstheme="minorHAnsi"/>
                <w:b/>
              </w:rPr>
            </w:pPr>
            <w:r w:rsidRPr="007245CC">
              <w:rPr>
                <w:rFonts w:asciiTheme="minorHAnsi" w:hAnsiTheme="minorHAnsi" w:cstheme="minorHAnsi"/>
              </w:rPr>
              <w:t>GSK-3β</w:t>
            </w:r>
          </w:p>
        </w:tc>
        <w:tc>
          <w:tcPr>
            <w:tcW w:w="2038" w:type="dxa"/>
          </w:tcPr>
          <w:p w14:paraId="442F9966" w14:textId="77777777" w:rsidR="007245CC" w:rsidRPr="007245CC" w:rsidRDefault="007245CC" w:rsidP="00202437">
            <w:pPr>
              <w:jc w:val="center"/>
              <w:rPr>
                <w:rFonts w:asciiTheme="minorHAnsi" w:hAnsiTheme="minorHAnsi" w:cstheme="minorHAnsi"/>
                <w:b/>
              </w:rPr>
            </w:pPr>
            <w:r w:rsidRPr="007245CC">
              <w:rPr>
                <w:rFonts w:asciiTheme="minorHAnsi" w:hAnsiTheme="minorHAnsi" w:cstheme="minorHAnsi"/>
              </w:rPr>
              <w:t>1q5k</w:t>
            </w:r>
          </w:p>
        </w:tc>
        <w:tc>
          <w:tcPr>
            <w:tcW w:w="2038" w:type="dxa"/>
          </w:tcPr>
          <w:p w14:paraId="711CA8E8" w14:textId="77777777" w:rsidR="007245CC" w:rsidRPr="007245CC" w:rsidRDefault="007245CC" w:rsidP="00202437">
            <w:pPr>
              <w:jc w:val="center"/>
              <w:rPr>
                <w:rFonts w:asciiTheme="minorHAnsi" w:hAnsiTheme="minorHAnsi" w:cstheme="minorHAnsi"/>
                <w:b/>
              </w:rPr>
            </w:pPr>
            <w:r w:rsidRPr="007245CC">
              <w:rPr>
                <w:rFonts w:asciiTheme="minorHAnsi" w:hAnsiTheme="minorHAnsi" w:cstheme="minorHAnsi"/>
                <w:color w:val="000000"/>
                <w:lang w:eastAsia="id-ID"/>
              </w:rPr>
              <w:t>1,035</w:t>
            </w:r>
          </w:p>
        </w:tc>
        <w:tc>
          <w:tcPr>
            <w:tcW w:w="2038" w:type="dxa"/>
          </w:tcPr>
          <w:p w14:paraId="7388B7BA" w14:textId="77777777" w:rsidR="007245CC" w:rsidRPr="007245CC" w:rsidRDefault="007245CC" w:rsidP="00202437">
            <w:pPr>
              <w:jc w:val="center"/>
              <w:rPr>
                <w:rFonts w:asciiTheme="minorHAnsi" w:hAnsiTheme="minorHAnsi" w:cstheme="minorHAnsi"/>
                <w:b/>
              </w:rPr>
            </w:pPr>
            <w:r w:rsidRPr="007245CC">
              <w:rPr>
                <w:rFonts w:asciiTheme="minorHAnsi" w:hAnsiTheme="minorHAnsi" w:cstheme="minorHAnsi"/>
                <w:color w:val="000000"/>
                <w:lang w:eastAsia="id-ID"/>
              </w:rPr>
              <w:t>0,2583</w:t>
            </w:r>
          </w:p>
        </w:tc>
      </w:tr>
      <w:tr w:rsidR="007245CC" w:rsidRPr="007245CC" w14:paraId="7FECACF0" w14:textId="77777777" w:rsidTr="00202437">
        <w:tc>
          <w:tcPr>
            <w:tcW w:w="2038" w:type="dxa"/>
            <w:tcBorders>
              <w:bottom w:val="single" w:sz="4" w:space="0" w:color="auto"/>
            </w:tcBorders>
          </w:tcPr>
          <w:p w14:paraId="35881298" w14:textId="77777777" w:rsidR="007245CC" w:rsidRPr="007245CC" w:rsidRDefault="007245CC" w:rsidP="00202437">
            <w:pPr>
              <w:jc w:val="center"/>
              <w:rPr>
                <w:rFonts w:asciiTheme="minorHAnsi" w:hAnsiTheme="minorHAnsi" w:cstheme="minorHAnsi"/>
                <w:b/>
              </w:rPr>
            </w:pPr>
            <w:r w:rsidRPr="007245CC">
              <w:rPr>
                <w:rFonts w:asciiTheme="minorHAnsi" w:hAnsiTheme="minorHAnsi" w:cstheme="minorHAnsi"/>
              </w:rPr>
              <w:t>P53</w:t>
            </w:r>
          </w:p>
        </w:tc>
        <w:tc>
          <w:tcPr>
            <w:tcW w:w="2038" w:type="dxa"/>
            <w:tcBorders>
              <w:bottom w:val="single" w:sz="4" w:space="0" w:color="auto"/>
            </w:tcBorders>
          </w:tcPr>
          <w:p w14:paraId="403E31BA" w14:textId="77777777" w:rsidR="007245CC" w:rsidRPr="007245CC" w:rsidRDefault="007245CC" w:rsidP="00202437">
            <w:pPr>
              <w:jc w:val="center"/>
              <w:rPr>
                <w:rFonts w:asciiTheme="minorHAnsi" w:hAnsiTheme="minorHAnsi" w:cstheme="minorHAnsi"/>
                <w:b/>
              </w:rPr>
            </w:pPr>
            <w:r w:rsidRPr="007245CC">
              <w:rPr>
                <w:rFonts w:asciiTheme="minorHAnsi" w:hAnsiTheme="minorHAnsi" w:cstheme="minorHAnsi"/>
              </w:rPr>
              <w:t>1ycr</w:t>
            </w:r>
          </w:p>
        </w:tc>
        <w:tc>
          <w:tcPr>
            <w:tcW w:w="2038" w:type="dxa"/>
            <w:tcBorders>
              <w:bottom w:val="single" w:sz="4" w:space="0" w:color="auto"/>
            </w:tcBorders>
          </w:tcPr>
          <w:p w14:paraId="2D06849D" w14:textId="77777777" w:rsidR="007245CC" w:rsidRPr="007245CC" w:rsidRDefault="007245CC" w:rsidP="00202437">
            <w:pPr>
              <w:jc w:val="center"/>
              <w:rPr>
                <w:rFonts w:asciiTheme="minorHAnsi" w:hAnsiTheme="minorHAnsi" w:cstheme="minorHAnsi"/>
                <w:b/>
              </w:rPr>
            </w:pPr>
            <w:r w:rsidRPr="007245CC">
              <w:rPr>
                <w:rFonts w:asciiTheme="minorHAnsi" w:hAnsiTheme="minorHAnsi" w:cstheme="minorHAnsi"/>
                <w:color w:val="000000"/>
                <w:lang w:eastAsia="id-ID"/>
              </w:rPr>
              <w:t>0,821</w:t>
            </w:r>
          </w:p>
        </w:tc>
        <w:tc>
          <w:tcPr>
            <w:tcW w:w="2038" w:type="dxa"/>
            <w:tcBorders>
              <w:bottom w:val="single" w:sz="4" w:space="0" w:color="auto"/>
            </w:tcBorders>
          </w:tcPr>
          <w:p w14:paraId="6E1A3EEB" w14:textId="77777777" w:rsidR="007245CC" w:rsidRPr="007245CC" w:rsidRDefault="007245CC" w:rsidP="00202437">
            <w:pPr>
              <w:jc w:val="center"/>
              <w:rPr>
                <w:rFonts w:asciiTheme="minorHAnsi" w:hAnsiTheme="minorHAnsi" w:cstheme="minorHAnsi"/>
                <w:b/>
              </w:rPr>
            </w:pPr>
            <w:r w:rsidRPr="007245CC">
              <w:rPr>
                <w:rFonts w:asciiTheme="minorHAnsi" w:hAnsiTheme="minorHAnsi" w:cstheme="minorHAnsi"/>
                <w:color w:val="000000"/>
                <w:lang w:eastAsia="id-ID"/>
              </w:rPr>
              <w:t>0,5145</w:t>
            </w:r>
          </w:p>
        </w:tc>
      </w:tr>
    </w:tbl>
    <w:p w14:paraId="35B35EDC" w14:textId="77777777" w:rsidR="007245CC" w:rsidRPr="007245CC" w:rsidRDefault="007245CC" w:rsidP="007245CC">
      <w:pPr>
        <w:rPr>
          <w:rFonts w:asciiTheme="minorHAnsi" w:hAnsiTheme="minorHAnsi" w:cstheme="minorHAnsi"/>
          <w:b/>
        </w:rPr>
      </w:pPr>
      <w:r w:rsidRPr="007245CC">
        <w:rPr>
          <w:rFonts w:asciiTheme="minorHAnsi" w:hAnsiTheme="minorHAnsi" w:cstheme="minorHAnsi"/>
          <w:b/>
          <w:noProof/>
          <w:lang w:val="id-ID" w:eastAsia="id-ID"/>
        </w:rPr>
        <w:drawing>
          <wp:inline distT="0" distB="0" distL="0" distR="0" wp14:anchorId="674A9EE2" wp14:editId="34BE41AF">
            <wp:extent cx="1158044" cy="720000"/>
            <wp:effectExtent l="0" t="0" r="4445" b="4445"/>
            <wp:docPr id="1123" name="Picture 271" descr="C:\Users\Tika\Downloads\overlay 2w9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71"/>
                    <pic:cNvPicPr/>
                  </pic:nvPicPr>
                  <pic:blipFill>
                    <a:blip r:embed="rId15" cstate="print"/>
                    <a:srcRect l="24171" t="44101" r="39494" b="15702"/>
                    <a:stretch/>
                  </pic:blipFill>
                  <pic:spPr>
                    <a:xfrm>
                      <a:off x="0" y="0"/>
                      <a:ext cx="1158044" cy="720000"/>
                    </a:xfrm>
                    <a:prstGeom prst="rect">
                      <a:avLst/>
                    </a:prstGeom>
                    <a:ln>
                      <a:noFill/>
                    </a:ln>
                  </pic:spPr>
                </pic:pic>
              </a:graphicData>
            </a:graphic>
          </wp:inline>
        </w:drawing>
      </w:r>
      <w:r w:rsidRPr="007245CC">
        <w:rPr>
          <w:rFonts w:asciiTheme="minorHAnsi" w:hAnsiTheme="minorHAnsi" w:cstheme="minorHAnsi"/>
          <w:b/>
        </w:rPr>
        <w:tab/>
      </w:r>
      <w:r w:rsidRPr="007245CC">
        <w:rPr>
          <w:rFonts w:asciiTheme="minorHAnsi" w:hAnsiTheme="minorHAnsi" w:cstheme="minorHAnsi"/>
          <w:b/>
          <w:noProof/>
          <w:lang w:val="id-ID" w:eastAsia="id-ID"/>
        </w:rPr>
        <w:drawing>
          <wp:inline distT="0" distB="0" distL="0" distR="0" wp14:anchorId="01EA9A8A" wp14:editId="203749F2">
            <wp:extent cx="1674218" cy="720000"/>
            <wp:effectExtent l="0" t="0" r="2540" b="4445"/>
            <wp:docPr id="1124" name="Picture 272" descr="C:\Users\Tika\Downloads\overlay 6od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72"/>
                    <pic:cNvPicPr/>
                  </pic:nvPicPr>
                  <pic:blipFill>
                    <a:blip r:embed="rId16" cstate="print"/>
                    <a:srcRect l="26382" t="56180" r="43128" b="20489"/>
                    <a:stretch/>
                  </pic:blipFill>
                  <pic:spPr>
                    <a:xfrm>
                      <a:off x="0" y="0"/>
                      <a:ext cx="1674218" cy="720000"/>
                    </a:xfrm>
                    <a:prstGeom prst="rect">
                      <a:avLst/>
                    </a:prstGeom>
                    <a:ln>
                      <a:noFill/>
                    </a:ln>
                  </pic:spPr>
                </pic:pic>
              </a:graphicData>
            </a:graphic>
          </wp:inline>
        </w:drawing>
      </w:r>
      <w:r w:rsidRPr="007245CC">
        <w:rPr>
          <w:rFonts w:asciiTheme="minorHAnsi" w:hAnsiTheme="minorHAnsi" w:cstheme="minorHAnsi"/>
          <w:b/>
        </w:rPr>
        <w:tab/>
      </w:r>
      <w:r w:rsidRPr="007245CC">
        <w:rPr>
          <w:rFonts w:asciiTheme="minorHAnsi" w:hAnsiTheme="minorHAnsi" w:cstheme="minorHAnsi"/>
          <w:b/>
          <w:noProof/>
          <w:lang w:val="id-ID" w:eastAsia="id-ID"/>
        </w:rPr>
        <w:drawing>
          <wp:inline distT="0" distB="0" distL="0" distR="0" wp14:anchorId="041C8A08" wp14:editId="55E81977">
            <wp:extent cx="1159149" cy="720000"/>
            <wp:effectExtent l="0" t="0" r="3175" b="4445"/>
            <wp:docPr id="1125" name="Picture 273" descr="C:\Users\Tika\Downloads\overlay 1m1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3"/>
                    <pic:cNvPicPr/>
                  </pic:nvPicPr>
                  <pic:blipFill>
                    <a:blip r:embed="rId17" cstate="print"/>
                    <a:srcRect l="24171" t="42697" r="39968" b="17669"/>
                    <a:stretch/>
                  </pic:blipFill>
                  <pic:spPr>
                    <a:xfrm>
                      <a:off x="0" y="0"/>
                      <a:ext cx="1159149" cy="720000"/>
                    </a:xfrm>
                    <a:prstGeom prst="rect">
                      <a:avLst/>
                    </a:prstGeom>
                    <a:ln>
                      <a:noFill/>
                    </a:ln>
                  </pic:spPr>
                </pic:pic>
              </a:graphicData>
            </a:graphic>
          </wp:inline>
        </w:drawing>
      </w:r>
    </w:p>
    <w:p w14:paraId="3D4AF883" w14:textId="77777777" w:rsidR="007245CC" w:rsidRPr="007245CC" w:rsidRDefault="007245CC" w:rsidP="007245CC">
      <w:pPr>
        <w:ind w:firstLine="720"/>
        <w:rPr>
          <w:rFonts w:asciiTheme="minorHAnsi" w:hAnsiTheme="minorHAnsi" w:cstheme="minorHAnsi"/>
          <w:b/>
        </w:rPr>
      </w:pPr>
      <w:r w:rsidRPr="007245CC">
        <w:rPr>
          <w:rFonts w:asciiTheme="minorHAnsi" w:hAnsiTheme="minorHAnsi" w:cstheme="minorHAnsi"/>
          <w:b/>
        </w:rPr>
        <w:t>2w96</w:t>
      </w:r>
      <w:r w:rsidRPr="007245CC">
        <w:rPr>
          <w:rFonts w:asciiTheme="minorHAnsi" w:hAnsiTheme="minorHAnsi" w:cstheme="minorHAnsi"/>
          <w:b/>
        </w:rPr>
        <w:tab/>
      </w:r>
      <w:r w:rsidRPr="007245CC">
        <w:rPr>
          <w:rFonts w:asciiTheme="minorHAnsi" w:hAnsiTheme="minorHAnsi" w:cstheme="minorHAnsi"/>
          <w:b/>
        </w:rPr>
        <w:tab/>
      </w:r>
      <w:r w:rsidRPr="007245CC">
        <w:rPr>
          <w:rFonts w:asciiTheme="minorHAnsi" w:hAnsiTheme="minorHAnsi" w:cstheme="minorHAnsi"/>
          <w:b/>
        </w:rPr>
        <w:tab/>
        <w:t>6od4</w:t>
      </w:r>
      <w:r w:rsidRPr="007245CC">
        <w:rPr>
          <w:rFonts w:asciiTheme="minorHAnsi" w:hAnsiTheme="minorHAnsi" w:cstheme="minorHAnsi"/>
          <w:b/>
        </w:rPr>
        <w:tab/>
      </w:r>
      <w:r w:rsidRPr="007245CC">
        <w:rPr>
          <w:rFonts w:asciiTheme="minorHAnsi" w:hAnsiTheme="minorHAnsi" w:cstheme="minorHAnsi"/>
          <w:b/>
        </w:rPr>
        <w:tab/>
      </w:r>
      <w:r w:rsidRPr="007245CC">
        <w:rPr>
          <w:rFonts w:asciiTheme="minorHAnsi" w:hAnsiTheme="minorHAnsi" w:cstheme="minorHAnsi"/>
          <w:b/>
        </w:rPr>
        <w:tab/>
      </w:r>
      <w:r w:rsidRPr="007245CC">
        <w:rPr>
          <w:rFonts w:asciiTheme="minorHAnsi" w:hAnsiTheme="minorHAnsi" w:cstheme="minorHAnsi"/>
          <w:b/>
        </w:rPr>
        <w:tab/>
        <w:t>1m17</w:t>
      </w:r>
    </w:p>
    <w:p w14:paraId="002C8439" w14:textId="77777777" w:rsidR="007245CC" w:rsidRPr="007245CC" w:rsidRDefault="007245CC" w:rsidP="007245CC">
      <w:pPr>
        <w:ind w:firstLine="720"/>
        <w:rPr>
          <w:rFonts w:asciiTheme="minorHAnsi" w:hAnsiTheme="minorHAnsi" w:cstheme="minorHAnsi"/>
          <w:b/>
        </w:rPr>
      </w:pPr>
      <w:r w:rsidRPr="007245CC">
        <w:rPr>
          <w:rFonts w:asciiTheme="minorHAnsi" w:hAnsiTheme="minorHAnsi" w:cstheme="minorHAnsi"/>
          <w:b/>
          <w:noProof/>
          <w:lang w:val="id-ID" w:eastAsia="id-ID"/>
        </w:rPr>
        <w:lastRenderedPageBreak/>
        <w:drawing>
          <wp:inline distT="0" distB="0" distL="0" distR="0" wp14:anchorId="4425CBCA" wp14:editId="7907CAE3">
            <wp:extent cx="1581538" cy="720000"/>
            <wp:effectExtent l="0" t="0" r="0" b="4445"/>
            <wp:docPr id="1126" name="Picture 274" descr="C:\Users\Tika\Downloads\overlay 1q5k.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74"/>
                    <pic:cNvPicPr/>
                  </pic:nvPicPr>
                  <pic:blipFill>
                    <a:blip r:embed="rId18" cstate="print"/>
                    <a:srcRect l="21327" t="51686" r="38073" b="15426"/>
                    <a:stretch/>
                  </pic:blipFill>
                  <pic:spPr>
                    <a:xfrm>
                      <a:off x="0" y="0"/>
                      <a:ext cx="1581538" cy="720000"/>
                    </a:xfrm>
                    <a:prstGeom prst="rect">
                      <a:avLst/>
                    </a:prstGeom>
                    <a:ln>
                      <a:noFill/>
                    </a:ln>
                  </pic:spPr>
                </pic:pic>
              </a:graphicData>
            </a:graphic>
          </wp:inline>
        </w:drawing>
      </w:r>
      <w:r w:rsidRPr="007245CC">
        <w:rPr>
          <w:rFonts w:asciiTheme="minorHAnsi" w:hAnsiTheme="minorHAnsi" w:cstheme="minorHAnsi"/>
          <w:b/>
        </w:rPr>
        <w:tab/>
      </w:r>
      <w:r w:rsidRPr="007245CC">
        <w:rPr>
          <w:rFonts w:asciiTheme="minorHAnsi" w:hAnsiTheme="minorHAnsi" w:cstheme="minorHAnsi"/>
          <w:b/>
        </w:rPr>
        <w:tab/>
      </w:r>
      <w:r w:rsidRPr="007245CC">
        <w:rPr>
          <w:rFonts w:asciiTheme="minorHAnsi" w:hAnsiTheme="minorHAnsi" w:cstheme="minorHAnsi"/>
          <w:b/>
        </w:rPr>
        <w:tab/>
      </w:r>
      <w:r w:rsidRPr="007245CC">
        <w:rPr>
          <w:rFonts w:asciiTheme="minorHAnsi" w:hAnsiTheme="minorHAnsi" w:cstheme="minorHAnsi"/>
          <w:b/>
          <w:noProof/>
          <w:lang w:val="id-ID" w:eastAsia="id-ID"/>
        </w:rPr>
        <w:drawing>
          <wp:inline distT="0" distB="0" distL="0" distR="0" wp14:anchorId="3AFF63BF" wp14:editId="72A264D5">
            <wp:extent cx="967792" cy="720000"/>
            <wp:effectExtent l="0" t="0" r="3810" b="4445"/>
            <wp:docPr id="1127" name="Picture 275" descr="C:\Users\Tika\Downloads\overlay 1yc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75"/>
                    <pic:cNvPicPr/>
                  </pic:nvPicPr>
                  <pic:blipFill>
                    <a:blip r:embed="rId19" cstate="print"/>
                    <a:srcRect l="27488" t="42978" r="39811" b="13734"/>
                    <a:stretch/>
                  </pic:blipFill>
                  <pic:spPr>
                    <a:xfrm>
                      <a:off x="0" y="0"/>
                      <a:ext cx="967792" cy="720000"/>
                    </a:xfrm>
                    <a:prstGeom prst="rect">
                      <a:avLst/>
                    </a:prstGeom>
                    <a:ln>
                      <a:noFill/>
                    </a:ln>
                  </pic:spPr>
                </pic:pic>
              </a:graphicData>
            </a:graphic>
          </wp:inline>
        </w:drawing>
      </w:r>
    </w:p>
    <w:p w14:paraId="46D92EE3" w14:textId="77777777" w:rsidR="007245CC" w:rsidRPr="007245CC" w:rsidRDefault="007245CC" w:rsidP="007245CC">
      <w:pPr>
        <w:ind w:left="720" w:firstLine="720"/>
        <w:rPr>
          <w:rFonts w:asciiTheme="minorHAnsi" w:hAnsiTheme="minorHAnsi" w:cstheme="minorHAnsi"/>
          <w:b/>
        </w:rPr>
      </w:pPr>
      <w:r w:rsidRPr="007245CC">
        <w:rPr>
          <w:rFonts w:asciiTheme="minorHAnsi" w:hAnsiTheme="minorHAnsi" w:cstheme="minorHAnsi"/>
          <w:b/>
        </w:rPr>
        <w:t>1q5k</w:t>
      </w:r>
      <w:r w:rsidRPr="007245CC">
        <w:rPr>
          <w:rFonts w:asciiTheme="minorHAnsi" w:hAnsiTheme="minorHAnsi" w:cstheme="minorHAnsi"/>
          <w:b/>
        </w:rPr>
        <w:tab/>
      </w:r>
      <w:r w:rsidRPr="007245CC">
        <w:rPr>
          <w:rFonts w:asciiTheme="minorHAnsi" w:hAnsiTheme="minorHAnsi" w:cstheme="minorHAnsi"/>
          <w:b/>
        </w:rPr>
        <w:tab/>
      </w:r>
      <w:r w:rsidRPr="007245CC">
        <w:rPr>
          <w:rFonts w:asciiTheme="minorHAnsi" w:hAnsiTheme="minorHAnsi" w:cstheme="minorHAnsi"/>
          <w:b/>
        </w:rPr>
        <w:tab/>
      </w:r>
      <w:r w:rsidRPr="007245CC">
        <w:rPr>
          <w:rFonts w:asciiTheme="minorHAnsi" w:hAnsiTheme="minorHAnsi" w:cstheme="minorHAnsi"/>
          <w:b/>
        </w:rPr>
        <w:tab/>
      </w:r>
      <w:r w:rsidRPr="007245CC">
        <w:rPr>
          <w:rFonts w:asciiTheme="minorHAnsi" w:hAnsiTheme="minorHAnsi" w:cstheme="minorHAnsi"/>
          <w:b/>
        </w:rPr>
        <w:tab/>
      </w:r>
      <w:r w:rsidRPr="007245CC">
        <w:rPr>
          <w:rFonts w:asciiTheme="minorHAnsi" w:hAnsiTheme="minorHAnsi" w:cstheme="minorHAnsi"/>
          <w:b/>
        </w:rPr>
        <w:tab/>
        <w:t>1ycr</w:t>
      </w:r>
    </w:p>
    <w:p w14:paraId="14E88C71" w14:textId="77777777" w:rsidR="007245CC" w:rsidRPr="007245CC" w:rsidRDefault="007245CC" w:rsidP="007245CC">
      <w:pPr>
        <w:ind w:left="720" w:firstLine="720"/>
        <w:rPr>
          <w:rFonts w:asciiTheme="minorHAnsi" w:hAnsiTheme="minorHAnsi" w:cstheme="minorHAnsi"/>
          <w:b/>
        </w:rPr>
      </w:pPr>
    </w:p>
    <w:p w14:paraId="386081F9" w14:textId="53551C95" w:rsidR="007245CC" w:rsidRPr="007245CC" w:rsidRDefault="007245CC" w:rsidP="007245CC">
      <w:pPr>
        <w:ind w:left="1134" w:hanging="1134"/>
        <w:jc w:val="both"/>
        <w:rPr>
          <w:rFonts w:asciiTheme="minorHAnsi" w:hAnsiTheme="minorHAnsi" w:cstheme="minorHAnsi"/>
        </w:rPr>
      </w:pPr>
      <w:proofErr w:type="gramStart"/>
      <w:r w:rsidRPr="007245CC">
        <w:rPr>
          <w:rFonts w:asciiTheme="minorHAnsi" w:hAnsiTheme="minorHAnsi" w:cstheme="minorHAnsi"/>
        </w:rPr>
        <w:t xml:space="preserve">Gambar </w:t>
      </w:r>
      <w:r w:rsidRPr="007245CC">
        <w:rPr>
          <w:rFonts w:asciiTheme="minorHAnsi" w:hAnsiTheme="minorHAnsi" w:cstheme="minorHAnsi"/>
          <w:lang w:val="id-ID"/>
        </w:rPr>
        <w:t>1.</w:t>
      </w:r>
      <w:proofErr w:type="gramEnd"/>
      <w:r w:rsidRPr="007245CC">
        <w:rPr>
          <w:rFonts w:asciiTheme="minorHAnsi" w:hAnsiTheme="minorHAnsi" w:cstheme="minorHAnsi"/>
        </w:rPr>
        <w:tab/>
      </w:r>
      <w:bookmarkStart w:id="9" w:name="_Toc59474987"/>
      <w:r w:rsidRPr="007245CC">
        <w:rPr>
          <w:rFonts w:asciiTheme="minorHAnsi" w:hAnsiTheme="minorHAnsi" w:cstheme="minorHAnsi"/>
          <w:bCs/>
        </w:rPr>
        <w:t xml:space="preserve">Hasil </w:t>
      </w:r>
      <w:r w:rsidRPr="007245CC">
        <w:rPr>
          <w:rFonts w:asciiTheme="minorHAnsi" w:hAnsiTheme="minorHAnsi" w:cstheme="minorHAnsi"/>
          <w:bCs/>
          <w:i/>
          <w:iCs/>
        </w:rPr>
        <w:t xml:space="preserve">overlay </w:t>
      </w:r>
      <w:r w:rsidRPr="007245CC">
        <w:rPr>
          <w:rFonts w:asciiTheme="minorHAnsi" w:hAnsiTheme="minorHAnsi" w:cstheme="minorHAnsi"/>
          <w:bCs/>
        </w:rPr>
        <w:t xml:space="preserve">ligan </w:t>
      </w:r>
      <w:r w:rsidRPr="007245CC">
        <w:rPr>
          <w:rFonts w:asciiTheme="minorHAnsi" w:hAnsiTheme="minorHAnsi" w:cstheme="minorHAnsi"/>
          <w:bCs/>
          <w:i/>
          <w:iCs/>
        </w:rPr>
        <w:t xml:space="preserve">redocked </w:t>
      </w:r>
      <w:r w:rsidRPr="007245CC">
        <w:rPr>
          <w:rFonts w:asciiTheme="minorHAnsi" w:hAnsiTheme="minorHAnsi" w:cstheme="minorHAnsi"/>
          <w:bCs/>
        </w:rPr>
        <w:t>dan ligan kristalografi (hijau) kristalografi (biru) re</w:t>
      </w:r>
      <w:r w:rsidRPr="007245CC">
        <w:rPr>
          <w:rFonts w:asciiTheme="minorHAnsi" w:hAnsiTheme="minorHAnsi" w:cstheme="minorHAnsi"/>
          <w:bCs/>
          <w:i/>
          <w:iCs/>
        </w:rPr>
        <w:t>docking</w:t>
      </w:r>
      <w:bookmarkEnd w:id="9"/>
    </w:p>
    <w:p w14:paraId="69670CC3" w14:textId="77777777" w:rsidR="007245CC" w:rsidRPr="007245CC" w:rsidRDefault="007245CC" w:rsidP="007245CC">
      <w:pPr>
        <w:rPr>
          <w:rFonts w:asciiTheme="minorHAnsi" w:hAnsiTheme="minorHAnsi" w:cstheme="minorHAnsi"/>
          <w:b/>
        </w:rPr>
      </w:pPr>
    </w:p>
    <w:p w14:paraId="042ECB58" w14:textId="61830B55" w:rsidR="007245CC" w:rsidRPr="00202437" w:rsidRDefault="007245CC" w:rsidP="00202437">
      <w:pPr>
        <w:pStyle w:val="ListParagraph"/>
        <w:numPr>
          <w:ilvl w:val="0"/>
          <w:numId w:val="11"/>
        </w:numPr>
        <w:autoSpaceDE w:val="0"/>
        <w:autoSpaceDN w:val="0"/>
        <w:adjustRightInd w:val="0"/>
        <w:spacing w:after="0" w:line="288" w:lineRule="auto"/>
        <w:ind w:left="284" w:hanging="284"/>
        <w:jc w:val="both"/>
        <w:rPr>
          <w:rFonts w:asciiTheme="minorHAnsi" w:hAnsiTheme="minorHAnsi" w:cstheme="minorHAnsi"/>
          <w:sz w:val="24"/>
          <w:szCs w:val="24"/>
          <w:lang w:val="id-ID"/>
        </w:rPr>
      </w:pPr>
      <w:r w:rsidRPr="00202437">
        <w:rPr>
          <w:rFonts w:asciiTheme="minorHAnsi" w:hAnsiTheme="minorHAnsi" w:cstheme="minorHAnsi"/>
          <w:sz w:val="24"/>
          <w:szCs w:val="24"/>
          <w:lang w:val="id-ID"/>
        </w:rPr>
        <w:t>Hasil Docking Molekuler</w:t>
      </w:r>
    </w:p>
    <w:p w14:paraId="7188AAB1" w14:textId="321F8F89" w:rsidR="00202437" w:rsidRDefault="007245CC" w:rsidP="00997E33">
      <w:pPr>
        <w:spacing w:line="360" w:lineRule="auto"/>
        <w:ind w:firstLine="720"/>
        <w:jc w:val="both"/>
        <w:rPr>
          <w:lang w:val="id-ID"/>
        </w:rPr>
      </w:pPr>
      <w:proofErr w:type="gramStart"/>
      <w:r w:rsidRPr="00202437">
        <w:t>Makromolekul yang telah disimpan dilakukan uji pendahuluan dan validasi metode menggunakan aplikasi PyRx.</w:t>
      </w:r>
      <w:proofErr w:type="gramEnd"/>
      <w:r w:rsidRPr="00202437">
        <w:t xml:space="preserve"> Dari hasil diperoleh data bahwa ΔG</w:t>
      </w:r>
      <w:r w:rsidRPr="00202437">
        <w:rPr>
          <w:i/>
          <w:iCs/>
          <w:vertAlign w:val="subscript"/>
        </w:rPr>
        <w:t xml:space="preserve">binding  </w:t>
      </w:r>
      <w:r w:rsidRPr="00202437">
        <w:t xml:space="preserve">diperoleh nilai energi ikatan dengan rentang -0,8 kkal/mol </w:t>
      </w:r>
      <w:r w:rsidR="00997E33">
        <w:t xml:space="preserve">sampai -9,4 kkal/mol. </w:t>
      </w:r>
      <w:r w:rsidR="00997E33">
        <w:rPr>
          <w:lang w:val="id-ID"/>
        </w:rPr>
        <w:t>P</w:t>
      </w:r>
      <w:r w:rsidRPr="00202437">
        <w:t>ada target 1m17 dan 1q5k memiliki nilai ΔG</w:t>
      </w:r>
      <w:r w:rsidRPr="00202437">
        <w:rPr>
          <w:i/>
          <w:iCs/>
          <w:vertAlign w:val="subscript"/>
        </w:rPr>
        <w:t xml:space="preserve">binding  </w:t>
      </w:r>
      <w:r w:rsidRPr="00202437">
        <w:rPr>
          <w:iCs/>
        </w:rPr>
        <w:t xml:space="preserve">terbaik terhadap senyawa dari daun kersen. </w:t>
      </w:r>
      <w:proofErr w:type="gramStart"/>
      <w:r w:rsidRPr="00202437">
        <w:rPr>
          <w:iCs/>
        </w:rPr>
        <w:t xml:space="preserve">Kedua makromolekul setidaknya memiliki satu senyawa dengan nilai </w:t>
      </w:r>
      <w:r w:rsidRPr="00202437">
        <w:t>ΔG</w:t>
      </w:r>
      <w:r w:rsidRPr="00202437">
        <w:rPr>
          <w:i/>
          <w:iCs/>
          <w:vertAlign w:val="subscript"/>
        </w:rPr>
        <w:t>binding</w:t>
      </w:r>
      <w:r w:rsidRPr="00202437">
        <w:rPr>
          <w:iCs/>
        </w:rPr>
        <w:t xml:space="preserve"> yang lebih kecil jika dibandingkan dengan ligan asli dari setiap protein taget.</w:t>
      </w:r>
      <w:proofErr w:type="gramEnd"/>
      <w:r w:rsidRPr="00202437">
        <w:t xml:space="preserve"> 1m17 memiliki senyawa dengan nilai ΔG</w:t>
      </w:r>
      <w:r w:rsidRPr="00202437">
        <w:rPr>
          <w:i/>
          <w:iCs/>
          <w:vertAlign w:val="subscript"/>
        </w:rPr>
        <w:t xml:space="preserve">binding </w:t>
      </w:r>
      <w:r w:rsidRPr="00202437">
        <w:rPr>
          <w:iCs/>
        </w:rPr>
        <w:t xml:space="preserve">yang lebih kecil dan </w:t>
      </w:r>
      <w:proofErr w:type="gramStart"/>
      <w:r w:rsidRPr="00202437">
        <w:t>ΔG</w:t>
      </w:r>
      <w:r w:rsidRPr="00202437">
        <w:rPr>
          <w:i/>
          <w:iCs/>
          <w:vertAlign w:val="subscript"/>
        </w:rPr>
        <w:t xml:space="preserve">binding </w:t>
      </w:r>
      <w:r w:rsidRPr="00202437">
        <w:rPr>
          <w:iCs/>
        </w:rPr>
        <w:t xml:space="preserve"> yang</w:t>
      </w:r>
      <w:proofErr w:type="gramEnd"/>
      <w:r w:rsidRPr="00202437">
        <w:rPr>
          <w:iCs/>
        </w:rPr>
        <w:t xml:space="preserve"> lebih besar jika dibandingkan dengan ligan asli yaitu senyawa 4. </w:t>
      </w:r>
      <w:proofErr w:type="gramStart"/>
      <w:r w:rsidRPr="00202437">
        <w:rPr>
          <w:iCs/>
        </w:rPr>
        <w:t xml:space="preserve">Pada 1q5k memiliki senyawa dengan nilai </w:t>
      </w:r>
      <w:r w:rsidRPr="00202437">
        <w:t>ΔG</w:t>
      </w:r>
      <w:r w:rsidRPr="00202437">
        <w:rPr>
          <w:i/>
          <w:iCs/>
          <w:vertAlign w:val="subscript"/>
        </w:rPr>
        <w:t>binding</w:t>
      </w:r>
      <w:r w:rsidRPr="00202437">
        <w:rPr>
          <w:iCs/>
        </w:rPr>
        <w:t xml:space="preserve"> lebih kecil dan </w:t>
      </w:r>
      <w:r w:rsidRPr="00202437">
        <w:t>ΔG</w:t>
      </w:r>
      <w:r w:rsidRPr="00202437">
        <w:rPr>
          <w:i/>
          <w:iCs/>
          <w:vertAlign w:val="subscript"/>
        </w:rPr>
        <w:t xml:space="preserve">binding </w:t>
      </w:r>
      <w:r w:rsidRPr="00202437">
        <w:t>yang lebih besar dibandingkan ligan asli yaitu pada senyawa 15.</w:t>
      </w:r>
      <w:proofErr w:type="gramEnd"/>
      <w:r w:rsidRPr="00202437">
        <w:t xml:space="preserve"> </w:t>
      </w:r>
      <w:proofErr w:type="gramStart"/>
      <w:r w:rsidRPr="00202437">
        <w:t xml:space="preserve">Hasil docking disimpan dalam format </w:t>
      </w:r>
      <w:r w:rsidRPr="00202437">
        <w:rPr>
          <w:i/>
        </w:rPr>
        <w:t>.pdb</w:t>
      </w:r>
      <w:r w:rsidRPr="00202437">
        <w:t xml:space="preserve"> dan dilihat interaksinya dengan </w:t>
      </w:r>
      <w:r w:rsidRPr="00202437">
        <w:rPr>
          <w:i/>
        </w:rPr>
        <w:t xml:space="preserve">software </w:t>
      </w:r>
      <w:r w:rsidRPr="00202437">
        <w:t>discovery studio visualizer.</w:t>
      </w:r>
      <w:proofErr w:type="gramEnd"/>
    </w:p>
    <w:p w14:paraId="7FD248C4" w14:textId="77777777" w:rsidR="00997E33" w:rsidRPr="00997E33" w:rsidRDefault="00997E33" w:rsidP="00997E33">
      <w:pPr>
        <w:ind w:firstLine="720"/>
        <w:jc w:val="both"/>
        <w:rPr>
          <w:lang w:val="id-ID"/>
        </w:rPr>
      </w:pPr>
    </w:p>
    <w:p w14:paraId="0423B194" w14:textId="34C42E9D" w:rsidR="007245CC" w:rsidRPr="00202437" w:rsidRDefault="007245CC" w:rsidP="00997E33">
      <w:pPr>
        <w:pStyle w:val="ListParagraph"/>
        <w:numPr>
          <w:ilvl w:val="0"/>
          <w:numId w:val="11"/>
        </w:numPr>
        <w:spacing w:after="0" w:line="360" w:lineRule="auto"/>
        <w:ind w:left="284" w:hanging="284"/>
        <w:jc w:val="both"/>
        <w:rPr>
          <w:sz w:val="24"/>
          <w:szCs w:val="24"/>
          <w:lang w:val="id-ID"/>
        </w:rPr>
      </w:pPr>
      <w:r w:rsidRPr="00202437">
        <w:rPr>
          <w:sz w:val="24"/>
          <w:szCs w:val="24"/>
          <w:lang w:val="id-ID"/>
        </w:rPr>
        <w:t>Analisa dan Visualisasi Hasil Docking</w:t>
      </w:r>
    </w:p>
    <w:p w14:paraId="3AEA271A" w14:textId="310CB208" w:rsidR="00997E33" w:rsidRPr="00997E33" w:rsidRDefault="007245CC" w:rsidP="00E31F3C">
      <w:pPr>
        <w:spacing w:line="360" w:lineRule="auto"/>
        <w:ind w:firstLine="720"/>
        <w:jc w:val="both"/>
        <w:rPr>
          <w:lang w:val="id-ID"/>
        </w:rPr>
      </w:pPr>
      <w:r w:rsidRPr="00202437">
        <w:t xml:space="preserve">Proses </w:t>
      </w:r>
      <w:r w:rsidRPr="00202437">
        <w:rPr>
          <w:i/>
        </w:rPr>
        <w:t>docking</w:t>
      </w:r>
      <w:r w:rsidRPr="00202437">
        <w:t xml:space="preserve"> molekuler memberikan hasil berupa nilai ΔG</w:t>
      </w:r>
      <w:r w:rsidRPr="00202437">
        <w:rPr>
          <w:i/>
          <w:iCs/>
          <w:vertAlign w:val="subscript"/>
        </w:rPr>
        <w:t>binding</w:t>
      </w:r>
      <w:r w:rsidRPr="00202437">
        <w:t xml:space="preserve"> dan pose ligan. Berdasarkan hasil </w:t>
      </w:r>
      <w:r w:rsidRPr="00202437">
        <w:rPr>
          <w:i/>
        </w:rPr>
        <w:t>docking</w:t>
      </w:r>
      <w:r w:rsidRPr="00202437">
        <w:t xml:space="preserve"> molekuler diperoleh dua protein target yang memiliki nilai ΔG</w:t>
      </w:r>
      <w:r w:rsidRPr="00202437">
        <w:rPr>
          <w:i/>
          <w:iCs/>
          <w:vertAlign w:val="subscript"/>
        </w:rPr>
        <w:t>binding</w:t>
      </w:r>
      <w:r w:rsidRPr="00202437">
        <w:t xml:space="preserve"> terbaik terhadap senyawa daun kersen yaitu 1m17, 1q5k. Kedua makromolekul setidaknya memiliki satu senyawa dengan nilai </w:t>
      </w:r>
      <w:proofErr w:type="gramStart"/>
      <w:r w:rsidRPr="00202437">
        <w:t>ΔG</w:t>
      </w:r>
      <w:r w:rsidRPr="00202437">
        <w:rPr>
          <w:i/>
          <w:iCs/>
          <w:vertAlign w:val="subscript"/>
        </w:rPr>
        <w:t xml:space="preserve">binding </w:t>
      </w:r>
      <w:r w:rsidRPr="00202437">
        <w:t xml:space="preserve"> yang</w:t>
      </w:r>
      <w:proofErr w:type="gramEnd"/>
      <w:r w:rsidRPr="00202437">
        <w:t xml:space="preserve"> lebih kecil jika dibandingkan dengan ligan asli.</w:t>
      </w:r>
    </w:p>
    <w:p w14:paraId="1179606F" w14:textId="77777777" w:rsidR="007245CC" w:rsidRPr="00E31F3C" w:rsidRDefault="007245CC" w:rsidP="00997E33">
      <w:pPr>
        <w:pStyle w:val="Heading3"/>
        <w:numPr>
          <w:ilvl w:val="0"/>
          <w:numId w:val="12"/>
        </w:numPr>
        <w:tabs>
          <w:tab w:val="clear" w:pos="1080"/>
        </w:tabs>
        <w:ind w:left="284" w:hanging="284"/>
        <w:rPr>
          <w:b w:val="0"/>
          <w:szCs w:val="24"/>
          <w:lang w:val="id-ID"/>
        </w:rPr>
      </w:pPr>
      <w:bookmarkStart w:id="10" w:name="_Toc59475300"/>
      <w:r w:rsidRPr="00E31F3C">
        <w:rPr>
          <w:b w:val="0"/>
          <w:szCs w:val="24"/>
          <w:lang w:val="id-ID"/>
        </w:rPr>
        <w:t>Epidermal Growth Factor Receptor (1m17)</w:t>
      </w:r>
      <w:bookmarkEnd w:id="10"/>
    </w:p>
    <w:p w14:paraId="446CC1D5" w14:textId="3F04AF55" w:rsidR="007245CC" w:rsidRPr="00202437" w:rsidRDefault="007245CC" w:rsidP="00F744B0">
      <w:pPr>
        <w:spacing w:line="360" w:lineRule="auto"/>
        <w:ind w:firstLine="720"/>
        <w:jc w:val="both"/>
      </w:pPr>
      <w:proofErr w:type="gramStart"/>
      <w:r w:rsidRPr="00202437">
        <w:t>EGFR adalah reseptor tirosin kinase yang diregulasi pada kanker kolorektal.</w:t>
      </w:r>
      <w:proofErr w:type="gramEnd"/>
      <w:r w:rsidRPr="00202437">
        <w:t xml:space="preserve"> </w:t>
      </w:r>
      <w:proofErr w:type="gramStart"/>
      <w:r w:rsidRPr="00202437">
        <w:t>Mekanisme EGFR adalah mutasi dan pemotongan ekstraseluler domain seperti pada pemotongan EGFR serta domain kinase seperti L858R dan mutasi T790M atau pemotongan ekson 19.</w:t>
      </w:r>
      <w:proofErr w:type="gramEnd"/>
      <w:r w:rsidRPr="00202437">
        <w:t xml:space="preserve"> </w:t>
      </w:r>
      <w:proofErr w:type="gramStart"/>
      <w:r w:rsidRPr="00202437">
        <w:t xml:space="preserve">Penyimpangan EGFR mengaktifkan </w:t>
      </w:r>
      <w:r w:rsidRPr="00202437">
        <w:lastRenderedPageBreak/>
        <w:t>jalur pensinyalan proonkogenik termasuk jalur RAS-RAS-MEK-ERK MAPK dan AKT-PI3k-mTOR.</w:t>
      </w:r>
      <w:proofErr w:type="gramEnd"/>
      <w:r w:rsidRPr="00202437">
        <w:t xml:space="preserve"> </w:t>
      </w:r>
      <w:proofErr w:type="gramStart"/>
      <w:r w:rsidRPr="00202437">
        <w:t>Jalur ini kemudian mengaktifkan banyak keluaran biologis yang bermanfaat bagi sel kanker proliferasi termasuk iniasiasi dan perkembangan kronis m</w:t>
      </w:r>
      <w:r w:rsidR="00F744B0">
        <w:t>elalui siklus sel</w:t>
      </w:r>
      <w:r w:rsidR="00F744B0">
        <w:rPr>
          <w:lang w:val="id-ID"/>
        </w:rPr>
        <w:t>.</w:t>
      </w:r>
      <w:proofErr w:type="gramEnd"/>
      <w:r w:rsidR="00F744B0">
        <w:t xml:space="preserve"> </w:t>
      </w:r>
      <w:r w:rsidR="00F744B0">
        <w:rPr>
          <w:lang w:val="id-ID"/>
        </w:rPr>
        <w:t xml:space="preserve"> </w:t>
      </w:r>
      <w:bookmarkStart w:id="11" w:name="_GoBack"/>
      <w:bookmarkEnd w:id="11"/>
      <w:r w:rsidRPr="00202437">
        <w:t xml:space="preserve">EGFR berada di kromosom 7 lengan pendek q22, mencangkup 110 </w:t>
      </w:r>
      <w:proofErr w:type="gramStart"/>
      <w:r w:rsidRPr="00202437">
        <w:t>pb</w:t>
      </w:r>
      <w:proofErr w:type="gramEnd"/>
      <w:r w:rsidRPr="00202437">
        <w:t xml:space="preserve"> DNA yang dibagi menjadi 28 ekson. Dalam sel normal ekspresi EGFR diperkiran dalam 40.000-100.000 reseptor per sel, sedangkan ekspresi berlebih dari 106 reseptor per sel yang di </w:t>
      </w:r>
      <w:proofErr w:type="gramStart"/>
      <w:r w:rsidRPr="00202437">
        <w:t>amati</w:t>
      </w:r>
      <w:proofErr w:type="gramEnd"/>
      <w:r w:rsidRPr="00202437">
        <w:t xml:space="preserve"> dalam sel kanker. EGFR mengatur reseptornya sendiri karena meningkatkan ekspresi RNA EGFR dengan merangsang ekspresi ETF (Faktor transkripsi spesifik EGFR) protein </w:t>
      </w:r>
      <w:proofErr w:type="gramStart"/>
      <w:r w:rsidRPr="00202437">
        <w:t>lain</w:t>
      </w:r>
      <w:proofErr w:type="gramEnd"/>
      <w:r w:rsidRPr="00202437">
        <w:t xml:space="preserve"> yang memodulasi EGFR termasuk E1A, Sp1dan AP2. Interaksi antara DNA topoisomerase 1 dan c-JUN juga telah terbukti mengatur ekspresi gen EGFR (Tsiambas, 2017). </w:t>
      </w:r>
    </w:p>
    <w:p w14:paraId="23ECFF35" w14:textId="3D555D4E" w:rsidR="007245CC" w:rsidRPr="00E31F3C" w:rsidRDefault="007245CC" w:rsidP="00E31F3C">
      <w:pPr>
        <w:spacing w:line="360" w:lineRule="auto"/>
        <w:ind w:firstLine="720"/>
        <w:jc w:val="both"/>
        <w:rPr>
          <w:lang w:val="id-ID"/>
        </w:rPr>
      </w:pPr>
      <w:r w:rsidRPr="00202437">
        <w:t>Sanduja (2020) melakukan penelitian studi desain docking 1</w:t>
      </w:r>
      <w:proofErr w:type="gramStart"/>
      <w:r w:rsidRPr="00202437">
        <w:t>,2,3</w:t>
      </w:r>
      <w:proofErr w:type="gramEnd"/>
      <w:r w:rsidRPr="00202437">
        <w:t>-triazol hibrida uracil-coumarin terhadap EGFR dengan kode PDB : 1M17 mendapatkan hasil bahwa ikatan H yang stabil terjadi dengan redisu Met769 dan terjadi interaksi ikatan H dengan ree</w:t>
      </w:r>
      <w:r w:rsidR="00E31F3C">
        <w:t>sidu Arg817, Lys704 dan Tyr703.</w:t>
      </w:r>
    </w:p>
    <w:p w14:paraId="560748A1" w14:textId="153AD4AE" w:rsidR="007245CC" w:rsidRPr="00202437" w:rsidRDefault="007245CC" w:rsidP="007245CC">
      <w:pPr>
        <w:spacing w:line="360" w:lineRule="auto"/>
        <w:rPr>
          <w:b/>
        </w:rPr>
      </w:pPr>
      <w:proofErr w:type="gramStart"/>
      <w:r w:rsidRPr="00202437">
        <w:rPr>
          <w:b/>
        </w:rPr>
        <w:t xml:space="preserve">Tabel </w:t>
      </w:r>
      <w:r w:rsidR="00631368">
        <w:rPr>
          <w:b/>
          <w:lang w:val="id-ID"/>
        </w:rPr>
        <w:t>3</w:t>
      </w:r>
      <w:r w:rsidRPr="00202437">
        <w:rPr>
          <w:b/>
        </w:rPr>
        <w:t>.</w:t>
      </w:r>
      <w:proofErr w:type="gramEnd"/>
      <w:r w:rsidRPr="00202437">
        <w:rPr>
          <w:b/>
        </w:rPr>
        <w:t xml:space="preserve">  </w:t>
      </w:r>
      <w:bookmarkStart w:id="12" w:name="_Toc59474898"/>
      <w:r w:rsidRPr="00202437">
        <w:rPr>
          <w:b/>
        </w:rPr>
        <w:t>Hasil docking molekuler terhadap protein EGFR</w:t>
      </w:r>
      <w:bookmarkEnd w:id="12"/>
    </w:p>
    <w:tbl>
      <w:tblPr>
        <w:tblW w:w="8046" w:type="dxa"/>
        <w:tblLook w:val="04A0" w:firstRow="1" w:lastRow="0" w:firstColumn="1" w:lastColumn="0" w:noHBand="0" w:noVBand="1"/>
      </w:tblPr>
      <w:tblGrid>
        <w:gridCol w:w="1211"/>
        <w:gridCol w:w="1266"/>
        <w:gridCol w:w="1155"/>
        <w:gridCol w:w="4414"/>
      </w:tblGrid>
      <w:tr w:rsidR="007245CC" w:rsidRPr="00631368" w14:paraId="69F23DE4" w14:textId="77777777" w:rsidTr="00202437">
        <w:tc>
          <w:tcPr>
            <w:tcW w:w="1211" w:type="dxa"/>
            <w:vMerge w:val="restart"/>
            <w:tcBorders>
              <w:top w:val="single" w:sz="4" w:space="0" w:color="auto"/>
            </w:tcBorders>
            <w:vAlign w:val="center"/>
          </w:tcPr>
          <w:p w14:paraId="707A210D" w14:textId="77777777" w:rsidR="007245CC" w:rsidRPr="00631368" w:rsidRDefault="007245CC" w:rsidP="00202437">
            <w:pPr>
              <w:jc w:val="center"/>
              <w:rPr>
                <w:b/>
                <w:sz w:val="20"/>
                <w:szCs w:val="20"/>
              </w:rPr>
            </w:pPr>
            <w:r w:rsidRPr="00631368">
              <w:rPr>
                <w:sz w:val="20"/>
                <w:szCs w:val="20"/>
              </w:rPr>
              <w:t>senyawa</w:t>
            </w:r>
          </w:p>
        </w:tc>
        <w:tc>
          <w:tcPr>
            <w:tcW w:w="1266" w:type="dxa"/>
            <w:vMerge w:val="restart"/>
            <w:tcBorders>
              <w:top w:val="single" w:sz="4" w:space="0" w:color="auto"/>
            </w:tcBorders>
            <w:vAlign w:val="center"/>
          </w:tcPr>
          <w:p w14:paraId="1852E464" w14:textId="77777777" w:rsidR="007245CC" w:rsidRPr="00631368" w:rsidRDefault="007245CC" w:rsidP="00202437">
            <w:pPr>
              <w:jc w:val="center"/>
              <w:rPr>
                <w:sz w:val="20"/>
                <w:szCs w:val="20"/>
              </w:rPr>
            </w:pPr>
            <w:r w:rsidRPr="00631368">
              <w:rPr>
                <w:sz w:val="20"/>
                <w:szCs w:val="20"/>
              </w:rPr>
              <w:t>ΔG</w:t>
            </w:r>
            <w:r w:rsidRPr="00631368">
              <w:rPr>
                <w:i/>
                <w:iCs/>
                <w:sz w:val="20"/>
                <w:szCs w:val="20"/>
                <w:vertAlign w:val="subscript"/>
              </w:rPr>
              <w:t>binding</w:t>
            </w:r>
            <w:r w:rsidRPr="00631368">
              <w:rPr>
                <w:sz w:val="20"/>
                <w:szCs w:val="20"/>
              </w:rPr>
              <w:t xml:space="preserve"> (kkal/mol)</w:t>
            </w:r>
          </w:p>
          <w:p w14:paraId="3F107CC3" w14:textId="77777777" w:rsidR="007245CC" w:rsidRPr="00631368" w:rsidRDefault="007245CC" w:rsidP="00202437">
            <w:pPr>
              <w:jc w:val="center"/>
              <w:rPr>
                <w:b/>
                <w:sz w:val="20"/>
                <w:szCs w:val="20"/>
              </w:rPr>
            </w:pPr>
            <w:r w:rsidRPr="00631368">
              <w:rPr>
                <w:sz w:val="20"/>
                <w:szCs w:val="20"/>
              </w:rPr>
              <w:t>Mean ± SD</w:t>
            </w:r>
          </w:p>
        </w:tc>
        <w:tc>
          <w:tcPr>
            <w:tcW w:w="5569" w:type="dxa"/>
            <w:gridSpan w:val="2"/>
            <w:tcBorders>
              <w:top w:val="single" w:sz="4" w:space="0" w:color="auto"/>
              <w:bottom w:val="single" w:sz="4" w:space="0" w:color="auto"/>
            </w:tcBorders>
            <w:vAlign w:val="center"/>
          </w:tcPr>
          <w:p w14:paraId="768F13A9" w14:textId="77777777" w:rsidR="007245CC" w:rsidRPr="00631368" w:rsidRDefault="007245CC" w:rsidP="00202437">
            <w:pPr>
              <w:jc w:val="center"/>
              <w:rPr>
                <w:sz w:val="20"/>
                <w:szCs w:val="20"/>
              </w:rPr>
            </w:pPr>
            <w:r w:rsidRPr="00631368">
              <w:rPr>
                <w:sz w:val="20"/>
                <w:szCs w:val="20"/>
              </w:rPr>
              <w:t>Residu asam amino yang terlibat berdasarkan model interaksi</w:t>
            </w:r>
          </w:p>
        </w:tc>
      </w:tr>
      <w:tr w:rsidR="007245CC" w:rsidRPr="00631368" w14:paraId="7AD6E7E6" w14:textId="77777777" w:rsidTr="00202437">
        <w:tc>
          <w:tcPr>
            <w:tcW w:w="1211" w:type="dxa"/>
            <w:vMerge/>
            <w:tcBorders>
              <w:bottom w:val="single" w:sz="4" w:space="0" w:color="auto"/>
            </w:tcBorders>
            <w:vAlign w:val="center"/>
          </w:tcPr>
          <w:p w14:paraId="0D3D4BA4" w14:textId="77777777" w:rsidR="007245CC" w:rsidRPr="00631368" w:rsidRDefault="007245CC" w:rsidP="00202437">
            <w:pPr>
              <w:jc w:val="center"/>
              <w:rPr>
                <w:b/>
                <w:sz w:val="20"/>
                <w:szCs w:val="20"/>
              </w:rPr>
            </w:pPr>
          </w:p>
        </w:tc>
        <w:tc>
          <w:tcPr>
            <w:tcW w:w="1266" w:type="dxa"/>
            <w:vMerge/>
            <w:tcBorders>
              <w:bottom w:val="single" w:sz="4" w:space="0" w:color="auto"/>
            </w:tcBorders>
            <w:vAlign w:val="center"/>
          </w:tcPr>
          <w:p w14:paraId="038B9711" w14:textId="77777777" w:rsidR="007245CC" w:rsidRPr="00631368" w:rsidRDefault="007245CC" w:rsidP="00202437">
            <w:pPr>
              <w:jc w:val="center"/>
              <w:rPr>
                <w:b/>
                <w:sz w:val="20"/>
                <w:szCs w:val="20"/>
              </w:rPr>
            </w:pPr>
          </w:p>
        </w:tc>
        <w:tc>
          <w:tcPr>
            <w:tcW w:w="1155" w:type="dxa"/>
            <w:tcBorders>
              <w:top w:val="single" w:sz="4" w:space="0" w:color="auto"/>
              <w:bottom w:val="single" w:sz="4" w:space="0" w:color="auto"/>
            </w:tcBorders>
            <w:vAlign w:val="center"/>
          </w:tcPr>
          <w:p w14:paraId="1D2F1B67" w14:textId="77777777" w:rsidR="007245CC" w:rsidRPr="00631368" w:rsidRDefault="007245CC" w:rsidP="00202437">
            <w:pPr>
              <w:jc w:val="center"/>
              <w:rPr>
                <w:b/>
                <w:sz w:val="20"/>
                <w:szCs w:val="20"/>
              </w:rPr>
            </w:pPr>
            <w:r w:rsidRPr="00631368">
              <w:rPr>
                <w:sz w:val="20"/>
                <w:szCs w:val="20"/>
              </w:rPr>
              <w:t>Ikatan Hidrogen</w:t>
            </w:r>
          </w:p>
        </w:tc>
        <w:tc>
          <w:tcPr>
            <w:tcW w:w="4414" w:type="dxa"/>
            <w:tcBorders>
              <w:top w:val="single" w:sz="4" w:space="0" w:color="auto"/>
              <w:bottom w:val="single" w:sz="4" w:space="0" w:color="auto"/>
            </w:tcBorders>
            <w:vAlign w:val="center"/>
          </w:tcPr>
          <w:p w14:paraId="333B090C" w14:textId="77777777" w:rsidR="007245CC" w:rsidRPr="00631368" w:rsidRDefault="007245CC" w:rsidP="00202437">
            <w:pPr>
              <w:jc w:val="center"/>
              <w:rPr>
                <w:b/>
                <w:sz w:val="20"/>
                <w:szCs w:val="20"/>
              </w:rPr>
            </w:pPr>
            <w:r w:rsidRPr="00631368">
              <w:rPr>
                <w:sz w:val="20"/>
                <w:szCs w:val="20"/>
              </w:rPr>
              <w:t>Interaksi Non Ikatan Hidrogen</w:t>
            </w:r>
          </w:p>
        </w:tc>
      </w:tr>
      <w:tr w:rsidR="007245CC" w:rsidRPr="00631368" w14:paraId="4923A756" w14:textId="77777777" w:rsidTr="00202437">
        <w:tc>
          <w:tcPr>
            <w:tcW w:w="1211" w:type="dxa"/>
            <w:tcBorders>
              <w:top w:val="single" w:sz="4" w:space="0" w:color="auto"/>
            </w:tcBorders>
            <w:vAlign w:val="center"/>
          </w:tcPr>
          <w:p w14:paraId="218B5AE4" w14:textId="77777777" w:rsidR="007245CC" w:rsidRPr="00631368" w:rsidRDefault="007245CC" w:rsidP="00202437">
            <w:pPr>
              <w:jc w:val="center"/>
              <w:rPr>
                <w:b/>
                <w:sz w:val="20"/>
                <w:szCs w:val="20"/>
              </w:rPr>
            </w:pPr>
            <w:r w:rsidRPr="00631368">
              <w:rPr>
                <w:sz w:val="20"/>
                <w:szCs w:val="20"/>
              </w:rPr>
              <w:t>Ligan asli</w:t>
            </w:r>
          </w:p>
        </w:tc>
        <w:tc>
          <w:tcPr>
            <w:tcW w:w="1266" w:type="dxa"/>
            <w:tcBorders>
              <w:top w:val="single" w:sz="4" w:space="0" w:color="auto"/>
            </w:tcBorders>
            <w:vAlign w:val="center"/>
          </w:tcPr>
          <w:p w14:paraId="7A2AABB9" w14:textId="77777777" w:rsidR="007245CC" w:rsidRPr="00631368" w:rsidRDefault="007245CC" w:rsidP="00202437">
            <w:pPr>
              <w:jc w:val="center"/>
              <w:rPr>
                <w:b/>
                <w:sz w:val="20"/>
                <w:szCs w:val="20"/>
              </w:rPr>
            </w:pPr>
            <w:r w:rsidRPr="00631368">
              <w:rPr>
                <w:sz w:val="20"/>
                <w:szCs w:val="20"/>
              </w:rPr>
              <w:t>-8,7 ± 0,152752523</w:t>
            </w:r>
          </w:p>
        </w:tc>
        <w:tc>
          <w:tcPr>
            <w:tcW w:w="1155" w:type="dxa"/>
            <w:tcBorders>
              <w:top w:val="single" w:sz="4" w:space="0" w:color="auto"/>
            </w:tcBorders>
            <w:vAlign w:val="center"/>
          </w:tcPr>
          <w:p w14:paraId="520AE2AC" w14:textId="77777777" w:rsidR="007245CC" w:rsidRPr="00631368" w:rsidRDefault="007245CC" w:rsidP="00202437">
            <w:pPr>
              <w:jc w:val="center"/>
              <w:rPr>
                <w:b/>
                <w:sz w:val="20"/>
                <w:szCs w:val="20"/>
              </w:rPr>
            </w:pPr>
            <w:r w:rsidRPr="00631368">
              <w:rPr>
                <w:sz w:val="20"/>
                <w:szCs w:val="20"/>
              </w:rPr>
              <w:t>Asp831, Cys773, Met769,</w:t>
            </w:r>
          </w:p>
        </w:tc>
        <w:tc>
          <w:tcPr>
            <w:tcW w:w="4414" w:type="dxa"/>
            <w:tcBorders>
              <w:top w:val="single" w:sz="4" w:space="0" w:color="auto"/>
            </w:tcBorders>
          </w:tcPr>
          <w:p w14:paraId="06A6D41A" w14:textId="77777777" w:rsidR="007245CC" w:rsidRPr="00631368" w:rsidRDefault="007245CC" w:rsidP="00202437">
            <w:pPr>
              <w:jc w:val="center"/>
              <w:rPr>
                <w:b/>
                <w:sz w:val="20"/>
                <w:szCs w:val="20"/>
              </w:rPr>
            </w:pPr>
            <w:r w:rsidRPr="00631368">
              <w:rPr>
                <w:b/>
                <w:sz w:val="20"/>
                <w:szCs w:val="20"/>
              </w:rPr>
              <w:t xml:space="preserve">Ala719, </w:t>
            </w:r>
            <w:r w:rsidRPr="00631368">
              <w:rPr>
                <w:sz w:val="20"/>
                <w:szCs w:val="20"/>
              </w:rPr>
              <w:t>Asp776,</w:t>
            </w:r>
            <w:r w:rsidRPr="00631368">
              <w:rPr>
                <w:b/>
                <w:sz w:val="20"/>
                <w:szCs w:val="20"/>
              </w:rPr>
              <w:t xml:space="preserve"> Gln767, Glu738, Gly772, Ile720, Ile765, Leu694, Leu764, Leu768, Leu820, Lys721, Met742, Phe699, Thr766, Thr830,Val702</w:t>
            </w:r>
          </w:p>
        </w:tc>
      </w:tr>
      <w:tr w:rsidR="007245CC" w:rsidRPr="00631368" w14:paraId="1E7FDF7D" w14:textId="77777777" w:rsidTr="00202437">
        <w:tc>
          <w:tcPr>
            <w:tcW w:w="1211" w:type="dxa"/>
            <w:vAlign w:val="center"/>
          </w:tcPr>
          <w:p w14:paraId="77D7696D" w14:textId="77777777" w:rsidR="007245CC" w:rsidRPr="00631368" w:rsidRDefault="007245CC" w:rsidP="00202437">
            <w:pPr>
              <w:jc w:val="center"/>
              <w:rPr>
                <w:b/>
                <w:sz w:val="20"/>
                <w:szCs w:val="20"/>
              </w:rPr>
            </w:pPr>
            <w:r w:rsidRPr="00631368">
              <w:rPr>
                <w:sz w:val="20"/>
                <w:szCs w:val="20"/>
              </w:rPr>
              <w:t>Senyawa 4</w:t>
            </w:r>
          </w:p>
        </w:tc>
        <w:tc>
          <w:tcPr>
            <w:tcW w:w="1266" w:type="dxa"/>
            <w:vAlign w:val="center"/>
          </w:tcPr>
          <w:p w14:paraId="1DF47CFA" w14:textId="77777777" w:rsidR="007245CC" w:rsidRPr="00631368" w:rsidRDefault="007245CC" w:rsidP="00202437">
            <w:pPr>
              <w:jc w:val="center"/>
              <w:rPr>
                <w:b/>
                <w:sz w:val="20"/>
                <w:szCs w:val="20"/>
              </w:rPr>
            </w:pPr>
            <w:r w:rsidRPr="00631368">
              <w:rPr>
                <w:sz w:val="20"/>
                <w:szCs w:val="20"/>
              </w:rPr>
              <w:t>-9,4 ± 0,1</w:t>
            </w:r>
          </w:p>
        </w:tc>
        <w:tc>
          <w:tcPr>
            <w:tcW w:w="1155" w:type="dxa"/>
            <w:vAlign w:val="center"/>
          </w:tcPr>
          <w:p w14:paraId="476B3865" w14:textId="77777777" w:rsidR="007245CC" w:rsidRPr="00631368" w:rsidRDefault="007245CC" w:rsidP="00202437">
            <w:pPr>
              <w:jc w:val="center"/>
              <w:rPr>
                <w:b/>
                <w:sz w:val="20"/>
                <w:szCs w:val="20"/>
              </w:rPr>
            </w:pPr>
            <w:r w:rsidRPr="00631368">
              <w:rPr>
                <w:sz w:val="20"/>
                <w:szCs w:val="20"/>
              </w:rPr>
              <w:t>Asp831</w:t>
            </w:r>
          </w:p>
        </w:tc>
        <w:tc>
          <w:tcPr>
            <w:tcW w:w="4414" w:type="dxa"/>
          </w:tcPr>
          <w:p w14:paraId="775F4FA8" w14:textId="77777777" w:rsidR="007245CC" w:rsidRPr="00631368" w:rsidRDefault="007245CC" w:rsidP="00202437">
            <w:pPr>
              <w:jc w:val="center"/>
              <w:rPr>
                <w:b/>
                <w:sz w:val="20"/>
                <w:szCs w:val="20"/>
              </w:rPr>
            </w:pPr>
            <w:r w:rsidRPr="00631368">
              <w:rPr>
                <w:b/>
                <w:sz w:val="20"/>
                <w:szCs w:val="20"/>
              </w:rPr>
              <w:t>Ala719, Glu738, Gly772</w:t>
            </w:r>
            <w:r w:rsidRPr="00631368">
              <w:rPr>
                <w:sz w:val="20"/>
                <w:szCs w:val="20"/>
              </w:rPr>
              <w:t xml:space="preserve">, </w:t>
            </w:r>
            <w:r w:rsidRPr="00631368">
              <w:rPr>
                <w:b/>
                <w:sz w:val="20"/>
                <w:szCs w:val="20"/>
              </w:rPr>
              <w:t>Leu694, Leu764,</w:t>
            </w:r>
            <w:r w:rsidRPr="00631368">
              <w:rPr>
                <w:sz w:val="20"/>
                <w:szCs w:val="20"/>
              </w:rPr>
              <w:t xml:space="preserve"> Leu768</w:t>
            </w:r>
            <w:r w:rsidRPr="00631368">
              <w:rPr>
                <w:b/>
                <w:sz w:val="20"/>
                <w:szCs w:val="20"/>
              </w:rPr>
              <w:t xml:space="preserve">, Leu820, Lys721, Met742, </w:t>
            </w:r>
            <w:r w:rsidRPr="00631368">
              <w:rPr>
                <w:sz w:val="20"/>
                <w:szCs w:val="20"/>
              </w:rPr>
              <w:t xml:space="preserve">Met769, </w:t>
            </w:r>
            <w:r w:rsidRPr="00631368">
              <w:rPr>
                <w:b/>
                <w:sz w:val="20"/>
                <w:szCs w:val="20"/>
              </w:rPr>
              <w:t>Thr766</w:t>
            </w:r>
            <w:r w:rsidRPr="00631368">
              <w:rPr>
                <w:sz w:val="20"/>
                <w:szCs w:val="20"/>
              </w:rPr>
              <w:t xml:space="preserve">, </w:t>
            </w:r>
            <w:r w:rsidRPr="00631368">
              <w:rPr>
                <w:b/>
                <w:sz w:val="20"/>
                <w:szCs w:val="20"/>
              </w:rPr>
              <w:t>Val702</w:t>
            </w:r>
          </w:p>
        </w:tc>
      </w:tr>
      <w:tr w:rsidR="007245CC" w:rsidRPr="00631368" w14:paraId="59D4D6DB" w14:textId="77777777" w:rsidTr="00202437">
        <w:tc>
          <w:tcPr>
            <w:tcW w:w="1211" w:type="dxa"/>
            <w:vAlign w:val="center"/>
          </w:tcPr>
          <w:p w14:paraId="2AAD70D7" w14:textId="77777777" w:rsidR="007245CC" w:rsidRPr="00631368" w:rsidRDefault="007245CC" w:rsidP="00202437">
            <w:pPr>
              <w:jc w:val="center"/>
              <w:rPr>
                <w:b/>
                <w:sz w:val="20"/>
                <w:szCs w:val="20"/>
              </w:rPr>
            </w:pPr>
            <w:r w:rsidRPr="00631368">
              <w:rPr>
                <w:sz w:val="20"/>
                <w:szCs w:val="20"/>
              </w:rPr>
              <w:t>Senyawa 5</w:t>
            </w:r>
          </w:p>
        </w:tc>
        <w:tc>
          <w:tcPr>
            <w:tcW w:w="1266" w:type="dxa"/>
            <w:vAlign w:val="center"/>
          </w:tcPr>
          <w:p w14:paraId="5ACEA4F2" w14:textId="77777777" w:rsidR="007245CC" w:rsidRPr="00631368" w:rsidRDefault="007245CC" w:rsidP="00202437">
            <w:pPr>
              <w:jc w:val="center"/>
              <w:rPr>
                <w:b/>
                <w:sz w:val="20"/>
                <w:szCs w:val="20"/>
              </w:rPr>
            </w:pPr>
            <w:r w:rsidRPr="00631368">
              <w:rPr>
                <w:sz w:val="20"/>
                <w:szCs w:val="20"/>
              </w:rPr>
              <w:t>-8,1 ± 0</w:t>
            </w:r>
          </w:p>
        </w:tc>
        <w:tc>
          <w:tcPr>
            <w:tcW w:w="1155" w:type="dxa"/>
            <w:vAlign w:val="center"/>
          </w:tcPr>
          <w:p w14:paraId="449AC4A3" w14:textId="77777777" w:rsidR="007245CC" w:rsidRPr="00631368" w:rsidRDefault="007245CC" w:rsidP="00202437">
            <w:pPr>
              <w:jc w:val="center"/>
              <w:rPr>
                <w:b/>
                <w:sz w:val="20"/>
                <w:szCs w:val="20"/>
              </w:rPr>
            </w:pPr>
            <w:r w:rsidRPr="00631368">
              <w:rPr>
                <w:sz w:val="20"/>
                <w:szCs w:val="20"/>
              </w:rPr>
              <w:t>Lys721</w:t>
            </w:r>
          </w:p>
        </w:tc>
        <w:tc>
          <w:tcPr>
            <w:tcW w:w="4414" w:type="dxa"/>
          </w:tcPr>
          <w:p w14:paraId="00766A33" w14:textId="77777777" w:rsidR="007245CC" w:rsidRPr="00631368" w:rsidRDefault="007245CC" w:rsidP="00202437">
            <w:pPr>
              <w:jc w:val="center"/>
              <w:rPr>
                <w:b/>
                <w:sz w:val="20"/>
                <w:szCs w:val="20"/>
              </w:rPr>
            </w:pPr>
            <w:r w:rsidRPr="00631368">
              <w:rPr>
                <w:b/>
                <w:sz w:val="20"/>
                <w:szCs w:val="20"/>
              </w:rPr>
              <w:t>Ala719</w:t>
            </w:r>
            <w:r w:rsidRPr="00631368">
              <w:rPr>
                <w:sz w:val="20"/>
                <w:szCs w:val="20"/>
              </w:rPr>
              <w:t xml:space="preserve">, Asp831, </w:t>
            </w:r>
            <w:r w:rsidRPr="00631368">
              <w:rPr>
                <w:b/>
                <w:sz w:val="20"/>
                <w:szCs w:val="20"/>
              </w:rPr>
              <w:t xml:space="preserve">Gly772, Leu694, Leu764, </w:t>
            </w:r>
            <w:r w:rsidRPr="00631368">
              <w:rPr>
                <w:sz w:val="20"/>
                <w:szCs w:val="20"/>
              </w:rPr>
              <w:t xml:space="preserve">Leu820, Met769, </w:t>
            </w:r>
            <w:r w:rsidRPr="00631368">
              <w:rPr>
                <w:b/>
                <w:sz w:val="20"/>
                <w:szCs w:val="20"/>
              </w:rPr>
              <w:t>Met742, Thr766</w:t>
            </w:r>
            <w:r w:rsidRPr="00631368">
              <w:rPr>
                <w:sz w:val="20"/>
                <w:szCs w:val="20"/>
              </w:rPr>
              <w:t xml:space="preserve">, </w:t>
            </w:r>
            <w:r w:rsidRPr="00631368">
              <w:rPr>
                <w:b/>
                <w:sz w:val="20"/>
                <w:szCs w:val="20"/>
              </w:rPr>
              <w:t>Val720</w:t>
            </w:r>
          </w:p>
        </w:tc>
      </w:tr>
      <w:tr w:rsidR="007245CC" w:rsidRPr="00631368" w14:paraId="5D0578E2" w14:textId="77777777" w:rsidTr="00202437">
        <w:tc>
          <w:tcPr>
            <w:tcW w:w="1211" w:type="dxa"/>
            <w:vAlign w:val="center"/>
          </w:tcPr>
          <w:p w14:paraId="55436F78" w14:textId="77777777" w:rsidR="007245CC" w:rsidRPr="00631368" w:rsidRDefault="007245CC" w:rsidP="00202437">
            <w:pPr>
              <w:jc w:val="center"/>
              <w:rPr>
                <w:b/>
                <w:sz w:val="20"/>
                <w:szCs w:val="20"/>
              </w:rPr>
            </w:pPr>
            <w:r w:rsidRPr="00631368">
              <w:rPr>
                <w:sz w:val="20"/>
                <w:szCs w:val="20"/>
              </w:rPr>
              <w:t>Senyawa 14</w:t>
            </w:r>
          </w:p>
        </w:tc>
        <w:tc>
          <w:tcPr>
            <w:tcW w:w="1266" w:type="dxa"/>
            <w:vAlign w:val="center"/>
          </w:tcPr>
          <w:p w14:paraId="171820B8" w14:textId="77777777" w:rsidR="007245CC" w:rsidRPr="00631368" w:rsidRDefault="007245CC" w:rsidP="00202437">
            <w:pPr>
              <w:jc w:val="center"/>
              <w:rPr>
                <w:b/>
                <w:sz w:val="20"/>
                <w:szCs w:val="20"/>
              </w:rPr>
            </w:pPr>
            <w:r w:rsidRPr="00631368">
              <w:rPr>
                <w:sz w:val="20"/>
                <w:szCs w:val="20"/>
              </w:rPr>
              <w:t>-8,5 ± 0,11547005</w:t>
            </w:r>
          </w:p>
        </w:tc>
        <w:tc>
          <w:tcPr>
            <w:tcW w:w="1155" w:type="dxa"/>
            <w:vAlign w:val="center"/>
          </w:tcPr>
          <w:p w14:paraId="13ABE952" w14:textId="77777777" w:rsidR="007245CC" w:rsidRPr="00631368" w:rsidRDefault="007245CC" w:rsidP="00202437">
            <w:pPr>
              <w:jc w:val="center"/>
              <w:rPr>
                <w:b/>
                <w:sz w:val="20"/>
                <w:szCs w:val="20"/>
              </w:rPr>
            </w:pPr>
            <w:r w:rsidRPr="00631368">
              <w:rPr>
                <w:sz w:val="20"/>
                <w:szCs w:val="20"/>
              </w:rPr>
              <w:t>Asp831</w:t>
            </w:r>
          </w:p>
        </w:tc>
        <w:tc>
          <w:tcPr>
            <w:tcW w:w="4414" w:type="dxa"/>
          </w:tcPr>
          <w:p w14:paraId="4522A44A" w14:textId="77777777" w:rsidR="007245CC" w:rsidRPr="00631368" w:rsidRDefault="007245CC" w:rsidP="00202437">
            <w:pPr>
              <w:jc w:val="center"/>
              <w:rPr>
                <w:b/>
                <w:sz w:val="20"/>
                <w:szCs w:val="20"/>
              </w:rPr>
            </w:pPr>
            <w:r w:rsidRPr="00631368">
              <w:rPr>
                <w:sz w:val="20"/>
                <w:szCs w:val="20"/>
              </w:rPr>
              <w:t xml:space="preserve">Ala719, Cys773, </w:t>
            </w:r>
            <w:r w:rsidRPr="00631368">
              <w:rPr>
                <w:b/>
                <w:sz w:val="20"/>
                <w:szCs w:val="20"/>
              </w:rPr>
              <w:t xml:space="preserve">Glu738, </w:t>
            </w:r>
            <w:r w:rsidRPr="00631368">
              <w:rPr>
                <w:sz w:val="20"/>
                <w:szCs w:val="20"/>
              </w:rPr>
              <w:t xml:space="preserve"> </w:t>
            </w:r>
            <w:r w:rsidRPr="00631368">
              <w:rPr>
                <w:b/>
                <w:sz w:val="20"/>
                <w:szCs w:val="20"/>
              </w:rPr>
              <w:t xml:space="preserve">Gly772, </w:t>
            </w:r>
            <w:r w:rsidRPr="00631368">
              <w:rPr>
                <w:sz w:val="20"/>
                <w:szCs w:val="20"/>
              </w:rPr>
              <w:t xml:space="preserve">Ile720, Ile765, Leu694, Leu764, </w:t>
            </w:r>
            <w:r w:rsidRPr="00631368">
              <w:rPr>
                <w:b/>
                <w:sz w:val="20"/>
                <w:szCs w:val="20"/>
              </w:rPr>
              <w:t>Leu820</w:t>
            </w:r>
            <w:r w:rsidRPr="00631368">
              <w:rPr>
                <w:sz w:val="20"/>
                <w:szCs w:val="20"/>
              </w:rPr>
              <w:t xml:space="preserve">, Lys721, </w:t>
            </w:r>
            <w:r w:rsidRPr="00631368">
              <w:rPr>
                <w:b/>
                <w:sz w:val="20"/>
                <w:szCs w:val="20"/>
              </w:rPr>
              <w:t>Met742, Thr766</w:t>
            </w:r>
            <w:r w:rsidRPr="00631368">
              <w:rPr>
                <w:sz w:val="20"/>
                <w:szCs w:val="20"/>
              </w:rPr>
              <w:t xml:space="preserve">, </w:t>
            </w:r>
            <w:r w:rsidRPr="00631368">
              <w:rPr>
                <w:b/>
                <w:sz w:val="20"/>
                <w:szCs w:val="20"/>
              </w:rPr>
              <w:t>Thr830</w:t>
            </w:r>
            <w:r w:rsidRPr="00631368">
              <w:rPr>
                <w:sz w:val="20"/>
                <w:szCs w:val="20"/>
              </w:rPr>
              <w:t xml:space="preserve">, </w:t>
            </w:r>
            <w:r w:rsidRPr="00631368">
              <w:rPr>
                <w:b/>
                <w:sz w:val="20"/>
                <w:szCs w:val="20"/>
              </w:rPr>
              <w:t>Val702</w:t>
            </w:r>
          </w:p>
        </w:tc>
      </w:tr>
      <w:tr w:rsidR="007245CC" w:rsidRPr="00631368" w14:paraId="08906523" w14:textId="77777777" w:rsidTr="00202437">
        <w:tc>
          <w:tcPr>
            <w:tcW w:w="1211" w:type="dxa"/>
            <w:tcBorders>
              <w:bottom w:val="single" w:sz="4" w:space="0" w:color="auto"/>
            </w:tcBorders>
            <w:vAlign w:val="center"/>
          </w:tcPr>
          <w:p w14:paraId="35FB5350" w14:textId="77777777" w:rsidR="007245CC" w:rsidRPr="00631368" w:rsidRDefault="007245CC" w:rsidP="00202437">
            <w:pPr>
              <w:jc w:val="center"/>
              <w:rPr>
                <w:b/>
                <w:sz w:val="20"/>
                <w:szCs w:val="20"/>
              </w:rPr>
            </w:pPr>
            <w:r w:rsidRPr="00631368">
              <w:rPr>
                <w:sz w:val="20"/>
                <w:szCs w:val="20"/>
              </w:rPr>
              <w:t>Kontrol negatif</w:t>
            </w:r>
          </w:p>
        </w:tc>
        <w:tc>
          <w:tcPr>
            <w:tcW w:w="1266" w:type="dxa"/>
            <w:tcBorders>
              <w:bottom w:val="single" w:sz="4" w:space="0" w:color="auto"/>
            </w:tcBorders>
            <w:vAlign w:val="center"/>
          </w:tcPr>
          <w:p w14:paraId="05B7FC68" w14:textId="77777777" w:rsidR="007245CC" w:rsidRPr="00631368" w:rsidRDefault="007245CC" w:rsidP="00202437">
            <w:pPr>
              <w:jc w:val="center"/>
              <w:rPr>
                <w:b/>
                <w:sz w:val="20"/>
                <w:szCs w:val="20"/>
              </w:rPr>
            </w:pPr>
            <w:r w:rsidRPr="00631368">
              <w:rPr>
                <w:sz w:val="20"/>
                <w:szCs w:val="20"/>
              </w:rPr>
              <w:t>-5,5 ± 0,15275252</w:t>
            </w:r>
          </w:p>
        </w:tc>
        <w:tc>
          <w:tcPr>
            <w:tcW w:w="1155" w:type="dxa"/>
            <w:tcBorders>
              <w:bottom w:val="single" w:sz="4" w:space="0" w:color="auto"/>
            </w:tcBorders>
            <w:vAlign w:val="center"/>
          </w:tcPr>
          <w:p w14:paraId="7E5ADB2C" w14:textId="77777777" w:rsidR="007245CC" w:rsidRPr="00631368" w:rsidRDefault="007245CC" w:rsidP="00202437">
            <w:pPr>
              <w:jc w:val="center"/>
              <w:rPr>
                <w:b/>
                <w:sz w:val="20"/>
                <w:szCs w:val="20"/>
              </w:rPr>
            </w:pPr>
            <w:r w:rsidRPr="00631368">
              <w:rPr>
                <w:sz w:val="20"/>
                <w:szCs w:val="20"/>
              </w:rPr>
              <w:t>Asp831, Met769</w:t>
            </w:r>
          </w:p>
        </w:tc>
        <w:tc>
          <w:tcPr>
            <w:tcW w:w="4414" w:type="dxa"/>
            <w:tcBorders>
              <w:bottom w:val="single" w:sz="4" w:space="0" w:color="auto"/>
            </w:tcBorders>
          </w:tcPr>
          <w:p w14:paraId="7E972C6E" w14:textId="77777777" w:rsidR="007245CC" w:rsidRPr="00631368" w:rsidRDefault="007245CC" w:rsidP="00202437">
            <w:pPr>
              <w:jc w:val="center"/>
              <w:rPr>
                <w:b/>
                <w:sz w:val="20"/>
                <w:szCs w:val="20"/>
              </w:rPr>
            </w:pPr>
            <w:r w:rsidRPr="00631368">
              <w:rPr>
                <w:b/>
                <w:sz w:val="20"/>
                <w:szCs w:val="20"/>
              </w:rPr>
              <w:t xml:space="preserve">Ala719, Gln767, Glu738, </w:t>
            </w:r>
            <w:r w:rsidRPr="00631368">
              <w:rPr>
                <w:sz w:val="20"/>
                <w:szCs w:val="20"/>
              </w:rPr>
              <w:t xml:space="preserve">Gly695, </w:t>
            </w:r>
            <w:r w:rsidRPr="00631368">
              <w:rPr>
                <w:b/>
                <w:sz w:val="20"/>
                <w:szCs w:val="20"/>
              </w:rPr>
              <w:t>Gly772</w:t>
            </w:r>
            <w:r w:rsidRPr="00631368">
              <w:rPr>
                <w:sz w:val="20"/>
                <w:szCs w:val="20"/>
              </w:rPr>
              <w:t xml:space="preserve">, </w:t>
            </w:r>
            <w:r w:rsidRPr="00631368">
              <w:rPr>
                <w:b/>
                <w:sz w:val="20"/>
                <w:szCs w:val="20"/>
              </w:rPr>
              <w:t>Ile720, Ile765,</w:t>
            </w:r>
            <w:r w:rsidRPr="00631368">
              <w:rPr>
                <w:sz w:val="20"/>
                <w:szCs w:val="20"/>
              </w:rPr>
              <w:t xml:space="preserve"> </w:t>
            </w:r>
            <w:r w:rsidRPr="00631368">
              <w:rPr>
                <w:b/>
                <w:sz w:val="20"/>
                <w:szCs w:val="20"/>
              </w:rPr>
              <w:t>Leu694, Leu764, Leu768</w:t>
            </w:r>
            <w:r w:rsidRPr="00631368">
              <w:rPr>
                <w:sz w:val="20"/>
                <w:szCs w:val="20"/>
              </w:rPr>
              <w:t xml:space="preserve">, </w:t>
            </w:r>
            <w:r w:rsidRPr="00631368">
              <w:rPr>
                <w:b/>
                <w:sz w:val="20"/>
                <w:szCs w:val="20"/>
              </w:rPr>
              <w:t>Leu820</w:t>
            </w:r>
            <w:r w:rsidRPr="00631368">
              <w:rPr>
                <w:sz w:val="20"/>
                <w:szCs w:val="20"/>
              </w:rPr>
              <w:t xml:space="preserve">, </w:t>
            </w:r>
            <w:r w:rsidRPr="00631368">
              <w:rPr>
                <w:b/>
                <w:sz w:val="20"/>
                <w:szCs w:val="20"/>
              </w:rPr>
              <w:t>Lys721</w:t>
            </w:r>
            <w:r w:rsidRPr="00631368">
              <w:rPr>
                <w:sz w:val="20"/>
                <w:szCs w:val="20"/>
              </w:rPr>
              <w:t xml:space="preserve">, </w:t>
            </w:r>
            <w:r w:rsidRPr="00631368">
              <w:rPr>
                <w:b/>
                <w:sz w:val="20"/>
                <w:szCs w:val="20"/>
              </w:rPr>
              <w:t>Met742, Phe699, Thr766</w:t>
            </w:r>
            <w:r w:rsidRPr="00631368">
              <w:rPr>
                <w:sz w:val="20"/>
                <w:szCs w:val="20"/>
              </w:rPr>
              <w:t>,</w:t>
            </w:r>
            <w:r w:rsidRPr="00631368">
              <w:rPr>
                <w:b/>
                <w:sz w:val="20"/>
                <w:szCs w:val="20"/>
              </w:rPr>
              <w:t xml:space="preserve"> Thr830</w:t>
            </w:r>
            <w:r w:rsidRPr="00631368">
              <w:rPr>
                <w:sz w:val="20"/>
                <w:szCs w:val="20"/>
              </w:rPr>
              <w:t>,</w:t>
            </w:r>
            <w:r w:rsidRPr="00631368">
              <w:rPr>
                <w:b/>
                <w:sz w:val="20"/>
                <w:szCs w:val="20"/>
              </w:rPr>
              <w:t xml:space="preserve"> Val702</w:t>
            </w:r>
          </w:p>
        </w:tc>
      </w:tr>
    </w:tbl>
    <w:p w14:paraId="268495DB" w14:textId="77777777" w:rsidR="007245CC" w:rsidRPr="00202437" w:rsidRDefault="007245CC" w:rsidP="007245CC">
      <w:r w:rsidRPr="00202437">
        <w:t xml:space="preserve">Cetak </w:t>
      </w:r>
      <w:proofErr w:type="gramStart"/>
      <w:r w:rsidRPr="00202437">
        <w:t>tebal :</w:t>
      </w:r>
      <w:proofErr w:type="gramEnd"/>
      <w:r w:rsidRPr="00202437">
        <w:t xml:space="preserve"> kesamaan asam amino yang berinteraksi</w:t>
      </w:r>
    </w:p>
    <w:p w14:paraId="4775B77E" w14:textId="0AA74BA4" w:rsidR="007245CC" w:rsidRPr="00202437" w:rsidRDefault="00631368" w:rsidP="00631368">
      <w:pPr>
        <w:spacing w:line="360" w:lineRule="auto"/>
        <w:ind w:firstLine="720"/>
        <w:jc w:val="both"/>
      </w:pPr>
      <w:proofErr w:type="gramStart"/>
      <w:r>
        <w:t xml:space="preserve">Pada tabel </w:t>
      </w:r>
      <w:r>
        <w:rPr>
          <w:lang w:val="id-ID"/>
        </w:rPr>
        <w:t xml:space="preserve">3 </w:t>
      </w:r>
      <w:r w:rsidR="007245CC" w:rsidRPr="00202437">
        <w:t>terdapat tiga senyawa terbaik dengan nilai ΔG</w:t>
      </w:r>
      <w:r w:rsidR="007245CC" w:rsidRPr="00202437">
        <w:rPr>
          <w:i/>
          <w:iCs/>
          <w:vertAlign w:val="subscript"/>
        </w:rPr>
        <w:t>binding</w:t>
      </w:r>
      <w:r w:rsidR="007245CC" w:rsidRPr="00202437">
        <w:t xml:space="preserve"> rata-rata tertinggi, dari tiga kali replikasi percobaan dan data interaksi residu asam amino </w:t>
      </w:r>
      <w:r w:rsidR="007245CC" w:rsidRPr="00202437">
        <w:lastRenderedPageBreak/>
        <w:t>yang terlibat pada interaksi ligan reseptor.</w:t>
      </w:r>
      <w:proofErr w:type="gramEnd"/>
      <w:r w:rsidR="007245CC" w:rsidRPr="00202437">
        <w:t xml:space="preserve"> </w:t>
      </w:r>
      <w:proofErr w:type="gramStart"/>
      <w:r w:rsidR="007245CC" w:rsidRPr="00202437">
        <w:t>Senyawa terpilih adalah senyawa yang memiliki ΔG</w:t>
      </w:r>
      <w:r w:rsidR="007245CC" w:rsidRPr="00202437">
        <w:rPr>
          <w:i/>
          <w:iCs/>
          <w:vertAlign w:val="subscript"/>
        </w:rPr>
        <w:t xml:space="preserve">binding </w:t>
      </w:r>
      <w:r w:rsidR="007245CC" w:rsidRPr="00202437">
        <w:rPr>
          <w:iCs/>
        </w:rPr>
        <w:t>dengan hasil angka terbesar disetiap protein yang diujikan.</w:t>
      </w:r>
      <w:proofErr w:type="gramEnd"/>
    </w:p>
    <w:p w14:paraId="0A0D3AD0" w14:textId="77777777" w:rsidR="007245CC" w:rsidRPr="00202437" w:rsidRDefault="007245CC" w:rsidP="00631368">
      <w:pPr>
        <w:spacing w:line="360" w:lineRule="auto"/>
        <w:ind w:firstLine="720"/>
        <w:jc w:val="both"/>
      </w:pPr>
      <w:proofErr w:type="gramStart"/>
      <w:r w:rsidRPr="00202437">
        <w:t>Mithramycin sebagai ligan asli sekaligus pembanding positif berinteraksi dengan residu pada binding site melalui ikatan hidrogen berikatan dengan Met769, Asp831 dan Cys773 melalui ikatan hidrogen.</w:t>
      </w:r>
      <w:proofErr w:type="gramEnd"/>
      <w:r w:rsidRPr="00202437">
        <w:t xml:space="preserve"> Interaksi yang terjadi pada 1m17 berdasarkan penelitian Stamos (2002) domain kinase EGFR mengadopsi lipatan bilobate karakteristik dari semua domain protein kinase yang berikatan dengan Asp831, Gly833, Gly695 dan Gly700. Hasil </w:t>
      </w:r>
      <w:r w:rsidRPr="00202437">
        <w:rPr>
          <w:i/>
        </w:rPr>
        <w:t>redocking</w:t>
      </w:r>
      <w:r w:rsidRPr="00202437">
        <w:t xml:space="preserve"> mithramycin memberikan nilai ΔG</w:t>
      </w:r>
      <w:r w:rsidRPr="00202437">
        <w:rPr>
          <w:i/>
          <w:iCs/>
          <w:vertAlign w:val="subscript"/>
        </w:rPr>
        <w:t>binding</w:t>
      </w:r>
      <w:r w:rsidRPr="00202437">
        <w:t xml:space="preserve"> sebesar -8</w:t>
      </w:r>
      <w:proofErr w:type="gramStart"/>
      <w:r w:rsidRPr="00202437">
        <w:t>,7</w:t>
      </w:r>
      <w:proofErr w:type="gramEnd"/>
      <w:r w:rsidRPr="00202437">
        <w:t xml:space="preserve"> kkal/mol.</w:t>
      </w:r>
    </w:p>
    <w:p w14:paraId="3895EF77" w14:textId="77777777" w:rsidR="007245CC" w:rsidRPr="00202437" w:rsidRDefault="007245CC" w:rsidP="007245CC">
      <w:pPr>
        <w:spacing w:line="360" w:lineRule="auto"/>
      </w:pPr>
      <w:r w:rsidRPr="00202437">
        <w:rPr>
          <w:noProof/>
          <w:lang w:val="id-ID" w:eastAsia="id-ID"/>
        </w:rPr>
        <mc:AlternateContent>
          <mc:Choice Requires="wps">
            <w:drawing>
              <wp:anchor distT="0" distB="0" distL="0" distR="0" simplePos="0" relativeHeight="251671552" behindDoc="0" locked="0" layoutInCell="1" allowOverlap="1" wp14:anchorId="2591CC8C" wp14:editId="6560D2CD">
                <wp:simplePos x="0" y="0"/>
                <wp:positionH relativeFrom="column">
                  <wp:posOffset>1396365</wp:posOffset>
                </wp:positionH>
                <wp:positionV relativeFrom="paragraph">
                  <wp:posOffset>1835150</wp:posOffset>
                </wp:positionV>
                <wp:extent cx="204469" cy="211454"/>
                <wp:effectExtent l="0" t="0" r="24130" b="17145"/>
                <wp:wrapNone/>
                <wp:docPr id="1128" name="Oval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69" cy="211454"/>
                        </a:xfrm>
                        <a:prstGeom prst="ellipse">
                          <a:avLst/>
                        </a:prstGeom>
                        <a:ln w="3175" cap="flat" cmpd="sng">
                          <a:solidFill>
                            <a:srgbClr val="FF000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13" o:spid="_x0000_s1026" style="position:absolute;margin-left:109.95pt;margin-top:144.5pt;width:16.1pt;height:16.65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" filled="f" strokecolor="red" strokeweight=".25pt">
                <v:path arrowok="t"/>
              </v:oval>
            </w:pict>
          </mc:Fallback>
        </mc:AlternateContent>
      </w:r>
      <w:r w:rsidRPr="00202437">
        <w:rPr>
          <w:noProof/>
          <w:lang w:val="id-ID" w:eastAsia="id-ID"/>
        </w:rPr>
        <mc:AlternateContent>
          <mc:Choice Requires="wps">
            <w:drawing>
              <wp:anchor distT="0" distB="0" distL="0" distR="0" simplePos="0" relativeHeight="251668480" behindDoc="0" locked="0" layoutInCell="1" allowOverlap="1" wp14:anchorId="4E83F3CD" wp14:editId="372CE23B">
                <wp:simplePos x="0" y="0"/>
                <wp:positionH relativeFrom="column">
                  <wp:posOffset>2881630</wp:posOffset>
                </wp:positionH>
                <wp:positionV relativeFrom="paragraph">
                  <wp:posOffset>498001</wp:posOffset>
                </wp:positionV>
                <wp:extent cx="204470" cy="211455"/>
                <wp:effectExtent l="0" t="0" r="24130" b="17145"/>
                <wp:wrapNone/>
                <wp:docPr id="1129" name="Oval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 cy="211455"/>
                        </a:xfrm>
                        <a:prstGeom prst="ellipse">
                          <a:avLst/>
                        </a:prstGeom>
                        <a:ln w="3175" cap="flat" cmpd="sng">
                          <a:solidFill>
                            <a:srgbClr val="FF000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95" o:spid="_x0000_s1026" style="position:absolute;margin-left:226.9pt;margin-top:39.2pt;width:16.1pt;height:16.65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" filled="f" strokecolor="red" strokeweight=".25pt">
                <v:path arrowok="t"/>
              </v:oval>
            </w:pict>
          </mc:Fallback>
        </mc:AlternateContent>
      </w:r>
      <w:r w:rsidRPr="00202437">
        <w:rPr>
          <w:noProof/>
          <w:lang w:val="id-ID" w:eastAsia="id-ID"/>
        </w:rPr>
        <mc:AlternateContent>
          <mc:Choice Requires="wps">
            <w:drawing>
              <wp:anchor distT="0" distB="0" distL="0" distR="0" simplePos="0" relativeHeight="251672576" behindDoc="0" locked="0" layoutInCell="1" allowOverlap="1" wp14:anchorId="4FEFB458" wp14:editId="39E675AD">
                <wp:simplePos x="0" y="0"/>
                <wp:positionH relativeFrom="column">
                  <wp:posOffset>4625975</wp:posOffset>
                </wp:positionH>
                <wp:positionV relativeFrom="paragraph">
                  <wp:posOffset>531495</wp:posOffset>
                </wp:positionV>
                <wp:extent cx="204470" cy="211454"/>
                <wp:effectExtent l="0" t="0" r="24130" b="17145"/>
                <wp:wrapNone/>
                <wp:docPr id="1130" name="Oval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 cy="211454"/>
                        </a:xfrm>
                        <a:prstGeom prst="ellipse">
                          <a:avLst/>
                        </a:prstGeom>
                        <a:ln w="3175" cap="flat" cmpd="sng">
                          <a:solidFill>
                            <a:srgbClr val="FF000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14" o:spid="_x0000_s1026" style="position:absolute;margin-left:364.25pt;margin-top:41.85pt;width:16.1pt;height:16.65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" filled="f" strokecolor="red" strokeweight=".25pt">
                <v:path arrowok="t"/>
              </v:oval>
            </w:pict>
          </mc:Fallback>
        </mc:AlternateContent>
      </w:r>
      <w:r w:rsidRPr="00202437">
        <w:rPr>
          <w:noProof/>
          <w:lang w:val="id-ID" w:eastAsia="id-ID"/>
        </w:rPr>
        <mc:AlternateContent>
          <mc:Choice Requires="wps">
            <w:drawing>
              <wp:anchor distT="0" distB="0" distL="0" distR="0" simplePos="0" relativeHeight="251665408" behindDoc="0" locked="0" layoutInCell="1" allowOverlap="1" wp14:anchorId="593D424A" wp14:editId="1E2505EC">
                <wp:simplePos x="0" y="0"/>
                <wp:positionH relativeFrom="column">
                  <wp:posOffset>4358005</wp:posOffset>
                </wp:positionH>
                <wp:positionV relativeFrom="paragraph">
                  <wp:posOffset>86834</wp:posOffset>
                </wp:positionV>
                <wp:extent cx="204470" cy="211455"/>
                <wp:effectExtent l="0" t="0" r="24130" b="17145"/>
                <wp:wrapNone/>
                <wp:docPr id="1131" name="Oval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 cy="211455"/>
                        </a:xfrm>
                        <a:prstGeom prst="ellipse">
                          <a:avLst/>
                        </a:prstGeom>
                        <a:ln w="6350" cap="flat" cmpd="sng">
                          <a:solidFill>
                            <a:srgbClr val="FF000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89" o:spid="_x0000_s1026" style="position:absolute;margin-left:343.15pt;margin-top:6.85pt;width:16.1pt;height:16.65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" filled="f" strokecolor="red" strokeweight=".5pt">
                <v:path arrowok="t"/>
              </v:oval>
            </w:pict>
          </mc:Fallback>
        </mc:AlternateContent>
      </w:r>
      <w:r w:rsidRPr="00202437">
        <w:rPr>
          <w:noProof/>
          <w:lang w:val="id-ID" w:eastAsia="id-ID"/>
        </w:rPr>
        <mc:AlternateContent>
          <mc:Choice Requires="wps">
            <w:drawing>
              <wp:anchor distT="0" distB="0" distL="0" distR="0" simplePos="0" relativeHeight="251669504" behindDoc="0" locked="0" layoutInCell="1" allowOverlap="1" wp14:anchorId="0D60FDF0" wp14:editId="5CFA9370">
                <wp:simplePos x="0" y="0"/>
                <wp:positionH relativeFrom="column">
                  <wp:posOffset>2946561</wp:posOffset>
                </wp:positionH>
                <wp:positionV relativeFrom="paragraph">
                  <wp:posOffset>1484630</wp:posOffset>
                </wp:positionV>
                <wp:extent cx="204470" cy="211455"/>
                <wp:effectExtent l="0" t="0" r="24130" b="17145"/>
                <wp:wrapNone/>
                <wp:docPr id="1132" name="Oval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 cy="211455"/>
                        </a:xfrm>
                        <a:prstGeom prst="ellipse">
                          <a:avLst/>
                        </a:prstGeom>
                        <a:ln w="3175" cap="flat" cmpd="sng">
                          <a:solidFill>
                            <a:srgbClr val="FF000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03" o:spid="_x0000_s1026" style="position:absolute;margin-left:232pt;margin-top:116.9pt;width:16.1pt;height:16.65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" filled="f" strokecolor="red" strokeweight=".25pt">
                <v:path arrowok="t"/>
              </v:oval>
            </w:pict>
          </mc:Fallback>
        </mc:AlternateContent>
      </w:r>
      <w:r w:rsidRPr="00202437">
        <w:rPr>
          <w:noProof/>
          <w:lang w:val="id-ID" w:eastAsia="id-ID"/>
        </w:rPr>
        <mc:AlternateContent>
          <mc:Choice Requires="wps">
            <w:drawing>
              <wp:anchor distT="0" distB="0" distL="0" distR="0" simplePos="0" relativeHeight="251667456" behindDoc="0" locked="0" layoutInCell="1" allowOverlap="1" wp14:anchorId="13F712D2" wp14:editId="0899C1AF">
                <wp:simplePos x="0" y="0"/>
                <wp:positionH relativeFrom="column">
                  <wp:posOffset>475614</wp:posOffset>
                </wp:positionH>
                <wp:positionV relativeFrom="paragraph">
                  <wp:posOffset>1676238</wp:posOffset>
                </wp:positionV>
                <wp:extent cx="204469" cy="211454"/>
                <wp:effectExtent l="0" t="0" r="24130" b="17145"/>
                <wp:wrapNone/>
                <wp:docPr id="1133" name="Oval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69" cy="211454"/>
                        </a:xfrm>
                        <a:prstGeom prst="ellipse">
                          <a:avLst/>
                        </a:prstGeom>
                        <a:ln w="3175" cap="flat" cmpd="sng">
                          <a:solidFill>
                            <a:srgbClr val="FF000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92" o:spid="_x0000_s1026" style="position:absolute;margin-left:37.45pt;margin-top:132pt;width:16.1pt;height:16.65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" filled="f" strokecolor="red" strokeweight=".25pt">
                <v:path arrowok="t"/>
              </v:oval>
            </w:pict>
          </mc:Fallback>
        </mc:AlternateContent>
      </w:r>
      <w:r w:rsidRPr="00202437">
        <w:rPr>
          <w:noProof/>
          <w:lang w:val="id-ID" w:eastAsia="id-ID"/>
        </w:rPr>
        <mc:AlternateContent>
          <mc:Choice Requires="wps">
            <w:drawing>
              <wp:anchor distT="0" distB="0" distL="0" distR="0" simplePos="0" relativeHeight="251666432" behindDoc="0" locked="0" layoutInCell="1" allowOverlap="1" wp14:anchorId="0DA7FD51" wp14:editId="00ADBC62">
                <wp:simplePos x="0" y="0"/>
                <wp:positionH relativeFrom="column">
                  <wp:posOffset>789144</wp:posOffset>
                </wp:positionH>
                <wp:positionV relativeFrom="paragraph">
                  <wp:posOffset>703580</wp:posOffset>
                </wp:positionV>
                <wp:extent cx="204470" cy="211455"/>
                <wp:effectExtent l="0" t="0" r="24130" b="17145"/>
                <wp:wrapNone/>
                <wp:docPr id="1134" name="Oval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 cy="211455"/>
                        </a:xfrm>
                        <a:prstGeom prst="ellipse">
                          <a:avLst/>
                        </a:prstGeom>
                        <a:ln w="3175" cap="flat" cmpd="sng">
                          <a:solidFill>
                            <a:srgbClr val="FF000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90" o:spid="_x0000_s1026" style="position:absolute;margin-left:62.15pt;margin-top:55.4pt;width:16.1pt;height:16.6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" filled="f" strokecolor="red" strokeweight=".25pt">
                <v:path arrowok="t"/>
              </v:oval>
            </w:pict>
          </mc:Fallback>
        </mc:AlternateContent>
      </w:r>
      <w:r w:rsidRPr="00202437">
        <w:rPr>
          <w:noProof/>
          <w:lang w:val="id-ID" w:eastAsia="id-ID"/>
        </w:rPr>
        <mc:AlternateContent>
          <mc:Choice Requires="wps">
            <w:drawing>
              <wp:anchor distT="0" distB="0" distL="0" distR="0" simplePos="0" relativeHeight="251670528" behindDoc="0" locked="0" layoutInCell="1" allowOverlap="1" wp14:anchorId="2420B8AC" wp14:editId="16595363">
                <wp:simplePos x="0" y="0"/>
                <wp:positionH relativeFrom="column">
                  <wp:posOffset>1065691</wp:posOffset>
                </wp:positionH>
                <wp:positionV relativeFrom="paragraph">
                  <wp:posOffset>324485</wp:posOffset>
                </wp:positionV>
                <wp:extent cx="204469" cy="211454"/>
                <wp:effectExtent l="0" t="0" r="24130" b="17145"/>
                <wp:wrapNone/>
                <wp:docPr id="1135" name="Oval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69" cy="211454"/>
                        </a:xfrm>
                        <a:prstGeom prst="ellipse">
                          <a:avLst/>
                        </a:prstGeom>
                        <a:ln w="3175" cap="flat" cmpd="sng">
                          <a:solidFill>
                            <a:srgbClr val="FF000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12" o:spid="_x0000_s1026" style="position:absolute;margin-left:83.9pt;margin-top:25.55pt;width:16.1pt;height:16.65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" filled="f" strokecolor="red" strokeweight=".25pt">
                <v:path arrowok="t"/>
              </v:oval>
            </w:pict>
          </mc:Fallback>
        </mc:AlternateContent>
      </w:r>
      <w:r w:rsidRPr="00202437">
        <w:rPr>
          <w:noProof/>
          <w:lang w:val="id-ID" w:eastAsia="id-ID"/>
        </w:rPr>
        <w:drawing>
          <wp:inline distT="0" distB="0" distL="0" distR="0" wp14:anchorId="7BE0C514" wp14:editId="78F59D17">
            <wp:extent cx="2520000" cy="1829263"/>
            <wp:effectExtent l="0" t="0" r="0" b="0"/>
            <wp:docPr id="1136" name="Picture 224" descr="C:\Users\Tika\Downloads\Optimized-nativeligan1m1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224"/>
                    <pic:cNvPicPr/>
                  </pic:nvPicPr>
                  <pic:blipFill>
                    <a:blip r:embed="rId20" cstate="print"/>
                    <a:srcRect b="27410"/>
                    <a:stretch/>
                  </pic:blipFill>
                  <pic:spPr>
                    <a:xfrm>
                      <a:off x="0" y="0"/>
                      <a:ext cx="2520000" cy="1829263"/>
                    </a:xfrm>
                    <a:prstGeom prst="rect">
                      <a:avLst/>
                    </a:prstGeom>
                    <a:ln>
                      <a:noFill/>
                    </a:ln>
                  </pic:spPr>
                </pic:pic>
              </a:graphicData>
            </a:graphic>
          </wp:inline>
        </w:drawing>
      </w:r>
      <w:r w:rsidRPr="00202437">
        <w:rPr>
          <w:noProof/>
          <w:lang w:val="id-ID" w:eastAsia="id-ID"/>
        </w:rPr>
        <w:drawing>
          <wp:inline distT="0" distB="0" distL="0" distR="0" wp14:anchorId="01987784" wp14:editId="512DB5AE">
            <wp:extent cx="2419350" cy="2091362"/>
            <wp:effectExtent l="0" t="0" r="0" b="4445"/>
            <wp:docPr id="1137" name="Picture 225" descr="C:\Users\Tika\Downloads\Optimized-1m17_ligand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225"/>
                    <pic:cNvPicPr/>
                  </pic:nvPicPr>
                  <pic:blipFill>
                    <a:blip r:embed="rId21" cstate="print"/>
                    <a:srcRect r="3788" b="17294"/>
                    <a:stretch/>
                  </pic:blipFill>
                  <pic:spPr>
                    <a:xfrm>
                      <a:off x="0" y="0"/>
                      <a:ext cx="2419350" cy="2091362"/>
                    </a:xfrm>
                    <a:prstGeom prst="rect">
                      <a:avLst/>
                    </a:prstGeom>
                    <a:ln>
                      <a:noFill/>
                    </a:ln>
                  </pic:spPr>
                </pic:pic>
              </a:graphicData>
            </a:graphic>
          </wp:inline>
        </w:drawing>
      </w:r>
    </w:p>
    <w:p w14:paraId="6B108105" w14:textId="77777777" w:rsidR="007245CC" w:rsidRPr="00202437" w:rsidRDefault="007245CC" w:rsidP="007245CC">
      <w:pPr>
        <w:spacing w:line="360" w:lineRule="auto"/>
      </w:pPr>
      <w:r w:rsidRPr="00202437">
        <w:rPr>
          <w:noProof/>
          <w:lang w:val="id-ID" w:eastAsia="id-ID"/>
        </w:rPr>
        <w:drawing>
          <wp:anchor distT="0" distB="0" distL="0" distR="0" simplePos="0" relativeHeight="251697152" behindDoc="0" locked="0" layoutInCell="1" allowOverlap="1" wp14:anchorId="619FACED" wp14:editId="45B9E7CC">
            <wp:simplePos x="0" y="0"/>
            <wp:positionH relativeFrom="column">
              <wp:posOffset>3788740</wp:posOffset>
            </wp:positionH>
            <wp:positionV relativeFrom="paragraph">
              <wp:posOffset>253365</wp:posOffset>
            </wp:positionV>
            <wp:extent cx="1043304" cy="198120"/>
            <wp:effectExtent l="0" t="0" r="4445" b="0"/>
            <wp:wrapNone/>
            <wp:docPr id="1138" name="Picture 320" descr="C:\Users\Tika\Downloads\1m17senyawa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0"/>
                    <pic:cNvPicPr/>
                  </pic:nvPicPr>
                  <pic:blipFill>
                    <a:blip r:embed="rId22" cstate="print"/>
                    <a:srcRect l="1370" t="94888" r="77905" b="1190"/>
                    <a:stretch/>
                  </pic:blipFill>
                  <pic:spPr>
                    <a:xfrm>
                      <a:off x="0" y="0"/>
                      <a:ext cx="1043304" cy="198120"/>
                    </a:xfrm>
                    <a:prstGeom prst="rect">
                      <a:avLst/>
                    </a:prstGeom>
                    <a:ln>
                      <a:noFill/>
                    </a:ln>
                  </pic:spPr>
                </pic:pic>
              </a:graphicData>
            </a:graphic>
            <wp14:sizeRelH relativeFrom="page">
              <wp14:pctWidth>0</wp14:pctWidth>
            </wp14:sizeRelH>
            <wp14:sizeRelV relativeFrom="page">
              <wp14:pctHeight>0</wp14:pctHeight>
            </wp14:sizeRelV>
          </wp:anchor>
        </w:drawing>
      </w:r>
      <w:r w:rsidRPr="00202437">
        <w:rPr>
          <w:noProof/>
          <w:lang w:val="id-ID" w:eastAsia="id-ID"/>
        </w:rPr>
        <w:drawing>
          <wp:inline distT="0" distB="0" distL="0" distR="0" wp14:anchorId="07FE65F0" wp14:editId="45996016">
            <wp:extent cx="4972050" cy="1104900"/>
            <wp:effectExtent l="0" t="0" r="0" b="0"/>
            <wp:docPr id="1139" name="Picture 283" descr="C:\Users\Tika\Downloads\1m17nativeligan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283"/>
                    <pic:cNvPicPr/>
                  </pic:nvPicPr>
                  <pic:blipFill>
                    <a:blip r:embed="rId23" cstate="print"/>
                    <a:srcRect t="77055" r="1285" b="1009"/>
                    <a:stretch/>
                  </pic:blipFill>
                  <pic:spPr>
                    <a:xfrm>
                      <a:off x="0" y="0"/>
                      <a:ext cx="4972050" cy="1104900"/>
                    </a:xfrm>
                    <a:prstGeom prst="rect">
                      <a:avLst/>
                    </a:prstGeom>
                    <a:ln>
                      <a:noFill/>
                    </a:ln>
                  </pic:spPr>
                </pic:pic>
              </a:graphicData>
            </a:graphic>
          </wp:inline>
        </w:drawing>
      </w:r>
    </w:p>
    <w:p w14:paraId="73328005" w14:textId="53A626B9" w:rsidR="007245CC" w:rsidRPr="00202437" w:rsidRDefault="007245CC" w:rsidP="007245CC">
      <w:pPr>
        <w:spacing w:line="360" w:lineRule="auto"/>
        <w:rPr>
          <w:b/>
        </w:rPr>
      </w:pPr>
      <w:proofErr w:type="gramStart"/>
      <w:r w:rsidRPr="00202437">
        <w:rPr>
          <w:b/>
        </w:rPr>
        <w:t xml:space="preserve">Gambar </w:t>
      </w:r>
      <w:r w:rsidR="00631368">
        <w:rPr>
          <w:b/>
          <w:lang w:val="id-ID"/>
        </w:rPr>
        <w:t>1</w:t>
      </w:r>
      <w:r w:rsidRPr="00202437">
        <w:rPr>
          <w:b/>
        </w:rPr>
        <w:t>.</w:t>
      </w:r>
      <w:proofErr w:type="gramEnd"/>
      <w:r w:rsidRPr="00202437">
        <w:rPr>
          <w:b/>
        </w:rPr>
        <w:t xml:space="preserve"> </w:t>
      </w:r>
      <w:bookmarkStart w:id="13" w:name="_Toc59474988"/>
      <w:r w:rsidRPr="00202437">
        <w:rPr>
          <w:b/>
        </w:rPr>
        <w:t>Interaksi senyawa 4 (kanan) dibandingkan terhadap ligan asli (kiri)</w:t>
      </w:r>
      <w:bookmarkEnd w:id="13"/>
    </w:p>
    <w:p w14:paraId="2BE54936" w14:textId="5E2F5926" w:rsidR="007245CC" w:rsidRPr="00202437" w:rsidRDefault="007245CC" w:rsidP="00631368">
      <w:pPr>
        <w:pStyle w:val="ListParagraph"/>
        <w:numPr>
          <w:ilvl w:val="1"/>
          <w:numId w:val="12"/>
        </w:numPr>
        <w:tabs>
          <w:tab w:val="center" w:pos="1276"/>
        </w:tabs>
        <w:spacing w:after="0" w:line="360" w:lineRule="auto"/>
        <w:ind w:left="0" w:firstLine="720"/>
        <w:contextualSpacing/>
        <w:jc w:val="both"/>
        <w:rPr>
          <w:sz w:val="24"/>
          <w:szCs w:val="24"/>
        </w:rPr>
      </w:pPr>
      <w:bookmarkStart w:id="14" w:name="_Toc59475301"/>
      <w:r w:rsidRPr="00202437">
        <w:rPr>
          <w:rStyle w:val="Heading4Char"/>
          <w:szCs w:val="24"/>
        </w:rPr>
        <w:t>Senyawa 4.</w:t>
      </w:r>
      <w:bookmarkEnd w:id="14"/>
      <w:r w:rsidRPr="00202437">
        <w:rPr>
          <w:sz w:val="24"/>
          <w:szCs w:val="24"/>
        </w:rPr>
        <w:t xml:space="preserve"> Senyawa 4 (Muntingone) memiliki skor docking tertinggi pada EGFR yaitu </w:t>
      </w:r>
      <w:proofErr w:type="gramStart"/>
      <w:r w:rsidRPr="00202437">
        <w:rPr>
          <w:sz w:val="24"/>
          <w:szCs w:val="24"/>
        </w:rPr>
        <w:t>sebesar  -</w:t>
      </w:r>
      <w:proofErr w:type="gramEnd"/>
      <w:r w:rsidRPr="00202437">
        <w:rPr>
          <w:sz w:val="24"/>
          <w:szCs w:val="24"/>
        </w:rPr>
        <w:t>9,4 kkal/mol. Dilihat dari hasil ΔG</w:t>
      </w:r>
      <w:r w:rsidRPr="00202437">
        <w:rPr>
          <w:i/>
          <w:iCs/>
          <w:sz w:val="24"/>
          <w:szCs w:val="24"/>
          <w:vertAlign w:val="subscript"/>
        </w:rPr>
        <w:t>binding</w:t>
      </w:r>
      <w:r w:rsidR="00E31F3C">
        <w:rPr>
          <w:sz w:val="24"/>
          <w:szCs w:val="24"/>
        </w:rPr>
        <w:t xml:space="preserve">  yang terlampir pada tabel </w:t>
      </w:r>
      <w:r w:rsidR="00E31F3C">
        <w:rPr>
          <w:sz w:val="24"/>
          <w:szCs w:val="24"/>
          <w:lang w:val="id-ID"/>
        </w:rPr>
        <w:t>3</w:t>
      </w:r>
      <w:r w:rsidRPr="00202437">
        <w:rPr>
          <w:sz w:val="24"/>
          <w:szCs w:val="24"/>
        </w:rPr>
        <w:t xml:space="preserve">. </w:t>
      </w:r>
      <w:proofErr w:type="gramStart"/>
      <w:r w:rsidRPr="00202437">
        <w:rPr>
          <w:sz w:val="24"/>
          <w:szCs w:val="24"/>
        </w:rPr>
        <w:t>senyawa</w:t>
      </w:r>
      <w:proofErr w:type="gramEnd"/>
      <w:r w:rsidRPr="00202437">
        <w:rPr>
          <w:sz w:val="24"/>
          <w:szCs w:val="24"/>
        </w:rPr>
        <w:t xml:space="preserve"> 4 pada target protein EGFR menempati peringat ke-1, pada cyclin D1 menempati peringkat ke-1, pada protein TCF4 menempati peringkat ke-1, pada protein GSK-3</w:t>
      </w:r>
      <w:r w:rsidRPr="00202437">
        <w:rPr>
          <w:rFonts w:cs="Times New Roman"/>
          <w:sz w:val="24"/>
          <w:szCs w:val="24"/>
        </w:rPr>
        <w:t>β</w:t>
      </w:r>
      <w:r w:rsidRPr="00202437">
        <w:rPr>
          <w:sz w:val="24"/>
          <w:szCs w:val="24"/>
        </w:rPr>
        <w:t xml:space="preserve"> menempati peringkat ke-4 dan pada protein P53 menempati peringkat ke-6. Senyawa 4 menempati binding site yang </w:t>
      </w:r>
      <w:proofErr w:type="gramStart"/>
      <w:r w:rsidRPr="00202437">
        <w:rPr>
          <w:sz w:val="24"/>
          <w:szCs w:val="24"/>
        </w:rPr>
        <w:t>sama</w:t>
      </w:r>
      <w:proofErr w:type="gramEnd"/>
      <w:r w:rsidRPr="00202437">
        <w:rPr>
          <w:sz w:val="24"/>
          <w:szCs w:val="24"/>
        </w:rPr>
        <w:t xml:space="preserve"> dengan mithramycin hal ini terlihat dari banyaknya kesamaan residu asam amino </w:t>
      </w:r>
      <w:r w:rsidRPr="00202437">
        <w:rPr>
          <w:sz w:val="24"/>
          <w:szCs w:val="24"/>
        </w:rPr>
        <w:lastRenderedPageBreak/>
        <w:t xml:space="preserve">yang berinteraksi dengan senyawa seperti yang terlihat pada gambar 12. Cincin benzena dari senyawa 4 berinteraksi melalui interaksi </w:t>
      </w:r>
      <w:r w:rsidRPr="00202437">
        <w:rPr>
          <w:rFonts w:cs="Times New Roman"/>
          <w:sz w:val="24"/>
          <w:szCs w:val="24"/>
        </w:rPr>
        <w:t>µ</w:t>
      </w:r>
      <w:r w:rsidRPr="00202437">
        <w:rPr>
          <w:sz w:val="24"/>
          <w:szCs w:val="24"/>
        </w:rPr>
        <w:t xml:space="preserve"> dengan Lys721 da</w:t>
      </w:r>
      <w:r w:rsidR="00E31F3C">
        <w:rPr>
          <w:sz w:val="24"/>
          <w:szCs w:val="24"/>
        </w:rPr>
        <w:t>n Val702. Seperti pada gambar 1</w:t>
      </w:r>
      <w:r w:rsidRPr="00202437">
        <w:rPr>
          <w:sz w:val="24"/>
          <w:szCs w:val="24"/>
        </w:rPr>
        <w:t xml:space="preserve">, terdapat empat interaksi ligan-residu asam amino yang identik antara senyawa 4 dan mithramycin pada lingkaran merah. Terdapat ikatan hidrogen pada senyawa 4 yaitu Asp831. Protein Asp berfungsi sebagai pembangkit neurotransmiter diotak dan saraf otot. Berdasarkan penelitian </w:t>
      </w:r>
      <w:r w:rsidRPr="00202437">
        <w:rPr>
          <w:sz w:val="24"/>
          <w:szCs w:val="24"/>
        </w:rPr>
        <w:fldChar w:fldCharType="begin" w:fldLock="1"/>
      </w:r>
      <w:r w:rsidRPr="00202437">
        <w:rPr>
          <w:sz w:val="24"/>
          <w:szCs w:val="24"/>
        </w:rPr>
        <w:instrText>ADDIN CSL_CITATION {"citationItems":[{"id":"ITEM-1","itemData":{"DOI":"10.2174/1568026619666181129144107","ISSN":"15680266","PMID":"30499396","abstract":"Colorectal cancer possesses the third highest diagnostic rate and is the second leading cause of cancer death in the USA as reported by NIH. Epidermal Growth Factor Receptor (EGFR), a transmembrane protein, participates in PLC gamma-1, RAS-RAF-MEK-MAPKs, phosphatidylinositol-3 kinase, Akt pathways and plays a key role in normal functioning of cell division, cell differentiation, apoptosis and migration. This protein is found to be overexpressed in more than 60% of the colorectal cancers. Overexpressed EGFR advances the tumorigenic properties through cell cycle dysregulation and activates signaling pathways linked to cancer such as WNT/beta-catenin, transforming growth factor beta (TGF-beta) and phosphoinositide-3-kinase (PI3K). Inhibiting the overexpressed EGFR protein has been proposed for the treatment and many inhibitors have been reported suppressing the activity of EGFR. However, patients in malignant state of cancer show resistance to those inhibitors, which open a wide space to research for the discovery of novel inhibitors. The present study employed Molecular Docking and Virtual Screening to find novel inhibitors with high affinity against EGFR. Molecular docking of existing inhibitors resulted in the compound titled as BGB-283 (PubChem CID-89670174) having the highest score, which was subjected to similarity search to retrieve the drugs with similar structure. The virtual screening concluded a compound SCHEMBL18435602 (PubChem CID-126517400) which revealed a better affinity with the target protein. A comparative study of both the compounds showed equivalent pharmacokinetic properties. These identified drugs have a high potential to act as EGFR inhibitors and can show promising results in the research of colorectal cancer. Copyright © 2018 Bentham Science Publishers.","author":[{"dropping-particle":"","family":"Majhi","given":"Manisha","non-dropping-particle":"","parse-names":false,"suffix":""},{"dropping-particle":"","family":"Ali","given":"Meer Asif","non-dropping-particle":"","parse-names":false,"suffix":""},{"dropping-particle":"","family":"Limaye","given":"Akanksha","non-dropping-particle":"","parse-names":false,"suffix":""},{"dropping-particle":"","family":"Sinha","given":"Kritika","non-dropping-particle":"","parse-names":false,"suffix":""},{"dropping-particle":"","family":"Bairagi","given":"Praveena","non-dropping-particle":"","parse-names":false,"suffix":""},{"dropping-particle":"","family":"Chouksey","given":"Megha","non-dropping-particle":"","parse-names":false,"suffix":""},{"dropping-particle":"","family":"Shukla","given":"Ruchi","non-dropping-particle":"","parse-names":false,"suffix":""},{"dropping-particle":"","family":"Kanwar","given":"Nisha","non-dropping-particle":"","parse-names":false,"suffix":""},{"dropping-particle":"","family":"Hussain","given":"Tajamul","non-dropping-particle":"","parse-names":false,"suffix":""},{"dropping-particle":"","family":"Nayarisseri","given":"Anuraj","non-dropping-particle":"","parse-names":false,"suffix":""},{"dropping-particle":"","family":"Singh","given":"Sanjeev Kumar","non-dropping-particle":"","parse-names":false,"suffix":""}],"container-title":"Current Topics in Medicinal Chemistry","id":"ITEM-1","issue":"27","issued":{"date-parts":[["2018"]]},"page":"2355-2366","title":"An In Silico Investigation of Potential EGFR Inhibitors for the Clinical Treatment of Colorectal Cancer","type":"article-journal","volume":"18"},"uris":["http://www.mendeley.com/documents/?uuid=0bc923c7-5a77-4c4f-9517-0b207342ad26"]}],"mendeley":{"formattedCitation":"(Majhi et al., 2018)","plainTextFormattedCitation":"(Majhi et al., 2018)","previouslyFormattedCitation":"(Majhi et al., 2018)"},"properties":{"noteIndex":0},"schema":"https://github.com/citation-style-language/schema/raw/master/csl-citation.json"}</w:instrText>
      </w:r>
      <w:r w:rsidRPr="00202437">
        <w:rPr>
          <w:sz w:val="24"/>
          <w:szCs w:val="24"/>
        </w:rPr>
        <w:fldChar w:fldCharType="separate"/>
      </w:r>
      <w:r w:rsidRPr="00202437">
        <w:rPr>
          <w:noProof/>
          <w:sz w:val="24"/>
          <w:szCs w:val="24"/>
        </w:rPr>
        <w:t xml:space="preserve">(Majhi </w:t>
      </w:r>
      <w:r w:rsidRPr="00202437">
        <w:rPr>
          <w:i/>
          <w:noProof/>
          <w:sz w:val="24"/>
          <w:szCs w:val="24"/>
        </w:rPr>
        <w:t>et al.</w:t>
      </w:r>
      <w:r w:rsidRPr="00202437">
        <w:rPr>
          <w:noProof/>
          <w:sz w:val="24"/>
          <w:szCs w:val="24"/>
        </w:rPr>
        <w:t>, 2018)</w:t>
      </w:r>
      <w:r w:rsidRPr="00202437">
        <w:rPr>
          <w:sz w:val="24"/>
          <w:szCs w:val="24"/>
        </w:rPr>
        <w:fldChar w:fldCharType="end"/>
      </w:r>
      <w:r w:rsidRPr="00202437">
        <w:rPr>
          <w:sz w:val="24"/>
          <w:szCs w:val="24"/>
        </w:rPr>
        <w:t xml:space="preserve"> interaksi senyawa protein EGFR terdapat residu Asp22 mewakili interaksi ikatan hidrogen. Juga menunjukkan interaksi Van der Waals dengan residu Gly18, His23, Pro79, Leu27, Thr10, Gln8, Arg29, His79 dan Ala79. Interaksi pi-pi residu His79. Senyawa 4 memiliki ikatan </w:t>
      </w:r>
      <w:r w:rsidRPr="00202437">
        <w:rPr>
          <w:rFonts w:cs="Times New Roman"/>
          <w:sz w:val="24"/>
          <w:szCs w:val="24"/>
        </w:rPr>
        <w:t>µ-Sigma dengan residu Leu694, Val702 yang terbentuk akibat tumpang tindih dari orbital dengan kerepatan elektron yang teronsentrasi didalam inti atom yang berikatan. Ikatan sigma termasuk dalam ikatan kovale</w:t>
      </w:r>
      <w:r w:rsidR="00D823F5">
        <w:rPr>
          <w:rFonts w:cs="Times New Roman"/>
          <w:sz w:val="24"/>
          <w:szCs w:val="24"/>
        </w:rPr>
        <w:t>n yang paling kuat</w:t>
      </w:r>
      <w:r w:rsidRPr="00202437">
        <w:rPr>
          <w:rFonts w:cs="Times New Roman"/>
          <w:sz w:val="24"/>
          <w:szCs w:val="24"/>
        </w:rPr>
        <w:t xml:space="preserve">. Pada ikatan µ-Alkyl terdapat residu Leu820, Met472, Lys721 dan Leu764, sedangkan pada ligan asli memiliki ikatan µ-Sigma dengan residu Val702 sedangkan pada ikatan µ- Cation terdapat residu Met742. </w:t>
      </w:r>
    </w:p>
    <w:p w14:paraId="1636763C" w14:textId="77777777" w:rsidR="007245CC" w:rsidRPr="00202437" w:rsidRDefault="007245CC" w:rsidP="007245CC">
      <w:pPr>
        <w:pStyle w:val="Heading3"/>
        <w:numPr>
          <w:ilvl w:val="0"/>
          <w:numId w:val="12"/>
        </w:numPr>
        <w:tabs>
          <w:tab w:val="clear" w:pos="1080"/>
        </w:tabs>
        <w:spacing w:line="353" w:lineRule="auto"/>
        <w:ind w:left="284" w:hanging="284"/>
        <w:rPr>
          <w:szCs w:val="24"/>
          <w:lang w:val="id-ID"/>
        </w:rPr>
      </w:pPr>
      <w:bookmarkStart w:id="15" w:name="_Toc59475304"/>
      <w:r w:rsidRPr="00202437">
        <w:rPr>
          <w:szCs w:val="24"/>
          <w:lang w:val="id-ID"/>
        </w:rPr>
        <w:t>Glycogen Synthase Kinase-3</w:t>
      </w:r>
      <w:r w:rsidRPr="00202437">
        <w:rPr>
          <w:rFonts w:cs="Times New Roman"/>
          <w:szCs w:val="24"/>
          <w:lang w:val="id-ID"/>
        </w:rPr>
        <w:t>β</w:t>
      </w:r>
      <w:r w:rsidRPr="00202437">
        <w:rPr>
          <w:szCs w:val="24"/>
          <w:lang w:val="id-ID"/>
        </w:rPr>
        <w:t xml:space="preserve"> (1q5k)</w:t>
      </w:r>
      <w:bookmarkEnd w:id="15"/>
    </w:p>
    <w:p w14:paraId="42629890" w14:textId="612870E6" w:rsidR="007245CC" w:rsidRPr="00202437" w:rsidRDefault="007245CC" w:rsidP="007245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53" w:lineRule="auto"/>
        <w:ind w:firstLine="709"/>
        <w:jc w:val="both"/>
        <w:rPr>
          <w:rFonts w:ascii="Times New Roman" w:hAnsi="Times New Roman" w:cs="Times New Roman"/>
          <w:sz w:val="24"/>
          <w:szCs w:val="24"/>
          <w:lang w:val="id-ID"/>
        </w:rPr>
      </w:pPr>
      <w:proofErr w:type="gramStart"/>
      <w:r w:rsidRPr="00202437">
        <w:rPr>
          <w:rFonts w:ascii="Times New Roman" w:hAnsi="Times New Roman" w:cs="Times New Roman"/>
          <w:sz w:val="24"/>
          <w:szCs w:val="24"/>
        </w:rPr>
        <w:t>Glycogen Synthase Kinase-3β (GSK-3β) memediasi jalur sinyal sebagai target terapi potensial untuk kanker kolorektal.</w:t>
      </w:r>
      <w:proofErr w:type="gramEnd"/>
      <w:r w:rsidRPr="00202437">
        <w:rPr>
          <w:rFonts w:ascii="Times New Roman" w:hAnsi="Times New Roman" w:cs="Times New Roman"/>
          <w:sz w:val="24"/>
          <w:szCs w:val="24"/>
        </w:rPr>
        <w:t xml:space="preserve"> </w:t>
      </w:r>
      <w:proofErr w:type="gramStart"/>
      <w:r w:rsidRPr="00202437">
        <w:rPr>
          <w:rFonts w:ascii="Times New Roman" w:hAnsi="Times New Roman" w:cs="Times New Roman"/>
          <w:sz w:val="24"/>
          <w:szCs w:val="24"/>
        </w:rPr>
        <w:t>Glycogen Synthase Kinase-3β mengatur pensinyalan secara konstitutif aktif dalam sel normal, aktivitasnya dikendalikan oleh fosforilasi diferensial residu serin 9 dan</w:t>
      </w:r>
      <w:r w:rsidR="00D823F5">
        <w:rPr>
          <w:rFonts w:ascii="Times New Roman" w:hAnsi="Times New Roman" w:cs="Times New Roman"/>
          <w:sz w:val="24"/>
          <w:szCs w:val="24"/>
        </w:rPr>
        <w:t xml:space="preserve"> residu tirosin 216</w:t>
      </w:r>
      <w:r w:rsidRPr="00202437">
        <w:rPr>
          <w:rFonts w:ascii="Times New Roman" w:hAnsi="Times New Roman" w:cs="Times New Roman"/>
          <w:sz w:val="24"/>
          <w:szCs w:val="24"/>
        </w:rPr>
        <w:t>.</w:t>
      </w:r>
      <w:proofErr w:type="gramEnd"/>
      <w:r w:rsidRPr="00202437">
        <w:rPr>
          <w:rFonts w:ascii="Times New Roman" w:hAnsi="Times New Roman" w:cs="Times New Roman"/>
          <w:sz w:val="24"/>
          <w:szCs w:val="24"/>
          <w:lang w:val="id-ID"/>
        </w:rPr>
        <w:t xml:space="preserve"> Aktivitas GSK-3β diatur oleh fosforilasi dengan aktivtas kinase yang membutuhkan fosforilasi di tirosin (Tyr216), fosforilasi di serin (Ser9) menghambat aktivitas GSK-3β. Substrat yang paling dikenal oleh GSK-3β adalah b-catenin yang di fosforilasi oleh pensinyalan Wnt. </w:t>
      </w:r>
      <w:r w:rsidRPr="00202437">
        <w:rPr>
          <w:rFonts w:ascii="Times New Roman" w:hAnsi="Times New Roman" w:cs="Times New Roman"/>
          <w:sz w:val="24"/>
          <w:szCs w:val="24"/>
        </w:rPr>
        <w:t xml:space="preserve"> GSK-3β pada kanker adalah komponen penting pengatur kedua metabolisme seluler dan transisi epithelialmesenchymal (EMT) melalui proses regulasi β-catenin/E-cadherin dan phosphoinositide 3-kinase (PI3K) / jalur pensinyalan AKT. </w:t>
      </w:r>
      <w:proofErr w:type="gramStart"/>
      <w:r w:rsidRPr="00202437">
        <w:rPr>
          <w:rFonts w:ascii="Times New Roman" w:hAnsi="Times New Roman" w:cs="Times New Roman"/>
          <w:sz w:val="24"/>
          <w:szCs w:val="24"/>
        </w:rPr>
        <w:t>Lipogenesis sel kanker juga memainkan peran penting dalam kelangsungan hidup dan metastasis.</w:t>
      </w:r>
      <w:proofErr w:type="gramEnd"/>
      <w:r w:rsidRPr="00202437">
        <w:rPr>
          <w:rFonts w:ascii="Times New Roman" w:hAnsi="Times New Roman" w:cs="Times New Roman"/>
          <w:sz w:val="24"/>
          <w:szCs w:val="24"/>
        </w:rPr>
        <w:t xml:space="preserve"> GSK-3β memediasi sintesis asam lemak intraseluler untuk mengontrol EMT </w:t>
      </w:r>
      <w:r w:rsidRPr="00202437">
        <w:rPr>
          <w:rFonts w:ascii="Times New Roman" w:hAnsi="Times New Roman" w:cs="Times New Roman"/>
          <w:sz w:val="24"/>
          <w:szCs w:val="24"/>
        </w:rPr>
        <w:lastRenderedPageBreak/>
        <w:t xml:space="preserve">dalam </w:t>
      </w:r>
      <w:r w:rsidRPr="00202437">
        <w:rPr>
          <w:rFonts w:ascii="Times New Roman" w:hAnsi="Times New Roman" w:cs="Times New Roman"/>
          <w:sz w:val="24"/>
          <w:szCs w:val="24"/>
          <w:lang w:val="id-ID"/>
        </w:rPr>
        <w:t>Toll-like receptor-</w:t>
      </w:r>
      <w:proofErr w:type="gramStart"/>
      <w:r w:rsidRPr="00202437">
        <w:rPr>
          <w:rFonts w:ascii="Times New Roman" w:hAnsi="Times New Roman" w:cs="Times New Roman"/>
          <w:sz w:val="24"/>
          <w:szCs w:val="24"/>
          <w:lang w:val="id-ID"/>
        </w:rPr>
        <w:t>4  (</w:t>
      </w:r>
      <w:proofErr w:type="gramEnd"/>
      <w:r w:rsidRPr="00202437">
        <w:rPr>
          <w:rFonts w:ascii="Times New Roman" w:hAnsi="Times New Roman" w:cs="Times New Roman"/>
          <w:sz w:val="24"/>
          <w:szCs w:val="24"/>
        </w:rPr>
        <w:t>TLR4</w:t>
      </w:r>
      <w:r w:rsidRPr="00202437">
        <w:rPr>
          <w:rFonts w:ascii="Times New Roman" w:hAnsi="Times New Roman" w:cs="Times New Roman"/>
          <w:sz w:val="24"/>
          <w:szCs w:val="24"/>
          <w:lang w:val="id-ID"/>
        </w:rPr>
        <w:t>)</w:t>
      </w:r>
      <w:r w:rsidRPr="00202437">
        <w:rPr>
          <w:rFonts w:ascii="Times New Roman" w:hAnsi="Times New Roman" w:cs="Times New Roman"/>
          <w:sz w:val="24"/>
          <w:szCs w:val="24"/>
        </w:rPr>
        <w:t xml:space="preserve">. </w:t>
      </w:r>
      <w:proofErr w:type="gramStart"/>
      <w:r w:rsidRPr="00202437">
        <w:rPr>
          <w:rFonts w:ascii="Times New Roman" w:hAnsi="Times New Roman" w:cs="Times New Roman"/>
          <w:sz w:val="24"/>
          <w:szCs w:val="24"/>
        </w:rPr>
        <w:t xml:space="preserve">Keterlibatan TLR4 dengan </w:t>
      </w:r>
      <w:r w:rsidRPr="00202437">
        <w:rPr>
          <w:rFonts w:ascii="Times New Roman" w:hAnsi="Times New Roman" w:cs="Times New Roman"/>
          <w:sz w:val="24"/>
          <w:szCs w:val="24"/>
          <w:lang w:val="id-ID" w:eastAsia="id-ID"/>
        </w:rPr>
        <w:t xml:space="preserve">lipopolysaccharide </w:t>
      </w:r>
      <w:r w:rsidRPr="00202437">
        <w:rPr>
          <w:rFonts w:ascii="Times New Roman" w:hAnsi="Times New Roman" w:cs="Times New Roman"/>
          <w:sz w:val="24"/>
          <w:szCs w:val="24"/>
          <w:lang w:eastAsia="id-ID"/>
        </w:rPr>
        <w:t xml:space="preserve">(LPS) </w:t>
      </w:r>
      <w:r w:rsidRPr="00202437">
        <w:rPr>
          <w:rFonts w:ascii="Times New Roman" w:hAnsi="Times New Roman" w:cs="Times New Roman"/>
          <w:sz w:val="24"/>
          <w:szCs w:val="24"/>
          <w:lang w:val="id-ID" w:eastAsia="id-ID"/>
        </w:rPr>
        <w:t xml:space="preserve">dalam sel kanker kolorektal mendorong induksi fosforilasi </w:t>
      </w:r>
      <w:r w:rsidRPr="00202437">
        <w:rPr>
          <w:rFonts w:ascii="Times New Roman" w:hAnsi="Times New Roman" w:cs="Times New Roman"/>
          <w:sz w:val="24"/>
          <w:szCs w:val="24"/>
        </w:rPr>
        <w:t>GSK-3β</w:t>
      </w:r>
      <w:r w:rsidRPr="00202437">
        <w:rPr>
          <w:rFonts w:ascii="Times New Roman" w:hAnsi="Times New Roman" w:cs="Times New Roman"/>
          <w:sz w:val="24"/>
          <w:szCs w:val="24"/>
          <w:lang w:val="id-ID"/>
        </w:rPr>
        <w:t xml:space="preserve"> dan enzim lipogenik terkait ekspresi DC74, CD74 menghambat makrofag faktor (MIF).</w:t>
      </w:r>
      <w:proofErr w:type="gramEnd"/>
      <w:r w:rsidRPr="00202437">
        <w:rPr>
          <w:rFonts w:ascii="Times New Roman" w:hAnsi="Times New Roman" w:cs="Times New Roman"/>
          <w:sz w:val="24"/>
          <w:szCs w:val="24"/>
          <w:lang w:val="id-ID"/>
        </w:rPr>
        <w:t xml:space="preserve"> Aktivasi </w:t>
      </w:r>
      <w:r w:rsidRPr="00202437">
        <w:rPr>
          <w:rFonts w:ascii="Times New Roman" w:hAnsi="Times New Roman" w:cs="Times New Roman"/>
          <w:sz w:val="24"/>
          <w:szCs w:val="24"/>
        </w:rPr>
        <w:t>GSK-3β</w:t>
      </w:r>
      <w:r w:rsidRPr="00202437">
        <w:rPr>
          <w:rFonts w:ascii="Times New Roman" w:hAnsi="Times New Roman" w:cs="Times New Roman"/>
          <w:sz w:val="24"/>
          <w:szCs w:val="24"/>
          <w:lang w:val="id-ID"/>
        </w:rPr>
        <w:t xml:space="preserve"> diinduksi oleh pemicu TLR4 migrasi dan invasi sel kanker kolorektal melalui regulasi sintesis lipid dan CD74/CD44 yang dimediasi </w:t>
      </w:r>
      <w:r w:rsidRPr="00202437">
        <w:rPr>
          <w:rFonts w:ascii="Times New Roman" w:hAnsi="Times New Roman" w:cs="Times New Roman"/>
          <w:sz w:val="24"/>
          <w:szCs w:val="24"/>
        </w:rPr>
        <w:t>GSK-3β</w:t>
      </w:r>
      <w:r w:rsidRPr="00202437">
        <w:rPr>
          <w:rFonts w:ascii="Times New Roman" w:hAnsi="Times New Roman" w:cs="Times New Roman"/>
          <w:sz w:val="24"/>
          <w:szCs w:val="24"/>
          <w:lang w:val="id-ID"/>
        </w:rPr>
        <w:t xml:space="preserve"> (Park, 2016).</w:t>
      </w:r>
    </w:p>
    <w:p w14:paraId="5B83B210" w14:textId="77777777" w:rsidR="007245CC" w:rsidRDefault="007245CC" w:rsidP="007245C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53" w:lineRule="auto"/>
        <w:ind w:firstLine="709"/>
        <w:jc w:val="both"/>
        <w:rPr>
          <w:rFonts w:ascii="Times New Roman" w:hAnsi="Times New Roman" w:cs="Times New Roman"/>
          <w:sz w:val="24"/>
          <w:szCs w:val="24"/>
          <w:lang w:val="id-ID"/>
        </w:rPr>
      </w:pPr>
      <w:r w:rsidRPr="00202437">
        <w:rPr>
          <w:rFonts w:ascii="Times New Roman" w:hAnsi="Times New Roman" w:cs="Times New Roman"/>
          <w:sz w:val="24"/>
          <w:szCs w:val="24"/>
          <w:lang w:val="id-ID"/>
        </w:rPr>
        <w:t xml:space="preserve">Arfeen  (2015) melakukan studi spesifik untuk GSK-3β, transfer proton dan elektrostatis interaksi antara dua residu Val135 dan Asp133 dapat menghambat situs aktif dari GSK-3β. </w:t>
      </w:r>
      <w:proofErr w:type="gramStart"/>
      <w:r w:rsidRPr="00202437">
        <w:rPr>
          <w:rFonts w:ascii="Times New Roman" w:hAnsi="Times New Roman" w:cs="Times New Roman"/>
          <w:sz w:val="24"/>
          <w:szCs w:val="24"/>
        </w:rPr>
        <w:t>µ</w:t>
      </w:r>
      <w:r w:rsidRPr="00202437">
        <w:rPr>
          <w:rFonts w:ascii="Times New Roman" w:hAnsi="Times New Roman" w:cs="Times New Roman"/>
          <w:sz w:val="24"/>
          <w:szCs w:val="24"/>
          <w:lang w:val="id-ID"/>
        </w:rPr>
        <w:t>-kation bertumpu dengan Arg141 pada cincin fenil dan menggantikan molekul air yang terikat.</w:t>
      </w:r>
      <w:proofErr w:type="gramEnd"/>
      <w:r w:rsidRPr="00202437">
        <w:rPr>
          <w:rFonts w:cs="Times New Roman"/>
          <w:sz w:val="24"/>
          <w:szCs w:val="24"/>
          <w:lang w:val="id-ID"/>
        </w:rPr>
        <w:t xml:space="preserve"> </w:t>
      </w:r>
      <w:r w:rsidRPr="00202437">
        <w:rPr>
          <w:rFonts w:ascii="Times New Roman" w:hAnsi="Times New Roman" w:cs="Times New Roman"/>
          <w:sz w:val="24"/>
          <w:szCs w:val="24"/>
          <w:lang w:val="id-ID"/>
        </w:rPr>
        <w:t>Harish (2008) melakukan studi pada GSK-3β kode PDB : 1Q5K yang telah diedit dengan menghapus heteroatom dan menambahkan atom O sehingga mendapatkan residu protein Val61, Ile62, Asn64, Gly65, Ser66, Phe67, Gly68, Val70, Lys85, Leu132, Val135, Pro136, Asp181 dan Asp200. Domain aktivasi GSK-3β terdiri dari Tyr216 dengan residu Asn64, Gly65, Ser66, Phe67, Gly68, Val70, Lys85, Leu132, Val135 dan Asp181.</w:t>
      </w:r>
    </w:p>
    <w:p w14:paraId="66530346" w14:textId="41956EEE" w:rsidR="007245CC" w:rsidRPr="00202437" w:rsidRDefault="007245CC" w:rsidP="007245CC">
      <w:pPr>
        <w:rPr>
          <w:b/>
        </w:rPr>
      </w:pPr>
      <w:proofErr w:type="gramStart"/>
      <w:r w:rsidRPr="00202437">
        <w:rPr>
          <w:b/>
        </w:rPr>
        <w:t xml:space="preserve">Tabel </w:t>
      </w:r>
      <w:r w:rsidR="00631368">
        <w:rPr>
          <w:b/>
          <w:lang w:val="id-ID"/>
        </w:rPr>
        <w:t>4</w:t>
      </w:r>
      <w:r w:rsidRPr="00202437">
        <w:rPr>
          <w:b/>
        </w:rPr>
        <w:t>.</w:t>
      </w:r>
      <w:proofErr w:type="gramEnd"/>
      <w:r w:rsidRPr="00202437">
        <w:rPr>
          <w:b/>
        </w:rPr>
        <w:t xml:space="preserve">  </w:t>
      </w:r>
      <w:bookmarkStart w:id="16" w:name="_Toc59474899"/>
      <w:r w:rsidRPr="00202437">
        <w:rPr>
          <w:b/>
        </w:rPr>
        <w:t>Hasil docking molekuler terhadap protein GSK-3β</w:t>
      </w:r>
      <w:bookmarkEnd w:id="16"/>
      <w:r w:rsidRPr="00202437">
        <w:rPr>
          <w:b/>
        </w:rPr>
        <w:t xml:space="preserve"> </w:t>
      </w:r>
    </w:p>
    <w:tbl>
      <w:tblPr>
        <w:tblW w:w="0" w:type="auto"/>
        <w:tblLook w:val="04A0" w:firstRow="1" w:lastRow="0" w:firstColumn="1" w:lastColumn="0" w:noHBand="0" w:noVBand="1"/>
      </w:tblPr>
      <w:tblGrid>
        <w:gridCol w:w="1242"/>
        <w:gridCol w:w="1276"/>
        <w:gridCol w:w="1276"/>
        <w:gridCol w:w="4359"/>
      </w:tblGrid>
      <w:tr w:rsidR="007245CC" w:rsidRPr="00631368" w14:paraId="6AD44AAF" w14:textId="77777777" w:rsidTr="00202437">
        <w:tc>
          <w:tcPr>
            <w:tcW w:w="1242" w:type="dxa"/>
            <w:vMerge w:val="restart"/>
            <w:tcBorders>
              <w:top w:val="single" w:sz="4" w:space="0" w:color="auto"/>
            </w:tcBorders>
            <w:vAlign w:val="center"/>
          </w:tcPr>
          <w:p w14:paraId="19B1911D" w14:textId="77777777" w:rsidR="007245CC" w:rsidRPr="00631368" w:rsidRDefault="007245CC" w:rsidP="00202437">
            <w:pPr>
              <w:jc w:val="center"/>
              <w:rPr>
                <w:b/>
                <w:sz w:val="20"/>
                <w:szCs w:val="20"/>
              </w:rPr>
            </w:pPr>
            <w:r w:rsidRPr="00631368">
              <w:rPr>
                <w:sz w:val="20"/>
                <w:szCs w:val="20"/>
              </w:rPr>
              <w:t>senyawa</w:t>
            </w:r>
          </w:p>
        </w:tc>
        <w:tc>
          <w:tcPr>
            <w:tcW w:w="1276" w:type="dxa"/>
            <w:vMerge w:val="restart"/>
            <w:tcBorders>
              <w:top w:val="single" w:sz="4" w:space="0" w:color="auto"/>
            </w:tcBorders>
            <w:vAlign w:val="center"/>
          </w:tcPr>
          <w:p w14:paraId="4C18C29A" w14:textId="77777777" w:rsidR="007245CC" w:rsidRPr="00631368" w:rsidRDefault="007245CC" w:rsidP="00202437">
            <w:pPr>
              <w:jc w:val="center"/>
              <w:rPr>
                <w:sz w:val="20"/>
                <w:szCs w:val="20"/>
              </w:rPr>
            </w:pPr>
            <w:r w:rsidRPr="00631368">
              <w:rPr>
                <w:sz w:val="20"/>
                <w:szCs w:val="20"/>
              </w:rPr>
              <w:t>ΔG</w:t>
            </w:r>
            <w:r w:rsidRPr="00631368">
              <w:rPr>
                <w:i/>
                <w:iCs/>
                <w:sz w:val="20"/>
                <w:szCs w:val="20"/>
                <w:vertAlign w:val="subscript"/>
              </w:rPr>
              <w:t>binding</w:t>
            </w:r>
            <w:r w:rsidRPr="00631368">
              <w:rPr>
                <w:sz w:val="20"/>
                <w:szCs w:val="20"/>
              </w:rPr>
              <w:t xml:space="preserve"> (kkal/mol)</w:t>
            </w:r>
          </w:p>
          <w:p w14:paraId="6CEE6935" w14:textId="77777777" w:rsidR="007245CC" w:rsidRPr="00631368" w:rsidRDefault="007245CC" w:rsidP="00202437">
            <w:pPr>
              <w:jc w:val="center"/>
              <w:rPr>
                <w:b/>
                <w:sz w:val="20"/>
                <w:szCs w:val="20"/>
              </w:rPr>
            </w:pPr>
            <w:r w:rsidRPr="00631368">
              <w:rPr>
                <w:sz w:val="20"/>
                <w:szCs w:val="20"/>
              </w:rPr>
              <w:t>Mean ± SD</w:t>
            </w:r>
          </w:p>
        </w:tc>
        <w:tc>
          <w:tcPr>
            <w:tcW w:w="5635" w:type="dxa"/>
            <w:gridSpan w:val="2"/>
            <w:tcBorders>
              <w:top w:val="single" w:sz="4" w:space="0" w:color="auto"/>
              <w:bottom w:val="single" w:sz="4" w:space="0" w:color="auto"/>
            </w:tcBorders>
            <w:vAlign w:val="center"/>
          </w:tcPr>
          <w:p w14:paraId="1146F93D" w14:textId="77777777" w:rsidR="007245CC" w:rsidRPr="00631368" w:rsidRDefault="007245CC" w:rsidP="00202437">
            <w:pPr>
              <w:jc w:val="center"/>
              <w:rPr>
                <w:sz w:val="20"/>
                <w:szCs w:val="20"/>
              </w:rPr>
            </w:pPr>
            <w:r w:rsidRPr="00631368">
              <w:rPr>
                <w:sz w:val="20"/>
                <w:szCs w:val="20"/>
              </w:rPr>
              <w:t>Residu asam amino yang terlibat berdasarkan model interaksi</w:t>
            </w:r>
          </w:p>
        </w:tc>
      </w:tr>
      <w:tr w:rsidR="007245CC" w:rsidRPr="00631368" w14:paraId="39DC3A3B" w14:textId="77777777" w:rsidTr="00202437">
        <w:tc>
          <w:tcPr>
            <w:tcW w:w="1242" w:type="dxa"/>
            <w:vMerge/>
            <w:tcBorders>
              <w:bottom w:val="single" w:sz="4" w:space="0" w:color="auto"/>
            </w:tcBorders>
            <w:vAlign w:val="center"/>
          </w:tcPr>
          <w:p w14:paraId="6D421E3F" w14:textId="77777777" w:rsidR="007245CC" w:rsidRPr="00631368" w:rsidRDefault="007245CC" w:rsidP="00202437">
            <w:pPr>
              <w:jc w:val="center"/>
              <w:rPr>
                <w:b/>
                <w:sz w:val="20"/>
                <w:szCs w:val="20"/>
              </w:rPr>
            </w:pPr>
          </w:p>
        </w:tc>
        <w:tc>
          <w:tcPr>
            <w:tcW w:w="1276" w:type="dxa"/>
            <w:vMerge/>
            <w:tcBorders>
              <w:bottom w:val="single" w:sz="4" w:space="0" w:color="auto"/>
            </w:tcBorders>
            <w:vAlign w:val="center"/>
          </w:tcPr>
          <w:p w14:paraId="1C8F4EB3" w14:textId="77777777" w:rsidR="007245CC" w:rsidRPr="00631368" w:rsidRDefault="007245CC" w:rsidP="00202437">
            <w:pPr>
              <w:jc w:val="center"/>
              <w:rPr>
                <w:b/>
                <w:sz w:val="20"/>
                <w:szCs w:val="20"/>
              </w:rPr>
            </w:pPr>
          </w:p>
        </w:tc>
        <w:tc>
          <w:tcPr>
            <w:tcW w:w="1276" w:type="dxa"/>
            <w:tcBorders>
              <w:top w:val="single" w:sz="4" w:space="0" w:color="auto"/>
              <w:bottom w:val="single" w:sz="4" w:space="0" w:color="auto"/>
            </w:tcBorders>
            <w:vAlign w:val="center"/>
          </w:tcPr>
          <w:p w14:paraId="40CAED96" w14:textId="77777777" w:rsidR="007245CC" w:rsidRPr="00631368" w:rsidRDefault="007245CC" w:rsidP="00202437">
            <w:pPr>
              <w:jc w:val="center"/>
              <w:rPr>
                <w:b/>
                <w:sz w:val="20"/>
                <w:szCs w:val="20"/>
              </w:rPr>
            </w:pPr>
            <w:r w:rsidRPr="00631368">
              <w:rPr>
                <w:sz w:val="20"/>
                <w:szCs w:val="20"/>
              </w:rPr>
              <w:t>Ikatan Hidrogen</w:t>
            </w:r>
          </w:p>
        </w:tc>
        <w:tc>
          <w:tcPr>
            <w:tcW w:w="4359" w:type="dxa"/>
            <w:tcBorders>
              <w:top w:val="single" w:sz="4" w:space="0" w:color="auto"/>
              <w:bottom w:val="single" w:sz="4" w:space="0" w:color="auto"/>
            </w:tcBorders>
            <w:vAlign w:val="center"/>
          </w:tcPr>
          <w:p w14:paraId="4409750D" w14:textId="77777777" w:rsidR="007245CC" w:rsidRPr="00631368" w:rsidRDefault="007245CC" w:rsidP="00202437">
            <w:pPr>
              <w:jc w:val="center"/>
              <w:rPr>
                <w:b/>
                <w:sz w:val="20"/>
                <w:szCs w:val="20"/>
              </w:rPr>
            </w:pPr>
            <w:r w:rsidRPr="00631368">
              <w:rPr>
                <w:sz w:val="20"/>
                <w:szCs w:val="20"/>
              </w:rPr>
              <w:t>Interaksi Non Ikatan Hidrogen</w:t>
            </w:r>
          </w:p>
        </w:tc>
      </w:tr>
      <w:tr w:rsidR="007245CC" w:rsidRPr="00631368" w14:paraId="08161589" w14:textId="77777777" w:rsidTr="00202437">
        <w:tc>
          <w:tcPr>
            <w:tcW w:w="1242" w:type="dxa"/>
            <w:tcBorders>
              <w:top w:val="single" w:sz="4" w:space="0" w:color="auto"/>
            </w:tcBorders>
          </w:tcPr>
          <w:p w14:paraId="50B2C05A" w14:textId="77777777" w:rsidR="007245CC" w:rsidRPr="00631368" w:rsidRDefault="007245CC" w:rsidP="00202437">
            <w:pPr>
              <w:jc w:val="center"/>
              <w:rPr>
                <w:b/>
                <w:sz w:val="20"/>
                <w:szCs w:val="20"/>
              </w:rPr>
            </w:pPr>
            <w:r w:rsidRPr="00631368">
              <w:rPr>
                <w:sz w:val="20"/>
                <w:szCs w:val="20"/>
              </w:rPr>
              <w:t>Ligan asli</w:t>
            </w:r>
          </w:p>
        </w:tc>
        <w:tc>
          <w:tcPr>
            <w:tcW w:w="1276" w:type="dxa"/>
            <w:tcBorders>
              <w:top w:val="single" w:sz="4" w:space="0" w:color="auto"/>
            </w:tcBorders>
          </w:tcPr>
          <w:p w14:paraId="748A0B24" w14:textId="77777777" w:rsidR="007245CC" w:rsidRPr="00631368" w:rsidRDefault="007245CC" w:rsidP="00202437">
            <w:pPr>
              <w:jc w:val="center"/>
              <w:rPr>
                <w:b/>
                <w:sz w:val="20"/>
                <w:szCs w:val="20"/>
              </w:rPr>
            </w:pPr>
            <w:r w:rsidRPr="00631368">
              <w:rPr>
                <w:sz w:val="20"/>
                <w:szCs w:val="20"/>
              </w:rPr>
              <w:t>-8,5 ± 0,152752523</w:t>
            </w:r>
          </w:p>
        </w:tc>
        <w:tc>
          <w:tcPr>
            <w:tcW w:w="1276" w:type="dxa"/>
            <w:tcBorders>
              <w:top w:val="single" w:sz="4" w:space="0" w:color="auto"/>
            </w:tcBorders>
          </w:tcPr>
          <w:p w14:paraId="6EDA6B19" w14:textId="77777777" w:rsidR="007245CC" w:rsidRPr="00631368" w:rsidRDefault="007245CC" w:rsidP="00202437">
            <w:pPr>
              <w:jc w:val="center"/>
              <w:rPr>
                <w:b/>
                <w:sz w:val="20"/>
                <w:szCs w:val="20"/>
              </w:rPr>
            </w:pPr>
            <w:r w:rsidRPr="00631368">
              <w:rPr>
                <w:sz w:val="20"/>
                <w:szCs w:val="20"/>
              </w:rPr>
              <w:t>Pro136, Val135</w:t>
            </w:r>
          </w:p>
        </w:tc>
        <w:tc>
          <w:tcPr>
            <w:tcW w:w="4359" w:type="dxa"/>
            <w:tcBorders>
              <w:top w:val="single" w:sz="4" w:space="0" w:color="auto"/>
            </w:tcBorders>
          </w:tcPr>
          <w:p w14:paraId="4C4B840F" w14:textId="77777777" w:rsidR="007245CC" w:rsidRPr="00631368" w:rsidRDefault="007245CC" w:rsidP="00202437">
            <w:pPr>
              <w:jc w:val="center"/>
              <w:rPr>
                <w:b/>
                <w:sz w:val="20"/>
                <w:szCs w:val="20"/>
              </w:rPr>
            </w:pPr>
            <w:r w:rsidRPr="00631368">
              <w:rPr>
                <w:b/>
                <w:sz w:val="20"/>
                <w:szCs w:val="20"/>
              </w:rPr>
              <w:t>Ala83, Arg141, Asp133, Cys199, Glu137, Ile62, Leu132, Leu188, Lys60, Thr138, Tyr134, Val61, Val70, Val110</w:t>
            </w:r>
          </w:p>
        </w:tc>
      </w:tr>
      <w:tr w:rsidR="007245CC" w:rsidRPr="00631368" w14:paraId="79C55A38" w14:textId="77777777" w:rsidTr="00202437">
        <w:tc>
          <w:tcPr>
            <w:tcW w:w="1242" w:type="dxa"/>
          </w:tcPr>
          <w:p w14:paraId="5244D354" w14:textId="77777777" w:rsidR="007245CC" w:rsidRPr="00631368" w:rsidRDefault="007245CC" w:rsidP="00202437">
            <w:pPr>
              <w:jc w:val="center"/>
              <w:rPr>
                <w:b/>
                <w:sz w:val="20"/>
                <w:szCs w:val="20"/>
              </w:rPr>
            </w:pPr>
            <w:r w:rsidRPr="00631368">
              <w:rPr>
                <w:sz w:val="20"/>
                <w:szCs w:val="20"/>
              </w:rPr>
              <w:t>Senyawa 10</w:t>
            </w:r>
          </w:p>
        </w:tc>
        <w:tc>
          <w:tcPr>
            <w:tcW w:w="1276" w:type="dxa"/>
          </w:tcPr>
          <w:p w14:paraId="356C1DF3" w14:textId="77777777" w:rsidR="007245CC" w:rsidRPr="00631368" w:rsidRDefault="007245CC" w:rsidP="00202437">
            <w:pPr>
              <w:jc w:val="center"/>
              <w:rPr>
                <w:b/>
                <w:sz w:val="20"/>
                <w:szCs w:val="20"/>
              </w:rPr>
            </w:pPr>
            <w:r w:rsidRPr="00631368">
              <w:rPr>
                <w:sz w:val="20"/>
                <w:szCs w:val="20"/>
              </w:rPr>
              <w:t>-8,1 ± 0,152752523</w:t>
            </w:r>
          </w:p>
        </w:tc>
        <w:tc>
          <w:tcPr>
            <w:tcW w:w="1276" w:type="dxa"/>
          </w:tcPr>
          <w:p w14:paraId="0FC5C45A" w14:textId="77777777" w:rsidR="007245CC" w:rsidRPr="00631368" w:rsidRDefault="007245CC" w:rsidP="00202437">
            <w:pPr>
              <w:jc w:val="center"/>
              <w:rPr>
                <w:b/>
                <w:sz w:val="20"/>
                <w:szCs w:val="20"/>
              </w:rPr>
            </w:pPr>
            <w:r w:rsidRPr="00631368">
              <w:rPr>
                <w:sz w:val="20"/>
                <w:szCs w:val="20"/>
              </w:rPr>
              <w:t>-</w:t>
            </w:r>
          </w:p>
        </w:tc>
        <w:tc>
          <w:tcPr>
            <w:tcW w:w="4359" w:type="dxa"/>
          </w:tcPr>
          <w:p w14:paraId="310A78B4" w14:textId="77777777" w:rsidR="007245CC" w:rsidRPr="00631368" w:rsidRDefault="007245CC" w:rsidP="00202437">
            <w:pPr>
              <w:jc w:val="center"/>
              <w:rPr>
                <w:b/>
                <w:sz w:val="20"/>
                <w:szCs w:val="20"/>
              </w:rPr>
            </w:pPr>
            <w:r w:rsidRPr="00631368">
              <w:rPr>
                <w:b/>
                <w:sz w:val="20"/>
                <w:szCs w:val="20"/>
              </w:rPr>
              <w:t>Ala83</w:t>
            </w:r>
            <w:r w:rsidRPr="00631368">
              <w:rPr>
                <w:sz w:val="20"/>
                <w:szCs w:val="20"/>
              </w:rPr>
              <w:t>,</w:t>
            </w:r>
            <w:r w:rsidRPr="00631368">
              <w:rPr>
                <w:b/>
                <w:sz w:val="20"/>
                <w:szCs w:val="20"/>
              </w:rPr>
              <w:t xml:space="preserve"> Arg141, </w:t>
            </w:r>
            <w:r w:rsidRPr="00631368">
              <w:rPr>
                <w:sz w:val="20"/>
                <w:szCs w:val="20"/>
              </w:rPr>
              <w:t xml:space="preserve">Asn186, Asp200, </w:t>
            </w:r>
            <w:r w:rsidRPr="00631368">
              <w:rPr>
                <w:b/>
                <w:sz w:val="20"/>
                <w:szCs w:val="20"/>
              </w:rPr>
              <w:t>Cys199</w:t>
            </w:r>
            <w:r w:rsidRPr="00631368">
              <w:rPr>
                <w:sz w:val="20"/>
                <w:szCs w:val="20"/>
              </w:rPr>
              <w:t xml:space="preserve">, Gln185, </w:t>
            </w:r>
            <w:r w:rsidRPr="00631368">
              <w:rPr>
                <w:b/>
                <w:sz w:val="20"/>
                <w:szCs w:val="20"/>
              </w:rPr>
              <w:t xml:space="preserve">Ile62, Leu132, Leu188, </w:t>
            </w:r>
            <w:r w:rsidRPr="00631368">
              <w:rPr>
                <w:sz w:val="20"/>
                <w:szCs w:val="20"/>
              </w:rPr>
              <w:t xml:space="preserve">Lys85, </w:t>
            </w:r>
            <w:r w:rsidRPr="00631368">
              <w:rPr>
                <w:b/>
                <w:sz w:val="20"/>
                <w:szCs w:val="20"/>
              </w:rPr>
              <w:t>Thr138</w:t>
            </w:r>
            <w:r w:rsidRPr="00631368">
              <w:rPr>
                <w:sz w:val="20"/>
                <w:szCs w:val="20"/>
              </w:rPr>
              <w:t xml:space="preserve">, Tyr140, </w:t>
            </w:r>
            <w:r w:rsidRPr="00631368">
              <w:rPr>
                <w:b/>
                <w:sz w:val="20"/>
                <w:szCs w:val="20"/>
              </w:rPr>
              <w:t>Tyr134, Val70,  Val110</w:t>
            </w:r>
          </w:p>
        </w:tc>
      </w:tr>
      <w:tr w:rsidR="007245CC" w:rsidRPr="00631368" w14:paraId="41988B11" w14:textId="77777777" w:rsidTr="00202437">
        <w:tc>
          <w:tcPr>
            <w:tcW w:w="1242" w:type="dxa"/>
          </w:tcPr>
          <w:p w14:paraId="23230577" w14:textId="77777777" w:rsidR="007245CC" w:rsidRPr="00631368" w:rsidRDefault="007245CC" w:rsidP="00202437">
            <w:pPr>
              <w:jc w:val="center"/>
              <w:rPr>
                <w:b/>
                <w:sz w:val="20"/>
                <w:szCs w:val="20"/>
              </w:rPr>
            </w:pPr>
            <w:r w:rsidRPr="00631368">
              <w:rPr>
                <w:sz w:val="20"/>
                <w:szCs w:val="20"/>
              </w:rPr>
              <w:t>Senyawa 15</w:t>
            </w:r>
          </w:p>
        </w:tc>
        <w:tc>
          <w:tcPr>
            <w:tcW w:w="1276" w:type="dxa"/>
          </w:tcPr>
          <w:p w14:paraId="11956818" w14:textId="77777777" w:rsidR="007245CC" w:rsidRPr="00631368" w:rsidRDefault="007245CC" w:rsidP="00202437">
            <w:pPr>
              <w:jc w:val="center"/>
              <w:rPr>
                <w:b/>
                <w:sz w:val="20"/>
                <w:szCs w:val="20"/>
              </w:rPr>
            </w:pPr>
            <w:r w:rsidRPr="00631368">
              <w:rPr>
                <w:sz w:val="20"/>
                <w:szCs w:val="20"/>
              </w:rPr>
              <w:t>-9,0 ± 0,15275252</w:t>
            </w:r>
          </w:p>
        </w:tc>
        <w:tc>
          <w:tcPr>
            <w:tcW w:w="1276" w:type="dxa"/>
          </w:tcPr>
          <w:p w14:paraId="2BC72D99" w14:textId="77777777" w:rsidR="007245CC" w:rsidRPr="00631368" w:rsidRDefault="007245CC" w:rsidP="00202437">
            <w:pPr>
              <w:jc w:val="center"/>
              <w:rPr>
                <w:b/>
                <w:sz w:val="20"/>
                <w:szCs w:val="20"/>
              </w:rPr>
            </w:pPr>
            <w:r w:rsidRPr="00631368">
              <w:rPr>
                <w:sz w:val="20"/>
                <w:szCs w:val="20"/>
              </w:rPr>
              <w:t>-</w:t>
            </w:r>
          </w:p>
        </w:tc>
        <w:tc>
          <w:tcPr>
            <w:tcW w:w="4359" w:type="dxa"/>
          </w:tcPr>
          <w:p w14:paraId="132D07FF" w14:textId="77777777" w:rsidR="007245CC" w:rsidRPr="00631368" w:rsidRDefault="007245CC" w:rsidP="00202437">
            <w:pPr>
              <w:jc w:val="center"/>
              <w:rPr>
                <w:b/>
                <w:sz w:val="20"/>
                <w:szCs w:val="20"/>
              </w:rPr>
            </w:pPr>
            <w:r w:rsidRPr="00631368">
              <w:rPr>
                <w:b/>
                <w:sz w:val="20"/>
                <w:szCs w:val="20"/>
              </w:rPr>
              <w:t>Ala83, Asp133</w:t>
            </w:r>
            <w:r w:rsidRPr="00631368">
              <w:rPr>
                <w:sz w:val="20"/>
                <w:szCs w:val="20"/>
              </w:rPr>
              <w:t xml:space="preserve">, Asp200, </w:t>
            </w:r>
            <w:r w:rsidRPr="00631368">
              <w:rPr>
                <w:b/>
                <w:sz w:val="20"/>
                <w:szCs w:val="20"/>
              </w:rPr>
              <w:t>Cys199</w:t>
            </w:r>
            <w:r w:rsidRPr="00631368">
              <w:rPr>
                <w:sz w:val="20"/>
                <w:szCs w:val="20"/>
              </w:rPr>
              <w:t xml:space="preserve">, Gly65, </w:t>
            </w:r>
            <w:r w:rsidRPr="00631368">
              <w:rPr>
                <w:b/>
                <w:sz w:val="20"/>
                <w:szCs w:val="20"/>
              </w:rPr>
              <w:t>Ile62, Leu132</w:t>
            </w:r>
            <w:r w:rsidRPr="00631368">
              <w:rPr>
                <w:sz w:val="20"/>
                <w:szCs w:val="20"/>
              </w:rPr>
              <w:t xml:space="preserve">, </w:t>
            </w:r>
            <w:r w:rsidRPr="00631368">
              <w:rPr>
                <w:b/>
                <w:sz w:val="20"/>
                <w:szCs w:val="20"/>
              </w:rPr>
              <w:t>Leu188</w:t>
            </w:r>
            <w:r w:rsidRPr="00631368">
              <w:rPr>
                <w:sz w:val="20"/>
                <w:szCs w:val="20"/>
              </w:rPr>
              <w:t xml:space="preserve">, Lys85, </w:t>
            </w:r>
            <w:r w:rsidRPr="00631368">
              <w:rPr>
                <w:b/>
                <w:sz w:val="20"/>
                <w:szCs w:val="20"/>
              </w:rPr>
              <w:t xml:space="preserve">Tyr134, </w:t>
            </w:r>
            <w:r w:rsidRPr="00631368">
              <w:rPr>
                <w:sz w:val="20"/>
                <w:szCs w:val="20"/>
              </w:rPr>
              <w:t xml:space="preserve">Val70, </w:t>
            </w:r>
            <w:r w:rsidRPr="00631368">
              <w:rPr>
                <w:b/>
                <w:sz w:val="20"/>
                <w:szCs w:val="20"/>
              </w:rPr>
              <w:t xml:space="preserve">Val110, </w:t>
            </w:r>
            <w:r w:rsidRPr="00631368">
              <w:rPr>
                <w:sz w:val="20"/>
                <w:szCs w:val="20"/>
              </w:rPr>
              <w:t>Val135</w:t>
            </w:r>
          </w:p>
        </w:tc>
      </w:tr>
      <w:tr w:rsidR="007245CC" w:rsidRPr="00631368" w14:paraId="61424070" w14:textId="77777777" w:rsidTr="00202437">
        <w:tc>
          <w:tcPr>
            <w:tcW w:w="1242" w:type="dxa"/>
          </w:tcPr>
          <w:p w14:paraId="141BE551" w14:textId="77777777" w:rsidR="007245CC" w:rsidRPr="00631368" w:rsidRDefault="007245CC" w:rsidP="00202437">
            <w:pPr>
              <w:jc w:val="center"/>
              <w:rPr>
                <w:b/>
                <w:sz w:val="20"/>
                <w:szCs w:val="20"/>
              </w:rPr>
            </w:pPr>
            <w:r w:rsidRPr="00631368">
              <w:rPr>
                <w:sz w:val="20"/>
                <w:szCs w:val="20"/>
              </w:rPr>
              <w:t>Senyawa 18</w:t>
            </w:r>
          </w:p>
        </w:tc>
        <w:tc>
          <w:tcPr>
            <w:tcW w:w="1276" w:type="dxa"/>
          </w:tcPr>
          <w:p w14:paraId="0D391B9C" w14:textId="77777777" w:rsidR="007245CC" w:rsidRPr="00631368" w:rsidRDefault="007245CC" w:rsidP="00202437">
            <w:pPr>
              <w:jc w:val="center"/>
              <w:rPr>
                <w:b/>
                <w:sz w:val="20"/>
                <w:szCs w:val="20"/>
              </w:rPr>
            </w:pPr>
            <w:r w:rsidRPr="00631368">
              <w:rPr>
                <w:sz w:val="20"/>
                <w:szCs w:val="20"/>
              </w:rPr>
              <w:t>-8,2 ± 0,152752523</w:t>
            </w:r>
          </w:p>
        </w:tc>
        <w:tc>
          <w:tcPr>
            <w:tcW w:w="1276" w:type="dxa"/>
          </w:tcPr>
          <w:p w14:paraId="62E4F893" w14:textId="77777777" w:rsidR="007245CC" w:rsidRPr="00631368" w:rsidRDefault="007245CC" w:rsidP="00202437">
            <w:pPr>
              <w:jc w:val="center"/>
              <w:rPr>
                <w:b/>
                <w:sz w:val="20"/>
                <w:szCs w:val="20"/>
              </w:rPr>
            </w:pPr>
            <w:r w:rsidRPr="00631368">
              <w:rPr>
                <w:sz w:val="20"/>
                <w:szCs w:val="20"/>
              </w:rPr>
              <w:t>Val135, Asp133</w:t>
            </w:r>
          </w:p>
        </w:tc>
        <w:tc>
          <w:tcPr>
            <w:tcW w:w="4359" w:type="dxa"/>
          </w:tcPr>
          <w:p w14:paraId="0521157E" w14:textId="77777777" w:rsidR="007245CC" w:rsidRPr="00631368" w:rsidRDefault="007245CC" w:rsidP="00202437">
            <w:pPr>
              <w:jc w:val="center"/>
              <w:rPr>
                <w:b/>
                <w:sz w:val="20"/>
                <w:szCs w:val="20"/>
              </w:rPr>
            </w:pPr>
            <w:r w:rsidRPr="00631368">
              <w:rPr>
                <w:b/>
                <w:sz w:val="20"/>
                <w:szCs w:val="20"/>
              </w:rPr>
              <w:t xml:space="preserve">Ala83, Arg141, </w:t>
            </w:r>
            <w:r w:rsidRPr="00631368">
              <w:rPr>
                <w:sz w:val="20"/>
                <w:szCs w:val="20"/>
              </w:rPr>
              <w:t xml:space="preserve">Asp200, </w:t>
            </w:r>
            <w:r w:rsidRPr="00631368">
              <w:rPr>
                <w:b/>
                <w:sz w:val="20"/>
                <w:szCs w:val="20"/>
              </w:rPr>
              <w:t xml:space="preserve">Cys199, Ile62, Leu132, Leu188, </w:t>
            </w:r>
            <w:r w:rsidRPr="00631368">
              <w:rPr>
                <w:sz w:val="20"/>
                <w:szCs w:val="20"/>
              </w:rPr>
              <w:t xml:space="preserve">Lys85, Pro136, </w:t>
            </w:r>
            <w:r w:rsidRPr="00631368">
              <w:rPr>
                <w:b/>
                <w:sz w:val="20"/>
                <w:szCs w:val="20"/>
              </w:rPr>
              <w:t>Thr138, Tyr134, Val70</w:t>
            </w:r>
            <w:r w:rsidRPr="00631368">
              <w:rPr>
                <w:sz w:val="20"/>
                <w:szCs w:val="20"/>
              </w:rPr>
              <w:t xml:space="preserve">, </w:t>
            </w:r>
            <w:r w:rsidRPr="00631368">
              <w:rPr>
                <w:b/>
                <w:sz w:val="20"/>
                <w:szCs w:val="20"/>
              </w:rPr>
              <w:t>Val110</w:t>
            </w:r>
          </w:p>
        </w:tc>
      </w:tr>
      <w:tr w:rsidR="007245CC" w:rsidRPr="00631368" w14:paraId="1D52B99C" w14:textId="77777777" w:rsidTr="00202437">
        <w:tc>
          <w:tcPr>
            <w:tcW w:w="1242" w:type="dxa"/>
            <w:tcBorders>
              <w:bottom w:val="single" w:sz="4" w:space="0" w:color="auto"/>
            </w:tcBorders>
          </w:tcPr>
          <w:p w14:paraId="45AEF555" w14:textId="77777777" w:rsidR="007245CC" w:rsidRPr="00631368" w:rsidRDefault="007245CC" w:rsidP="00202437">
            <w:pPr>
              <w:jc w:val="center"/>
              <w:rPr>
                <w:b/>
                <w:sz w:val="20"/>
                <w:szCs w:val="20"/>
              </w:rPr>
            </w:pPr>
            <w:r w:rsidRPr="00631368">
              <w:rPr>
                <w:sz w:val="20"/>
                <w:szCs w:val="20"/>
              </w:rPr>
              <w:t>Kontrol negatif</w:t>
            </w:r>
          </w:p>
        </w:tc>
        <w:tc>
          <w:tcPr>
            <w:tcW w:w="1276" w:type="dxa"/>
            <w:tcBorders>
              <w:bottom w:val="single" w:sz="4" w:space="0" w:color="auto"/>
            </w:tcBorders>
          </w:tcPr>
          <w:p w14:paraId="6406A641" w14:textId="77777777" w:rsidR="007245CC" w:rsidRPr="00631368" w:rsidRDefault="007245CC" w:rsidP="00202437">
            <w:pPr>
              <w:jc w:val="center"/>
              <w:rPr>
                <w:b/>
                <w:sz w:val="20"/>
                <w:szCs w:val="20"/>
              </w:rPr>
            </w:pPr>
            <w:r w:rsidRPr="00631368">
              <w:rPr>
                <w:sz w:val="20"/>
                <w:szCs w:val="20"/>
              </w:rPr>
              <w:t>-5,5 ± 0,28867513</w:t>
            </w:r>
          </w:p>
        </w:tc>
        <w:tc>
          <w:tcPr>
            <w:tcW w:w="1276" w:type="dxa"/>
            <w:tcBorders>
              <w:bottom w:val="single" w:sz="4" w:space="0" w:color="auto"/>
            </w:tcBorders>
          </w:tcPr>
          <w:p w14:paraId="6E24E66D" w14:textId="77777777" w:rsidR="007245CC" w:rsidRPr="00631368" w:rsidRDefault="007245CC" w:rsidP="00202437">
            <w:pPr>
              <w:jc w:val="center"/>
              <w:rPr>
                <w:b/>
                <w:sz w:val="20"/>
                <w:szCs w:val="20"/>
              </w:rPr>
            </w:pPr>
            <w:r w:rsidRPr="00631368">
              <w:rPr>
                <w:sz w:val="20"/>
                <w:szCs w:val="20"/>
              </w:rPr>
              <w:t>Val135, Pro136</w:t>
            </w:r>
          </w:p>
        </w:tc>
        <w:tc>
          <w:tcPr>
            <w:tcW w:w="4359" w:type="dxa"/>
            <w:tcBorders>
              <w:bottom w:val="single" w:sz="4" w:space="0" w:color="auto"/>
            </w:tcBorders>
          </w:tcPr>
          <w:p w14:paraId="18A8C322" w14:textId="77777777" w:rsidR="007245CC" w:rsidRPr="00631368" w:rsidRDefault="007245CC" w:rsidP="00202437">
            <w:pPr>
              <w:jc w:val="center"/>
              <w:rPr>
                <w:b/>
                <w:sz w:val="20"/>
                <w:szCs w:val="20"/>
              </w:rPr>
            </w:pPr>
            <w:r w:rsidRPr="00631368">
              <w:rPr>
                <w:b/>
                <w:sz w:val="20"/>
                <w:szCs w:val="20"/>
              </w:rPr>
              <w:t xml:space="preserve">Ala83, Asp133, Cys199, </w:t>
            </w:r>
            <w:r w:rsidRPr="00631368">
              <w:rPr>
                <w:sz w:val="20"/>
                <w:szCs w:val="20"/>
              </w:rPr>
              <w:t xml:space="preserve">Gln72, </w:t>
            </w:r>
            <w:r w:rsidRPr="00631368">
              <w:rPr>
                <w:b/>
                <w:sz w:val="20"/>
                <w:szCs w:val="20"/>
              </w:rPr>
              <w:t>Glu137, Ile62, Leu188</w:t>
            </w:r>
            <w:r w:rsidRPr="00631368">
              <w:rPr>
                <w:sz w:val="20"/>
                <w:szCs w:val="20"/>
              </w:rPr>
              <w:t xml:space="preserve">, </w:t>
            </w:r>
            <w:r w:rsidRPr="00631368">
              <w:rPr>
                <w:b/>
                <w:sz w:val="20"/>
                <w:szCs w:val="20"/>
              </w:rPr>
              <w:t>Leu132</w:t>
            </w:r>
            <w:r w:rsidRPr="00631368">
              <w:rPr>
                <w:sz w:val="20"/>
                <w:szCs w:val="20"/>
              </w:rPr>
              <w:t xml:space="preserve">, </w:t>
            </w:r>
            <w:r w:rsidRPr="00631368">
              <w:rPr>
                <w:b/>
                <w:sz w:val="20"/>
                <w:szCs w:val="20"/>
              </w:rPr>
              <w:t>Lys60</w:t>
            </w:r>
            <w:r w:rsidRPr="00631368">
              <w:rPr>
                <w:sz w:val="20"/>
                <w:szCs w:val="20"/>
              </w:rPr>
              <w:t xml:space="preserve">, </w:t>
            </w:r>
            <w:r w:rsidRPr="00631368">
              <w:rPr>
                <w:b/>
                <w:sz w:val="20"/>
                <w:szCs w:val="20"/>
              </w:rPr>
              <w:t>Tyr134, Thr138, Val61, Val70, Val110</w:t>
            </w:r>
          </w:p>
        </w:tc>
      </w:tr>
    </w:tbl>
    <w:p w14:paraId="09A74960" w14:textId="77777777" w:rsidR="007245CC" w:rsidRPr="00202437" w:rsidRDefault="007245CC" w:rsidP="007245CC">
      <w:r w:rsidRPr="00202437">
        <w:t xml:space="preserve">Cetak </w:t>
      </w:r>
      <w:proofErr w:type="gramStart"/>
      <w:r w:rsidRPr="00202437">
        <w:t>tebal :</w:t>
      </w:r>
      <w:proofErr w:type="gramEnd"/>
      <w:r w:rsidRPr="00202437">
        <w:t xml:space="preserve"> kesamaan asam amino yang berinteraksi</w:t>
      </w:r>
    </w:p>
    <w:p w14:paraId="075B4763" w14:textId="162D6BE7" w:rsidR="007245CC" w:rsidRPr="00202437" w:rsidRDefault="00631368" w:rsidP="00631368">
      <w:pPr>
        <w:spacing w:line="360" w:lineRule="auto"/>
        <w:ind w:firstLine="720"/>
        <w:jc w:val="both"/>
      </w:pPr>
      <w:proofErr w:type="gramStart"/>
      <w:r>
        <w:t xml:space="preserve">Pada tabel </w:t>
      </w:r>
      <w:r>
        <w:rPr>
          <w:lang w:val="id-ID"/>
        </w:rPr>
        <w:t>4</w:t>
      </w:r>
      <w:r w:rsidR="007245CC" w:rsidRPr="00202437">
        <w:t xml:space="preserve"> terdapat tiga senyawa terbaik dengan nilai ΔG</w:t>
      </w:r>
      <w:r w:rsidR="007245CC" w:rsidRPr="00202437">
        <w:rPr>
          <w:i/>
          <w:iCs/>
          <w:vertAlign w:val="subscript"/>
        </w:rPr>
        <w:t>binding</w:t>
      </w:r>
      <w:r w:rsidR="007245CC" w:rsidRPr="00202437">
        <w:t xml:space="preserve"> rata-rata tertinggi, dari tiga kali replikasi percobaan dan data interaksi residu asam amino yang terlibat pada interaksi ligan reseptor.</w:t>
      </w:r>
      <w:proofErr w:type="gramEnd"/>
      <w:r>
        <w:rPr>
          <w:lang w:val="id-ID"/>
        </w:rPr>
        <w:t xml:space="preserve"> </w:t>
      </w:r>
      <w:proofErr w:type="gramStart"/>
      <w:r w:rsidR="007245CC" w:rsidRPr="00202437">
        <w:t xml:space="preserve">Mithramycin sebagai ligan asli sekaligus pembanding positif berinteraksi dengan residu pada binding site melalui </w:t>
      </w:r>
      <w:r w:rsidR="007245CC" w:rsidRPr="00202437">
        <w:lastRenderedPageBreak/>
        <w:t>ikatan hidrogen berikatan dengan Val135 dan Pro136 melalui ikatan hidrogen.</w:t>
      </w:r>
      <w:proofErr w:type="gramEnd"/>
      <w:r w:rsidR="007245CC" w:rsidRPr="00202437">
        <w:t xml:space="preserve"> Interaksi yang terjadi pada GSK-</w:t>
      </w:r>
      <w:proofErr w:type="gramStart"/>
      <w:r w:rsidR="007245CC" w:rsidRPr="00202437">
        <w:t>3β  berdasarkan</w:t>
      </w:r>
      <w:proofErr w:type="gramEnd"/>
      <w:r w:rsidR="007245CC" w:rsidRPr="00202437">
        <w:t xml:space="preserve">  penelitian yang dilakukan oleh Bhat (2003) struktur kristal menunjukkan inhibitor mengikat melalui tiga ikatan hidrogen atom Val135 (amina N dan karbonil O), residu selektivitas diantara struktur Leu132 di GSK-3 dan Phe-80 di cdk2. penelitian yang dilakukan oleh </w:t>
      </w:r>
      <w:r w:rsidR="007245CC" w:rsidRPr="00202437">
        <w:fldChar w:fldCharType="begin" w:fldLock="1"/>
      </w:r>
      <w:r w:rsidR="007245CC" w:rsidRPr="00202437">
        <w:instrText>ADDIN CSL_CITATION {"citationItems":[{"id":"ITEM-1","itemData":{"DOI":"10.20546/ijcmas.2019.805.154","ISSN":"23197692","author":[{"dropping-particle":"","family":"Kalaiselvi","given":"L.","non-dropping-particle":"","parse-names":false,"suffix":""},{"dropping-particle":"","family":"Sriram","given":"P.","non-dropping-particle":"","parse-names":false,"suffix":""},{"dropping-particle":"","family":"Preetha","given":"S.P.","non-dropping-particle":"","parse-names":false,"suffix":""},{"dropping-particle":"","family":"Parthiban","given":"M.","non-dropping-particle":"","parse-names":false,"suffix":""},{"dropping-particle":"","family":"Kannan","given":"T.A.","non-dropping-particle":"","parse-names":false,"suffix":""}],"container-title":"International Journal of Current Microbiology and Applied Sciences","id":"ITEM-1","issue":"05","issued":{"date-parts":[["2019"]]},"page":"1347-1358","title":"In silico Docking Analysis of Bioactive Compounds from Stoechoespermum marginatum against Colorectal Cancer","type":"article-journal","volume":"8"},"uris":["http://www.mendeley.com/documents/?uuid=9df89793-7cba-4ed4-ad5e-adbb02a21a37"]}],"mendeley":{"formattedCitation":"(Kalaiselvi et al., 2019)","manualFormatting":"Kalaiselvi et al., (2019)","plainTextFormattedCitation":"(Kalaiselvi et al., 2019)","previouslyFormattedCitation":"(Kalaiselvi et al., 2019)"},"properties":{"noteIndex":0},"schema":"https://github.com/citation-style-language/schema/raw/master/csl-citation.json"}</w:instrText>
      </w:r>
      <w:r w:rsidR="007245CC" w:rsidRPr="00202437">
        <w:fldChar w:fldCharType="separate"/>
      </w:r>
      <w:r w:rsidR="007245CC" w:rsidRPr="00202437">
        <w:rPr>
          <w:noProof/>
        </w:rPr>
        <w:t xml:space="preserve">Kalaiselvi </w:t>
      </w:r>
      <w:r w:rsidR="007245CC" w:rsidRPr="00202437">
        <w:rPr>
          <w:i/>
          <w:noProof/>
        </w:rPr>
        <w:t>et al</w:t>
      </w:r>
      <w:r w:rsidR="007245CC" w:rsidRPr="00202437">
        <w:rPr>
          <w:noProof/>
        </w:rPr>
        <w:t>., (2019)</w:t>
      </w:r>
      <w:r w:rsidR="007245CC" w:rsidRPr="00202437">
        <w:fldChar w:fldCharType="end"/>
      </w:r>
      <w:r w:rsidR="007245CC" w:rsidRPr="00202437">
        <w:t xml:space="preserve">  mendapatkan interaksi Arg474, Arg469, Arg515, Arg612, Asb516, Glu571, Lys508 dan Ser473. Hasil </w:t>
      </w:r>
      <w:r w:rsidR="007245CC" w:rsidRPr="00202437">
        <w:rPr>
          <w:i/>
        </w:rPr>
        <w:t>redocking</w:t>
      </w:r>
      <w:r w:rsidR="007245CC" w:rsidRPr="00202437">
        <w:t xml:space="preserve"> mithramycin memberikan nilai ΔG</w:t>
      </w:r>
      <w:r w:rsidR="007245CC" w:rsidRPr="00202437">
        <w:rPr>
          <w:i/>
          <w:iCs/>
          <w:vertAlign w:val="subscript"/>
        </w:rPr>
        <w:t>binding</w:t>
      </w:r>
      <w:r w:rsidR="007245CC" w:rsidRPr="00202437">
        <w:t xml:space="preserve"> sebesar -8</w:t>
      </w:r>
      <w:proofErr w:type="gramStart"/>
      <w:r w:rsidR="007245CC" w:rsidRPr="00202437">
        <w:t>,5</w:t>
      </w:r>
      <w:proofErr w:type="gramEnd"/>
      <w:r w:rsidR="007245CC" w:rsidRPr="00202437">
        <w:t xml:space="preserve"> kkal/mol.</w:t>
      </w:r>
    </w:p>
    <w:p w14:paraId="53CE49F3" w14:textId="77777777" w:rsidR="007245CC" w:rsidRPr="00202437" w:rsidRDefault="007245CC" w:rsidP="007245CC">
      <w:pPr>
        <w:spacing w:line="360" w:lineRule="auto"/>
      </w:pPr>
      <w:r w:rsidRPr="00202437">
        <w:rPr>
          <w:noProof/>
          <w:lang w:val="id-ID" w:eastAsia="id-ID"/>
        </w:rPr>
        <mc:AlternateContent>
          <mc:Choice Requires="wps">
            <w:drawing>
              <wp:anchor distT="0" distB="0" distL="0" distR="0" simplePos="0" relativeHeight="251698176" behindDoc="0" locked="0" layoutInCell="1" allowOverlap="1" wp14:anchorId="282212A0" wp14:editId="3E313BDF">
                <wp:simplePos x="0" y="0"/>
                <wp:positionH relativeFrom="column">
                  <wp:posOffset>2976880</wp:posOffset>
                </wp:positionH>
                <wp:positionV relativeFrom="paragraph">
                  <wp:posOffset>1369695</wp:posOffset>
                </wp:positionV>
                <wp:extent cx="204470" cy="211455"/>
                <wp:effectExtent l="0" t="0" r="24130" b="17145"/>
                <wp:wrapNone/>
                <wp:docPr id="1169" name="Oval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 cy="211455"/>
                        </a:xfrm>
                        <a:prstGeom prst="ellipse">
                          <a:avLst/>
                        </a:prstGeom>
                        <a:ln w="3175" cap="flat" cmpd="sng">
                          <a:solidFill>
                            <a:srgbClr val="FF000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50" o:spid="_x0000_s1026" style="position:absolute;margin-left:234.4pt;margin-top:107.85pt;width:16.1pt;height:16.65pt;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" filled="f" strokecolor="red" strokeweight=".25pt">
                <v:path arrowok="t"/>
              </v:oval>
            </w:pict>
          </mc:Fallback>
        </mc:AlternateContent>
      </w:r>
      <w:r w:rsidRPr="00202437">
        <w:rPr>
          <w:noProof/>
          <w:lang w:val="id-ID" w:eastAsia="id-ID"/>
        </w:rPr>
        <mc:AlternateContent>
          <mc:Choice Requires="wps">
            <w:drawing>
              <wp:anchor distT="0" distB="0" distL="0" distR="0" simplePos="0" relativeHeight="251701248" behindDoc="0" locked="0" layoutInCell="1" allowOverlap="1" wp14:anchorId="01D2B940" wp14:editId="0C197A8F">
                <wp:simplePos x="0" y="0"/>
                <wp:positionH relativeFrom="column">
                  <wp:posOffset>1386840</wp:posOffset>
                </wp:positionH>
                <wp:positionV relativeFrom="paragraph">
                  <wp:posOffset>137795</wp:posOffset>
                </wp:positionV>
                <wp:extent cx="204469" cy="211454"/>
                <wp:effectExtent l="0" t="0" r="24130" b="17145"/>
                <wp:wrapNone/>
                <wp:docPr id="1170" name="Oval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69" cy="211454"/>
                        </a:xfrm>
                        <a:prstGeom prst="ellipse">
                          <a:avLst/>
                        </a:prstGeom>
                        <a:ln w="3175" cap="flat" cmpd="sng">
                          <a:solidFill>
                            <a:srgbClr val="FF000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52" o:spid="_x0000_s1026" style="position:absolute;margin-left:109.2pt;margin-top:10.85pt;width:16.1pt;height:16.65pt;z-index:25170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" filled="f" strokecolor="red" strokeweight=".25pt">
                <v:path arrowok="t"/>
              </v:oval>
            </w:pict>
          </mc:Fallback>
        </mc:AlternateContent>
      </w:r>
      <w:r w:rsidRPr="00202437">
        <w:rPr>
          <w:noProof/>
          <w:lang w:val="id-ID" w:eastAsia="id-ID"/>
        </w:rPr>
        <mc:AlternateContent>
          <mc:Choice Requires="wps">
            <w:drawing>
              <wp:anchor distT="0" distB="0" distL="0" distR="0" simplePos="0" relativeHeight="251703296" behindDoc="0" locked="0" layoutInCell="1" allowOverlap="1" wp14:anchorId="487F7D2B" wp14:editId="5DF1B473">
                <wp:simplePos x="0" y="0"/>
                <wp:positionH relativeFrom="column">
                  <wp:posOffset>960755</wp:posOffset>
                </wp:positionH>
                <wp:positionV relativeFrom="paragraph">
                  <wp:posOffset>1725295</wp:posOffset>
                </wp:positionV>
                <wp:extent cx="204469" cy="211454"/>
                <wp:effectExtent l="0" t="0" r="24130" b="17145"/>
                <wp:wrapNone/>
                <wp:docPr id="1171" name="Oval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69" cy="211454"/>
                        </a:xfrm>
                        <a:prstGeom prst="ellipse">
                          <a:avLst/>
                        </a:prstGeom>
                        <a:ln w="3175" cap="flat" cmpd="sng">
                          <a:solidFill>
                            <a:srgbClr val="FF000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55" o:spid="_x0000_s1026" style="position:absolute;margin-left:75.65pt;margin-top:135.85pt;width:16.1pt;height:16.65pt;z-index:25170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" filled="f" strokecolor="red" strokeweight=".25pt">
                <v:path arrowok="t"/>
              </v:oval>
            </w:pict>
          </mc:Fallback>
        </mc:AlternateContent>
      </w:r>
      <w:r w:rsidRPr="00202437">
        <w:rPr>
          <w:noProof/>
          <w:lang w:val="id-ID" w:eastAsia="id-ID"/>
        </w:rPr>
        <mc:AlternateContent>
          <mc:Choice Requires="wps">
            <w:drawing>
              <wp:anchor distT="0" distB="0" distL="0" distR="0" simplePos="0" relativeHeight="251699200" behindDoc="0" locked="0" layoutInCell="1" allowOverlap="1" wp14:anchorId="1CA48888" wp14:editId="6F167A55">
                <wp:simplePos x="0" y="0"/>
                <wp:positionH relativeFrom="column">
                  <wp:posOffset>1487805</wp:posOffset>
                </wp:positionH>
                <wp:positionV relativeFrom="paragraph">
                  <wp:posOffset>1317625</wp:posOffset>
                </wp:positionV>
                <wp:extent cx="204470" cy="211455"/>
                <wp:effectExtent l="0" t="0" r="24130" b="17145"/>
                <wp:wrapNone/>
                <wp:docPr id="1172" name="Oval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 cy="211455"/>
                        </a:xfrm>
                        <a:prstGeom prst="ellipse">
                          <a:avLst/>
                        </a:prstGeom>
                        <a:ln w="3175" cap="flat" cmpd="sng">
                          <a:solidFill>
                            <a:srgbClr val="FF000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51" o:spid="_x0000_s1026" style="position:absolute;margin-left:117.15pt;margin-top:103.75pt;width:16.1pt;height:16.65pt;z-index:25169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" filled="f" strokecolor="red" strokeweight=".25pt">
                <v:path arrowok="t"/>
              </v:oval>
            </w:pict>
          </mc:Fallback>
        </mc:AlternateContent>
      </w:r>
      <w:r w:rsidRPr="00202437">
        <w:rPr>
          <w:noProof/>
          <w:lang w:val="id-ID" w:eastAsia="id-ID"/>
        </w:rPr>
        <mc:AlternateContent>
          <mc:Choice Requires="wps">
            <w:drawing>
              <wp:anchor distT="0" distB="0" distL="0" distR="0" simplePos="0" relativeHeight="251702272" behindDoc="0" locked="0" layoutInCell="1" allowOverlap="1" wp14:anchorId="4C60002C" wp14:editId="19F3640A">
                <wp:simplePos x="0" y="0"/>
                <wp:positionH relativeFrom="column">
                  <wp:posOffset>4281805</wp:posOffset>
                </wp:positionH>
                <wp:positionV relativeFrom="paragraph">
                  <wp:posOffset>777875</wp:posOffset>
                </wp:positionV>
                <wp:extent cx="204470" cy="211455"/>
                <wp:effectExtent l="0" t="0" r="24130" b="17145"/>
                <wp:wrapNone/>
                <wp:docPr id="1173" name="Oval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 cy="211455"/>
                        </a:xfrm>
                        <a:prstGeom prst="ellipse">
                          <a:avLst/>
                        </a:prstGeom>
                        <a:ln w="3175" cap="flat" cmpd="sng">
                          <a:solidFill>
                            <a:srgbClr val="FF000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54" o:spid="_x0000_s1026" style="position:absolute;margin-left:337.15pt;margin-top:61.25pt;width:16.1pt;height:16.65pt;z-index:25170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" filled="f" strokecolor="red" strokeweight=".25pt">
                <v:path arrowok="t"/>
              </v:oval>
            </w:pict>
          </mc:Fallback>
        </mc:AlternateContent>
      </w:r>
      <w:r w:rsidRPr="00202437">
        <w:rPr>
          <w:noProof/>
          <w:lang w:val="id-ID" w:eastAsia="id-ID"/>
        </w:rPr>
        <mc:AlternateContent>
          <mc:Choice Requires="wps">
            <w:drawing>
              <wp:anchor distT="0" distB="0" distL="0" distR="0" simplePos="0" relativeHeight="251700224" behindDoc="0" locked="0" layoutInCell="1" allowOverlap="1" wp14:anchorId="2951951F" wp14:editId="39D296A9">
                <wp:simplePos x="0" y="0"/>
                <wp:positionH relativeFrom="column">
                  <wp:posOffset>2788285</wp:posOffset>
                </wp:positionH>
                <wp:positionV relativeFrom="paragraph">
                  <wp:posOffset>726440</wp:posOffset>
                </wp:positionV>
                <wp:extent cx="204470" cy="211454"/>
                <wp:effectExtent l="0" t="0" r="24130" b="17145"/>
                <wp:wrapNone/>
                <wp:docPr id="1174" name="Oval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 cy="211454"/>
                        </a:xfrm>
                        <a:prstGeom prst="ellipse">
                          <a:avLst/>
                        </a:prstGeom>
                        <a:ln w="3175" cap="flat" cmpd="sng">
                          <a:solidFill>
                            <a:srgbClr val="FF000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98" o:spid="_x0000_s1026" style="position:absolute;margin-left:219.55pt;margin-top:57.2pt;width:16.1pt;height:16.65pt;z-index:25170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" filled="f" strokecolor="red" strokeweight=".25pt">
                <v:path arrowok="t"/>
              </v:oval>
            </w:pict>
          </mc:Fallback>
        </mc:AlternateContent>
      </w:r>
      <w:r w:rsidRPr="00202437">
        <w:rPr>
          <w:noProof/>
          <w:lang w:val="id-ID" w:eastAsia="id-ID"/>
        </w:rPr>
        <w:drawing>
          <wp:inline distT="0" distB="0" distL="0" distR="0" wp14:anchorId="5EEAA769" wp14:editId="6B255510">
            <wp:extent cx="2520000" cy="1934804"/>
            <wp:effectExtent l="0" t="0" r="0" b="8890"/>
            <wp:docPr id="1175" name="Picture 230" descr="C:\Users\Tika\Downloads\Optimized-vativeligan1q5k.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230"/>
                    <pic:cNvPicPr/>
                  </pic:nvPicPr>
                  <pic:blipFill>
                    <a:blip r:embed="rId24" cstate="print"/>
                    <a:srcRect b="23222"/>
                    <a:stretch/>
                  </pic:blipFill>
                  <pic:spPr>
                    <a:xfrm>
                      <a:off x="0" y="0"/>
                      <a:ext cx="2520000" cy="1934804"/>
                    </a:xfrm>
                    <a:prstGeom prst="rect">
                      <a:avLst/>
                    </a:prstGeom>
                    <a:ln>
                      <a:noFill/>
                    </a:ln>
                  </pic:spPr>
                </pic:pic>
              </a:graphicData>
            </a:graphic>
          </wp:inline>
        </w:drawing>
      </w:r>
      <w:r w:rsidRPr="00202437">
        <w:rPr>
          <w:noProof/>
          <w:lang w:val="id-ID" w:eastAsia="id-ID"/>
        </w:rPr>
        <w:drawing>
          <wp:inline distT="0" distB="0" distL="0" distR="0" wp14:anchorId="123D3290" wp14:editId="50C9796E">
            <wp:extent cx="2520000" cy="1997700"/>
            <wp:effectExtent l="0" t="0" r="0" b="3175"/>
            <wp:docPr id="1176" name="Picture 232" descr="C:\Users\Tika\Downloads\Optimized-1q5k_ligand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232"/>
                    <pic:cNvPicPr/>
                  </pic:nvPicPr>
                  <pic:blipFill>
                    <a:blip r:embed="rId25" cstate="print"/>
                    <a:srcRect r="4034" b="26301"/>
                    <a:stretch/>
                  </pic:blipFill>
                  <pic:spPr>
                    <a:xfrm>
                      <a:off x="0" y="0"/>
                      <a:ext cx="2520000" cy="1997700"/>
                    </a:xfrm>
                    <a:prstGeom prst="rect">
                      <a:avLst/>
                    </a:prstGeom>
                    <a:ln>
                      <a:noFill/>
                    </a:ln>
                  </pic:spPr>
                </pic:pic>
              </a:graphicData>
            </a:graphic>
          </wp:inline>
        </w:drawing>
      </w:r>
    </w:p>
    <w:p w14:paraId="2BF7D6D4" w14:textId="77777777" w:rsidR="007245CC" w:rsidRPr="00202437" w:rsidRDefault="007245CC" w:rsidP="007245CC">
      <w:pPr>
        <w:spacing w:line="360" w:lineRule="auto"/>
        <w:jc w:val="center"/>
      </w:pPr>
      <w:r w:rsidRPr="00202437">
        <w:rPr>
          <w:noProof/>
          <w:lang w:val="id-ID" w:eastAsia="id-ID"/>
        </w:rPr>
        <w:drawing>
          <wp:inline distT="0" distB="0" distL="0" distR="0" wp14:anchorId="5C4456DD" wp14:editId="44C53753">
            <wp:extent cx="3600000" cy="760825"/>
            <wp:effectExtent l="0" t="0" r="635" b="1270"/>
            <wp:docPr id="1177" name="Picture 343" descr="C:\Users\Tika\Downloads\1q5knativeligan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43"/>
                    <pic:cNvPicPr/>
                  </pic:nvPicPr>
                  <pic:blipFill>
                    <a:blip r:embed="rId26" cstate="print"/>
                    <a:srcRect t="77835" r="2267" b="1511"/>
                    <a:stretch/>
                  </pic:blipFill>
                  <pic:spPr>
                    <a:xfrm>
                      <a:off x="0" y="0"/>
                      <a:ext cx="3600000" cy="760825"/>
                    </a:xfrm>
                    <a:prstGeom prst="rect">
                      <a:avLst/>
                    </a:prstGeom>
                    <a:ln>
                      <a:noFill/>
                    </a:ln>
                  </pic:spPr>
                </pic:pic>
              </a:graphicData>
            </a:graphic>
          </wp:inline>
        </w:drawing>
      </w:r>
    </w:p>
    <w:p w14:paraId="5DF95DE7" w14:textId="4A6D082B" w:rsidR="007245CC" w:rsidRPr="00202437" w:rsidRDefault="007245CC" w:rsidP="00631368">
      <w:pPr>
        <w:spacing w:line="360" w:lineRule="auto"/>
        <w:jc w:val="both"/>
        <w:rPr>
          <w:b/>
        </w:rPr>
      </w:pPr>
      <w:proofErr w:type="gramStart"/>
      <w:r w:rsidRPr="00202437">
        <w:rPr>
          <w:b/>
        </w:rPr>
        <w:t>Gambar</w:t>
      </w:r>
      <w:r w:rsidR="00631368">
        <w:rPr>
          <w:b/>
          <w:lang w:val="id-ID"/>
        </w:rPr>
        <w:t xml:space="preserve"> 2</w:t>
      </w:r>
      <w:r w:rsidRPr="00202437">
        <w:rPr>
          <w:b/>
        </w:rPr>
        <w:t>.</w:t>
      </w:r>
      <w:proofErr w:type="gramEnd"/>
      <w:r w:rsidRPr="00202437">
        <w:rPr>
          <w:b/>
        </w:rPr>
        <w:t xml:space="preserve"> </w:t>
      </w:r>
      <w:bookmarkStart w:id="17" w:name="_Toc59474991"/>
      <w:r w:rsidRPr="00202437">
        <w:rPr>
          <w:b/>
        </w:rPr>
        <w:t>Interaksi senyawa 10 (kanan) dibandingkan terhadap ligan asli (kiri)</w:t>
      </w:r>
      <w:bookmarkEnd w:id="17"/>
    </w:p>
    <w:p w14:paraId="7D5BB787" w14:textId="4EB54B04" w:rsidR="00202437" w:rsidRPr="00631368" w:rsidRDefault="007245CC" w:rsidP="00631368">
      <w:pPr>
        <w:pStyle w:val="ListParagraph"/>
        <w:numPr>
          <w:ilvl w:val="1"/>
          <w:numId w:val="12"/>
        </w:numPr>
        <w:tabs>
          <w:tab w:val="left" w:pos="1134"/>
        </w:tabs>
        <w:spacing w:line="360" w:lineRule="auto"/>
        <w:ind w:left="0" w:firstLine="709"/>
        <w:contextualSpacing/>
        <w:jc w:val="both"/>
        <w:rPr>
          <w:noProof/>
          <w:sz w:val="24"/>
          <w:szCs w:val="24"/>
          <w:lang w:eastAsia="id-ID"/>
        </w:rPr>
      </w:pPr>
      <w:bookmarkStart w:id="18" w:name="_Toc59475305"/>
      <w:r w:rsidRPr="00202437">
        <w:rPr>
          <w:rStyle w:val="Heading4Char"/>
          <w:szCs w:val="24"/>
        </w:rPr>
        <w:t>Senyawa 10.</w:t>
      </w:r>
      <w:bookmarkEnd w:id="18"/>
      <w:r w:rsidRPr="00202437">
        <w:rPr>
          <w:sz w:val="24"/>
          <w:szCs w:val="24"/>
        </w:rPr>
        <w:t xml:space="preserve"> Senyawa 10 (3</w:t>
      </w:r>
      <w:proofErr w:type="gramStart"/>
      <w:r w:rsidRPr="00202437">
        <w:rPr>
          <w:sz w:val="24"/>
          <w:szCs w:val="24"/>
        </w:rPr>
        <w:t>,5</w:t>
      </w:r>
      <w:proofErr w:type="gramEnd"/>
      <w:r w:rsidRPr="00202437">
        <w:rPr>
          <w:sz w:val="24"/>
          <w:szCs w:val="24"/>
        </w:rPr>
        <w:t>-Dihydroxy-6,7-dimethoxyflavone) memiliki skor -8,1 kkal/mol. Dilihat dari hasil ΔG</w:t>
      </w:r>
      <w:r w:rsidRPr="00202437">
        <w:rPr>
          <w:i/>
          <w:iCs/>
          <w:sz w:val="24"/>
          <w:szCs w:val="24"/>
          <w:vertAlign w:val="subscript"/>
        </w:rPr>
        <w:t>binding</w:t>
      </w:r>
      <w:r w:rsidRPr="00202437">
        <w:rPr>
          <w:sz w:val="24"/>
          <w:szCs w:val="24"/>
        </w:rPr>
        <w:t xml:space="preserve">  yang terlampir pada tabel 4. senyawa 10 pada protein GSK-3</w:t>
      </w:r>
      <w:r w:rsidRPr="00202437">
        <w:rPr>
          <w:rFonts w:cs="Times New Roman"/>
          <w:sz w:val="24"/>
          <w:szCs w:val="24"/>
        </w:rPr>
        <w:t>β</w:t>
      </w:r>
      <w:r w:rsidRPr="00202437">
        <w:rPr>
          <w:sz w:val="24"/>
          <w:szCs w:val="24"/>
        </w:rPr>
        <w:t xml:space="preserve"> menempati peringkat ke-3, pada protein  cyclin D1 menempati peringkat ke-4, pada protein TCF4 menempati peringkat ke-6, pada protein EGFR menempati peringat ke-5 dan pada protein P53 menempati peringkat ke-6.   Pada senyawa 10 tidak ditemukan ikatan hidrogen karena tidak ada atom hidrogen yang terikat dengan atom yang elektronegatif (N</w:t>
      </w:r>
      <w:proofErr w:type="gramStart"/>
      <w:r w:rsidRPr="00202437">
        <w:rPr>
          <w:sz w:val="24"/>
          <w:szCs w:val="24"/>
        </w:rPr>
        <w:t>,O,F</w:t>
      </w:r>
      <w:proofErr w:type="gramEnd"/>
      <w:r w:rsidRPr="00202437">
        <w:rPr>
          <w:sz w:val="24"/>
          <w:szCs w:val="24"/>
        </w:rPr>
        <w:t>) dan pasangan elektron bebas d</w:t>
      </w:r>
      <w:r w:rsidR="00D823F5">
        <w:rPr>
          <w:sz w:val="24"/>
          <w:szCs w:val="24"/>
        </w:rPr>
        <w:t>ari atom elektronegatif lainnya</w:t>
      </w:r>
      <w:r w:rsidR="00D823F5">
        <w:rPr>
          <w:sz w:val="24"/>
          <w:szCs w:val="24"/>
          <w:lang w:val="id-ID"/>
        </w:rPr>
        <w:t xml:space="preserve">. </w:t>
      </w:r>
      <w:r w:rsidRPr="00202437">
        <w:rPr>
          <w:sz w:val="24"/>
          <w:szCs w:val="24"/>
        </w:rPr>
        <w:t xml:space="preserve">Antara ligan dan senyawa 10 memiliki 3 kesamaan asam amino yaitu Thr138 dan Val110 melalui </w:t>
      </w:r>
      <w:r w:rsidRPr="00202437">
        <w:rPr>
          <w:sz w:val="24"/>
          <w:szCs w:val="24"/>
        </w:rPr>
        <w:lastRenderedPageBreak/>
        <w:t xml:space="preserve">ikatan van der Waals dan Ile62 melalui ikatan </w:t>
      </w:r>
      <w:r w:rsidRPr="00202437">
        <w:rPr>
          <w:rFonts w:cs="Times New Roman"/>
          <w:sz w:val="24"/>
          <w:szCs w:val="24"/>
        </w:rPr>
        <w:t>µ</w:t>
      </w:r>
      <w:r w:rsidRPr="00202437">
        <w:rPr>
          <w:sz w:val="24"/>
          <w:szCs w:val="24"/>
        </w:rPr>
        <w:t xml:space="preserve">. Terdapat ikatan hidrogen pada ligan asli dimana Val135 dan Pro136 berikatan dengan atom N. Senyawa 10 memiliki ikatan </w:t>
      </w:r>
      <w:r w:rsidRPr="00202437">
        <w:rPr>
          <w:rFonts w:cs="Times New Roman"/>
          <w:sz w:val="24"/>
          <w:szCs w:val="24"/>
        </w:rPr>
        <w:t>µ-Alkyl pada residu Cys199, Val70 dan Leu188 sedangkan pada ligan asli memiliki µ-Cation Arg141, ikatan µ-Sigma Leu188 dan ikatan µ-Alkyl Ala83.</w:t>
      </w:r>
    </w:p>
    <w:p w14:paraId="2F286FD7" w14:textId="77777777" w:rsidR="00631368" w:rsidRPr="00631368" w:rsidRDefault="00631368" w:rsidP="00631368">
      <w:pPr>
        <w:pStyle w:val="ListParagraph"/>
        <w:tabs>
          <w:tab w:val="left" w:pos="1134"/>
        </w:tabs>
        <w:spacing w:line="360" w:lineRule="auto"/>
        <w:ind w:left="709"/>
        <w:contextualSpacing/>
        <w:jc w:val="both"/>
        <w:rPr>
          <w:noProof/>
          <w:sz w:val="24"/>
          <w:szCs w:val="24"/>
          <w:lang w:eastAsia="id-ID"/>
        </w:rPr>
      </w:pPr>
    </w:p>
    <w:p w14:paraId="5B911E9D" w14:textId="337B3707" w:rsidR="00202437" w:rsidRPr="00202437" w:rsidRDefault="00202437" w:rsidP="00631368">
      <w:pPr>
        <w:pStyle w:val="ListParagraph"/>
        <w:numPr>
          <w:ilvl w:val="0"/>
          <w:numId w:val="11"/>
        </w:numPr>
        <w:autoSpaceDE w:val="0"/>
        <w:autoSpaceDN w:val="0"/>
        <w:adjustRightInd w:val="0"/>
        <w:spacing w:after="0" w:line="288" w:lineRule="auto"/>
        <w:ind w:left="284" w:hanging="284"/>
        <w:jc w:val="both"/>
        <w:rPr>
          <w:rFonts w:asciiTheme="minorHAnsi" w:hAnsiTheme="minorHAnsi" w:cstheme="minorHAnsi"/>
          <w:sz w:val="24"/>
          <w:szCs w:val="24"/>
          <w:lang w:val="id-ID"/>
        </w:rPr>
      </w:pPr>
      <w:r w:rsidRPr="00202437">
        <w:rPr>
          <w:rFonts w:asciiTheme="minorHAnsi" w:hAnsiTheme="minorHAnsi" w:cstheme="minorHAnsi"/>
          <w:sz w:val="24"/>
          <w:szCs w:val="24"/>
          <w:lang w:val="id-ID"/>
        </w:rPr>
        <w:t>Prediksi ADME</w:t>
      </w:r>
    </w:p>
    <w:p w14:paraId="147EE844" w14:textId="1E70C483" w:rsidR="00202437" w:rsidRPr="00202437" w:rsidRDefault="00202437" w:rsidP="00202437">
      <w:pPr>
        <w:spacing w:line="360" w:lineRule="auto"/>
        <w:ind w:firstLine="709"/>
        <w:jc w:val="both"/>
        <w:rPr>
          <w:rFonts w:asciiTheme="minorHAnsi" w:hAnsiTheme="minorHAnsi" w:cstheme="minorHAnsi"/>
        </w:rPr>
      </w:pPr>
      <w:r w:rsidRPr="00202437">
        <w:rPr>
          <w:rFonts w:asciiTheme="minorHAnsi" w:hAnsiTheme="minorHAnsi" w:cstheme="minorHAnsi"/>
        </w:rPr>
        <w:t xml:space="preserve">Sifat kimia dan fisika berperan dalam proses penyerapan dan distribusi obat sehingga </w:t>
      </w:r>
      <w:proofErr w:type="gramStart"/>
      <w:r w:rsidRPr="00202437">
        <w:rPr>
          <w:rFonts w:asciiTheme="minorHAnsi" w:hAnsiTheme="minorHAnsi" w:cstheme="minorHAnsi"/>
        </w:rPr>
        <w:t>kadar</w:t>
      </w:r>
      <w:proofErr w:type="gramEnd"/>
      <w:r w:rsidRPr="00202437">
        <w:rPr>
          <w:rFonts w:asciiTheme="minorHAnsi" w:hAnsiTheme="minorHAnsi" w:cstheme="minorHAnsi"/>
        </w:rPr>
        <w:t xml:space="preserve"> obat pada waktu tertentu mencapai reseptor dalam jumlah yang cukup besar. Sifat fisika kimia ini juga </w:t>
      </w:r>
      <w:proofErr w:type="gramStart"/>
      <w:r w:rsidRPr="00202437">
        <w:rPr>
          <w:rFonts w:asciiTheme="minorHAnsi" w:hAnsiTheme="minorHAnsi" w:cstheme="minorHAnsi"/>
        </w:rPr>
        <w:t>akan</w:t>
      </w:r>
      <w:proofErr w:type="gramEnd"/>
      <w:r w:rsidRPr="00202437">
        <w:rPr>
          <w:rFonts w:asciiTheme="minorHAnsi" w:hAnsiTheme="minorHAnsi" w:cstheme="minorHAnsi"/>
        </w:rPr>
        <w:t xml:space="preserve"> berkaitan erat dalam pengangkutan obat untuk mencapai reseptor. </w:t>
      </w:r>
      <w:r w:rsidR="00AD293B">
        <w:rPr>
          <w:rFonts w:asciiTheme="minorHAnsi" w:hAnsiTheme="minorHAnsi" w:cstheme="minorHAnsi"/>
          <w:lang w:val="id-ID"/>
        </w:rPr>
        <w:t>S</w:t>
      </w:r>
      <w:r w:rsidRPr="00202437">
        <w:rPr>
          <w:rFonts w:asciiTheme="minorHAnsi" w:hAnsiTheme="minorHAnsi" w:cstheme="minorHAnsi"/>
        </w:rPr>
        <w:t>ifat kimia dan fisika berperan dalam proses penyerapan dan distribusi obat sehingga kadar obat pada waktu tertentu mencapai reseptor dalam jumlah yang cukup bes</w:t>
      </w:r>
      <w:r w:rsidR="00EE0C55">
        <w:rPr>
          <w:rFonts w:asciiTheme="minorHAnsi" w:hAnsiTheme="minorHAnsi" w:cstheme="minorHAnsi"/>
        </w:rPr>
        <w:t>ar</w:t>
      </w:r>
      <w:r w:rsidRPr="00202437">
        <w:rPr>
          <w:rFonts w:asciiTheme="minorHAnsi" w:hAnsiTheme="minorHAnsi" w:cstheme="minorHAnsi"/>
        </w:rPr>
        <w:t xml:space="preserve">. </w:t>
      </w:r>
      <w:proofErr w:type="gramStart"/>
      <w:r w:rsidRPr="00202437">
        <w:rPr>
          <w:rFonts w:asciiTheme="minorHAnsi" w:hAnsiTheme="minorHAnsi" w:cstheme="minorHAnsi"/>
        </w:rPr>
        <w:t>SwissADME menggambarkan senyawa yang dapat melewati sawar otak.</w:t>
      </w:r>
      <w:proofErr w:type="gramEnd"/>
      <w:r w:rsidRPr="00202437">
        <w:rPr>
          <w:rFonts w:asciiTheme="minorHAnsi" w:hAnsiTheme="minorHAnsi" w:cstheme="minorHAnsi"/>
        </w:rPr>
        <w:t xml:space="preserve"> Pemilihan SwissADME sebagai </w:t>
      </w:r>
      <w:r w:rsidRPr="00EE0C55">
        <w:rPr>
          <w:rFonts w:asciiTheme="minorHAnsi" w:hAnsiTheme="minorHAnsi" w:cstheme="minorHAnsi"/>
          <w:i/>
        </w:rPr>
        <w:t>physicochemical descriptor</w:t>
      </w:r>
      <w:r w:rsidRPr="00202437">
        <w:rPr>
          <w:rFonts w:asciiTheme="minorHAnsi" w:hAnsiTheme="minorHAnsi" w:cstheme="minorHAnsi"/>
        </w:rPr>
        <w:t xml:space="preserve"> berkaitan dengan kemampuannya mempresentasikan hasil prediksi dari banyak senyawa tersebut kemudian memberikan rangkuman analisis </w:t>
      </w:r>
      <w:r w:rsidR="00AD293B">
        <w:rPr>
          <w:rFonts w:asciiTheme="minorHAnsi" w:hAnsiTheme="minorHAnsi" w:cstheme="minorHAnsi"/>
          <w:lang w:val="id-ID"/>
        </w:rPr>
        <w:t>dan</w:t>
      </w:r>
      <w:r w:rsidRPr="00202437">
        <w:rPr>
          <w:rFonts w:asciiTheme="minorHAnsi" w:hAnsiTheme="minorHAnsi" w:cstheme="minorHAnsi"/>
        </w:rPr>
        <w:t xml:space="preserve"> memberikan gambaran</w:t>
      </w:r>
      <w:r w:rsidR="00AD293B">
        <w:rPr>
          <w:rFonts w:asciiTheme="minorHAnsi" w:hAnsiTheme="minorHAnsi" w:cstheme="minorHAnsi"/>
          <w:lang w:val="id-ID"/>
        </w:rPr>
        <w:t xml:space="preserve"> </w:t>
      </w:r>
      <w:r w:rsidRPr="00202437">
        <w:rPr>
          <w:rFonts w:asciiTheme="minorHAnsi" w:hAnsiTheme="minorHAnsi" w:cstheme="minorHAnsi"/>
        </w:rPr>
        <w:t xml:space="preserve">sederhana prediksi kemampuan senyawa dalam terabsorpsi hingga dapat menembus BBB </w:t>
      </w:r>
      <w:r w:rsidRPr="00202437">
        <w:rPr>
          <w:rFonts w:asciiTheme="minorHAnsi" w:hAnsiTheme="minorHAnsi" w:cstheme="minorHAnsi"/>
        </w:rPr>
        <w:fldChar w:fldCharType="begin" w:fldLock="1"/>
      </w:r>
      <w:r w:rsidRPr="00202437">
        <w:rPr>
          <w:rFonts w:asciiTheme="minorHAnsi" w:hAnsiTheme="minorHAnsi" w:cstheme="minorHAnsi"/>
        </w:rPr>
        <w:instrText>ADDIN CSL_CITATION {"citationItems":[{"id":"ITEM-1","itemData":{"DOI":"10.1038/srep42717","ISSN":"20452322","PMID":"28256516","abstract":"To be effective as a drug, a potent molecule must reach its target in the body in sufficient concentration, and stay there in a bioactive form long enough for the expected biologic events to occur. Drug development involves assessment of absorption, distribution, metabolism and excretion (ADME) increasingly earlier in the discovery process, at a stage when considered compounds are numerous but access to the physical samples is limited. In that context, computer models constitute valid alternatives to experiments. Here, we present the new SwissADME web tool that gives free access to a pool of fast yet robust predictive models for physicochemical properties, pharmacokinetics, drug-likeness and medicinal chemistry friendliness, among which in-house proficient methods such as the BOILED-Egg, iLOGP and Bioavailability Radar. Easy efficient input and interpretation are ensured thanks to a user-friendly interface through the login-free website http://www.swissadme.ch. Specialists, but also nonexpert in cheminformatics or computational chemistry can predict rapidly key parameters for a collection of molecules to support their drug discovery endeavours.","author":[{"dropping-particle":"","family":"Daina","given":"Antoine","non-dropping-particle":"","parse-names":false,"suffix":""},{"dropping-particle":"","family":"Michielin","given":"Olivier","non-dropping-particle":"","parse-names":false,"suffix":""},{"dropping-particle":"","family":"Zoete","given":"Vincent","non-dropping-particle":"","parse-names":false,"suffix":""}],"container-title":"Scientific Reports","id":"ITEM-1","issue":"March","issued":{"date-parts":[["2017"]]},"page":"1-13","publisher":"Nature Publishing Group","title":"SwissADME: A free web tool to evaluate pharmacokinetics, drug-likeness and medicinal chemistry friendliness of small molecules","type":"article-journal","volume":"7"},"uris":["http://www.mendeley.com/documents/?uuid=0c9f41ad-d4d5-473f-8163-73ce43ab1fe4"]}],"mendeley":{"formattedCitation":"(Daina et al., 2017)","plainTextFormattedCitation":"(Daina et al., 2017)","previouslyFormattedCitation":"(Daina et al., 2017)"},"properties":{"noteIndex":0},"schema":"https://github.com/citation-style-language/schema/raw/master/csl-citation.json"}</w:instrText>
      </w:r>
      <w:r w:rsidRPr="00202437">
        <w:rPr>
          <w:rFonts w:asciiTheme="minorHAnsi" w:hAnsiTheme="minorHAnsi" w:cstheme="minorHAnsi"/>
        </w:rPr>
        <w:fldChar w:fldCharType="separate"/>
      </w:r>
      <w:r w:rsidRPr="00202437">
        <w:rPr>
          <w:rFonts w:asciiTheme="minorHAnsi" w:hAnsiTheme="minorHAnsi" w:cstheme="minorHAnsi"/>
          <w:noProof/>
        </w:rPr>
        <w:t>(Daina</w:t>
      </w:r>
      <w:r w:rsidRPr="00202437">
        <w:rPr>
          <w:rFonts w:asciiTheme="minorHAnsi" w:hAnsiTheme="minorHAnsi" w:cstheme="minorHAnsi"/>
          <w:i/>
          <w:noProof/>
        </w:rPr>
        <w:t xml:space="preserve"> et al</w:t>
      </w:r>
      <w:r w:rsidRPr="00202437">
        <w:rPr>
          <w:rFonts w:asciiTheme="minorHAnsi" w:hAnsiTheme="minorHAnsi" w:cstheme="minorHAnsi"/>
          <w:noProof/>
        </w:rPr>
        <w:t>., 2017)</w:t>
      </w:r>
      <w:r w:rsidRPr="00202437">
        <w:rPr>
          <w:rFonts w:asciiTheme="minorHAnsi" w:hAnsiTheme="minorHAnsi" w:cstheme="minorHAnsi"/>
        </w:rPr>
        <w:fldChar w:fldCharType="end"/>
      </w:r>
      <w:r w:rsidRPr="00202437">
        <w:rPr>
          <w:rFonts w:asciiTheme="minorHAnsi" w:hAnsiTheme="minorHAnsi" w:cstheme="minorHAnsi"/>
        </w:rPr>
        <w:t>.</w:t>
      </w:r>
    </w:p>
    <w:p w14:paraId="3BA115EF" w14:textId="672FA9CF" w:rsidR="00202437" w:rsidRPr="00202437" w:rsidRDefault="00202437" w:rsidP="00202437">
      <w:pPr>
        <w:spacing w:line="360" w:lineRule="auto"/>
        <w:ind w:firstLine="709"/>
        <w:jc w:val="both"/>
        <w:rPr>
          <w:rFonts w:asciiTheme="minorHAnsi" w:hAnsiTheme="minorHAnsi" w:cstheme="minorHAnsi"/>
          <w:lang w:val="id-ID"/>
        </w:rPr>
      </w:pPr>
      <w:r w:rsidRPr="00202437">
        <w:rPr>
          <w:rFonts w:asciiTheme="minorHAnsi" w:hAnsiTheme="minorHAnsi" w:cstheme="minorHAnsi"/>
        </w:rPr>
        <w:t xml:space="preserve">Teori prediksi probabilitas keberhasilan disebut dengan </w:t>
      </w:r>
      <w:r w:rsidRPr="00202437">
        <w:rPr>
          <w:rFonts w:asciiTheme="minorHAnsi" w:hAnsiTheme="minorHAnsi" w:cstheme="minorHAnsi"/>
          <w:i/>
        </w:rPr>
        <w:t>Lipinski’s rule of five</w:t>
      </w:r>
      <w:r w:rsidRPr="00202437">
        <w:rPr>
          <w:rFonts w:asciiTheme="minorHAnsi" w:hAnsiTheme="minorHAnsi" w:cstheme="minorHAnsi"/>
        </w:rPr>
        <w:t xml:space="preserve"> yaitu satuan aturan yang ditemukan oleh Lipins</w:t>
      </w:r>
      <w:r w:rsidR="00AD293B">
        <w:rPr>
          <w:rFonts w:asciiTheme="minorHAnsi" w:hAnsiTheme="minorHAnsi" w:cstheme="minorHAnsi"/>
          <w:lang w:val="id-ID"/>
        </w:rPr>
        <w:t>k</w:t>
      </w:r>
      <w:r w:rsidRPr="00202437">
        <w:rPr>
          <w:rFonts w:asciiTheme="minorHAnsi" w:hAnsiTheme="minorHAnsi" w:cstheme="minorHAnsi"/>
        </w:rPr>
        <w:t xml:space="preserve">i yang digunakan untuk membedakan senyawa-senyawa obat dan bukan obat dari struktur senyawa. Alasan pemilihan </w:t>
      </w:r>
      <w:proofErr w:type="gramStart"/>
      <w:r w:rsidRPr="00202437">
        <w:rPr>
          <w:rFonts w:asciiTheme="minorHAnsi" w:hAnsiTheme="minorHAnsi" w:cstheme="minorHAnsi"/>
        </w:rPr>
        <w:t xml:space="preserve">aturan  </w:t>
      </w:r>
      <w:r w:rsidRPr="00202437">
        <w:rPr>
          <w:rFonts w:asciiTheme="minorHAnsi" w:hAnsiTheme="minorHAnsi" w:cstheme="minorHAnsi"/>
          <w:i/>
        </w:rPr>
        <w:t>Lipinski</w:t>
      </w:r>
      <w:proofErr w:type="gramEnd"/>
      <w:r w:rsidRPr="00202437">
        <w:rPr>
          <w:rFonts w:asciiTheme="minorHAnsi" w:hAnsiTheme="minorHAnsi" w:cstheme="minorHAnsi"/>
        </w:rPr>
        <w:t xml:space="preserve"> dibandingkan aturan yang lain yaitu karena teori ini sebagai prediksi probabilitas keberhasilan atau kegagalan yang tinggi dari senyawa obat karena kemiripan obat untuk molekul yang mematuhi 2 atau lebih dari aturan tersebut. </w:t>
      </w:r>
      <w:proofErr w:type="gramStart"/>
      <w:r w:rsidRPr="00202437">
        <w:rPr>
          <w:rFonts w:asciiTheme="minorHAnsi" w:hAnsiTheme="minorHAnsi" w:cstheme="minorHAnsi"/>
        </w:rPr>
        <w:t>Aturan ini digunakan untuk menentukan sifat fisikokimia ligan dan menentukan karakter hidrofobik atau hdrofilik suatu senyawa melalui membrane sel oleh difusi pasif.</w:t>
      </w:r>
      <w:proofErr w:type="gramEnd"/>
      <w:r w:rsidRPr="00202437">
        <w:rPr>
          <w:rFonts w:asciiTheme="minorHAnsi" w:hAnsiTheme="minorHAnsi" w:cstheme="minorHAnsi"/>
        </w:rPr>
        <w:t xml:space="preserve"> </w:t>
      </w:r>
      <w:proofErr w:type="gramStart"/>
      <w:r w:rsidRPr="00202437">
        <w:rPr>
          <w:rFonts w:asciiTheme="minorHAnsi" w:hAnsiTheme="minorHAnsi" w:cstheme="minorHAnsi"/>
        </w:rPr>
        <w:t>Berat molekul (BM) yang ditetapkan Lipinski yaitu tidak lebih dari 500g/mL.</w:t>
      </w:r>
      <w:proofErr w:type="gramEnd"/>
      <w:r w:rsidRPr="00202437">
        <w:rPr>
          <w:rFonts w:asciiTheme="minorHAnsi" w:hAnsiTheme="minorHAnsi" w:cstheme="minorHAnsi"/>
        </w:rPr>
        <w:t xml:space="preserve"> Nilai koefisien partisi (logP) </w:t>
      </w:r>
      <w:r w:rsidRPr="00202437">
        <w:rPr>
          <w:rFonts w:asciiTheme="minorHAnsi" w:hAnsiTheme="minorHAnsi" w:cstheme="minorHAnsi"/>
        </w:rPr>
        <w:lastRenderedPageBreak/>
        <w:t>yang berikatan dengan lipofilitas atau hidrofobisitas) kurang dari 5, mempunyai jumlah donor ikatan hydrogen kurang dari 5 dan mempunyai jumlah akseptor ikatan hydrogen kurang dari 10</w:t>
      </w:r>
    </w:p>
    <w:p w14:paraId="2DD332F0" w14:textId="642A7BA9" w:rsidR="00202437" w:rsidRDefault="00202437" w:rsidP="00202437">
      <w:pPr>
        <w:rPr>
          <w:b/>
          <w:sz w:val="20"/>
          <w:szCs w:val="20"/>
        </w:rPr>
      </w:pPr>
      <w:proofErr w:type="gramStart"/>
      <w:r w:rsidRPr="00191574">
        <w:rPr>
          <w:b/>
          <w:sz w:val="20"/>
          <w:szCs w:val="20"/>
        </w:rPr>
        <w:t xml:space="preserve">Tabel </w:t>
      </w:r>
      <w:r w:rsidR="00EE0C55">
        <w:rPr>
          <w:b/>
          <w:sz w:val="20"/>
          <w:szCs w:val="20"/>
          <w:lang w:val="id-ID"/>
        </w:rPr>
        <w:t>5</w:t>
      </w:r>
      <w:r>
        <w:rPr>
          <w:b/>
          <w:sz w:val="20"/>
          <w:szCs w:val="20"/>
        </w:rPr>
        <w:t>.</w:t>
      </w:r>
      <w:proofErr w:type="gramEnd"/>
      <w:r>
        <w:rPr>
          <w:b/>
          <w:sz w:val="20"/>
          <w:szCs w:val="20"/>
        </w:rPr>
        <w:t xml:space="preserve"> </w:t>
      </w:r>
      <w:bookmarkStart w:id="19" w:name="_Toc59474900"/>
      <w:r>
        <w:rPr>
          <w:b/>
          <w:sz w:val="20"/>
          <w:szCs w:val="20"/>
        </w:rPr>
        <w:t xml:space="preserve">Lipinski </w:t>
      </w:r>
      <w:r w:rsidRPr="00191574">
        <w:rPr>
          <w:b/>
          <w:sz w:val="20"/>
          <w:szCs w:val="20"/>
        </w:rPr>
        <w:t xml:space="preserve">rules </w:t>
      </w:r>
      <w:r>
        <w:rPr>
          <w:b/>
          <w:sz w:val="20"/>
          <w:szCs w:val="20"/>
        </w:rPr>
        <w:t>senyawa daun kersen</w:t>
      </w:r>
      <w:bookmarkEnd w:id="19"/>
    </w:p>
    <w:p w14:paraId="1A55F51C" w14:textId="77777777" w:rsidR="00202437" w:rsidRDefault="00202437" w:rsidP="00202437">
      <w:pPr>
        <w:rPr>
          <w:sz w:val="20"/>
          <w:szCs w:val="20"/>
        </w:rPr>
      </w:pPr>
      <w:r>
        <w:rPr>
          <w:sz w:val="20"/>
          <w:szCs w:val="20"/>
        </w:rPr>
        <w:t>(</w:t>
      </w:r>
      <w:hyperlink r:id="rId27" w:history="1">
        <w:r>
          <w:rPr>
            <w:rStyle w:val="Hyperlink"/>
            <w:sz w:val="20"/>
            <w:szCs w:val="20"/>
          </w:rPr>
          <w:t>http://www.swissadme.ch/</w:t>
        </w:r>
      </w:hyperlink>
      <w:r>
        <w:rPr>
          <w:sz w:val="20"/>
          <w:szCs w:val="20"/>
        </w:rPr>
        <w:t>)</w:t>
      </w:r>
    </w:p>
    <w:tbl>
      <w:tblPr>
        <w:tblW w:w="7855" w:type="dxa"/>
        <w:jc w:val="center"/>
        <w:tblLook w:val="04A0" w:firstRow="1" w:lastRow="0" w:firstColumn="1" w:lastColumn="0" w:noHBand="0" w:noVBand="1"/>
      </w:tblPr>
      <w:tblGrid>
        <w:gridCol w:w="1288"/>
        <w:gridCol w:w="1021"/>
        <w:gridCol w:w="1475"/>
        <w:gridCol w:w="1053"/>
        <w:gridCol w:w="1014"/>
        <w:gridCol w:w="640"/>
        <w:gridCol w:w="1364"/>
      </w:tblGrid>
      <w:tr w:rsidR="00202437" w:rsidRPr="00191574" w14:paraId="23AFA1CD" w14:textId="77777777" w:rsidTr="00202437">
        <w:trPr>
          <w:trHeight w:val="20"/>
          <w:jc w:val="center"/>
        </w:trPr>
        <w:tc>
          <w:tcPr>
            <w:tcW w:w="1288" w:type="dxa"/>
            <w:tcBorders>
              <w:top w:val="single" w:sz="4" w:space="0" w:color="auto"/>
              <w:left w:val="nil"/>
              <w:bottom w:val="single" w:sz="4" w:space="0" w:color="auto"/>
              <w:right w:val="nil"/>
            </w:tcBorders>
            <w:vAlign w:val="center"/>
          </w:tcPr>
          <w:p w14:paraId="6EA8F76E" w14:textId="77777777" w:rsidR="00202437" w:rsidRPr="00191574" w:rsidRDefault="00202437" w:rsidP="00202437">
            <w:pPr>
              <w:tabs>
                <w:tab w:val="left" w:pos="1027"/>
              </w:tabs>
              <w:spacing w:line="216" w:lineRule="auto"/>
              <w:ind w:left="-57" w:right="-57"/>
              <w:jc w:val="center"/>
              <w:rPr>
                <w:sz w:val="18"/>
                <w:szCs w:val="20"/>
              </w:rPr>
            </w:pPr>
            <w:r w:rsidRPr="00191574">
              <w:rPr>
                <w:sz w:val="18"/>
                <w:szCs w:val="20"/>
              </w:rPr>
              <w:t>Ligan</w:t>
            </w:r>
          </w:p>
        </w:tc>
        <w:tc>
          <w:tcPr>
            <w:tcW w:w="1021" w:type="dxa"/>
            <w:tcBorders>
              <w:top w:val="single" w:sz="4" w:space="0" w:color="auto"/>
              <w:left w:val="nil"/>
              <w:bottom w:val="single" w:sz="4" w:space="0" w:color="auto"/>
              <w:right w:val="nil"/>
            </w:tcBorders>
            <w:vAlign w:val="center"/>
          </w:tcPr>
          <w:p w14:paraId="63292301" w14:textId="77777777" w:rsidR="00202437" w:rsidRPr="00191574" w:rsidRDefault="00202437" w:rsidP="00202437">
            <w:pPr>
              <w:spacing w:line="216" w:lineRule="auto"/>
              <w:ind w:left="-57" w:right="-57"/>
              <w:jc w:val="center"/>
              <w:rPr>
                <w:sz w:val="18"/>
                <w:szCs w:val="20"/>
              </w:rPr>
            </w:pPr>
            <w:r w:rsidRPr="00191574">
              <w:rPr>
                <w:sz w:val="18"/>
                <w:szCs w:val="20"/>
              </w:rPr>
              <w:t>Formula</w:t>
            </w:r>
          </w:p>
        </w:tc>
        <w:tc>
          <w:tcPr>
            <w:tcW w:w="1475" w:type="dxa"/>
            <w:tcBorders>
              <w:top w:val="single" w:sz="4" w:space="0" w:color="auto"/>
              <w:left w:val="nil"/>
              <w:bottom w:val="single" w:sz="4" w:space="0" w:color="auto"/>
              <w:right w:val="nil"/>
            </w:tcBorders>
            <w:vAlign w:val="center"/>
          </w:tcPr>
          <w:p w14:paraId="3C30DAB8" w14:textId="77777777" w:rsidR="00202437" w:rsidRPr="00191574" w:rsidRDefault="00202437" w:rsidP="00202437">
            <w:pPr>
              <w:spacing w:line="216" w:lineRule="auto"/>
              <w:ind w:left="-57" w:right="-57"/>
              <w:jc w:val="center"/>
              <w:rPr>
                <w:sz w:val="18"/>
                <w:szCs w:val="20"/>
              </w:rPr>
            </w:pPr>
            <w:r w:rsidRPr="00191574">
              <w:rPr>
                <w:sz w:val="18"/>
                <w:szCs w:val="20"/>
              </w:rPr>
              <w:t>Bobot Molekul (g/mol)</w:t>
            </w:r>
          </w:p>
        </w:tc>
        <w:tc>
          <w:tcPr>
            <w:tcW w:w="1053" w:type="dxa"/>
            <w:tcBorders>
              <w:top w:val="single" w:sz="4" w:space="0" w:color="auto"/>
              <w:left w:val="nil"/>
              <w:bottom w:val="single" w:sz="4" w:space="0" w:color="auto"/>
              <w:right w:val="nil"/>
            </w:tcBorders>
            <w:vAlign w:val="center"/>
          </w:tcPr>
          <w:p w14:paraId="39439A43" w14:textId="77777777" w:rsidR="00202437" w:rsidRPr="00191574" w:rsidRDefault="00202437" w:rsidP="00202437">
            <w:pPr>
              <w:spacing w:line="216" w:lineRule="auto"/>
              <w:ind w:left="-57" w:right="-57"/>
              <w:jc w:val="center"/>
              <w:rPr>
                <w:sz w:val="18"/>
                <w:szCs w:val="20"/>
              </w:rPr>
            </w:pPr>
            <w:r w:rsidRPr="00191574">
              <w:rPr>
                <w:sz w:val="18"/>
                <w:szCs w:val="20"/>
              </w:rPr>
              <w:t xml:space="preserve">H-Bond </w:t>
            </w:r>
            <w:r w:rsidRPr="00191574">
              <w:rPr>
                <w:i/>
                <w:sz w:val="18"/>
                <w:szCs w:val="20"/>
              </w:rPr>
              <w:t>acceptors</w:t>
            </w:r>
          </w:p>
        </w:tc>
        <w:tc>
          <w:tcPr>
            <w:tcW w:w="1014" w:type="dxa"/>
            <w:tcBorders>
              <w:top w:val="single" w:sz="4" w:space="0" w:color="auto"/>
              <w:left w:val="nil"/>
              <w:bottom w:val="single" w:sz="4" w:space="0" w:color="auto"/>
              <w:right w:val="nil"/>
            </w:tcBorders>
            <w:vAlign w:val="center"/>
          </w:tcPr>
          <w:p w14:paraId="7181D8E0" w14:textId="77777777" w:rsidR="00202437" w:rsidRPr="00191574" w:rsidRDefault="00202437" w:rsidP="00202437">
            <w:pPr>
              <w:spacing w:line="216" w:lineRule="auto"/>
              <w:ind w:left="-57" w:right="-57"/>
              <w:jc w:val="center"/>
              <w:rPr>
                <w:sz w:val="18"/>
                <w:szCs w:val="20"/>
              </w:rPr>
            </w:pPr>
            <w:r w:rsidRPr="00191574">
              <w:rPr>
                <w:sz w:val="18"/>
                <w:szCs w:val="20"/>
              </w:rPr>
              <w:t xml:space="preserve">H-bond </w:t>
            </w:r>
            <w:r w:rsidRPr="00191574">
              <w:rPr>
                <w:i/>
                <w:sz w:val="18"/>
                <w:szCs w:val="20"/>
              </w:rPr>
              <w:t>donors</w:t>
            </w:r>
          </w:p>
        </w:tc>
        <w:tc>
          <w:tcPr>
            <w:tcW w:w="640" w:type="dxa"/>
            <w:tcBorders>
              <w:top w:val="single" w:sz="4" w:space="0" w:color="auto"/>
              <w:left w:val="nil"/>
              <w:bottom w:val="single" w:sz="4" w:space="0" w:color="auto"/>
              <w:right w:val="nil"/>
            </w:tcBorders>
            <w:vAlign w:val="center"/>
          </w:tcPr>
          <w:p w14:paraId="1D69EFBB" w14:textId="77777777" w:rsidR="00202437" w:rsidRPr="00191574" w:rsidRDefault="00202437" w:rsidP="00202437">
            <w:pPr>
              <w:spacing w:line="216" w:lineRule="auto"/>
              <w:ind w:left="-57" w:right="-57"/>
              <w:jc w:val="center"/>
              <w:rPr>
                <w:sz w:val="18"/>
                <w:szCs w:val="20"/>
              </w:rPr>
            </w:pPr>
            <w:r w:rsidRPr="00191574">
              <w:rPr>
                <w:sz w:val="18"/>
                <w:szCs w:val="20"/>
              </w:rPr>
              <w:t>Log P</w:t>
            </w:r>
          </w:p>
        </w:tc>
        <w:tc>
          <w:tcPr>
            <w:tcW w:w="1364" w:type="dxa"/>
            <w:tcBorders>
              <w:top w:val="single" w:sz="4" w:space="0" w:color="auto"/>
              <w:left w:val="nil"/>
              <w:bottom w:val="single" w:sz="4" w:space="0" w:color="auto"/>
              <w:right w:val="nil"/>
            </w:tcBorders>
            <w:vAlign w:val="center"/>
          </w:tcPr>
          <w:p w14:paraId="041E910F" w14:textId="77777777" w:rsidR="00202437" w:rsidRPr="00191574" w:rsidRDefault="00202437" w:rsidP="00202437">
            <w:pPr>
              <w:spacing w:line="216" w:lineRule="auto"/>
              <w:ind w:left="-57" w:right="-57"/>
              <w:jc w:val="center"/>
              <w:rPr>
                <w:sz w:val="18"/>
                <w:szCs w:val="20"/>
              </w:rPr>
            </w:pPr>
            <w:r w:rsidRPr="00191574">
              <w:rPr>
                <w:sz w:val="18"/>
                <w:szCs w:val="20"/>
              </w:rPr>
              <w:t>Kelarutan dalam air</w:t>
            </w:r>
          </w:p>
        </w:tc>
      </w:tr>
      <w:tr w:rsidR="00202437" w:rsidRPr="00191574" w14:paraId="3BE5C16C" w14:textId="77777777" w:rsidTr="00202437">
        <w:trPr>
          <w:trHeight w:val="20"/>
          <w:jc w:val="center"/>
        </w:trPr>
        <w:tc>
          <w:tcPr>
            <w:tcW w:w="1288" w:type="dxa"/>
            <w:tcBorders>
              <w:top w:val="single" w:sz="4" w:space="0" w:color="auto"/>
              <w:left w:val="nil"/>
              <w:bottom w:val="nil"/>
              <w:right w:val="nil"/>
            </w:tcBorders>
          </w:tcPr>
          <w:p w14:paraId="23DEF58A" w14:textId="77777777" w:rsidR="00202437" w:rsidRPr="00191574" w:rsidRDefault="00202437" w:rsidP="00202437">
            <w:pPr>
              <w:spacing w:line="216" w:lineRule="auto"/>
              <w:rPr>
                <w:sz w:val="18"/>
                <w:szCs w:val="20"/>
              </w:rPr>
            </w:pPr>
            <w:r w:rsidRPr="00191574">
              <w:rPr>
                <w:sz w:val="18"/>
                <w:szCs w:val="20"/>
              </w:rPr>
              <w:t>Molekul 1</w:t>
            </w:r>
          </w:p>
        </w:tc>
        <w:tc>
          <w:tcPr>
            <w:tcW w:w="1021" w:type="dxa"/>
            <w:tcBorders>
              <w:top w:val="single" w:sz="4" w:space="0" w:color="auto"/>
              <w:left w:val="nil"/>
              <w:bottom w:val="nil"/>
              <w:right w:val="nil"/>
            </w:tcBorders>
          </w:tcPr>
          <w:p w14:paraId="3B7E6E39" w14:textId="77777777" w:rsidR="00202437" w:rsidRPr="00191574" w:rsidRDefault="00D823F5" w:rsidP="00202437">
            <w:pPr>
              <w:spacing w:line="216" w:lineRule="auto"/>
              <w:jc w:val="center"/>
              <w:rPr>
                <w:sz w:val="18"/>
                <w:szCs w:val="20"/>
              </w:rPr>
            </w:pPr>
            <w:hyperlink r:id="rId28" w:anchor="query=C16H12O4" w:tooltip="Find all compounds that have this formula" w:history="1">
              <w:r w:rsidR="00202437" w:rsidRPr="00191574">
                <w:rPr>
                  <w:rStyle w:val="Hyperlink"/>
                  <w:sz w:val="18"/>
                  <w:szCs w:val="20"/>
                </w:rPr>
                <w:t>C</w:t>
              </w:r>
              <w:r w:rsidR="00202437" w:rsidRPr="00191574">
                <w:rPr>
                  <w:rStyle w:val="Hyperlink"/>
                  <w:sz w:val="18"/>
                  <w:szCs w:val="20"/>
                  <w:vertAlign w:val="subscript"/>
                </w:rPr>
                <w:t>16</w:t>
              </w:r>
              <w:r w:rsidR="00202437" w:rsidRPr="00191574">
                <w:rPr>
                  <w:rStyle w:val="Hyperlink"/>
                  <w:sz w:val="18"/>
                  <w:szCs w:val="20"/>
                </w:rPr>
                <w:t>H</w:t>
              </w:r>
              <w:r w:rsidR="00202437" w:rsidRPr="00191574">
                <w:rPr>
                  <w:rStyle w:val="Hyperlink"/>
                  <w:sz w:val="18"/>
                  <w:szCs w:val="20"/>
                  <w:vertAlign w:val="subscript"/>
                </w:rPr>
                <w:t>16</w:t>
              </w:r>
              <w:r w:rsidR="00202437" w:rsidRPr="00191574">
                <w:rPr>
                  <w:rStyle w:val="Hyperlink"/>
                  <w:sz w:val="18"/>
                  <w:szCs w:val="20"/>
                </w:rPr>
                <w:t>O</w:t>
              </w:r>
              <w:r w:rsidR="00202437" w:rsidRPr="00191574">
                <w:rPr>
                  <w:rStyle w:val="Hyperlink"/>
                  <w:sz w:val="18"/>
                  <w:szCs w:val="20"/>
                  <w:vertAlign w:val="subscript"/>
                </w:rPr>
                <w:t>4</w:t>
              </w:r>
            </w:hyperlink>
          </w:p>
        </w:tc>
        <w:tc>
          <w:tcPr>
            <w:tcW w:w="1475" w:type="dxa"/>
            <w:tcBorders>
              <w:top w:val="single" w:sz="4" w:space="0" w:color="auto"/>
              <w:left w:val="nil"/>
              <w:bottom w:val="nil"/>
              <w:right w:val="nil"/>
            </w:tcBorders>
          </w:tcPr>
          <w:p w14:paraId="7C57584B" w14:textId="77777777" w:rsidR="00202437" w:rsidRPr="00191574" w:rsidRDefault="00202437" w:rsidP="00202437">
            <w:pPr>
              <w:spacing w:line="216" w:lineRule="auto"/>
              <w:jc w:val="center"/>
              <w:rPr>
                <w:sz w:val="18"/>
                <w:szCs w:val="20"/>
              </w:rPr>
            </w:pPr>
            <w:r w:rsidRPr="00191574">
              <w:rPr>
                <w:sz w:val="18"/>
                <w:szCs w:val="20"/>
              </w:rPr>
              <w:t>272.30</w:t>
            </w:r>
          </w:p>
        </w:tc>
        <w:tc>
          <w:tcPr>
            <w:tcW w:w="1053" w:type="dxa"/>
            <w:tcBorders>
              <w:top w:val="single" w:sz="4" w:space="0" w:color="auto"/>
              <w:left w:val="nil"/>
              <w:bottom w:val="nil"/>
              <w:right w:val="nil"/>
            </w:tcBorders>
          </w:tcPr>
          <w:p w14:paraId="3DE34269" w14:textId="77777777" w:rsidR="00202437" w:rsidRPr="00191574" w:rsidRDefault="00202437" w:rsidP="00202437">
            <w:pPr>
              <w:spacing w:line="216" w:lineRule="auto"/>
              <w:jc w:val="center"/>
              <w:rPr>
                <w:sz w:val="18"/>
                <w:szCs w:val="20"/>
              </w:rPr>
            </w:pPr>
            <w:r w:rsidRPr="00191574">
              <w:rPr>
                <w:sz w:val="18"/>
                <w:szCs w:val="20"/>
              </w:rPr>
              <w:t>4</w:t>
            </w:r>
          </w:p>
        </w:tc>
        <w:tc>
          <w:tcPr>
            <w:tcW w:w="1014" w:type="dxa"/>
            <w:tcBorders>
              <w:top w:val="single" w:sz="4" w:space="0" w:color="auto"/>
              <w:left w:val="nil"/>
              <w:bottom w:val="nil"/>
              <w:right w:val="nil"/>
            </w:tcBorders>
          </w:tcPr>
          <w:p w14:paraId="52779813" w14:textId="77777777" w:rsidR="00202437" w:rsidRPr="00191574" w:rsidRDefault="00202437" w:rsidP="00202437">
            <w:pPr>
              <w:spacing w:line="216" w:lineRule="auto"/>
              <w:jc w:val="center"/>
              <w:rPr>
                <w:sz w:val="18"/>
                <w:szCs w:val="20"/>
              </w:rPr>
            </w:pPr>
            <w:r w:rsidRPr="00191574">
              <w:rPr>
                <w:sz w:val="18"/>
                <w:szCs w:val="20"/>
              </w:rPr>
              <w:t>2</w:t>
            </w:r>
          </w:p>
        </w:tc>
        <w:tc>
          <w:tcPr>
            <w:tcW w:w="640" w:type="dxa"/>
            <w:tcBorders>
              <w:top w:val="single" w:sz="4" w:space="0" w:color="auto"/>
              <w:left w:val="nil"/>
              <w:bottom w:val="nil"/>
              <w:right w:val="nil"/>
            </w:tcBorders>
          </w:tcPr>
          <w:p w14:paraId="5111FA40" w14:textId="77777777" w:rsidR="00202437" w:rsidRPr="00191574" w:rsidRDefault="00202437" w:rsidP="00202437">
            <w:pPr>
              <w:tabs>
                <w:tab w:val="left" w:pos="714"/>
              </w:tabs>
              <w:spacing w:line="216" w:lineRule="auto"/>
              <w:jc w:val="center"/>
              <w:rPr>
                <w:sz w:val="18"/>
                <w:szCs w:val="20"/>
              </w:rPr>
            </w:pPr>
            <w:r w:rsidRPr="00191574">
              <w:rPr>
                <w:sz w:val="18"/>
                <w:szCs w:val="20"/>
              </w:rPr>
              <w:t>2.53</w:t>
            </w:r>
          </w:p>
        </w:tc>
        <w:tc>
          <w:tcPr>
            <w:tcW w:w="1364" w:type="dxa"/>
            <w:tcBorders>
              <w:top w:val="single" w:sz="4" w:space="0" w:color="auto"/>
              <w:left w:val="nil"/>
              <w:bottom w:val="nil"/>
              <w:right w:val="nil"/>
            </w:tcBorders>
          </w:tcPr>
          <w:p w14:paraId="39BA51ED" w14:textId="77777777" w:rsidR="00202437" w:rsidRPr="00191574" w:rsidRDefault="00202437" w:rsidP="00202437">
            <w:pPr>
              <w:spacing w:line="216" w:lineRule="auto"/>
              <w:jc w:val="center"/>
              <w:rPr>
                <w:sz w:val="18"/>
                <w:szCs w:val="20"/>
              </w:rPr>
            </w:pPr>
            <w:r w:rsidRPr="00191574">
              <w:rPr>
                <w:sz w:val="18"/>
                <w:szCs w:val="20"/>
              </w:rPr>
              <w:t xml:space="preserve">Larut </w:t>
            </w:r>
          </w:p>
        </w:tc>
      </w:tr>
      <w:tr w:rsidR="00202437" w:rsidRPr="00191574" w14:paraId="0423E50B" w14:textId="77777777" w:rsidTr="00202437">
        <w:trPr>
          <w:trHeight w:val="20"/>
          <w:jc w:val="center"/>
        </w:trPr>
        <w:tc>
          <w:tcPr>
            <w:tcW w:w="1288" w:type="dxa"/>
            <w:tcBorders>
              <w:top w:val="nil"/>
              <w:left w:val="nil"/>
              <w:bottom w:val="nil"/>
              <w:right w:val="nil"/>
            </w:tcBorders>
          </w:tcPr>
          <w:p w14:paraId="783A1B48" w14:textId="77777777" w:rsidR="00202437" w:rsidRPr="00191574" w:rsidRDefault="00202437" w:rsidP="00202437">
            <w:pPr>
              <w:spacing w:line="216" w:lineRule="auto"/>
              <w:rPr>
                <w:sz w:val="18"/>
                <w:szCs w:val="20"/>
              </w:rPr>
            </w:pPr>
            <w:r w:rsidRPr="00191574">
              <w:rPr>
                <w:sz w:val="18"/>
                <w:szCs w:val="20"/>
              </w:rPr>
              <w:t>Molekul 2</w:t>
            </w:r>
          </w:p>
        </w:tc>
        <w:tc>
          <w:tcPr>
            <w:tcW w:w="1021" w:type="dxa"/>
            <w:tcBorders>
              <w:top w:val="nil"/>
              <w:left w:val="nil"/>
              <w:bottom w:val="nil"/>
              <w:right w:val="nil"/>
            </w:tcBorders>
          </w:tcPr>
          <w:p w14:paraId="68358B32" w14:textId="77777777" w:rsidR="00202437" w:rsidRPr="00191574" w:rsidRDefault="00202437" w:rsidP="00202437">
            <w:pPr>
              <w:spacing w:line="216" w:lineRule="auto"/>
              <w:jc w:val="center"/>
              <w:rPr>
                <w:sz w:val="18"/>
                <w:szCs w:val="20"/>
              </w:rPr>
            </w:pPr>
            <w:r w:rsidRPr="00191574">
              <w:rPr>
                <w:sz w:val="18"/>
                <w:szCs w:val="20"/>
              </w:rPr>
              <w:t>C</w:t>
            </w:r>
            <w:r w:rsidRPr="00191574">
              <w:rPr>
                <w:sz w:val="18"/>
                <w:szCs w:val="20"/>
                <w:vertAlign w:val="subscript"/>
              </w:rPr>
              <w:t>16</w:t>
            </w:r>
            <w:r w:rsidRPr="00191574">
              <w:rPr>
                <w:sz w:val="18"/>
                <w:szCs w:val="20"/>
              </w:rPr>
              <w:t>H</w:t>
            </w:r>
            <w:r w:rsidRPr="00191574">
              <w:rPr>
                <w:sz w:val="18"/>
                <w:szCs w:val="20"/>
                <w:vertAlign w:val="subscript"/>
              </w:rPr>
              <w:t>16</w:t>
            </w:r>
            <w:r w:rsidRPr="00191574">
              <w:rPr>
                <w:sz w:val="18"/>
                <w:szCs w:val="20"/>
              </w:rPr>
              <w:t>O</w:t>
            </w:r>
            <w:r w:rsidRPr="00191574">
              <w:rPr>
                <w:sz w:val="18"/>
                <w:szCs w:val="20"/>
                <w:vertAlign w:val="subscript"/>
              </w:rPr>
              <w:t>5</w:t>
            </w:r>
          </w:p>
        </w:tc>
        <w:tc>
          <w:tcPr>
            <w:tcW w:w="1475" w:type="dxa"/>
            <w:tcBorders>
              <w:top w:val="nil"/>
              <w:left w:val="nil"/>
              <w:bottom w:val="nil"/>
              <w:right w:val="nil"/>
            </w:tcBorders>
          </w:tcPr>
          <w:p w14:paraId="6929E889" w14:textId="77777777" w:rsidR="00202437" w:rsidRPr="00191574" w:rsidRDefault="00202437" w:rsidP="00202437">
            <w:pPr>
              <w:spacing w:line="216" w:lineRule="auto"/>
              <w:jc w:val="center"/>
              <w:rPr>
                <w:sz w:val="18"/>
                <w:szCs w:val="20"/>
              </w:rPr>
            </w:pPr>
            <w:r w:rsidRPr="00191574">
              <w:rPr>
                <w:sz w:val="18"/>
                <w:szCs w:val="20"/>
              </w:rPr>
              <w:t>288.30</w:t>
            </w:r>
          </w:p>
        </w:tc>
        <w:tc>
          <w:tcPr>
            <w:tcW w:w="1053" w:type="dxa"/>
            <w:tcBorders>
              <w:top w:val="nil"/>
              <w:left w:val="nil"/>
              <w:bottom w:val="nil"/>
              <w:right w:val="nil"/>
            </w:tcBorders>
          </w:tcPr>
          <w:p w14:paraId="07CAB4C7" w14:textId="77777777" w:rsidR="00202437" w:rsidRPr="00191574" w:rsidRDefault="00202437" w:rsidP="00202437">
            <w:pPr>
              <w:spacing w:line="216" w:lineRule="auto"/>
              <w:jc w:val="center"/>
              <w:rPr>
                <w:sz w:val="18"/>
                <w:szCs w:val="20"/>
              </w:rPr>
            </w:pPr>
            <w:r w:rsidRPr="00191574">
              <w:rPr>
                <w:sz w:val="18"/>
                <w:szCs w:val="20"/>
              </w:rPr>
              <w:t>5</w:t>
            </w:r>
          </w:p>
        </w:tc>
        <w:tc>
          <w:tcPr>
            <w:tcW w:w="1014" w:type="dxa"/>
            <w:tcBorders>
              <w:top w:val="nil"/>
              <w:left w:val="nil"/>
              <w:bottom w:val="nil"/>
              <w:right w:val="nil"/>
            </w:tcBorders>
          </w:tcPr>
          <w:p w14:paraId="0685E414" w14:textId="77777777" w:rsidR="00202437" w:rsidRPr="00191574" w:rsidRDefault="00202437" w:rsidP="00202437">
            <w:pPr>
              <w:spacing w:line="216" w:lineRule="auto"/>
              <w:jc w:val="center"/>
              <w:rPr>
                <w:sz w:val="18"/>
                <w:szCs w:val="20"/>
              </w:rPr>
            </w:pPr>
            <w:r w:rsidRPr="00191574">
              <w:rPr>
                <w:sz w:val="18"/>
                <w:szCs w:val="20"/>
              </w:rPr>
              <w:t>4</w:t>
            </w:r>
          </w:p>
        </w:tc>
        <w:tc>
          <w:tcPr>
            <w:tcW w:w="640" w:type="dxa"/>
            <w:tcBorders>
              <w:top w:val="nil"/>
              <w:left w:val="nil"/>
              <w:bottom w:val="nil"/>
              <w:right w:val="nil"/>
            </w:tcBorders>
          </w:tcPr>
          <w:p w14:paraId="598B8611" w14:textId="77777777" w:rsidR="00202437" w:rsidRPr="00191574" w:rsidRDefault="00202437" w:rsidP="00202437">
            <w:pPr>
              <w:spacing w:line="216" w:lineRule="auto"/>
              <w:jc w:val="center"/>
              <w:rPr>
                <w:sz w:val="18"/>
                <w:szCs w:val="20"/>
              </w:rPr>
            </w:pPr>
            <w:r w:rsidRPr="00191574">
              <w:rPr>
                <w:sz w:val="18"/>
                <w:szCs w:val="20"/>
              </w:rPr>
              <w:t>2.28</w:t>
            </w:r>
          </w:p>
        </w:tc>
        <w:tc>
          <w:tcPr>
            <w:tcW w:w="1364" w:type="dxa"/>
            <w:tcBorders>
              <w:top w:val="nil"/>
              <w:left w:val="nil"/>
              <w:bottom w:val="nil"/>
              <w:right w:val="nil"/>
            </w:tcBorders>
          </w:tcPr>
          <w:p w14:paraId="58A319DC" w14:textId="77777777" w:rsidR="00202437" w:rsidRPr="00191574" w:rsidRDefault="00202437" w:rsidP="00202437">
            <w:pPr>
              <w:spacing w:line="216" w:lineRule="auto"/>
              <w:jc w:val="center"/>
              <w:rPr>
                <w:sz w:val="18"/>
                <w:szCs w:val="20"/>
              </w:rPr>
            </w:pPr>
            <w:r w:rsidRPr="00191574">
              <w:rPr>
                <w:sz w:val="18"/>
                <w:szCs w:val="20"/>
              </w:rPr>
              <w:t>Larut</w:t>
            </w:r>
          </w:p>
        </w:tc>
      </w:tr>
      <w:tr w:rsidR="00202437" w:rsidRPr="00191574" w14:paraId="3836C425" w14:textId="77777777" w:rsidTr="00202437">
        <w:trPr>
          <w:trHeight w:val="20"/>
          <w:jc w:val="center"/>
        </w:trPr>
        <w:tc>
          <w:tcPr>
            <w:tcW w:w="1288" w:type="dxa"/>
            <w:tcBorders>
              <w:top w:val="nil"/>
              <w:left w:val="nil"/>
              <w:bottom w:val="nil"/>
              <w:right w:val="nil"/>
            </w:tcBorders>
          </w:tcPr>
          <w:p w14:paraId="70167B7C" w14:textId="77777777" w:rsidR="00202437" w:rsidRPr="00191574" w:rsidRDefault="00202437" w:rsidP="00202437">
            <w:pPr>
              <w:spacing w:line="216" w:lineRule="auto"/>
              <w:rPr>
                <w:sz w:val="18"/>
                <w:szCs w:val="20"/>
              </w:rPr>
            </w:pPr>
            <w:r w:rsidRPr="00191574">
              <w:rPr>
                <w:sz w:val="18"/>
                <w:szCs w:val="20"/>
              </w:rPr>
              <w:t>Molekul 3</w:t>
            </w:r>
          </w:p>
        </w:tc>
        <w:tc>
          <w:tcPr>
            <w:tcW w:w="1021" w:type="dxa"/>
            <w:tcBorders>
              <w:top w:val="nil"/>
              <w:left w:val="nil"/>
              <w:bottom w:val="nil"/>
              <w:right w:val="nil"/>
            </w:tcBorders>
          </w:tcPr>
          <w:p w14:paraId="298C2F7F" w14:textId="77777777" w:rsidR="00202437" w:rsidRPr="00191574" w:rsidRDefault="00D823F5" w:rsidP="00202437">
            <w:pPr>
              <w:spacing w:line="216" w:lineRule="auto"/>
              <w:jc w:val="center"/>
              <w:rPr>
                <w:sz w:val="18"/>
                <w:szCs w:val="20"/>
              </w:rPr>
            </w:pPr>
            <w:hyperlink r:id="rId29" w:anchor="query=C18H18O6" w:tooltip="Find all compounds that have this formula" w:history="1">
              <w:r w:rsidR="00202437" w:rsidRPr="00191574">
                <w:rPr>
                  <w:rStyle w:val="Hyperlink"/>
                  <w:sz w:val="18"/>
                  <w:szCs w:val="20"/>
                </w:rPr>
                <w:t>C</w:t>
              </w:r>
              <w:r w:rsidR="00202437" w:rsidRPr="00191574">
                <w:rPr>
                  <w:rStyle w:val="Hyperlink"/>
                  <w:sz w:val="18"/>
                  <w:szCs w:val="20"/>
                  <w:vertAlign w:val="subscript"/>
                </w:rPr>
                <w:t>18</w:t>
              </w:r>
              <w:r w:rsidR="00202437" w:rsidRPr="00191574">
                <w:rPr>
                  <w:rStyle w:val="Hyperlink"/>
                  <w:sz w:val="18"/>
                  <w:szCs w:val="20"/>
                </w:rPr>
                <w:t>H</w:t>
              </w:r>
              <w:r w:rsidR="00202437" w:rsidRPr="00191574">
                <w:rPr>
                  <w:rStyle w:val="Hyperlink"/>
                  <w:sz w:val="18"/>
                  <w:szCs w:val="20"/>
                  <w:vertAlign w:val="subscript"/>
                </w:rPr>
                <w:t>18</w:t>
              </w:r>
              <w:r w:rsidR="00202437" w:rsidRPr="00191574">
                <w:rPr>
                  <w:rStyle w:val="Hyperlink"/>
                  <w:sz w:val="18"/>
                  <w:szCs w:val="20"/>
                </w:rPr>
                <w:t>O</w:t>
              </w:r>
              <w:r w:rsidR="00202437" w:rsidRPr="00191574">
                <w:rPr>
                  <w:rStyle w:val="Hyperlink"/>
                  <w:sz w:val="18"/>
                  <w:szCs w:val="20"/>
                  <w:vertAlign w:val="subscript"/>
                </w:rPr>
                <w:t>6</w:t>
              </w:r>
            </w:hyperlink>
          </w:p>
        </w:tc>
        <w:tc>
          <w:tcPr>
            <w:tcW w:w="1475" w:type="dxa"/>
            <w:tcBorders>
              <w:top w:val="nil"/>
              <w:left w:val="nil"/>
              <w:bottom w:val="nil"/>
              <w:right w:val="nil"/>
            </w:tcBorders>
          </w:tcPr>
          <w:p w14:paraId="0206E0C0" w14:textId="77777777" w:rsidR="00202437" w:rsidRPr="00191574" w:rsidRDefault="00202437" w:rsidP="00202437">
            <w:pPr>
              <w:spacing w:line="216" w:lineRule="auto"/>
              <w:jc w:val="center"/>
              <w:rPr>
                <w:sz w:val="18"/>
                <w:szCs w:val="20"/>
              </w:rPr>
            </w:pPr>
            <w:r w:rsidRPr="00191574">
              <w:rPr>
                <w:sz w:val="18"/>
                <w:szCs w:val="20"/>
              </w:rPr>
              <w:t>330.33</w:t>
            </w:r>
          </w:p>
        </w:tc>
        <w:tc>
          <w:tcPr>
            <w:tcW w:w="1053" w:type="dxa"/>
            <w:tcBorders>
              <w:top w:val="nil"/>
              <w:left w:val="nil"/>
              <w:bottom w:val="nil"/>
              <w:right w:val="nil"/>
            </w:tcBorders>
          </w:tcPr>
          <w:p w14:paraId="5CE8CF69" w14:textId="77777777" w:rsidR="00202437" w:rsidRPr="00191574" w:rsidRDefault="00202437" w:rsidP="00202437">
            <w:pPr>
              <w:spacing w:line="216" w:lineRule="auto"/>
              <w:jc w:val="center"/>
              <w:rPr>
                <w:sz w:val="18"/>
                <w:szCs w:val="20"/>
              </w:rPr>
            </w:pPr>
            <w:r w:rsidRPr="00191574">
              <w:rPr>
                <w:sz w:val="18"/>
                <w:szCs w:val="20"/>
              </w:rPr>
              <w:t>6</w:t>
            </w:r>
          </w:p>
        </w:tc>
        <w:tc>
          <w:tcPr>
            <w:tcW w:w="1014" w:type="dxa"/>
            <w:tcBorders>
              <w:top w:val="nil"/>
              <w:left w:val="nil"/>
              <w:bottom w:val="nil"/>
              <w:right w:val="nil"/>
            </w:tcBorders>
          </w:tcPr>
          <w:p w14:paraId="6A69C8AF" w14:textId="77777777" w:rsidR="00202437" w:rsidRPr="00191574" w:rsidRDefault="00202437" w:rsidP="00202437">
            <w:pPr>
              <w:spacing w:line="216" w:lineRule="auto"/>
              <w:jc w:val="center"/>
              <w:rPr>
                <w:sz w:val="18"/>
                <w:szCs w:val="20"/>
              </w:rPr>
            </w:pPr>
            <w:r w:rsidRPr="00191574">
              <w:rPr>
                <w:sz w:val="18"/>
                <w:szCs w:val="20"/>
              </w:rPr>
              <w:t>1</w:t>
            </w:r>
          </w:p>
        </w:tc>
        <w:tc>
          <w:tcPr>
            <w:tcW w:w="640" w:type="dxa"/>
            <w:tcBorders>
              <w:top w:val="nil"/>
              <w:left w:val="nil"/>
              <w:bottom w:val="nil"/>
              <w:right w:val="nil"/>
            </w:tcBorders>
          </w:tcPr>
          <w:p w14:paraId="7744D4BC" w14:textId="77777777" w:rsidR="00202437" w:rsidRPr="00191574" w:rsidRDefault="00202437" w:rsidP="00202437">
            <w:pPr>
              <w:spacing w:line="216" w:lineRule="auto"/>
              <w:jc w:val="center"/>
              <w:rPr>
                <w:sz w:val="18"/>
                <w:szCs w:val="20"/>
              </w:rPr>
            </w:pPr>
            <w:r w:rsidRPr="00191574">
              <w:rPr>
                <w:sz w:val="18"/>
                <w:szCs w:val="20"/>
              </w:rPr>
              <w:t>3.02</w:t>
            </w:r>
          </w:p>
        </w:tc>
        <w:tc>
          <w:tcPr>
            <w:tcW w:w="1364" w:type="dxa"/>
            <w:tcBorders>
              <w:top w:val="nil"/>
              <w:left w:val="nil"/>
              <w:bottom w:val="nil"/>
              <w:right w:val="nil"/>
            </w:tcBorders>
          </w:tcPr>
          <w:p w14:paraId="26A23778" w14:textId="77777777" w:rsidR="00202437" w:rsidRPr="00191574" w:rsidRDefault="00202437" w:rsidP="00202437">
            <w:pPr>
              <w:spacing w:line="216" w:lineRule="auto"/>
              <w:jc w:val="center"/>
              <w:rPr>
                <w:sz w:val="18"/>
                <w:szCs w:val="20"/>
              </w:rPr>
            </w:pPr>
            <w:r w:rsidRPr="00191574">
              <w:rPr>
                <w:sz w:val="18"/>
                <w:szCs w:val="20"/>
              </w:rPr>
              <w:t>Larut</w:t>
            </w:r>
          </w:p>
        </w:tc>
      </w:tr>
      <w:tr w:rsidR="00202437" w:rsidRPr="00191574" w14:paraId="562E8789" w14:textId="77777777" w:rsidTr="00202437">
        <w:trPr>
          <w:trHeight w:val="20"/>
          <w:jc w:val="center"/>
        </w:trPr>
        <w:tc>
          <w:tcPr>
            <w:tcW w:w="1288" w:type="dxa"/>
            <w:tcBorders>
              <w:top w:val="nil"/>
              <w:left w:val="nil"/>
              <w:bottom w:val="nil"/>
              <w:right w:val="nil"/>
            </w:tcBorders>
          </w:tcPr>
          <w:p w14:paraId="280F9935" w14:textId="77777777" w:rsidR="00202437" w:rsidRPr="00191574" w:rsidRDefault="00202437" w:rsidP="00202437">
            <w:pPr>
              <w:spacing w:line="216" w:lineRule="auto"/>
              <w:rPr>
                <w:sz w:val="18"/>
                <w:szCs w:val="20"/>
              </w:rPr>
            </w:pPr>
            <w:r w:rsidRPr="00191574">
              <w:rPr>
                <w:sz w:val="18"/>
                <w:szCs w:val="20"/>
              </w:rPr>
              <w:t>Molekul 4</w:t>
            </w:r>
          </w:p>
        </w:tc>
        <w:tc>
          <w:tcPr>
            <w:tcW w:w="1021" w:type="dxa"/>
            <w:tcBorders>
              <w:top w:val="nil"/>
              <w:left w:val="nil"/>
              <w:bottom w:val="nil"/>
              <w:right w:val="nil"/>
            </w:tcBorders>
          </w:tcPr>
          <w:p w14:paraId="797550F4" w14:textId="77777777" w:rsidR="00202437" w:rsidRPr="00191574" w:rsidRDefault="00202437" w:rsidP="00202437">
            <w:pPr>
              <w:spacing w:line="216" w:lineRule="auto"/>
              <w:jc w:val="center"/>
              <w:rPr>
                <w:sz w:val="18"/>
                <w:szCs w:val="20"/>
              </w:rPr>
            </w:pPr>
            <w:r w:rsidRPr="00191574">
              <w:rPr>
                <w:sz w:val="18"/>
                <w:szCs w:val="20"/>
              </w:rPr>
              <w:t>C</w:t>
            </w:r>
            <w:r w:rsidRPr="00191574">
              <w:rPr>
                <w:sz w:val="18"/>
                <w:szCs w:val="20"/>
                <w:vertAlign w:val="subscript"/>
              </w:rPr>
              <w:t>17</w:t>
            </w:r>
            <w:r w:rsidRPr="00191574">
              <w:rPr>
                <w:sz w:val="18"/>
                <w:szCs w:val="20"/>
              </w:rPr>
              <w:t>H</w:t>
            </w:r>
            <w:r w:rsidRPr="00191574">
              <w:rPr>
                <w:sz w:val="18"/>
                <w:szCs w:val="20"/>
                <w:vertAlign w:val="subscript"/>
              </w:rPr>
              <w:t>12</w:t>
            </w:r>
            <w:r w:rsidRPr="00191574">
              <w:rPr>
                <w:sz w:val="18"/>
                <w:szCs w:val="20"/>
              </w:rPr>
              <w:t>O</w:t>
            </w:r>
            <w:r w:rsidRPr="00191574">
              <w:rPr>
                <w:sz w:val="18"/>
                <w:szCs w:val="20"/>
                <w:vertAlign w:val="subscript"/>
              </w:rPr>
              <w:t>5</w:t>
            </w:r>
          </w:p>
        </w:tc>
        <w:tc>
          <w:tcPr>
            <w:tcW w:w="1475" w:type="dxa"/>
            <w:tcBorders>
              <w:top w:val="nil"/>
              <w:left w:val="nil"/>
              <w:bottom w:val="nil"/>
              <w:right w:val="nil"/>
            </w:tcBorders>
          </w:tcPr>
          <w:p w14:paraId="24AFA484" w14:textId="77777777" w:rsidR="00202437" w:rsidRPr="00191574" w:rsidRDefault="00202437" w:rsidP="00202437">
            <w:pPr>
              <w:spacing w:line="216" w:lineRule="auto"/>
              <w:jc w:val="center"/>
              <w:rPr>
                <w:sz w:val="18"/>
                <w:szCs w:val="20"/>
              </w:rPr>
            </w:pPr>
            <w:r w:rsidRPr="00191574">
              <w:rPr>
                <w:sz w:val="18"/>
                <w:szCs w:val="20"/>
              </w:rPr>
              <w:t>296.27</w:t>
            </w:r>
          </w:p>
        </w:tc>
        <w:tc>
          <w:tcPr>
            <w:tcW w:w="1053" w:type="dxa"/>
            <w:tcBorders>
              <w:top w:val="nil"/>
              <w:left w:val="nil"/>
              <w:bottom w:val="nil"/>
              <w:right w:val="nil"/>
            </w:tcBorders>
          </w:tcPr>
          <w:p w14:paraId="014729CF" w14:textId="77777777" w:rsidR="00202437" w:rsidRPr="00191574" w:rsidRDefault="00202437" w:rsidP="00202437">
            <w:pPr>
              <w:spacing w:line="216" w:lineRule="auto"/>
              <w:jc w:val="center"/>
              <w:rPr>
                <w:sz w:val="18"/>
                <w:szCs w:val="20"/>
              </w:rPr>
            </w:pPr>
            <w:r w:rsidRPr="00191574">
              <w:rPr>
                <w:sz w:val="18"/>
                <w:szCs w:val="20"/>
              </w:rPr>
              <w:t>5</w:t>
            </w:r>
          </w:p>
        </w:tc>
        <w:tc>
          <w:tcPr>
            <w:tcW w:w="1014" w:type="dxa"/>
            <w:tcBorders>
              <w:top w:val="nil"/>
              <w:left w:val="nil"/>
              <w:bottom w:val="nil"/>
              <w:right w:val="nil"/>
            </w:tcBorders>
          </w:tcPr>
          <w:p w14:paraId="221B931D" w14:textId="77777777" w:rsidR="00202437" w:rsidRPr="00191574" w:rsidRDefault="00202437" w:rsidP="00202437">
            <w:pPr>
              <w:spacing w:line="216" w:lineRule="auto"/>
              <w:jc w:val="center"/>
              <w:rPr>
                <w:sz w:val="18"/>
                <w:szCs w:val="20"/>
              </w:rPr>
            </w:pPr>
            <w:r w:rsidRPr="00191574">
              <w:rPr>
                <w:sz w:val="18"/>
                <w:szCs w:val="20"/>
              </w:rPr>
              <w:t>1</w:t>
            </w:r>
          </w:p>
        </w:tc>
        <w:tc>
          <w:tcPr>
            <w:tcW w:w="640" w:type="dxa"/>
            <w:tcBorders>
              <w:top w:val="nil"/>
              <w:left w:val="nil"/>
              <w:bottom w:val="nil"/>
              <w:right w:val="nil"/>
            </w:tcBorders>
          </w:tcPr>
          <w:p w14:paraId="16E779C2" w14:textId="77777777" w:rsidR="00202437" w:rsidRPr="00191574" w:rsidRDefault="00202437" w:rsidP="00202437">
            <w:pPr>
              <w:spacing w:line="216" w:lineRule="auto"/>
              <w:jc w:val="center"/>
              <w:rPr>
                <w:sz w:val="18"/>
                <w:szCs w:val="20"/>
              </w:rPr>
            </w:pPr>
            <w:r w:rsidRPr="00191574">
              <w:rPr>
                <w:sz w:val="18"/>
                <w:szCs w:val="20"/>
              </w:rPr>
              <w:t>2.87</w:t>
            </w:r>
          </w:p>
        </w:tc>
        <w:tc>
          <w:tcPr>
            <w:tcW w:w="1364" w:type="dxa"/>
            <w:tcBorders>
              <w:top w:val="nil"/>
              <w:left w:val="nil"/>
              <w:bottom w:val="nil"/>
              <w:right w:val="nil"/>
            </w:tcBorders>
          </w:tcPr>
          <w:p w14:paraId="4936CBA0" w14:textId="77777777" w:rsidR="00202437" w:rsidRPr="00191574" w:rsidRDefault="00202437" w:rsidP="00202437">
            <w:pPr>
              <w:spacing w:line="216" w:lineRule="auto"/>
              <w:jc w:val="center"/>
              <w:rPr>
                <w:sz w:val="18"/>
                <w:szCs w:val="20"/>
              </w:rPr>
            </w:pPr>
            <w:r w:rsidRPr="00191574">
              <w:rPr>
                <w:sz w:val="18"/>
                <w:szCs w:val="20"/>
              </w:rPr>
              <w:t>Cukup larut</w:t>
            </w:r>
          </w:p>
        </w:tc>
      </w:tr>
      <w:tr w:rsidR="00202437" w:rsidRPr="00191574" w14:paraId="50658C0E" w14:textId="77777777" w:rsidTr="00202437">
        <w:trPr>
          <w:trHeight w:val="20"/>
          <w:jc w:val="center"/>
        </w:trPr>
        <w:tc>
          <w:tcPr>
            <w:tcW w:w="1288" w:type="dxa"/>
            <w:tcBorders>
              <w:top w:val="nil"/>
              <w:left w:val="nil"/>
              <w:bottom w:val="nil"/>
              <w:right w:val="nil"/>
            </w:tcBorders>
          </w:tcPr>
          <w:p w14:paraId="52128329" w14:textId="77777777" w:rsidR="00202437" w:rsidRPr="00191574" w:rsidRDefault="00202437" w:rsidP="00202437">
            <w:pPr>
              <w:spacing w:line="216" w:lineRule="auto"/>
              <w:rPr>
                <w:sz w:val="18"/>
                <w:szCs w:val="20"/>
              </w:rPr>
            </w:pPr>
            <w:r w:rsidRPr="00191574">
              <w:rPr>
                <w:sz w:val="18"/>
                <w:szCs w:val="20"/>
              </w:rPr>
              <w:t>Molekul 5</w:t>
            </w:r>
          </w:p>
        </w:tc>
        <w:tc>
          <w:tcPr>
            <w:tcW w:w="1021" w:type="dxa"/>
            <w:tcBorders>
              <w:top w:val="nil"/>
              <w:left w:val="nil"/>
              <w:bottom w:val="nil"/>
              <w:right w:val="nil"/>
            </w:tcBorders>
          </w:tcPr>
          <w:p w14:paraId="2B3EA76B" w14:textId="77777777" w:rsidR="00202437" w:rsidRPr="00191574" w:rsidRDefault="00D823F5" w:rsidP="00202437">
            <w:pPr>
              <w:spacing w:line="216" w:lineRule="auto"/>
              <w:jc w:val="center"/>
              <w:rPr>
                <w:sz w:val="18"/>
                <w:szCs w:val="20"/>
              </w:rPr>
            </w:pPr>
            <w:hyperlink r:id="rId30" w:anchor="query=C16H12O4" w:tooltip="Find all compounds that have this formula" w:history="1">
              <w:r w:rsidR="00202437" w:rsidRPr="00191574">
                <w:rPr>
                  <w:rStyle w:val="Hyperlink"/>
                  <w:sz w:val="18"/>
                  <w:szCs w:val="20"/>
                </w:rPr>
                <w:t>C</w:t>
              </w:r>
              <w:r w:rsidR="00202437" w:rsidRPr="00191574">
                <w:rPr>
                  <w:rStyle w:val="Hyperlink"/>
                  <w:sz w:val="18"/>
                  <w:szCs w:val="20"/>
                  <w:vertAlign w:val="subscript"/>
                </w:rPr>
                <w:t>16</w:t>
              </w:r>
              <w:r w:rsidR="00202437" w:rsidRPr="00191574">
                <w:rPr>
                  <w:rStyle w:val="Hyperlink"/>
                  <w:sz w:val="18"/>
                  <w:szCs w:val="20"/>
                </w:rPr>
                <w:t>H</w:t>
              </w:r>
              <w:r w:rsidR="00202437" w:rsidRPr="00191574">
                <w:rPr>
                  <w:rStyle w:val="Hyperlink"/>
                  <w:sz w:val="18"/>
                  <w:szCs w:val="20"/>
                  <w:vertAlign w:val="subscript"/>
                </w:rPr>
                <w:t>12</w:t>
              </w:r>
              <w:r w:rsidR="00202437" w:rsidRPr="00191574">
                <w:rPr>
                  <w:rStyle w:val="Hyperlink"/>
                  <w:sz w:val="18"/>
                  <w:szCs w:val="20"/>
                </w:rPr>
                <w:t>O</w:t>
              </w:r>
              <w:r w:rsidR="00202437" w:rsidRPr="00191574">
                <w:rPr>
                  <w:rStyle w:val="Hyperlink"/>
                  <w:sz w:val="18"/>
                  <w:szCs w:val="20"/>
                  <w:vertAlign w:val="subscript"/>
                </w:rPr>
                <w:t>4</w:t>
              </w:r>
            </w:hyperlink>
          </w:p>
        </w:tc>
        <w:tc>
          <w:tcPr>
            <w:tcW w:w="1475" w:type="dxa"/>
            <w:tcBorders>
              <w:top w:val="nil"/>
              <w:left w:val="nil"/>
              <w:bottom w:val="nil"/>
              <w:right w:val="nil"/>
            </w:tcBorders>
          </w:tcPr>
          <w:p w14:paraId="1DA98073" w14:textId="18FAD3FA" w:rsidR="00202437" w:rsidRPr="00191574" w:rsidRDefault="00202437" w:rsidP="00202437">
            <w:pPr>
              <w:tabs>
                <w:tab w:val="center" w:pos="629"/>
              </w:tabs>
              <w:spacing w:line="216" w:lineRule="auto"/>
              <w:rPr>
                <w:sz w:val="18"/>
                <w:szCs w:val="20"/>
              </w:rPr>
            </w:pPr>
            <w:r>
              <w:rPr>
                <w:sz w:val="18"/>
                <w:szCs w:val="20"/>
              </w:rPr>
              <w:tab/>
            </w:r>
            <w:r w:rsidRPr="00191574">
              <w:rPr>
                <w:sz w:val="18"/>
                <w:szCs w:val="20"/>
              </w:rPr>
              <w:t>268.26</w:t>
            </w:r>
          </w:p>
        </w:tc>
        <w:tc>
          <w:tcPr>
            <w:tcW w:w="1053" w:type="dxa"/>
            <w:tcBorders>
              <w:top w:val="nil"/>
              <w:left w:val="nil"/>
              <w:bottom w:val="nil"/>
              <w:right w:val="nil"/>
            </w:tcBorders>
          </w:tcPr>
          <w:p w14:paraId="0AB187AF" w14:textId="77777777" w:rsidR="00202437" w:rsidRPr="00191574" w:rsidRDefault="00202437" w:rsidP="00202437">
            <w:pPr>
              <w:spacing w:line="216" w:lineRule="auto"/>
              <w:jc w:val="center"/>
              <w:rPr>
                <w:sz w:val="18"/>
                <w:szCs w:val="20"/>
              </w:rPr>
            </w:pPr>
            <w:r w:rsidRPr="00191574">
              <w:rPr>
                <w:sz w:val="18"/>
                <w:szCs w:val="20"/>
              </w:rPr>
              <w:t>4</w:t>
            </w:r>
          </w:p>
        </w:tc>
        <w:tc>
          <w:tcPr>
            <w:tcW w:w="1014" w:type="dxa"/>
            <w:tcBorders>
              <w:top w:val="nil"/>
              <w:left w:val="nil"/>
              <w:bottom w:val="nil"/>
              <w:right w:val="nil"/>
            </w:tcBorders>
          </w:tcPr>
          <w:p w14:paraId="57AEF820" w14:textId="77777777" w:rsidR="00202437" w:rsidRPr="00191574" w:rsidRDefault="00202437" w:rsidP="00202437">
            <w:pPr>
              <w:spacing w:line="216" w:lineRule="auto"/>
              <w:jc w:val="center"/>
              <w:rPr>
                <w:sz w:val="18"/>
                <w:szCs w:val="20"/>
              </w:rPr>
            </w:pPr>
            <w:r w:rsidRPr="00191574">
              <w:rPr>
                <w:sz w:val="18"/>
                <w:szCs w:val="20"/>
              </w:rPr>
              <w:t>1</w:t>
            </w:r>
          </w:p>
        </w:tc>
        <w:tc>
          <w:tcPr>
            <w:tcW w:w="640" w:type="dxa"/>
            <w:tcBorders>
              <w:top w:val="nil"/>
              <w:left w:val="nil"/>
              <w:bottom w:val="nil"/>
              <w:right w:val="nil"/>
            </w:tcBorders>
          </w:tcPr>
          <w:p w14:paraId="6E71BC43" w14:textId="77777777" w:rsidR="00202437" w:rsidRPr="00191574" w:rsidRDefault="00202437" w:rsidP="00202437">
            <w:pPr>
              <w:spacing w:line="216" w:lineRule="auto"/>
              <w:jc w:val="center"/>
              <w:rPr>
                <w:sz w:val="18"/>
                <w:szCs w:val="20"/>
              </w:rPr>
            </w:pPr>
            <w:r w:rsidRPr="00191574">
              <w:rPr>
                <w:sz w:val="18"/>
                <w:szCs w:val="20"/>
              </w:rPr>
              <w:t>2.88</w:t>
            </w:r>
          </w:p>
        </w:tc>
        <w:tc>
          <w:tcPr>
            <w:tcW w:w="1364" w:type="dxa"/>
            <w:tcBorders>
              <w:top w:val="nil"/>
              <w:left w:val="nil"/>
              <w:bottom w:val="nil"/>
              <w:right w:val="nil"/>
            </w:tcBorders>
          </w:tcPr>
          <w:p w14:paraId="1C5051F9" w14:textId="77777777" w:rsidR="00202437" w:rsidRPr="00191574" w:rsidRDefault="00202437" w:rsidP="00202437">
            <w:pPr>
              <w:spacing w:line="216" w:lineRule="auto"/>
              <w:jc w:val="center"/>
              <w:rPr>
                <w:sz w:val="18"/>
                <w:szCs w:val="20"/>
              </w:rPr>
            </w:pPr>
            <w:r w:rsidRPr="00191574">
              <w:rPr>
                <w:sz w:val="18"/>
                <w:szCs w:val="20"/>
              </w:rPr>
              <w:t>Cukup larut</w:t>
            </w:r>
          </w:p>
        </w:tc>
      </w:tr>
      <w:tr w:rsidR="00202437" w:rsidRPr="00191574" w14:paraId="3C94658C" w14:textId="77777777" w:rsidTr="00202437">
        <w:trPr>
          <w:trHeight w:val="20"/>
          <w:jc w:val="center"/>
        </w:trPr>
        <w:tc>
          <w:tcPr>
            <w:tcW w:w="1288" w:type="dxa"/>
            <w:tcBorders>
              <w:top w:val="nil"/>
              <w:left w:val="nil"/>
              <w:bottom w:val="nil"/>
              <w:right w:val="nil"/>
            </w:tcBorders>
          </w:tcPr>
          <w:p w14:paraId="62BAE3AE" w14:textId="77777777" w:rsidR="00202437" w:rsidRPr="00191574" w:rsidRDefault="00202437" w:rsidP="00202437">
            <w:pPr>
              <w:spacing w:line="216" w:lineRule="auto"/>
              <w:rPr>
                <w:sz w:val="18"/>
                <w:szCs w:val="20"/>
              </w:rPr>
            </w:pPr>
            <w:r w:rsidRPr="00191574">
              <w:rPr>
                <w:sz w:val="18"/>
                <w:szCs w:val="20"/>
              </w:rPr>
              <w:t>Molekul 6</w:t>
            </w:r>
          </w:p>
        </w:tc>
        <w:tc>
          <w:tcPr>
            <w:tcW w:w="1021" w:type="dxa"/>
            <w:tcBorders>
              <w:top w:val="nil"/>
              <w:left w:val="nil"/>
              <w:bottom w:val="nil"/>
              <w:right w:val="nil"/>
            </w:tcBorders>
          </w:tcPr>
          <w:p w14:paraId="36BD67F2" w14:textId="77777777" w:rsidR="00202437" w:rsidRPr="00191574" w:rsidRDefault="00202437" w:rsidP="00202437">
            <w:pPr>
              <w:spacing w:line="216" w:lineRule="auto"/>
              <w:jc w:val="center"/>
              <w:rPr>
                <w:sz w:val="18"/>
                <w:szCs w:val="20"/>
              </w:rPr>
            </w:pPr>
            <w:r w:rsidRPr="00191574">
              <w:rPr>
                <w:sz w:val="18"/>
                <w:szCs w:val="20"/>
              </w:rPr>
              <w:t>C</w:t>
            </w:r>
            <w:r w:rsidRPr="00191574">
              <w:rPr>
                <w:sz w:val="18"/>
                <w:szCs w:val="20"/>
                <w:vertAlign w:val="subscript"/>
              </w:rPr>
              <w:t>17</w:t>
            </w:r>
            <w:r w:rsidRPr="00191574">
              <w:rPr>
                <w:sz w:val="18"/>
                <w:szCs w:val="20"/>
              </w:rPr>
              <w:t>H</w:t>
            </w:r>
            <w:r w:rsidRPr="00191574">
              <w:rPr>
                <w:sz w:val="18"/>
                <w:szCs w:val="20"/>
                <w:vertAlign w:val="subscript"/>
              </w:rPr>
              <w:t>16</w:t>
            </w:r>
            <w:r w:rsidRPr="00191574">
              <w:rPr>
                <w:sz w:val="18"/>
                <w:szCs w:val="20"/>
              </w:rPr>
              <w:t>O</w:t>
            </w:r>
            <w:r w:rsidRPr="00191574">
              <w:rPr>
                <w:sz w:val="18"/>
                <w:szCs w:val="20"/>
                <w:vertAlign w:val="subscript"/>
              </w:rPr>
              <w:t>5</w:t>
            </w:r>
          </w:p>
        </w:tc>
        <w:tc>
          <w:tcPr>
            <w:tcW w:w="1475" w:type="dxa"/>
            <w:tcBorders>
              <w:top w:val="nil"/>
              <w:left w:val="nil"/>
              <w:bottom w:val="nil"/>
              <w:right w:val="nil"/>
            </w:tcBorders>
          </w:tcPr>
          <w:p w14:paraId="1B4991AC" w14:textId="77777777" w:rsidR="00202437" w:rsidRPr="00191574" w:rsidRDefault="00202437" w:rsidP="00202437">
            <w:pPr>
              <w:spacing w:line="216" w:lineRule="auto"/>
              <w:jc w:val="center"/>
              <w:rPr>
                <w:sz w:val="18"/>
                <w:szCs w:val="20"/>
              </w:rPr>
            </w:pPr>
            <w:r w:rsidRPr="00191574">
              <w:rPr>
                <w:sz w:val="18"/>
                <w:szCs w:val="20"/>
              </w:rPr>
              <w:t>300.31</w:t>
            </w:r>
          </w:p>
        </w:tc>
        <w:tc>
          <w:tcPr>
            <w:tcW w:w="1053" w:type="dxa"/>
            <w:tcBorders>
              <w:top w:val="nil"/>
              <w:left w:val="nil"/>
              <w:bottom w:val="nil"/>
              <w:right w:val="nil"/>
            </w:tcBorders>
          </w:tcPr>
          <w:p w14:paraId="70663665" w14:textId="77777777" w:rsidR="00202437" w:rsidRPr="00191574" w:rsidRDefault="00202437" w:rsidP="00202437">
            <w:pPr>
              <w:spacing w:line="216" w:lineRule="auto"/>
              <w:jc w:val="center"/>
              <w:rPr>
                <w:sz w:val="18"/>
                <w:szCs w:val="20"/>
              </w:rPr>
            </w:pPr>
            <w:r w:rsidRPr="00191574">
              <w:rPr>
                <w:sz w:val="18"/>
                <w:szCs w:val="20"/>
              </w:rPr>
              <w:t>5</w:t>
            </w:r>
          </w:p>
        </w:tc>
        <w:tc>
          <w:tcPr>
            <w:tcW w:w="1014" w:type="dxa"/>
            <w:tcBorders>
              <w:top w:val="nil"/>
              <w:left w:val="nil"/>
              <w:bottom w:val="nil"/>
              <w:right w:val="nil"/>
            </w:tcBorders>
          </w:tcPr>
          <w:p w14:paraId="1C41A267" w14:textId="77777777" w:rsidR="00202437" w:rsidRPr="00191574" w:rsidRDefault="00202437" w:rsidP="00202437">
            <w:pPr>
              <w:spacing w:line="216" w:lineRule="auto"/>
              <w:jc w:val="center"/>
              <w:rPr>
                <w:sz w:val="18"/>
                <w:szCs w:val="20"/>
              </w:rPr>
            </w:pPr>
            <w:r w:rsidRPr="00191574">
              <w:rPr>
                <w:sz w:val="18"/>
                <w:szCs w:val="20"/>
              </w:rPr>
              <w:t>1</w:t>
            </w:r>
          </w:p>
        </w:tc>
        <w:tc>
          <w:tcPr>
            <w:tcW w:w="640" w:type="dxa"/>
            <w:tcBorders>
              <w:top w:val="nil"/>
              <w:left w:val="nil"/>
              <w:bottom w:val="nil"/>
              <w:right w:val="nil"/>
            </w:tcBorders>
          </w:tcPr>
          <w:p w14:paraId="1CFFF780" w14:textId="77777777" w:rsidR="00202437" w:rsidRPr="00191574" w:rsidRDefault="00202437" w:rsidP="00202437">
            <w:pPr>
              <w:spacing w:line="216" w:lineRule="auto"/>
              <w:jc w:val="center"/>
              <w:rPr>
                <w:sz w:val="18"/>
                <w:szCs w:val="20"/>
              </w:rPr>
            </w:pPr>
            <w:r w:rsidRPr="00191574">
              <w:rPr>
                <w:sz w:val="18"/>
                <w:szCs w:val="20"/>
              </w:rPr>
              <w:t>2.95</w:t>
            </w:r>
          </w:p>
        </w:tc>
        <w:tc>
          <w:tcPr>
            <w:tcW w:w="1364" w:type="dxa"/>
            <w:tcBorders>
              <w:top w:val="nil"/>
              <w:left w:val="nil"/>
              <w:bottom w:val="nil"/>
              <w:right w:val="nil"/>
            </w:tcBorders>
          </w:tcPr>
          <w:p w14:paraId="22C6B82D" w14:textId="77777777" w:rsidR="00202437" w:rsidRPr="00191574" w:rsidRDefault="00202437" w:rsidP="00202437">
            <w:pPr>
              <w:spacing w:line="216" w:lineRule="auto"/>
              <w:jc w:val="center"/>
              <w:rPr>
                <w:sz w:val="18"/>
                <w:szCs w:val="20"/>
              </w:rPr>
            </w:pPr>
            <w:r w:rsidRPr="00191574">
              <w:rPr>
                <w:sz w:val="18"/>
                <w:szCs w:val="20"/>
              </w:rPr>
              <w:t>Larut</w:t>
            </w:r>
          </w:p>
        </w:tc>
      </w:tr>
      <w:tr w:rsidR="00202437" w:rsidRPr="00191574" w14:paraId="13365B53" w14:textId="77777777" w:rsidTr="00202437">
        <w:trPr>
          <w:trHeight w:val="20"/>
          <w:jc w:val="center"/>
        </w:trPr>
        <w:tc>
          <w:tcPr>
            <w:tcW w:w="1288" w:type="dxa"/>
            <w:tcBorders>
              <w:top w:val="nil"/>
              <w:left w:val="nil"/>
              <w:bottom w:val="nil"/>
              <w:right w:val="nil"/>
            </w:tcBorders>
          </w:tcPr>
          <w:p w14:paraId="2408857A" w14:textId="77777777" w:rsidR="00202437" w:rsidRPr="00191574" w:rsidRDefault="00202437" w:rsidP="00202437">
            <w:pPr>
              <w:spacing w:line="216" w:lineRule="auto"/>
              <w:rPr>
                <w:sz w:val="18"/>
                <w:szCs w:val="20"/>
              </w:rPr>
            </w:pPr>
            <w:r w:rsidRPr="00191574">
              <w:rPr>
                <w:sz w:val="18"/>
                <w:szCs w:val="20"/>
              </w:rPr>
              <w:t>Molekul 7</w:t>
            </w:r>
          </w:p>
        </w:tc>
        <w:tc>
          <w:tcPr>
            <w:tcW w:w="1021" w:type="dxa"/>
            <w:tcBorders>
              <w:top w:val="nil"/>
              <w:left w:val="nil"/>
              <w:bottom w:val="nil"/>
              <w:right w:val="nil"/>
            </w:tcBorders>
          </w:tcPr>
          <w:p w14:paraId="75F55616" w14:textId="77777777" w:rsidR="00202437" w:rsidRPr="00191574" w:rsidRDefault="00202437" w:rsidP="00202437">
            <w:pPr>
              <w:spacing w:line="216" w:lineRule="auto"/>
              <w:jc w:val="center"/>
              <w:rPr>
                <w:sz w:val="18"/>
                <w:szCs w:val="20"/>
              </w:rPr>
            </w:pPr>
            <w:r w:rsidRPr="00191574">
              <w:rPr>
                <w:sz w:val="18"/>
                <w:szCs w:val="20"/>
              </w:rPr>
              <w:t>C</w:t>
            </w:r>
            <w:r w:rsidRPr="00191574">
              <w:rPr>
                <w:sz w:val="18"/>
                <w:szCs w:val="20"/>
                <w:vertAlign w:val="subscript"/>
              </w:rPr>
              <w:t>18</w:t>
            </w:r>
            <w:r w:rsidRPr="00191574">
              <w:rPr>
                <w:sz w:val="18"/>
                <w:szCs w:val="20"/>
              </w:rPr>
              <w:t>H</w:t>
            </w:r>
            <w:r w:rsidRPr="00191574">
              <w:rPr>
                <w:sz w:val="18"/>
                <w:szCs w:val="20"/>
                <w:vertAlign w:val="subscript"/>
              </w:rPr>
              <w:t>16</w:t>
            </w:r>
            <w:r w:rsidRPr="00191574">
              <w:rPr>
                <w:sz w:val="18"/>
                <w:szCs w:val="20"/>
              </w:rPr>
              <w:t>O</w:t>
            </w:r>
            <w:r w:rsidRPr="00191574">
              <w:rPr>
                <w:sz w:val="18"/>
                <w:szCs w:val="20"/>
                <w:vertAlign w:val="subscript"/>
              </w:rPr>
              <w:t>6</w:t>
            </w:r>
          </w:p>
        </w:tc>
        <w:tc>
          <w:tcPr>
            <w:tcW w:w="1475" w:type="dxa"/>
            <w:tcBorders>
              <w:top w:val="nil"/>
              <w:left w:val="nil"/>
              <w:bottom w:val="nil"/>
              <w:right w:val="nil"/>
            </w:tcBorders>
          </w:tcPr>
          <w:p w14:paraId="5FF46FBE" w14:textId="77777777" w:rsidR="00202437" w:rsidRPr="00191574" w:rsidRDefault="00202437" w:rsidP="00202437">
            <w:pPr>
              <w:spacing w:line="216" w:lineRule="auto"/>
              <w:jc w:val="center"/>
              <w:rPr>
                <w:sz w:val="18"/>
                <w:szCs w:val="20"/>
              </w:rPr>
            </w:pPr>
            <w:r w:rsidRPr="00191574">
              <w:rPr>
                <w:sz w:val="18"/>
                <w:szCs w:val="20"/>
              </w:rPr>
              <w:t>328.32</w:t>
            </w:r>
          </w:p>
        </w:tc>
        <w:tc>
          <w:tcPr>
            <w:tcW w:w="1053" w:type="dxa"/>
            <w:tcBorders>
              <w:top w:val="nil"/>
              <w:left w:val="nil"/>
              <w:bottom w:val="nil"/>
              <w:right w:val="nil"/>
            </w:tcBorders>
          </w:tcPr>
          <w:p w14:paraId="3F6FBF7D" w14:textId="77777777" w:rsidR="00202437" w:rsidRPr="00191574" w:rsidRDefault="00202437" w:rsidP="00202437">
            <w:pPr>
              <w:spacing w:line="216" w:lineRule="auto"/>
              <w:jc w:val="center"/>
              <w:rPr>
                <w:sz w:val="18"/>
                <w:szCs w:val="20"/>
              </w:rPr>
            </w:pPr>
            <w:r w:rsidRPr="00191574">
              <w:rPr>
                <w:sz w:val="18"/>
                <w:szCs w:val="20"/>
              </w:rPr>
              <w:t>6</w:t>
            </w:r>
          </w:p>
        </w:tc>
        <w:tc>
          <w:tcPr>
            <w:tcW w:w="1014" w:type="dxa"/>
            <w:tcBorders>
              <w:top w:val="nil"/>
              <w:left w:val="nil"/>
              <w:bottom w:val="nil"/>
              <w:right w:val="nil"/>
            </w:tcBorders>
          </w:tcPr>
          <w:p w14:paraId="3D11F4BA" w14:textId="77777777" w:rsidR="00202437" w:rsidRPr="00191574" w:rsidRDefault="00202437" w:rsidP="00202437">
            <w:pPr>
              <w:spacing w:line="216" w:lineRule="auto"/>
              <w:jc w:val="center"/>
              <w:rPr>
                <w:sz w:val="18"/>
                <w:szCs w:val="20"/>
              </w:rPr>
            </w:pPr>
            <w:r w:rsidRPr="00191574">
              <w:rPr>
                <w:sz w:val="18"/>
                <w:szCs w:val="20"/>
              </w:rPr>
              <w:t>1</w:t>
            </w:r>
          </w:p>
        </w:tc>
        <w:tc>
          <w:tcPr>
            <w:tcW w:w="640" w:type="dxa"/>
            <w:tcBorders>
              <w:top w:val="nil"/>
              <w:left w:val="nil"/>
              <w:bottom w:val="nil"/>
              <w:right w:val="nil"/>
            </w:tcBorders>
          </w:tcPr>
          <w:p w14:paraId="74E666FF" w14:textId="77777777" w:rsidR="00202437" w:rsidRPr="00191574" w:rsidRDefault="00202437" w:rsidP="00202437">
            <w:pPr>
              <w:spacing w:line="216" w:lineRule="auto"/>
              <w:jc w:val="center"/>
              <w:rPr>
                <w:sz w:val="18"/>
                <w:szCs w:val="20"/>
              </w:rPr>
            </w:pPr>
            <w:r w:rsidRPr="00191574">
              <w:rPr>
                <w:sz w:val="18"/>
                <w:szCs w:val="20"/>
              </w:rPr>
              <w:t>3.15</w:t>
            </w:r>
          </w:p>
        </w:tc>
        <w:tc>
          <w:tcPr>
            <w:tcW w:w="1364" w:type="dxa"/>
            <w:tcBorders>
              <w:top w:val="nil"/>
              <w:left w:val="nil"/>
              <w:bottom w:val="nil"/>
              <w:right w:val="nil"/>
            </w:tcBorders>
          </w:tcPr>
          <w:p w14:paraId="460A4643" w14:textId="77777777" w:rsidR="00202437" w:rsidRPr="00191574" w:rsidRDefault="00202437" w:rsidP="00202437">
            <w:pPr>
              <w:spacing w:line="216" w:lineRule="auto"/>
              <w:jc w:val="center"/>
              <w:rPr>
                <w:sz w:val="18"/>
                <w:szCs w:val="20"/>
              </w:rPr>
            </w:pPr>
            <w:r w:rsidRPr="00191574">
              <w:rPr>
                <w:sz w:val="18"/>
                <w:szCs w:val="20"/>
              </w:rPr>
              <w:t>Cukup larut</w:t>
            </w:r>
          </w:p>
        </w:tc>
      </w:tr>
      <w:tr w:rsidR="00202437" w:rsidRPr="00191574" w14:paraId="1AF5F5EA" w14:textId="77777777" w:rsidTr="00202437">
        <w:trPr>
          <w:trHeight w:val="20"/>
          <w:jc w:val="center"/>
        </w:trPr>
        <w:tc>
          <w:tcPr>
            <w:tcW w:w="1288" w:type="dxa"/>
            <w:tcBorders>
              <w:top w:val="nil"/>
              <w:left w:val="nil"/>
              <w:bottom w:val="nil"/>
              <w:right w:val="nil"/>
            </w:tcBorders>
          </w:tcPr>
          <w:p w14:paraId="275A309B" w14:textId="77777777" w:rsidR="00202437" w:rsidRPr="00191574" w:rsidRDefault="00202437" w:rsidP="00202437">
            <w:pPr>
              <w:spacing w:line="216" w:lineRule="auto"/>
              <w:rPr>
                <w:sz w:val="18"/>
                <w:szCs w:val="20"/>
              </w:rPr>
            </w:pPr>
            <w:r w:rsidRPr="00191574">
              <w:rPr>
                <w:sz w:val="18"/>
                <w:szCs w:val="20"/>
              </w:rPr>
              <w:t>Molekul 8</w:t>
            </w:r>
          </w:p>
        </w:tc>
        <w:tc>
          <w:tcPr>
            <w:tcW w:w="1021" w:type="dxa"/>
            <w:tcBorders>
              <w:top w:val="nil"/>
              <w:left w:val="nil"/>
              <w:bottom w:val="nil"/>
              <w:right w:val="nil"/>
            </w:tcBorders>
          </w:tcPr>
          <w:p w14:paraId="4A077FA7" w14:textId="77777777" w:rsidR="00202437" w:rsidRPr="00191574" w:rsidRDefault="00202437" w:rsidP="00202437">
            <w:pPr>
              <w:spacing w:line="216" w:lineRule="auto"/>
              <w:jc w:val="center"/>
              <w:rPr>
                <w:sz w:val="18"/>
                <w:szCs w:val="20"/>
              </w:rPr>
            </w:pPr>
            <w:r w:rsidRPr="00191574">
              <w:rPr>
                <w:sz w:val="18"/>
                <w:szCs w:val="20"/>
              </w:rPr>
              <w:t>C</w:t>
            </w:r>
            <w:r w:rsidRPr="00191574">
              <w:rPr>
                <w:sz w:val="18"/>
                <w:szCs w:val="20"/>
                <w:vertAlign w:val="subscript"/>
              </w:rPr>
              <w:t>17</w:t>
            </w:r>
            <w:r w:rsidRPr="00191574">
              <w:rPr>
                <w:sz w:val="18"/>
                <w:szCs w:val="20"/>
              </w:rPr>
              <w:t>H</w:t>
            </w:r>
            <w:r w:rsidRPr="00191574">
              <w:rPr>
                <w:sz w:val="18"/>
                <w:szCs w:val="20"/>
                <w:vertAlign w:val="subscript"/>
              </w:rPr>
              <w:t>16</w:t>
            </w:r>
            <w:r w:rsidRPr="00191574">
              <w:rPr>
                <w:sz w:val="18"/>
                <w:szCs w:val="20"/>
              </w:rPr>
              <w:t>O</w:t>
            </w:r>
            <w:r w:rsidRPr="00191574">
              <w:rPr>
                <w:sz w:val="18"/>
                <w:szCs w:val="20"/>
                <w:vertAlign w:val="subscript"/>
              </w:rPr>
              <w:t>6</w:t>
            </w:r>
          </w:p>
        </w:tc>
        <w:tc>
          <w:tcPr>
            <w:tcW w:w="1475" w:type="dxa"/>
            <w:tcBorders>
              <w:top w:val="nil"/>
              <w:left w:val="nil"/>
              <w:bottom w:val="nil"/>
              <w:right w:val="nil"/>
            </w:tcBorders>
          </w:tcPr>
          <w:p w14:paraId="1CB8FF3D" w14:textId="77777777" w:rsidR="00202437" w:rsidRPr="00191574" w:rsidRDefault="00202437" w:rsidP="00202437">
            <w:pPr>
              <w:spacing w:line="216" w:lineRule="auto"/>
              <w:jc w:val="center"/>
              <w:rPr>
                <w:sz w:val="18"/>
                <w:szCs w:val="20"/>
              </w:rPr>
            </w:pPr>
            <w:r w:rsidRPr="00191574">
              <w:rPr>
                <w:sz w:val="18"/>
                <w:szCs w:val="20"/>
              </w:rPr>
              <w:t>316.31</w:t>
            </w:r>
          </w:p>
        </w:tc>
        <w:tc>
          <w:tcPr>
            <w:tcW w:w="1053" w:type="dxa"/>
            <w:tcBorders>
              <w:top w:val="nil"/>
              <w:left w:val="nil"/>
              <w:bottom w:val="nil"/>
              <w:right w:val="nil"/>
            </w:tcBorders>
          </w:tcPr>
          <w:p w14:paraId="00248B46" w14:textId="77777777" w:rsidR="00202437" w:rsidRPr="00191574" w:rsidRDefault="00202437" w:rsidP="00202437">
            <w:pPr>
              <w:spacing w:line="216" w:lineRule="auto"/>
              <w:jc w:val="center"/>
              <w:rPr>
                <w:sz w:val="18"/>
                <w:szCs w:val="20"/>
              </w:rPr>
            </w:pPr>
            <w:r w:rsidRPr="00191574">
              <w:rPr>
                <w:sz w:val="18"/>
                <w:szCs w:val="20"/>
              </w:rPr>
              <w:t>6</w:t>
            </w:r>
          </w:p>
        </w:tc>
        <w:tc>
          <w:tcPr>
            <w:tcW w:w="1014" w:type="dxa"/>
            <w:tcBorders>
              <w:top w:val="nil"/>
              <w:left w:val="nil"/>
              <w:bottom w:val="nil"/>
              <w:right w:val="nil"/>
            </w:tcBorders>
          </w:tcPr>
          <w:p w14:paraId="14FFB42E" w14:textId="77777777" w:rsidR="00202437" w:rsidRPr="00191574" w:rsidRDefault="00202437" w:rsidP="00202437">
            <w:pPr>
              <w:spacing w:line="216" w:lineRule="auto"/>
              <w:jc w:val="center"/>
              <w:rPr>
                <w:sz w:val="18"/>
                <w:szCs w:val="20"/>
              </w:rPr>
            </w:pPr>
            <w:r w:rsidRPr="00191574">
              <w:rPr>
                <w:sz w:val="18"/>
                <w:szCs w:val="20"/>
              </w:rPr>
              <w:t>2</w:t>
            </w:r>
          </w:p>
        </w:tc>
        <w:tc>
          <w:tcPr>
            <w:tcW w:w="640" w:type="dxa"/>
            <w:tcBorders>
              <w:top w:val="nil"/>
              <w:left w:val="nil"/>
              <w:bottom w:val="nil"/>
              <w:right w:val="nil"/>
            </w:tcBorders>
          </w:tcPr>
          <w:p w14:paraId="30B00196" w14:textId="77777777" w:rsidR="00202437" w:rsidRPr="00191574" w:rsidRDefault="00202437" w:rsidP="00202437">
            <w:pPr>
              <w:spacing w:line="216" w:lineRule="auto"/>
              <w:jc w:val="center"/>
              <w:rPr>
                <w:sz w:val="18"/>
                <w:szCs w:val="20"/>
              </w:rPr>
            </w:pPr>
            <w:r w:rsidRPr="00191574">
              <w:rPr>
                <w:sz w:val="18"/>
                <w:szCs w:val="20"/>
              </w:rPr>
              <w:t>2.92</w:t>
            </w:r>
          </w:p>
        </w:tc>
        <w:tc>
          <w:tcPr>
            <w:tcW w:w="1364" w:type="dxa"/>
            <w:tcBorders>
              <w:top w:val="nil"/>
              <w:left w:val="nil"/>
              <w:bottom w:val="nil"/>
              <w:right w:val="nil"/>
            </w:tcBorders>
          </w:tcPr>
          <w:p w14:paraId="6B39942A" w14:textId="77777777" w:rsidR="00202437" w:rsidRPr="00191574" w:rsidRDefault="00202437" w:rsidP="00202437">
            <w:pPr>
              <w:spacing w:line="216" w:lineRule="auto"/>
              <w:jc w:val="center"/>
              <w:rPr>
                <w:sz w:val="18"/>
                <w:szCs w:val="20"/>
              </w:rPr>
            </w:pPr>
            <w:r w:rsidRPr="00191574">
              <w:rPr>
                <w:sz w:val="18"/>
                <w:szCs w:val="20"/>
              </w:rPr>
              <w:t>Cukup larut</w:t>
            </w:r>
          </w:p>
        </w:tc>
      </w:tr>
      <w:tr w:rsidR="00202437" w:rsidRPr="00191574" w14:paraId="361DF494" w14:textId="77777777" w:rsidTr="00202437">
        <w:trPr>
          <w:trHeight w:val="20"/>
          <w:jc w:val="center"/>
        </w:trPr>
        <w:tc>
          <w:tcPr>
            <w:tcW w:w="1288" w:type="dxa"/>
            <w:tcBorders>
              <w:top w:val="nil"/>
              <w:left w:val="nil"/>
              <w:bottom w:val="nil"/>
              <w:right w:val="nil"/>
            </w:tcBorders>
          </w:tcPr>
          <w:p w14:paraId="68E7BFA3" w14:textId="77777777" w:rsidR="00202437" w:rsidRPr="00191574" w:rsidRDefault="00202437" w:rsidP="00202437">
            <w:pPr>
              <w:spacing w:line="216" w:lineRule="auto"/>
              <w:rPr>
                <w:sz w:val="18"/>
                <w:szCs w:val="20"/>
              </w:rPr>
            </w:pPr>
            <w:r w:rsidRPr="00191574">
              <w:rPr>
                <w:sz w:val="18"/>
                <w:szCs w:val="20"/>
              </w:rPr>
              <w:t>Molekul 9</w:t>
            </w:r>
          </w:p>
        </w:tc>
        <w:tc>
          <w:tcPr>
            <w:tcW w:w="1021" w:type="dxa"/>
            <w:tcBorders>
              <w:top w:val="nil"/>
              <w:left w:val="nil"/>
              <w:bottom w:val="nil"/>
              <w:right w:val="nil"/>
            </w:tcBorders>
          </w:tcPr>
          <w:p w14:paraId="1DAFC1CF" w14:textId="77777777" w:rsidR="00202437" w:rsidRPr="00191574" w:rsidRDefault="00D823F5" w:rsidP="00202437">
            <w:pPr>
              <w:spacing w:line="216" w:lineRule="auto"/>
              <w:jc w:val="center"/>
              <w:rPr>
                <w:sz w:val="18"/>
                <w:szCs w:val="20"/>
              </w:rPr>
            </w:pPr>
            <w:hyperlink r:id="rId31" w:anchor="query=C16H12O5" w:tooltip="Find all compounds that have this formula" w:history="1">
              <w:r w:rsidR="00202437" w:rsidRPr="00191574">
                <w:rPr>
                  <w:rStyle w:val="Hyperlink"/>
                  <w:sz w:val="18"/>
                  <w:szCs w:val="20"/>
                </w:rPr>
                <w:t>C</w:t>
              </w:r>
              <w:r w:rsidR="00202437" w:rsidRPr="00191574">
                <w:rPr>
                  <w:rStyle w:val="Hyperlink"/>
                  <w:sz w:val="18"/>
                  <w:szCs w:val="20"/>
                  <w:vertAlign w:val="subscript"/>
                </w:rPr>
                <w:t>16</w:t>
              </w:r>
              <w:r w:rsidR="00202437" w:rsidRPr="00191574">
                <w:rPr>
                  <w:rStyle w:val="Hyperlink"/>
                  <w:sz w:val="18"/>
                  <w:szCs w:val="20"/>
                </w:rPr>
                <w:t>H</w:t>
              </w:r>
              <w:r w:rsidR="00202437" w:rsidRPr="00191574">
                <w:rPr>
                  <w:rStyle w:val="Hyperlink"/>
                  <w:sz w:val="18"/>
                  <w:szCs w:val="20"/>
                  <w:vertAlign w:val="subscript"/>
                </w:rPr>
                <w:t>12</w:t>
              </w:r>
              <w:r w:rsidR="00202437" w:rsidRPr="00191574">
                <w:rPr>
                  <w:rStyle w:val="Hyperlink"/>
                  <w:sz w:val="18"/>
                  <w:szCs w:val="20"/>
                </w:rPr>
                <w:t>O</w:t>
              </w:r>
              <w:r w:rsidR="00202437" w:rsidRPr="00191574">
                <w:rPr>
                  <w:rStyle w:val="Hyperlink"/>
                  <w:sz w:val="18"/>
                  <w:szCs w:val="20"/>
                  <w:vertAlign w:val="subscript"/>
                </w:rPr>
                <w:t>5</w:t>
              </w:r>
            </w:hyperlink>
          </w:p>
        </w:tc>
        <w:tc>
          <w:tcPr>
            <w:tcW w:w="1475" w:type="dxa"/>
            <w:tcBorders>
              <w:top w:val="nil"/>
              <w:left w:val="nil"/>
              <w:bottom w:val="nil"/>
              <w:right w:val="nil"/>
            </w:tcBorders>
          </w:tcPr>
          <w:p w14:paraId="7AAAE3C2" w14:textId="77777777" w:rsidR="00202437" w:rsidRPr="00191574" w:rsidRDefault="00202437" w:rsidP="00202437">
            <w:pPr>
              <w:spacing w:line="216" w:lineRule="auto"/>
              <w:jc w:val="center"/>
              <w:rPr>
                <w:sz w:val="18"/>
                <w:szCs w:val="20"/>
              </w:rPr>
            </w:pPr>
            <w:r w:rsidRPr="00191574">
              <w:rPr>
                <w:sz w:val="18"/>
                <w:szCs w:val="20"/>
              </w:rPr>
              <w:t>284.26</w:t>
            </w:r>
          </w:p>
        </w:tc>
        <w:tc>
          <w:tcPr>
            <w:tcW w:w="1053" w:type="dxa"/>
            <w:tcBorders>
              <w:top w:val="nil"/>
              <w:left w:val="nil"/>
              <w:bottom w:val="nil"/>
              <w:right w:val="nil"/>
            </w:tcBorders>
          </w:tcPr>
          <w:p w14:paraId="08F08736" w14:textId="77777777" w:rsidR="00202437" w:rsidRPr="00191574" w:rsidRDefault="00202437" w:rsidP="00202437">
            <w:pPr>
              <w:spacing w:line="216" w:lineRule="auto"/>
              <w:jc w:val="center"/>
              <w:rPr>
                <w:sz w:val="18"/>
                <w:szCs w:val="20"/>
              </w:rPr>
            </w:pPr>
            <w:r w:rsidRPr="00191574">
              <w:rPr>
                <w:sz w:val="18"/>
                <w:szCs w:val="20"/>
              </w:rPr>
              <w:t>5</w:t>
            </w:r>
          </w:p>
        </w:tc>
        <w:tc>
          <w:tcPr>
            <w:tcW w:w="1014" w:type="dxa"/>
            <w:tcBorders>
              <w:top w:val="nil"/>
              <w:left w:val="nil"/>
              <w:bottom w:val="nil"/>
              <w:right w:val="nil"/>
            </w:tcBorders>
          </w:tcPr>
          <w:p w14:paraId="0E7FCE27" w14:textId="77777777" w:rsidR="00202437" w:rsidRPr="00191574" w:rsidRDefault="00202437" w:rsidP="00202437">
            <w:pPr>
              <w:spacing w:line="216" w:lineRule="auto"/>
              <w:jc w:val="center"/>
              <w:rPr>
                <w:sz w:val="18"/>
                <w:szCs w:val="20"/>
              </w:rPr>
            </w:pPr>
            <w:r w:rsidRPr="00191574">
              <w:rPr>
                <w:sz w:val="18"/>
                <w:szCs w:val="20"/>
              </w:rPr>
              <w:t>2</w:t>
            </w:r>
          </w:p>
        </w:tc>
        <w:tc>
          <w:tcPr>
            <w:tcW w:w="640" w:type="dxa"/>
            <w:tcBorders>
              <w:top w:val="nil"/>
              <w:left w:val="nil"/>
              <w:bottom w:val="nil"/>
              <w:right w:val="nil"/>
            </w:tcBorders>
          </w:tcPr>
          <w:p w14:paraId="58147619" w14:textId="77777777" w:rsidR="00202437" w:rsidRPr="00191574" w:rsidRDefault="00202437" w:rsidP="00202437">
            <w:pPr>
              <w:spacing w:line="216" w:lineRule="auto"/>
              <w:jc w:val="center"/>
              <w:rPr>
                <w:sz w:val="18"/>
                <w:szCs w:val="20"/>
              </w:rPr>
            </w:pPr>
            <w:r w:rsidRPr="00191574">
              <w:rPr>
                <w:sz w:val="18"/>
                <w:szCs w:val="20"/>
              </w:rPr>
              <w:t>2.68</w:t>
            </w:r>
          </w:p>
        </w:tc>
        <w:tc>
          <w:tcPr>
            <w:tcW w:w="1364" w:type="dxa"/>
            <w:tcBorders>
              <w:top w:val="nil"/>
              <w:left w:val="nil"/>
              <w:bottom w:val="nil"/>
              <w:right w:val="nil"/>
            </w:tcBorders>
          </w:tcPr>
          <w:p w14:paraId="2403854F" w14:textId="77777777" w:rsidR="00202437" w:rsidRPr="00191574" w:rsidRDefault="00202437" w:rsidP="00202437">
            <w:pPr>
              <w:spacing w:line="216" w:lineRule="auto"/>
              <w:jc w:val="center"/>
              <w:rPr>
                <w:sz w:val="18"/>
                <w:szCs w:val="20"/>
              </w:rPr>
            </w:pPr>
            <w:r w:rsidRPr="00191574">
              <w:rPr>
                <w:sz w:val="18"/>
                <w:szCs w:val="20"/>
              </w:rPr>
              <w:t>Larut</w:t>
            </w:r>
          </w:p>
        </w:tc>
      </w:tr>
      <w:tr w:rsidR="00202437" w:rsidRPr="00191574" w14:paraId="1068E144" w14:textId="77777777" w:rsidTr="00202437">
        <w:trPr>
          <w:trHeight w:val="20"/>
          <w:jc w:val="center"/>
        </w:trPr>
        <w:tc>
          <w:tcPr>
            <w:tcW w:w="1288" w:type="dxa"/>
            <w:tcBorders>
              <w:top w:val="nil"/>
              <w:left w:val="nil"/>
              <w:bottom w:val="nil"/>
              <w:right w:val="nil"/>
            </w:tcBorders>
          </w:tcPr>
          <w:p w14:paraId="363C932E" w14:textId="77777777" w:rsidR="00202437" w:rsidRPr="00191574" w:rsidRDefault="00202437" w:rsidP="00202437">
            <w:pPr>
              <w:spacing w:line="216" w:lineRule="auto"/>
              <w:rPr>
                <w:sz w:val="18"/>
                <w:szCs w:val="20"/>
              </w:rPr>
            </w:pPr>
            <w:r w:rsidRPr="00191574">
              <w:rPr>
                <w:sz w:val="18"/>
                <w:szCs w:val="20"/>
              </w:rPr>
              <w:t>Molekul 10</w:t>
            </w:r>
          </w:p>
        </w:tc>
        <w:tc>
          <w:tcPr>
            <w:tcW w:w="1021" w:type="dxa"/>
            <w:tcBorders>
              <w:top w:val="nil"/>
              <w:left w:val="nil"/>
              <w:bottom w:val="nil"/>
              <w:right w:val="nil"/>
            </w:tcBorders>
          </w:tcPr>
          <w:p w14:paraId="4CE71524" w14:textId="77777777" w:rsidR="00202437" w:rsidRPr="00191574" w:rsidRDefault="00D823F5" w:rsidP="00202437">
            <w:pPr>
              <w:spacing w:line="216" w:lineRule="auto"/>
              <w:jc w:val="center"/>
              <w:rPr>
                <w:sz w:val="18"/>
                <w:szCs w:val="20"/>
              </w:rPr>
            </w:pPr>
            <w:hyperlink r:id="rId32" w:anchor="query=C17H14O6" w:tooltip="Find all compounds that have this formula" w:history="1">
              <w:r w:rsidR="00202437" w:rsidRPr="00191574">
                <w:rPr>
                  <w:rStyle w:val="Hyperlink"/>
                  <w:sz w:val="18"/>
                  <w:szCs w:val="20"/>
                </w:rPr>
                <w:t>C</w:t>
              </w:r>
              <w:r w:rsidR="00202437" w:rsidRPr="00191574">
                <w:rPr>
                  <w:rStyle w:val="Hyperlink"/>
                  <w:sz w:val="18"/>
                  <w:szCs w:val="20"/>
                  <w:vertAlign w:val="subscript"/>
                </w:rPr>
                <w:t>17</w:t>
              </w:r>
              <w:r w:rsidR="00202437" w:rsidRPr="00191574">
                <w:rPr>
                  <w:rStyle w:val="Hyperlink"/>
                  <w:sz w:val="18"/>
                  <w:szCs w:val="20"/>
                </w:rPr>
                <w:t>H</w:t>
              </w:r>
              <w:r w:rsidR="00202437" w:rsidRPr="00191574">
                <w:rPr>
                  <w:rStyle w:val="Hyperlink"/>
                  <w:sz w:val="18"/>
                  <w:szCs w:val="20"/>
                  <w:vertAlign w:val="subscript"/>
                </w:rPr>
                <w:t>14</w:t>
              </w:r>
              <w:r w:rsidR="00202437" w:rsidRPr="00191574">
                <w:rPr>
                  <w:rStyle w:val="Hyperlink"/>
                  <w:sz w:val="18"/>
                  <w:szCs w:val="20"/>
                </w:rPr>
                <w:t>O</w:t>
              </w:r>
              <w:r w:rsidR="00202437" w:rsidRPr="00191574">
                <w:rPr>
                  <w:rStyle w:val="Hyperlink"/>
                  <w:sz w:val="18"/>
                  <w:szCs w:val="20"/>
                  <w:vertAlign w:val="subscript"/>
                </w:rPr>
                <w:t>6</w:t>
              </w:r>
            </w:hyperlink>
          </w:p>
        </w:tc>
        <w:tc>
          <w:tcPr>
            <w:tcW w:w="1475" w:type="dxa"/>
            <w:tcBorders>
              <w:top w:val="nil"/>
              <w:left w:val="nil"/>
              <w:bottom w:val="nil"/>
              <w:right w:val="nil"/>
            </w:tcBorders>
          </w:tcPr>
          <w:p w14:paraId="5822E037" w14:textId="77777777" w:rsidR="00202437" w:rsidRPr="00191574" w:rsidRDefault="00202437" w:rsidP="00202437">
            <w:pPr>
              <w:spacing w:line="216" w:lineRule="auto"/>
              <w:jc w:val="center"/>
              <w:rPr>
                <w:sz w:val="18"/>
                <w:szCs w:val="20"/>
              </w:rPr>
            </w:pPr>
            <w:r w:rsidRPr="00191574">
              <w:rPr>
                <w:sz w:val="18"/>
                <w:szCs w:val="20"/>
              </w:rPr>
              <w:t>314.29</w:t>
            </w:r>
          </w:p>
        </w:tc>
        <w:tc>
          <w:tcPr>
            <w:tcW w:w="1053" w:type="dxa"/>
            <w:tcBorders>
              <w:top w:val="nil"/>
              <w:left w:val="nil"/>
              <w:bottom w:val="nil"/>
              <w:right w:val="nil"/>
            </w:tcBorders>
          </w:tcPr>
          <w:p w14:paraId="4D008B86" w14:textId="77777777" w:rsidR="00202437" w:rsidRPr="00191574" w:rsidRDefault="00202437" w:rsidP="00202437">
            <w:pPr>
              <w:spacing w:line="216" w:lineRule="auto"/>
              <w:jc w:val="center"/>
              <w:rPr>
                <w:sz w:val="18"/>
                <w:szCs w:val="20"/>
              </w:rPr>
            </w:pPr>
            <w:r w:rsidRPr="00191574">
              <w:rPr>
                <w:sz w:val="18"/>
                <w:szCs w:val="20"/>
              </w:rPr>
              <w:t>6</w:t>
            </w:r>
          </w:p>
        </w:tc>
        <w:tc>
          <w:tcPr>
            <w:tcW w:w="1014" w:type="dxa"/>
            <w:tcBorders>
              <w:top w:val="nil"/>
              <w:left w:val="nil"/>
              <w:bottom w:val="nil"/>
              <w:right w:val="nil"/>
            </w:tcBorders>
          </w:tcPr>
          <w:p w14:paraId="28F582F3" w14:textId="77777777" w:rsidR="00202437" w:rsidRPr="00191574" w:rsidRDefault="00202437" w:rsidP="00202437">
            <w:pPr>
              <w:spacing w:line="216" w:lineRule="auto"/>
              <w:jc w:val="center"/>
              <w:rPr>
                <w:sz w:val="18"/>
                <w:szCs w:val="20"/>
              </w:rPr>
            </w:pPr>
            <w:r w:rsidRPr="00191574">
              <w:rPr>
                <w:sz w:val="18"/>
                <w:szCs w:val="20"/>
              </w:rPr>
              <w:t>2</w:t>
            </w:r>
          </w:p>
        </w:tc>
        <w:tc>
          <w:tcPr>
            <w:tcW w:w="640" w:type="dxa"/>
            <w:tcBorders>
              <w:top w:val="nil"/>
              <w:left w:val="nil"/>
              <w:bottom w:val="nil"/>
              <w:right w:val="nil"/>
            </w:tcBorders>
          </w:tcPr>
          <w:p w14:paraId="6DAD7400" w14:textId="77777777" w:rsidR="00202437" w:rsidRPr="00191574" w:rsidRDefault="00202437" w:rsidP="00202437">
            <w:pPr>
              <w:spacing w:line="216" w:lineRule="auto"/>
              <w:jc w:val="center"/>
              <w:rPr>
                <w:sz w:val="18"/>
                <w:szCs w:val="20"/>
              </w:rPr>
            </w:pPr>
            <w:r w:rsidRPr="00191574">
              <w:rPr>
                <w:sz w:val="18"/>
                <w:szCs w:val="20"/>
              </w:rPr>
              <w:t>2.82</w:t>
            </w:r>
          </w:p>
        </w:tc>
        <w:tc>
          <w:tcPr>
            <w:tcW w:w="1364" w:type="dxa"/>
            <w:tcBorders>
              <w:top w:val="nil"/>
              <w:left w:val="nil"/>
              <w:bottom w:val="nil"/>
              <w:right w:val="nil"/>
            </w:tcBorders>
          </w:tcPr>
          <w:p w14:paraId="32480808" w14:textId="77777777" w:rsidR="00202437" w:rsidRPr="00191574" w:rsidRDefault="00202437" w:rsidP="00202437">
            <w:pPr>
              <w:spacing w:line="216" w:lineRule="auto"/>
              <w:jc w:val="center"/>
              <w:rPr>
                <w:sz w:val="18"/>
                <w:szCs w:val="20"/>
              </w:rPr>
            </w:pPr>
            <w:r w:rsidRPr="00191574">
              <w:rPr>
                <w:sz w:val="18"/>
                <w:szCs w:val="20"/>
              </w:rPr>
              <w:t>Cukup larut</w:t>
            </w:r>
          </w:p>
        </w:tc>
      </w:tr>
      <w:tr w:rsidR="00202437" w:rsidRPr="00191574" w14:paraId="4AE7C550" w14:textId="77777777" w:rsidTr="00202437">
        <w:trPr>
          <w:trHeight w:val="20"/>
          <w:jc w:val="center"/>
        </w:trPr>
        <w:tc>
          <w:tcPr>
            <w:tcW w:w="1288" w:type="dxa"/>
            <w:tcBorders>
              <w:top w:val="nil"/>
              <w:left w:val="nil"/>
              <w:bottom w:val="nil"/>
              <w:right w:val="nil"/>
            </w:tcBorders>
          </w:tcPr>
          <w:p w14:paraId="2296B6AF" w14:textId="77777777" w:rsidR="00202437" w:rsidRPr="00191574" w:rsidRDefault="00202437" w:rsidP="00202437">
            <w:pPr>
              <w:spacing w:line="216" w:lineRule="auto"/>
              <w:rPr>
                <w:sz w:val="18"/>
                <w:szCs w:val="20"/>
              </w:rPr>
            </w:pPr>
            <w:r w:rsidRPr="00191574">
              <w:rPr>
                <w:sz w:val="18"/>
                <w:szCs w:val="20"/>
              </w:rPr>
              <w:t>Molekul 11</w:t>
            </w:r>
          </w:p>
        </w:tc>
        <w:tc>
          <w:tcPr>
            <w:tcW w:w="1021" w:type="dxa"/>
            <w:tcBorders>
              <w:top w:val="nil"/>
              <w:left w:val="nil"/>
              <w:bottom w:val="nil"/>
              <w:right w:val="nil"/>
            </w:tcBorders>
          </w:tcPr>
          <w:p w14:paraId="0AEB2E45" w14:textId="77777777" w:rsidR="00202437" w:rsidRPr="00191574" w:rsidRDefault="00202437" w:rsidP="00202437">
            <w:pPr>
              <w:tabs>
                <w:tab w:val="left" w:pos="916"/>
              </w:tabs>
              <w:spacing w:line="216" w:lineRule="auto"/>
              <w:jc w:val="center"/>
              <w:rPr>
                <w:sz w:val="18"/>
                <w:szCs w:val="20"/>
              </w:rPr>
            </w:pPr>
            <w:r w:rsidRPr="00191574">
              <w:rPr>
                <w:sz w:val="18"/>
                <w:szCs w:val="20"/>
              </w:rPr>
              <w:t>C</w:t>
            </w:r>
            <w:r w:rsidRPr="00191574">
              <w:rPr>
                <w:sz w:val="18"/>
                <w:szCs w:val="20"/>
                <w:vertAlign w:val="subscript"/>
              </w:rPr>
              <w:t>16</w:t>
            </w:r>
            <w:r w:rsidRPr="00191574">
              <w:rPr>
                <w:sz w:val="18"/>
                <w:szCs w:val="20"/>
              </w:rPr>
              <w:t>H</w:t>
            </w:r>
            <w:r w:rsidRPr="00191574">
              <w:rPr>
                <w:sz w:val="18"/>
                <w:szCs w:val="20"/>
                <w:vertAlign w:val="subscript"/>
              </w:rPr>
              <w:t>12</w:t>
            </w:r>
            <w:r w:rsidRPr="00191574">
              <w:rPr>
                <w:sz w:val="18"/>
                <w:szCs w:val="20"/>
              </w:rPr>
              <w:t>O</w:t>
            </w:r>
            <w:r w:rsidRPr="00191574">
              <w:rPr>
                <w:sz w:val="18"/>
                <w:szCs w:val="20"/>
                <w:vertAlign w:val="subscript"/>
              </w:rPr>
              <w:t>6</w:t>
            </w:r>
          </w:p>
        </w:tc>
        <w:tc>
          <w:tcPr>
            <w:tcW w:w="1475" w:type="dxa"/>
            <w:tcBorders>
              <w:top w:val="nil"/>
              <w:left w:val="nil"/>
              <w:bottom w:val="nil"/>
              <w:right w:val="nil"/>
            </w:tcBorders>
          </w:tcPr>
          <w:p w14:paraId="7B5AC69C" w14:textId="77777777" w:rsidR="00202437" w:rsidRPr="00191574" w:rsidRDefault="00202437" w:rsidP="00202437">
            <w:pPr>
              <w:spacing w:line="216" w:lineRule="auto"/>
              <w:jc w:val="center"/>
              <w:rPr>
                <w:sz w:val="18"/>
                <w:szCs w:val="20"/>
              </w:rPr>
            </w:pPr>
            <w:r w:rsidRPr="00191574">
              <w:rPr>
                <w:sz w:val="18"/>
                <w:szCs w:val="20"/>
              </w:rPr>
              <w:t>300.26</w:t>
            </w:r>
          </w:p>
        </w:tc>
        <w:tc>
          <w:tcPr>
            <w:tcW w:w="1053" w:type="dxa"/>
            <w:tcBorders>
              <w:top w:val="nil"/>
              <w:left w:val="nil"/>
              <w:bottom w:val="nil"/>
              <w:right w:val="nil"/>
            </w:tcBorders>
          </w:tcPr>
          <w:p w14:paraId="64823BB1" w14:textId="77777777" w:rsidR="00202437" w:rsidRPr="00191574" w:rsidRDefault="00202437" w:rsidP="00202437">
            <w:pPr>
              <w:spacing w:line="216" w:lineRule="auto"/>
              <w:jc w:val="center"/>
              <w:rPr>
                <w:sz w:val="18"/>
                <w:szCs w:val="20"/>
              </w:rPr>
            </w:pPr>
            <w:r w:rsidRPr="00191574">
              <w:rPr>
                <w:sz w:val="18"/>
                <w:szCs w:val="20"/>
              </w:rPr>
              <w:t>6</w:t>
            </w:r>
          </w:p>
        </w:tc>
        <w:tc>
          <w:tcPr>
            <w:tcW w:w="1014" w:type="dxa"/>
            <w:tcBorders>
              <w:top w:val="nil"/>
              <w:left w:val="nil"/>
              <w:bottom w:val="nil"/>
              <w:right w:val="nil"/>
            </w:tcBorders>
          </w:tcPr>
          <w:p w14:paraId="7338DA3A" w14:textId="77777777" w:rsidR="00202437" w:rsidRPr="00191574" w:rsidRDefault="00202437" w:rsidP="00202437">
            <w:pPr>
              <w:spacing w:line="216" w:lineRule="auto"/>
              <w:jc w:val="center"/>
              <w:rPr>
                <w:sz w:val="18"/>
                <w:szCs w:val="20"/>
              </w:rPr>
            </w:pPr>
            <w:r w:rsidRPr="00191574">
              <w:rPr>
                <w:sz w:val="18"/>
                <w:szCs w:val="20"/>
              </w:rPr>
              <w:t>3</w:t>
            </w:r>
          </w:p>
        </w:tc>
        <w:tc>
          <w:tcPr>
            <w:tcW w:w="640" w:type="dxa"/>
            <w:tcBorders>
              <w:top w:val="nil"/>
              <w:left w:val="nil"/>
              <w:bottom w:val="nil"/>
              <w:right w:val="nil"/>
            </w:tcBorders>
          </w:tcPr>
          <w:p w14:paraId="6718D69C" w14:textId="77777777" w:rsidR="00202437" w:rsidRPr="00191574" w:rsidRDefault="00202437" w:rsidP="00202437">
            <w:pPr>
              <w:spacing w:line="216" w:lineRule="auto"/>
              <w:jc w:val="center"/>
              <w:rPr>
                <w:sz w:val="18"/>
                <w:szCs w:val="20"/>
              </w:rPr>
            </w:pPr>
            <w:r w:rsidRPr="00191574">
              <w:rPr>
                <w:sz w:val="18"/>
                <w:szCs w:val="20"/>
              </w:rPr>
              <w:t>2.32</w:t>
            </w:r>
          </w:p>
        </w:tc>
        <w:tc>
          <w:tcPr>
            <w:tcW w:w="1364" w:type="dxa"/>
            <w:tcBorders>
              <w:top w:val="nil"/>
              <w:left w:val="nil"/>
              <w:bottom w:val="nil"/>
              <w:right w:val="nil"/>
            </w:tcBorders>
          </w:tcPr>
          <w:p w14:paraId="3EEDFBF5" w14:textId="77777777" w:rsidR="00202437" w:rsidRPr="00191574" w:rsidRDefault="00202437" w:rsidP="00202437">
            <w:pPr>
              <w:spacing w:line="216" w:lineRule="auto"/>
              <w:jc w:val="center"/>
              <w:rPr>
                <w:sz w:val="18"/>
                <w:szCs w:val="20"/>
              </w:rPr>
            </w:pPr>
            <w:r w:rsidRPr="00191574">
              <w:rPr>
                <w:sz w:val="18"/>
                <w:szCs w:val="20"/>
              </w:rPr>
              <w:t>Larut</w:t>
            </w:r>
          </w:p>
        </w:tc>
      </w:tr>
      <w:tr w:rsidR="00202437" w:rsidRPr="00191574" w14:paraId="603E3282" w14:textId="77777777" w:rsidTr="00202437">
        <w:trPr>
          <w:trHeight w:val="20"/>
          <w:jc w:val="center"/>
        </w:trPr>
        <w:tc>
          <w:tcPr>
            <w:tcW w:w="1288" w:type="dxa"/>
            <w:tcBorders>
              <w:top w:val="nil"/>
              <w:left w:val="nil"/>
              <w:bottom w:val="nil"/>
              <w:right w:val="nil"/>
            </w:tcBorders>
          </w:tcPr>
          <w:p w14:paraId="388969B3" w14:textId="77777777" w:rsidR="00202437" w:rsidRPr="00191574" w:rsidRDefault="00202437" w:rsidP="00202437">
            <w:pPr>
              <w:spacing w:line="216" w:lineRule="auto"/>
              <w:rPr>
                <w:sz w:val="18"/>
                <w:szCs w:val="20"/>
              </w:rPr>
            </w:pPr>
            <w:r w:rsidRPr="00191574">
              <w:rPr>
                <w:sz w:val="18"/>
                <w:szCs w:val="20"/>
              </w:rPr>
              <w:t>Molekul 12</w:t>
            </w:r>
          </w:p>
        </w:tc>
        <w:tc>
          <w:tcPr>
            <w:tcW w:w="1021" w:type="dxa"/>
            <w:tcBorders>
              <w:top w:val="nil"/>
              <w:left w:val="nil"/>
              <w:bottom w:val="nil"/>
              <w:right w:val="nil"/>
            </w:tcBorders>
          </w:tcPr>
          <w:p w14:paraId="0AA8D77D" w14:textId="77777777" w:rsidR="00202437" w:rsidRPr="00191574" w:rsidRDefault="00D823F5" w:rsidP="00202437">
            <w:pPr>
              <w:spacing w:line="216" w:lineRule="auto"/>
              <w:jc w:val="center"/>
              <w:rPr>
                <w:sz w:val="18"/>
                <w:szCs w:val="20"/>
              </w:rPr>
            </w:pPr>
            <w:hyperlink r:id="rId33" w:anchor="query=C17H14O6" w:tooltip="Find all compounds that have this formula" w:history="1">
              <w:r w:rsidR="00202437" w:rsidRPr="00191574">
                <w:rPr>
                  <w:rStyle w:val="Hyperlink"/>
                  <w:sz w:val="18"/>
                  <w:szCs w:val="20"/>
                </w:rPr>
                <w:t>C</w:t>
              </w:r>
              <w:r w:rsidR="00202437" w:rsidRPr="00191574">
                <w:rPr>
                  <w:rStyle w:val="Hyperlink"/>
                  <w:sz w:val="18"/>
                  <w:szCs w:val="20"/>
                  <w:vertAlign w:val="subscript"/>
                </w:rPr>
                <w:t>17</w:t>
              </w:r>
              <w:r w:rsidR="00202437" w:rsidRPr="00191574">
                <w:rPr>
                  <w:rStyle w:val="Hyperlink"/>
                  <w:sz w:val="18"/>
                  <w:szCs w:val="20"/>
                </w:rPr>
                <w:t>H</w:t>
              </w:r>
              <w:r w:rsidR="00202437" w:rsidRPr="00191574">
                <w:rPr>
                  <w:rStyle w:val="Hyperlink"/>
                  <w:sz w:val="18"/>
                  <w:szCs w:val="20"/>
                  <w:vertAlign w:val="subscript"/>
                </w:rPr>
                <w:t>14</w:t>
              </w:r>
              <w:r w:rsidR="00202437" w:rsidRPr="00191574">
                <w:rPr>
                  <w:rStyle w:val="Hyperlink"/>
                  <w:sz w:val="18"/>
                  <w:szCs w:val="20"/>
                </w:rPr>
                <w:t>O</w:t>
              </w:r>
              <w:r w:rsidR="00202437" w:rsidRPr="00191574">
                <w:rPr>
                  <w:rStyle w:val="Hyperlink"/>
                  <w:sz w:val="18"/>
                  <w:szCs w:val="20"/>
                  <w:vertAlign w:val="subscript"/>
                </w:rPr>
                <w:t>6</w:t>
              </w:r>
            </w:hyperlink>
          </w:p>
        </w:tc>
        <w:tc>
          <w:tcPr>
            <w:tcW w:w="1475" w:type="dxa"/>
            <w:tcBorders>
              <w:top w:val="nil"/>
              <w:left w:val="nil"/>
              <w:bottom w:val="nil"/>
              <w:right w:val="nil"/>
            </w:tcBorders>
          </w:tcPr>
          <w:p w14:paraId="0A5F99A0" w14:textId="77777777" w:rsidR="00202437" w:rsidRPr="00191574" w:rsidRDefault="00202437" w:rsidP="00202437">
            <w:pPr>
              <w:spacing w:line="216" w:lineRule="auto"/>
              <w:jc w:val="center"/>
              <w:rPr>
                <w:sz w:val="18"/>
                <w:szCs w:val="20"/>
              </w:rPr>
            </w:pPr>
            <w:r w:rsidRPr="00191574">
              <w:rPr>
                <w:sz w:val="18"/>
                <w:szCs w:val="20"/>
              </w:rPr>
              <w:t>314.29</w:t>
            </w:r>
          </w:p>
        </w:tc>
        <w:tc>
          <w:tcPr>
            <w:tcW w:w="1053" w:type="dxa"/>
            <w:tcBorders>
              <w:top w:val="nil"/>
              <w:left w:val="nil"/>
              <w:bottom w:val="nil"/>
              <w:right w:val="nil"/>
            </w:tcBorders>
          </w:tcPr>
          <w:p w14:paraId="10953FFB" w14:textId="77777777" w:rsidR="00202437" w:rsidRPr="00191574" w:rsidRDefault="00202437" w:rsidP="00202437">
            <w:pPr>
              <w:spacing w:line="216" w:lineRule="auto"/>
              <w:jc w:val="center"/>
              <w:rPr>
                <w:sz w:val="18"/>
                <w:szCs w:val="20"/>
              </w:rPr>
            </w:pPr>
            <w:r w:rsidRPr="00191574">
              <w:rPr>
                <w:sz w:val="18"/>
                <w:szCs w:val="20"/>
              </w:rPr>
              <w:t>6</w:t>
            </w:r>
          </w:p>
        </w:tc>
        <w:tc>
          <w:tcPr>
            <w:tcW w:w="1014" w:type="dxa"/>
            <w:tcBorders>
              <w:top w:val="nil"/>
              <w:left w:val="nil"/>
              <w:bottom w:val="nil"/>
              <w:right w:val="nil"/>
            </w:tcBorders>
          </w:tcPr>
          <w:p w14:paraId="48C44425" w14:textId="77777777" w:rsidR="00202437" w:rsidRPr="00191574" w:rsidRDefault="00202437" w:rsidP="00202437">
            <w:pPr>
              <w:spacing w:line="216" w:lineRule="auto"/>
              <w:jc w:val="center"/>
              <w:rPr>
                <w:sz w:val="18"/>
                <w:szCs w:val="20"/>
              </w:rPr>
            </w:pPr>
            <w:r w:rsidRPr="00191574">
              <w:rPr>
                <w:sz w:val="18"/>
                <w:szCs w:val="20"/>
              </w:rPr>
              <w:t>2</w:t>
            </w:r>
          </w:p>
        </w:tc>
        <w:tc>
          <w:tcPr>
            <w:tcW w:w="640" w:type="dxa"/>
            <w:tcBorders>
              <w:top w:val="nil"/>
              <w:left w:val="nil"/>
              <w:bottom w:val="nil"/>
              <w:right w:val="nil"/>
            </w:tcBorders>
          </w:tcPr>
          <w:p w14:paraId="2C770F9E" w14:textId="77777777" w:rsidR="00202437" w:rsidRPr="00191574" w:rsidRDefault="00202437" w:rsidP="00202437">
            <w:pPr>
              <w:spacing w:line="216" w:lineRule="auto"/>
              <w:jc w:val="center"/>
              <w:rPr>
                <w:sz w:val="18"/>
                <w:szCs w:val="20"/>
              </w:rPr>
            </w:pPr>
            <w:r w:rsidRPr="00191574">
              <w:rPr>
                <w:sz w:val="18"/>
                <w:szCs w:val="20"/>
              </w:rPr>
              <w:t>2.72</w:t>
            </w:r>
          </w:p>
        </w:tc>
        <w:tc>
          <w:tcPr>
            <w:tcW w:w="1364" w:type="dxa"/>
            <w:tcBorders>
              <w:top w:val="nil"/>
              <w:left w:val="nil"/>
              <w:bottom w:val="nil"/>
              <w:right w:val="nil"/>
            </w:tcBorders>
          </w:tcPr>
          <w:p w14:paraId="6E9EE182" w14:textId="77777777" w:rsidR="00202437" w:rsidRPr="00191574" w:rsidRDefault="00202437" w:rsidP="00202437">
            <w:pPr>
              <w:spacing w:line="216" w:lineRule="auto"/>
              <w:jc w:val="center"/>
              <w:rPr>
                <w:sz w:val="18"/>
                <w:szCs w:val="20"/>
              </w:rPr>
            </w:pPr>
            <w:r w:rsidRPr="00191574">
              <w:rPr>
                <w:sz w:val="18"/>
                <w:szCs w:val="20"/>
              </w:rPr>
              <w:t>Cukup larut</w:t>
            </w:r>
          </w:p>
        </w:tc>
      </w:tr>
      <w:tr w:rsidR="00202437" w:rsidRPr="00191574" w14:paraId="605C2793" w14:textId="77777777" w:rsidTr="00202437">
        <w:trPr>
          <w:trHeight w:val="20"/>
          <w:jc w:val="center"/>
        </w:trPr>
        <w:tc>
          <w:tcPr>
            <w:tcW w:w="1288" w:type="dxa"/>
            <w:tcBorders>
              <w:top w:val="nil"/>
              <w:left w:val="nil"/>
              <w:bottom w:val="nil"/>
              <w:right w:val="nil"/>
            </w:tcBorders>
          </w:tcPr>
          <w:p w14:paraId="4D248FD9" w14:textId="77777777" w:rsidR="00202437" w:rsidRPr="00191574" w:rsidRDefault="00202437" w:rsidP="00202437">
            <w:pPr>
              <w:spacing w:line="216" w:lineRule="auto"/>
              <w:rPr>
                <w:sz w:val="18"/>
                <w:szCs w:val="20"/>
              </w:rPr>
            </w:pPr>
            <w:r w:rsidRPr="00191574">
              <w:rPr>
                <w:sz w:val="18"/>
                <w:szCs w:val="20"/>
              </w:rPr>
              <w:t>Molekul 13</w:t>
            </w:r>
          </w:p>
        </w:tc>
        <w:tc>
          <w:tcPr>
            <w:tcW w:w="1021" w:type="dxa"/>
            <w:tcBorders>
              <w:top w:val="nil"/>
              <w:left w:val="nil"/>
              <w:bottom w:val="nil"/>
              <w:right w:val="nil"/>
            </w:tcBorders>
          </w:tcPr>
          <w:p w14:paraId="0EAF63E2" w14:textId="77777777" w:rsidR="00202437" w:rsidRPr="00191574" w:rsidRDefault="00D823F5" w:rsidP="00202437">
            <w:pPr>
              <w:spacing w:line="216" w:lineRule="auto"/>
              <w:jc w:val="center"/>
              <w:rPr>
                <w:sz w:val="18"/>
                <w:szCs w:val="20"/>
              </w:rPr>
            </w:pPr>
            <w:hyperlink r:id="rId34" w:anchor="query=C15H10O5" w:tooltip="Find all compounds that have this formula" w:history="1">
              <w:r w:rsidR="00202437" w:rsidRPr="00191574">
                <w:rPr>
                  <w:rStyle w:val="Hyperlink"/>
                  <w:sz w:val="18"/>
                  <w:szCs w:val="20"/>
                </w:rPr>
                <w:t>C</w:t>
              </w:r>
              <w:r w:rsidR="00202437" w:rsidRPr="00191574">
                <w:rPr>
                  <w:rStyle w:val="Hyperlink"/>
                  <w:sz w:val="18"/>
                  <w:szCs w:val="20"/>
                  <w:vertAlign w:val="subscript"/>
                </w:rPr>
                <w:t>15</w:t>
              </w:r>
              <w:r w:rsidR="00202437" w:rsidRPr="00191574">
                <w:rPr>
                  <w:rStyle w:val="Hyperlink"/>
                  <w:sz w:val="18"/>
                  <w:szCs w:val="20"/>
                </w:rPr>
                <w:t>H</w:t>
              </w:r>
              <w:r w:rsidR="00202437" w:rsidRPr="00191574">
                <w:rPr>
                  <w:rStyle w:val="Hyperlink"/>
                  <w:sz w:val="18"/>
                  <w:szCs w:val="20"/>
                  <w:vertAlign w:val="subscript"/>
                </w:rPr>
                <w:t>10</w:t>
              </w:r>
              <w:r w:rsidR="00202437" w:rsidRPr="00191574">
                <w:rPr>
                  <w:rStyle w:val="Hyperlink"/>
                  <w:sz w:val="18"/>
                  <w:szCs w:val="20"/>
                </w:rPr>
                <w:t>O</w:t>
              </w:r>
              <w:r w:rsidR="00202437" w:rsidRPr="00191574">
                <w:rPr>
                  <w:rStyle w:val="Hyperlink"/>
                  <w:sz w:val="18"/>
                  <w:szCs w:val="20"/>
                  <w:vertAlign w:val="subscript"/>
                </w:rPr>
                <w:t>5</w:t>
              </w:r>
            </w:hyperlink>
          </w:p>
        </w:tc>
        <w:tc>
          <w:tcPr>
            <w:tcW w:w="1475" w:type="dxa"/>
            <w:tcBorders>
              <w:top w:val="nil"/>
              <w:left w:val="nil"/>
              <w:bottom w:val="nil"/>
              <w:right w:val="nil"/>
            </w:tcBorders>
          </w:tcPr>
          <w:p w14:paraId="799785BA" w14:textId="77777777" w:rsidR="00202437" w:rsidRPr="00191574" w:rsidRDefault="00202437" w:rsidP="00202437">
            <w:pPr>
              <w:tabs>
                <w:tab w:val="left" w:pos="1037"/>
              </w:tabs>
              <w:spacing w:line="216" w:lineRule="auto"/>
              <w:jc w:val="center"/>
              <w:rPr>
                <w:sz w:val="18"/>
                <w:szCs w:val="20"/>
              </w:rPr>
            </w:pPr>
            <w:r w:rsidRPr="00191574">
              <w:rPr>
                <w:sz w:val="18"/>
                <w:szCs w:val="20"/>
              </w:rPr>
              <w:t>270.24</w:t>
            </w:r>
          </w:p>
        </w:tc>
        <w:tc>
          <w:tcPr>
            <w:tcW w:w="1053" w:type="dxa"/>
            <w:tcBorders>
              <w:top w:val="nil"/>
              <w:left w:val="nil"/>
              <w:bottom w:val="nil"/>
              <w:right w:val="nil"/>
            </w:tcBorders>
          </w:tcPr>
          <w:p w14:paraId="44F22C5A" w14:textId="77777777" w:rsidR="00202437" w:rsidRPr="00191574" w:rsidRDefault="00202437" w:rsidP="00202437">
            <w:pPr>
              <w:spacing w:line="216" w:lineRule="auto"/>
              <w:jc w:val="center"/>
              <w:rPr>
                <w:sz w:val="18"/>
                <w:szCs w:val="20"/>
              </w:rPr>
            </w:pPr>
            <w:r w:rsidRPr="00191574">
              <w:rPr>
                <w:sz w:val="18"/>
                <w:szCs w:val="20"/>
              </w:rPr>
              <w:t>5</w:t>
            </w:r>
          </w:p>
        </w:tc>
        <w:tc>
          <w:tcPr>
            <w:tcW w:w="1014" w:type="dxa"/>
            <w:tcBorders>
              <w:top w:val="nil"/>
              <w:left w:val="nil"/>
              <w:bottom w:val="nil"/>
              <w:right w:val="nil"/>
            </w:tcBorders>
          </w:tcPr>
          <w:p w14:paraId="199C553C" w14:textId="77777777" w:rsidR="00202437" w:rsidRPr="00191574" w:rsidRDefault="00202437" w:rsidP="00202437">
            <w:pPr>
              <w:spacing w:line="216" w:lineRule="auto"/>
              <w:jc w:val="center"/>
              <w:rPr>
                <w:sz w:val="18"/>
                <w:szCs w:val="20"/>
              </w:rPr>
            </w:pPr>
            <w:r w:rsidRPr="00191574">
              <w:rPr>
                <w:sz w:val="18"/>
                <w:szCs w:val="20"/>
              </w:rPr>
              <w:t>3</w:t>
            </w:r>
          </w:p>
        </w:tc>
        <w:tc>
          <w:tcPr>
            <w:tcW w:w="640" w:type="dxa"/>
            <w:tcBorders>
              <w:top w:val="nil"/>
              <w:left w:val="nil"/>
              <w:bottom w:val="nil"/>
              <w:right w:val="nil"/>
            </w:tcBorders>
          </w:tcPr>
          <w:p w14:paraId="1D7E9ECA" w14:textId="77777777" w:rsidR="00202437" w:rsidRPr="00191574" w:rsidRDefault="00202437" w:rsidP="00202437">
            <w:pPr>
              <w:spacing w:line="216" w:lineRule="auto"/>
              <w:jc w:val="center"/>
              <w:rPr>
                <w:sz w:val="18"/>
                <w:szCs w:val="20"/>
              </w:rPr>
            </w:pPr>
            <w:r w:rsidRPr="00191574">
              <w:rPr>
                <w:sz w:val="18"/>
                <w:szCs w:val="20"/>
              </w:rPr>
              <w:t>2.08</w:t>
            </w:r>
          </w:p>
        </w:tc>
        <w:tc>
          <w:tcPr>
            <w:tcW w:w="1364" w:type="dxa"/>
            <w:tcBorders>
              <w:top w:val="nil"/>
              <w:left w:val="nil"/>
              <w:bottom w:val="nil"/>
              <w:right w:val="nil"/>
            </w:tcBorders>
          </w:tcPr>
          <w:p w14:paraId="1D9E6382" w14:textId="77777777" w:rsidR="00202437" w:rsidRPr="00191574" w:rsidRDefault="00202437" w:rsidP="00202437">
            <w:pPr>
              <w:spacing w:line="216" w:lineRule="auto"/>
              <w:jc w:val="center"/>
              <w:rPr>
                <w:sz w:val="18"/>
                <w:szCs w:val="20"/>
              </w:rPr>
            </w:pPr>
            <w:r w:rsidRPr="00191574">
              <w:rPr>
                <w:sz w:val="18"/>
                <w:szCs w:val="20"/>
              </w:rPr>
              <w:t xml:space="preserve">Larut </w:t>
            </w:r>
          </w:p>
        </w:tc>
      </w:tr>
      <w:tr w:rsidR="00202437" w:rsidRPr="00191574" w14:paraId="1715A2F2" w14:textId="77777777" w:rsidTr="00202437">
        <w:trPr>
          <w:trHeight w:val="20"/>
          <w:jc w:val="center"/>
        </w:trPr>
        <w:tc>
          <w:tcPr>
            <w:tcW w:w="1288" w:type="dxa"/>
            <w:tcBorders>
              <w:top w:val="nil"/>
              <w:left w:val="nil"/>
              <w:bottom w:val="nil"/>
              <w:right w:val="nil"/>
            </w:tcBorders>
          </w:tcPr>
          <w:p w14:paraId="4A6718D4" w14:textId="77777777" w:rsidR="00202437" w:rsidRPr="00191574" w:rsidRDefault="00202437" w:rsidP="00202437">
            <w:pPr>
              <w:spacing w:line="216" w:lineRule="auto"/>
              <w:rPr>
                <w:sz w:val="18"/>
                <w:szCs w:val="20"/>
              </w:rPr>
            </w:pPr>
            <w:r w:rsidRPr="00191574">
              <w:rPr>
                <w:sz w:val="18"/>
                <w:szCs w:val="20"/>
              </w:rPr>
              <w:t>Molekul 14</w:t>
            </w:r>
          </w:p>
        </w:tc>
        <w:tc>
          <w:tcPr>
            <w:tcW w:w="1021" w:type="dxa"/>
            <w:tcBorders>
              <w:top w:val="nil"/>
              <w:left w:val="nil"/>
              <w:bottom w:val="nil"/>
              <w:right w:val="nil"/>
            </w:tcBorders>
          </w:tcPr>
          <w:p w14:paraId="70306277" w14:textId="77777777" w:rsidR="00202437" w:rsidRPr="00191574" w:rsidRDefault="00D823F5" w:rsidP="00202437">
            <w:pPr>
              <w:spacing w:line="216" w:lineRule="auto"/>
              <w:jc w:val="center"/>
              <w:rPr>
                <w:sz w:val="18"/>
                <w:szCs w:val="20"/>
              </w:rPr>
            </w:pPr>
            <w:hyperlink r:id="rId35" w:anchor="query=C15H10O4" w:tooltip="Find all compounds that have this formula" w:history="1">
              <w:r w:rsidR="00202437" w:rsidRPr="00191574">
                <w:rPr>
                  <w:rStyle w:val="Hyperlink"/>
                  <w:sz w:val="18"/>
                  <w:szCs w:val="20"/>
                </w:rPr>
                <w:t>C</w:t>
              </w:r>
              <w:r w:rsidR="00202437" w:rsidRPr="00191574">
                <w:rPr>
                  <w:rStyle w:val="Hyperlink"/>
                  <w:sz w:val="18"/>
                  <w:szCs w:val="20"/>
                  <w:vertAlign w:val="subscript"/>
                </w:rPr>
                <w:t>15</w:t>
              </w:r>
              <w:r w:rsidR="00202437" w:rsidRPr="00191574">
                <w:rPr>
                  <w:rStyle w:val="Hyperlink"/>
                  <w:sz w:val="18"/>
                  <w:szCs w:val="20"/>
                </w:rPr>
                <w:t>H</w:t>
              </w:r>
              <w:r w:rsidR="00202437" w:rsidRPr="00191574">
                <w:rPr>
                  <w:rStyle w:val="Hyperlink"/>
                  <w:sz w:val="18"/>
                  <w:szCs w:val="20"/>
                  <w:vertAlign w:val="subscript"/>
                </w:rPr>
                <w:t>10</w:t>
              </w:r>
              <w:r w:rsidR="00202437" w:rsidRPr="00191574">
                <w:rPr>
                  <w:rStyle w:val="Hyperlink"/>
                  <w:sz w:val="18"/>
                  <w:szCs w:val="20"/>
                </w:rPr>
                <w:t>O</w:t>
              </w:r>
              <w:r w:rsidR="00202437" w:rsidRPr="00191574">
                <w:rPr>
                  <w:rStyle w:val="Hyperlink"/>
                  <w:sz w:val="18"/>
                  <w:szCs w:val="20"/>
                  <w:vertAlign w:val="subscript"/>
                </w:rPr>
                <w:t>4</w:t>
              </w:r>
            </w:hyperlink>
          </w:p>
        </w:tc>
        <w:tc>
          <w:tcPr>
            <w:tcW w:w="1475" w:type="dxa"/>
            <w:tcBorders>
              <w:top w:val="nil"/>
              <w:left w:val="nil"/>
              <w:bottom w:val="nil"/>
              <w:right w:val="nil"/>
            </w:tcBorders>
          </w:tcPr>
          <w:p w14:paraId="0B3E6D30" w14:textId="77777777" w:rsidR="00202437" w:rsidRPr="00191574" w:rsidRDefault="00202437" w:rsidP="00202437">
            <w:pPr>
              <w:spacing w:line="216" w:lineRule="auto"/>
              <w:jc w:val="center"/>
              <w:rPr>
                <w:sz w:val="18"/>
                <w:szCs w:val="20"/>
              </w:rPr>
            </w:pPr>
            <w:r w:rsidRPr="00191574">
              <w:rPr>
                <w:sz w:val="18"/>
                <w:szCs w:val="20"/>
              </w:rPr>
              <w:t>252.24</w:t>
            </w:r>
          </w:p>
        </w:tc>
        <w:tc>
          <w:tcPr>
            <w:tcW w:w="1053" w:type="dxa"/>
            <w:tcBorders>
              <w:top w:val="nil"/>
              <w:left w:val="nil"/>
              <w:bottom w:val="nil"/>
              <w:right w:val="nil"/>
            </w:tcBorders>
          </w:tcPr>
          <w:p w14:paraId="74EF8AF3" w14:textId="77777777" w:rsidR="00202437" w:rsidRPr="00191574" w:rsidRDefault="00202437" w:rsidP="00202437">
            <w:pPr>
              <w:spacing w:line="216" w:lineRule="auto"/>
              <w:jc w:val="center"/>
              <w:rPr>
                <w:sz w:val="18"/>
                <w:szCs w:val="20"/>
              </w:rPr>
            </w:pPr>
            <w:r w:rsidRPr="00191574">
              <w:rPr>
                <w:sz w:val="18"/>
                <w:szCs w:val="20"/>
              </w:rPr>
              <w:t>4</w:t>
            </w:r>
          </w:p>
        </w:tc>
        <w:tc>
          <w:tcPr>
            <w:tcW w:w="1014" w:type="dxa"/>
            <w:tcBorders>
              <w:top w:val="nil"/>
              <w:left w:val="nil"/>
              <w:bottom w:val="nil"/>
              <w:right w:val="nil"/>
            </w:tcBorders>
          </w:tcPr>
          <w:p w14:paraId="24B2752E" w14:textId="77777777" w:rsidR="00202437" w:rsidRPr="00191574" w:rsidRDefault="00202437" w:rsidP="00202437">
            <w:pPr>
              <w:spacing w:line="216" w:lineRule="auto"/>
              <w:jc w:val="center"/>
              <w:rPr>
                <w:sz w:val="18"/>
                <w:szCs w:val="20"/>
              </w:rPr>
            </w:pPr>
            <w:r w:rsidRPr="00191574">
              <w:rPr>
                <w:sz w:val="18"/>
                <w:szCs w:val="20"/>
              </w:rPr>
              <w:t>2</w:t>
            </w:r>
          </w:p>
        </w:tc>
        <w:tc>
          <w:tcPr>
            <w:tcW w:w="640" w:type="dxa"/>
            <w:tcBorders>
              <w:top w:val="nil"/>
              <w:left w:val="nil"/>
              <w:bottom w:val="nil"/>
              <w:right w:val="nil"/>
            </w:tcBorders>
          </w:tcPr>
          <w:p w14:paraId="6D462493" w14:textId="77777777" w:rsidR="00202437" w:rsidRPr="00191574" w:rsidRDefault="00202437" w:rsidP="00202437">
            <w:pPr>
              <w:spacing w:line="216" w:lineRule="auto"/>
              <w:jc w:val="center"/>
              <w:rPr>
                <w:sz w:val="18"/>
                <w:szCs w:val="20"/>
              </w:rPr>
            </w:pPr>
            <w:r w:rsidRPr="00191574">
              <w:rPr>
                <w:sz w:val="18"/>
                <w:szCs w:val="20"/>
              </w:rPr>
              <w:t>2.27</w:t>
            </w:r>
          </w:p>
        </w:tc>
        <w:tc>
          <w:tcPr>
            <w:tcW w:w="1364" w:type="dxa"/>
            <w:tcBorders>
              <w:top w:val="nil"/>
              <w:left w:val="nil"/>
              <w:bottom w:val="nil"/>
              <w:right w:val="nil"/>
            </w:tcBorders>
          </w:tcPr>
          <w:p w14:paraId="36F60474" w14:textId="77777777" w:rsidR="00202437" w:rsidRPr="00191574" w:rsidRDefault="00202437" w:rsidP="00202437">
            <w:pPr>
              <w:spacing w:line="216" w:lineRule="auto"/>
              <w:jc w:val="center"/>
              <w:rPr>
                <w:sz w:val="18"/>
                <w:szCs w:val="20"/>
              </w:rPr>
            </w:pPr>
            <w:r w:rsidRPr="00191574">
              <w:rPr>
                <w:sz w:val="18"/>
                <w:szCs w:val="20"/>
              </w:rPr>
              <w:t>Cukup larut</w:t>
            </w:r>
          </w:p>
        </w:tc>
      </w:tr>
      <w:tr w:rsidR="00202437" w:rsidRPr="00191574" w14:paraId="43490875" w14:textId="77777777" w:rsidTr="00202437">
        <w:trPr>
          <w:trHeight w:val="20"/>
          <w:jc w:val="center"/>
        </w:trPr>
        <w:tc>
          <w:tcPr>
            <w:tcW w:w="1288" w:type="dxa"/>
            <w:tcBorders>
              <w:top w:val="nil"/>
              <w:left w:val="nil"/>
              <w:bottom w:val="nil"/>
              <w:right w:val="nil"/>
            </w:tcBorders>
          </w:tcPr>
          <w:p w14:paraId="3418D85C" w14:textId="77777777" w:rsidR="00202437" w:rsidRPr="00191574" w:rsidRDefault="00202437" w:rsidP="00202437">
            <w:pPr>
              <w:spacing w:line="216" w:lineRule="auto"/>
              <w:rPr>
                <w:sz w:val="18"/>
                <w:szCs w:val="20"/>
              </w:rPr>
            </w:pPr>
            <w:r w:rsidRPr="00191574">
              <w:rPr>
                <w:sz w:val="18"/>
                <w:szCs w:val="20"/>
              </w:rPr>
              <w:t>Molekul 15</w:t>
            </w:r>
          </w:p>
        </w:tc>
        <w:tc>
          <w:tcPr>
            <w:tcW w:w="1021" w:type="dxa"/>
            <w:tcBorders>
              <w:top w:val="nil"/>
              <w:left w:val="nil"/>
              <w:bottom w:val="nil"/>
              <w:right w:val="nil"/>
            </w:tcBorders>
          </w:tcPr>
          <w:p w14:paraId="38310EF9" w14:textId="77777777" w:rsidR="00202437" w:rsidRPr="00191574" w:rsidRDefault="00D823F5" w:rsidP="00202437">
            <w:pPr>
              <w:spacing w:line="216" w:lineRule="auto"/>
              <w:jc w:val="center"/>
              <w:rPr>
                <w:sz w:val="18"/>
                <w:szCs w:val="20"/>
              </w:rPr>
            </w:pPr>
            <w:hyperlink r:id="rId36" w:anchor="query=C15H12O3" w:tooltip="Find all compounds that have this formula" w:history="1">
              <w:r w:rsidR="00202437" w:rsidRPr="00191574">
                <w:rPr>
                  <w:rStyle w:val="Hyperlink"/>
                  <w:sz w:val="18"/>
                  <w:szCs w:val="20"/>
                </w:rPr>
                <w:t>C</w:t>
              </w:r>
              <w:r w:rsidR="00202437" w:rsidRPr="00191574">
                <w:rPr>
                  <w:rStyle w:val="Hyperlink"/>
                  <w:sz w:val="18"/>
                  <w:szCs w:val="20"/>
                  <w:vertAlign w:val="subscript"/>
                </w:rPr>
                <w:t>15</w:t>
              </w:r>
              <w:r w:rsidR="00202437" w:rsidRPr="00191574">
                <w:rPr>
                  <w:rStyle w:val="Hyperlink"/>
                  <w:sz w:val="18"/>
                  <w:szCs w:val="20"/>
                </w:rPr>
                <w:t>H</w:t>
              </w:r>
              <w:r w:rsidR="00202437" w:rsidRPr="00191574">
                <w:rPr>
                  <w:rStyle w:val="Hyperlink"/>
                  <w:sz w:val="18"/>
                  <w:szCs w:val="20"/>
                  <w:vertAlign w:val="subscript"/>
                </w:rPr>
                <w:t>12</w:t>
              </w:r>
              <w:r w:rsidR="00202437" w:rsidRPr="00191574">
                <w:rPr>
                  <w:rStyle w:val="Hyperlink"/>
                  <w:sz w:val="18"/>
                  <w:szCs w:val="20"/>
                </w:rPr>
                <w:t>O</w:t>
              </w:r>
              <w:r w:rsidR="00202437" w:rsidRPr="00191574">
                <w:rPr>
                  <w:rStyle w:val="Hyperlink"/>
                  <w:sz w:val="18"/>
                  <w:szCs w:val="20"/>
                  <w:vertAlign w:val="subscript"/>
                </w:rPr>
                <w:t>3</w:t>
              </w:r>
            </w:hyperlink>
          </w:p>
        </w:tc>
        <w:tc>
          <w:tcPr>
            <w:tcW w:w="1475" w:type="dxa"/>
            <w:tcBorders>
              <w:top w:val="nil"/>
              <w:left w:val="nil"/>
              <w:bottom w:val="nil"/>
              <w:right w:val="nil"/>
            </w:tcBorders>
          </w:tcPr>
          <w:p w14:paraId="4D184038" w14:textId="77777777" w:rsidR="00202437" w:rsidRPr="00191574" w:rsidRDefault="00202437" w:rsidP="00202437">
            <w:pPr>
              <w:spacing w:line="216" w:lineRule="auto"/>
              <w:jc w:val="center"/>
              <w:rPr>
                <w:sz w:val="18"/>
                <w:szCs w:val="20"/>
              </w:rPr>
            </w:pPr>
            <w:r w:rsidRPr="00191574">
              <w:rPr>
                <w:sz w:val="18"/>
                <w:szCs w:val="20"/>
              </w:rPr>
              <w:t>240.25</w:t>
            </w:r>
          </w:p>
        </w:tc>
        <w:tc>
          <w:tcPr>
            <w:tcW w:w="1053" w:type="dxa"/>
            <w:tcBorders>
              <w:top w:val="nil"/>
              <w:left w:val="nil"/>
              <w:bottom w:val="nil"/>
              <w:right w:val="nil"/>
            </w:tcBorders>
          </w:tcPr>
          <w:p w14:paraId="36649569" w14:textId="77777777" w:rsidR="00202437" w:rsidRPr="00191574" w:rsidRDefault="00202437" w:rsidP="00202437">
            <w:pPr>
              <w:spacing w:line="216" w:lineRule="auto"/>
              <w:jc w:val="center"/>
              <w:rPr>
                <w:sz w:val="18"/>
                <w:szCs w:val="20"/>
              </w:rPr>
            </w:pPr>
            <w:r w:rsidRPr="00191574">
              <w:rPr>
                <w:sz w:val="18"/>
                <w:szCs w:val="20"/>
              </w:rPr>
              <w:t>3</w:t>
            </w:r>
          </w:p>
        </w:tc>
        <w:tc>
          <w:tcPr>
            <w:tcW w:w="1014" w:type="dxa"/>
            <w:tcBorders>
              <w:top w:val="nil"/>
              <w:left w:val="nil"/>
              <w:bottom w:val="nil"/>
              <w:right w:val="nil"/>
            </w:tcBorders>
          </w:tcPr>
          <w:p w14:paraId="4BC4BAA8" w14:textId="77777777" w:rsidR="00202437" w:rsidRPr="00191574" w:rsidRDefault="00202437" w:rsidP="00202437">
            <w:pPr>
              <w:spacing w:line="216" w:lineRule="auto"/>
              <w:jc w:val="center"/>
              <w:rPr>
                <w:sz w:val="18"/>
                <w:szCs w:val="20"/>
              </w:rPr>
            </w:pPr>
            <w:r w:rsidRPr="00191574">
              <w:rPr>
                <w:sz w:val="18"/>
                <w:szCs w:val="20"/>
              </w:rPr>
              <w:t>1</w:t>
            </w:r>
          </w:p>
        </w:tc>
        <w:tc>
          <w:tcPr>
            <w:tcW w:w="640" w:type="dxa"/>
            <w:tcBorders>
              <w:top w:val="nil"/>
              <w:left w:val="nil"/>
              <w:bottom w:val="nil"/>
              <w:right w:val="nil"/>
            </w:tcBorders>
          </w:tcPr>
          <w:p w14:paraId="55398CE1" w14:textId="77777777" w:rsidR="00202437" w:rsidRPr="00191574" w:rsidRDefault="00202437" w:rsidP="00202437">
            <w:pPr>
              <w:spacing w:line="216" w:lineRule="auto"/>
              <w:jc w:val="center"/>
              <w:rPr>
                <w:sz w:val="18"/>
                <w:szCs w:val="20"/>
              </w:rPr>
            </w:pPr>
            <w:r w:rsidRPr="00191574">
              <w:rPr>
                <w:sz w:val="18"/>
                <w:szCs w:val="20"/>
              </w:rPr>
              <w:t>2.06</w:t>
            </w:r>
          </w:p>
        </w:tc>
        <w:tc>
          <w:tcPr>
            <w:tcW w:w="1364" w:type="dxa"/>
            <w:tcBorders>
              <w:top w:val="nil"/>
              <w:left w:val="nil"/>
              <w:bottom w:val="nil"/>
              <w:right w:val="nil"/>
            </w:tcBorders>
          </w:tcPr>
          <w:p w14:paraId="1BDE8961" w14:textId="77777777" w:rsidR="00202437" w:rsidRPr="00191574" w:rsidRDefault="00202437" w:rsidP="00202437">
            <w:pPr>
              <w:spacing w:line="216" w:lineRule="auto"/>
              <w:jc w:val="center"/>
              <w:rPr>
                <w:sz w:val="18"/>
                <w:szCs w:val="20"/>
              </w:rPr>
            </w:pPr>
            <w:r w:rsidRPr="00191574">
              <w:rPr>
                <w:sz w:val="18"/>
                <w:szCs w:val="20"/>
              </w:rPr>
              <w:t xml:space="preserve">Larut </w:t>
            </w:r>
          </w:p>
        </w:tc>
      </w:tr>
      <w:tr w:rsidR="00202437" w:rsidRPr="00191574" w14:paraId="2AAF0A52" w14:textId="77777777" w:rsidTr="00202437">
        <w:trPr>
          <w:trHeight w:val="20"/>
          <w:jc w:val="center"/>
        </w:trPr>
        <w:tc>
          <w:tcPr>
            <w:tcW w:w="1288" w:type="dxa"/>
            <w:tcBorders>
              <w:top w:val="nil"/>
              <w:left w:val="nil"/>
              <w:bottom w:val="nil"/>
              <w:right w:val="nil"/>
            </w:tcBorders>
          </w:tcPr>
          <w:p w14:paraId="63D64F83" w14:textId="77777777" w:rsidR="00202437" w:rsidRPr="00191574" w:rsidRDefault="00202437" w:rsidP="00202437">
            <w:pPr>
              <w:spacing w:line="216" w:lineRule="auto"/>
              <w:rPr>
                <w:sz w:val="18"/>
                <w:szCs w:val="20"/>
              </w:rPr>
            </w:pPr>
            <w:r w:rsidRPr="00191574">
              <w:rPr>
                <w:sz w:val="18"/>
                <w:szCs w:val="20"/>
              </w:rPr>
              <w:t>Molekul 16</w:t>
            </w:r>
          </w:p>
        </w:tc>
        <w:tc>
          <w:tcPr>
            <w:tcW w:w="1021" w:type="dxa"/>
            <w:tcBorders>
              <w:top w:val="nil"/>
              <w:left w:val="nil"/>
              <w:bottom w:val="nil"/>
              <w:right w:val="nil"/>
            </w:tcBorders>
          </w:tcPr>
          <w:p w14:paraId="2FB53AB8" w14:textId="77777777" w:rsidR="00202437" w:rsidRPr="00191574" w:rsidRDefault="00D823F5" w:rsidP="00202437">
            <w:pPr>
              <w:spacing w:line="216" w:lineRule="auto"/>
              <w:jc w:val="center"/>
              <w:rPr>
                <w:sz w:val="18"/>
                <w:szCs w:val="20"/>
              </w:rPr>
            </w:pPr>
            <w:hyperlink r:id="rId37" w:anchor="query=C15H12O3" w:tooltip="Find all compounds that have this formula" w:history="1">
              <w:r w:rsidR="00202437" w:rsidRPr="00191574">
                <w:rPr>
                  <w:rStyle w:val="Hyperlink"/>
                  <w:sz w:val="18"/>
                  <w:szCs w:val="20"/>
                </w:rPr>
                <w:t>C</w:t>
              </w:r>
              <w:r w:rsidR="00202437" w:rsidRPr="00191574">
                <w:rPr>
                  <w:rStyle w:val="Hyperlink"/>
                  <w:sz w:val="18"/>
                  <w:szCs w:val="20"/>
                  <w:vertAlign w:val="subscript"/>
                </w:rPr>
                <w:t>16</w:t>
              </w:r>
              <w:r w:rsidR="00202437" w:rsidRPr="00191574">
                <w:rPr>
                  <w:rStyle w:val="Hyperlink"/>
                  <w:sz w:val="18"/>
                  <w:szCs w:val="20"/>
                </w:rPr>
                <w:t>H</w:t>
              </w:r>
              <w:r w:rsidR="00202437" w:rsidRPr="00191574">
                <w:rPr>
                  <w:rStyle w:val="Hyperlink"/>
                  <w:sz w:val="18"/>
                  <w:szCs w:val="20"/>
                  <w:vertAlign w:val="subscript"/>
                </w:rPr>
                <w:t>14</w:t>
              </w:r>
              <w:r w:rsidR="00202437" w:rsidRPr="00191574">
                <w:rPr>
                  <w:rStyle w:val="Hyperlink"/>
                  <w:sz w:val="18"/>
                  <w:szCs w:val="20"/>
                </w:rPr>
                <w:t>O</w:t>
              </w:r>
            </w:hyperlink>
            <w:r w:rsidR="00202437" w:rsidRPr="00191574">
              <w:rPr>
                <w:rStyle w:val="Hyperlink"/>
                <w:sz w:val="18"/>
                <w:szCs w:val="20"/>
                <w:vertAlign w:val="subscript"/>
              </w:rPr>
              <w:t>4</w:t>
            </w:r>
          </w:p>
        </w:tc>
        <w:tc>
          <w:tcPr>
            <w:tcW w:w="1475" w:type="dxa"/>
            <w:tcBorders>
              <w:top w:val="nil"/>
              <w:left w:val="nil"/>
              <w:bottom w:val="nil"/>
              <w:right w:val="nil"/>
            </w:tcBorders>
          </w:tcPr>
          <w:p w14:paraId="569A6E6C" w14:textId="77777777" w:rsidR="00202437" w:rsidRPr="00191574" w:rsidRDefault="00202437" w:rsidP="00202437">
            <w:pPr>
              <w:spacing w:line="216" w:lineRule="auto"/>
              <w:jc w:val="center"/>
              <w:rPr>
                <w:sz w:val="18"/>
                <w:szCs w:val="20"/>
              </w:rPr>
            </w:pPr>
            <w:r w:rsidRPr="00191574">
              <w:rPr>
                <w:sz w:val="18"/>
                <w:szCs w:val="20"/>
              </w:rPr>
              <w:t>270.28</w:t>
            </w:r>
          </w:p>
        </w:tc>
        <w:tc>
          <w:tcPr>
            <w:tcW w:w="1053" w:type="dxa"/>
            <w:tcBorders>
              <w:top w:val="nil"/>
              <w:left w:val="nil"/>
              <w:bottom w:val="nil"/>
              <w:right w:val="nil"/>
            </w:tcBorders>
          </w:tcPr>
          <w:p w14:paraId="7D8B0D4E" w14:textId="77777777" w:rsidR="00202437" w:rsidRPr="00191574" w:rsidRDefault="00202437" w:rsidP="00202437">
            <w:pPr>
              <w:spacing w:line="216" w:lineRule="auto"/>
              <w:jc w:val="center"/>
              <w:rPr>
                <w:sz w:val="18"/>
                <w:szCs w:val="20"/>
              </w:rPr>
            </w:pPr>
            <w:r w:rsidRPr="00191574">
              <w:rPr>
                <w:sz w:val="18"/>
                <w:szCs w:val="20"/>
              </w:rPr>
              <w:t>4</w:t>
            </w:r>
          </w:p>
        </w:tc>
        <w:tc>
          <w:tcPr>
            <w:tcW w:w="1014" w:type="dxa"/>
            <w:tcBorders>
              <w:top w:val="nil"/>
              <w:left w:val="nil"/>
              <w:bottom w:val="nil"/>
              <w:right w:val="nil"/>
            </w:tcBorders>
          </w:tcPr>
          <w:p w14:paraId="5A8A7500" w14:textId="77777777" w:rsidR="00202437" w:rsidRPr="00191574" w:rsidRDefault="00202437" w:rsidP="00202437">
            <w:pPr>
              <w:spacing w:line="216" w:lineRule="auto"/>
              <w:jc w:val="center"/>
              <w:rPr>
                <w:sz w:val="18"/>
                <w:szCs w:val="20"/>
              </w:rPr>
            </w:pPr>
            <w:r w:rsidRPr="00191574">
              <w:rPr>
                <w:sz w:val="18"/>
                <w:szCs w:val="20"/>
              </w:rPr>
              <w:t>1</w:t>
            </w:r>
          </w:p>
        </w:tc>
        <w:tc>
          <w:tcPr>
            <w:tcW w:w="640" w:type="dxa"/>
            <w:tcBorders>
              <w:top w:val="nil"/>
              <w:left w:val="nil"/>
              <w:bottom w:val="nil"/>
              <w:right w:val="nil"/>
            </w:tcBorders>
          </w:tcPr>
          <w:p w14:paraId="0CB77105" w14:textId="77777777" w:rsidR="00202437" w:rsidRPr="00191574" w:rsidRDefault="00202437" w:rsidP="00202437">
            <w:pPr>
              <w:spacing w:line="216" w:lineRule="auto"/>
              <w:jc w:val="center"/>
              <w:rPr>
                <w:sz w:val="18"/>
                <w:szCs w:val="20"/>
              </w:rPr>
            </w:pPr>
            <w:r w:rsidRPr="00191574">
              <w:rPr>
                <w:sz w:val="18"/>
                <w:szCs w:val="20"/>
              </w:rPr>
              <w:t>2.45</w:t>
            </w:r>
          </w:p>
        </w:tc>
        <w:tc>
          <w:tcPr>
            <w:tcW w:w="1364" w:type="dxa"/>
            <w:tcBorders>
              <w:top w:val="nil"/>
              <w:left w:val="nil"/>
              <w:bottom w:val="nil"/>
              <w:right w:val="nil"/>
            </w:tcBorders>
          </w:tcPr>
          <w:p w14:paraId="7477957E" w14:textId="77777777" w:rsidR="00202437" w:rsidRPr="00191574" w:rsidRDefault="00202437" w:rsidP="00202437">
            <w:pPr>
              <w:spacing w:line="216" w:lineRule="auto"/>
              <w:jc w:val="center"/>
              <w:rPr>
                <w:sz w:val="18"/>
                <w:szCs w:val="20"/>
              </w:rPr>
            </w:pPr>
            <w:r w:rsidRPr="00191574">
              <w:rPr>
                <w:sz w:val="18"/>
                <w:szCs w:val="20"/>
              </w:rPr>
              <w:t xml:space="preserve">Larut </w:t>
            </w:r>
          </w:p>
        </w:tc>
      </w:tr>
      <w:tr w:rsidR="00202437" w:rsidRPr="00191574" w14:paraId="5E2838C2" w14:textId="77777777" w:rsidTr="00202437">
        <w:trPr>
          <w:trHeight w:val="20"/>
          <w:jc w:val="center"/>
        </w:trPr>
        <w:tc>
          <w:tcPr>
            <w:tcW w:w="1288" w:type="dxa"/>
            <w:tcBorders>
              <w:top w:val="nil"/>
              <w:left w:val="nil"/>
              <w:bottom w:val="nil"/>
              <w:right w:val="nil"/>
            </w:tcBorders>
          </w:tcPr>
          <w:p w14:paraId="182BB5E5" w14:textId="77777777" w:rsidR="00202437" w:rsidRPr="00191574" w:rsidRDefault="00202437" w:rsidP="00202437">
            <w:pPr>
              <w:spacing w:line="216" w:lineRule="auto"/>
              <w:rPr>
                <w:sz w:val="18"/>
                <w:szCs w:val="20"/>
              </w:rPr>
            </w:pPr>
            <w:r w:rsidRPr="00191574">
              <w:rPr>
                <w:sz w:val="18"/>
                <w:szCs w:val="20"/>
              </w:rPr>
              <w:t>Molekul 17</w:t>
            </w:r>
          </w:p>
        </w:tc>
        <w:tc>
          <w:tcPr>
            <w:tcW w:w="1021" w:type="dxa"/>
            <w:tcBorders>
              <w:top w:val="nil"/>
              <w:left w:val="nil"/>
              <w:bottom w:val="nil"/>
              <w:right w:val="nil"/>
            </w:tcBorders>
          </w:tcPr>
          <w:p w14:paraId="5FEDDE51" w14:textId="77777777" w:rsidR="00202437" w:rsidRPr="00191574" w:rsidRDefault="00D823F5" w:rsidP="00202437">
            <w:pPr>
              <w:spacing w:line="216" w:lineRule="auto"/>
              <w:jc w:val="center"/>
              <w:rPr>
                <w:sz w:val="18"/>
                <w:szCs w:val="20"/>
              </w:rPr>
            </w:pPr>
            <w:hyperlink r:id="rId38" w:anchor="query=C16H14O4" w:tooltip="Find all compounds that have this formula" w:history="1">
              <w:r w:rsidR="00202437" w:rsidRPr="00191574">
                <w:rPr>
                  <w:rStyle w:val="Hyperlink"/>
                  <w:sz w:val="18"/>
                  <w:szCs w:val="20"/>
                </w:rPr>
                <w:t>C</w:t>
              </w:r>
              <w:r w:rsidR="00202437" w:rsidRPr="00191574">
                <w:rPr>
                  <w:rStyle w:val="Hyperlink"/>
                  <w:sz w:val="18"/>
                  <w:szCs w:val="20"/>
                  <w:vertAlign w:val="subscript"/>
                </w:rPr>
                <w:t>16</w:t>
              </w:r>
              <w:r w:rsidR="00202437" w:rsidRPr="00191574">
                <w:rPr>
                  <w:rStyle w:val="Hyperlink"/>
                  <w:sz w:val="18"/>
                  <w:szCs w:val="20"/>
                </w:rPr>
                <w:t>H</w:t>
              </w:r>
              <w:r w:rsidR="00202437" w:rsidRPr="00191574">
                <w:rPr>
                  <w:rStyle w:val="Hyperlink"/>
                  <w:sz w:val="18"/>
                  <w:szCs w:val="20"/>
                  <w:vertAlign w:val="subscript"/>
                </w:rPr>
                <w:t>14</w:t>
              </w:r>
              <w:r w:rsidR="00202437" w:rsidRPr="00191574">
                <w:rPr>
                  <w:rStyle w:val="Hyperlink"/>
                  <w:sz w:val="18"/>
                  <w:szCs w:val="20"/>
                </w:rPr>
                <w:t>O</w:t>
              </w:r>
              <w:r w:rsidR="00202437" w:rsidRPr="00191574">
                <w:rPr>
                  <w:rStyle w:val="Hyperlink"/>
                  <w:sz w:val="18"/>
                  <w:szCs w:val="20"/>
                  <w:vertAlign w:val="subscript"/>
                </w:rPr>
                <w:t>4</w:t>
              </w:r>
            </w:hyperlink>
          </w:p>
        </w:tc>
        <w:tc>
          <w:tcPr>
            <w:tcW w:w="1475" w:type="dxa"/>
            <w:tcBorders>
              <w:top w:val="nil"/>
              <w:left w:val="nil"/>
              <w:bottom w:val="nil"/>
              <w:right w:val="nil"/>
            </w:tcBorders>
          </w:tcPr>
          <w:p w14:paraId="4376B83F" w14:textId="77777777" w:rsidR="00202437" w:rsidRPr="00191574" w:rsidRDefault="00202437" w:rsidP="00202437">
            <w:pPr>
              <w:spacing w:line="216" w:lineRule="auto"/>
              <w:jc w:val="center"/>
              <w:rPr>
                <w:sz w:val="18"/>
                <w:szCs w:val="20"/>
              </w:rPr>
            </w:pPr>
            <w:r w:rsidRPr="00191574">
              <w:rPr>
                <w:sz w:val="18"/>
                <w:szCs w:val="20"/>
              </w:rPr>
              <w:t>270.28</w:t>
            </w:r>
          </w:p>
        </w:tc>
        <w:tc>
          <w:tcPr>
            <w:tcW w:w="1053" w:type="dxa"/>
            <w:tcBorders>
              <w:top w:val="nil"/>
              <w:left w:val="nil"/>
              <w:bottom w:val="nil"/>
              <w:right w:val="nil"/>
            </w:tcBorders>
          </w:tcPr>
          <w:p w14:paraId="3C87152A" w14:textId="77777777" w:rsidR="00202437" w:rsidRPr="00191574" w:rsidRDefault="00202437" w:rsidP="00202437">
            <w:pPr>
              <w:spacing w:line="216" w:lineRule="auto"/>
              <w:jc w:val="center"/>
              <w:rPr>
                <w:sz w:val="18"/>
                <w:szCs w:val="20"/>
              </w:rPr>
            </w:pPr>
            <w:r w:rsidRPr="00191574">
              <w:rPr>
                <w:sz w:val="18"/>
                <w:szCs w:val="20"/>
              </w:rPr>
              <w:t>4</w:t>
            </w:r>
          </w:p>
        </w:tc>
        <w:tc>
          <w:tcPr>
            <w:tcW w:w="1014" w:type="dxa"/>
            <w:tcBorders>
              <w:top w:val="nil"/>
              <w:left w:val="nil"/>
              <w:bottom w:val="nil"/>
              <w:right w:val="nil"/>
            </w:tcBorders>
          </w:tcPr>
          <w:p w14:paraId="2543C2A7" w14:textId="77777777" w:rsidR="00202437" w:rsidRPr="00191574" w:rsidRDefault="00202437" w:rsidP="00202437">
            <w:pPr>
              <w:spacing w:line="216" w:lineRule="auto"/>
              <w:jc w:val="center"/>
              <w:rPr>
                <w:sz w:val="18"/>
                <w:szCs w:val="20"/>
              </w:rPr>
            </w:pPr>
            <w:r w:rsidRPr="00191574">
              <w:rPr>
                <w:sz w:val="18"/>
                <w:szCs w:val="20"/>
              </w:rPr>
              <w:t>1</w:t>
            </w:r>
          </w:p>
        </w:tc>
        <w:tc>
          <w:tcPr>
            <w:tcW w:w="640" w:type="dxa"/>
            <w:tcBorders>
              <w:top w:val="nil"/>
              <w:left w:val="nil"/>
              <w:bottom w:val="nil"/>
              <w:right w:val="nil"/>
            </w:tcBorders>
          </w:tcPr>
          <w:p w14:paraId="338F44B4" w14:textId="77777777" w:rsidR="00202437" w:rsidRPr="00191574" w:rsidRDefault="00202437" w:rsidP="00202437">
            <w:pPr>
              <w:spacing w:line="216" w:lineRule="auto"/>
              <w:jc w:val="center"/>
              <w:rPr>
                <w:sz w:val="18"/>
                <w:szCs w:val="20"/>
              </w:rPr>
            </w:pPr>
            <w:r w:rsidRPr="00191574">
              <w:rPr>
                <w:sz w:val="18"/>
                <w:szCs w:val="20"/>
              </w:rPr>
              <w:t>2.31</w:t>
            </w:r>
          </w:p>
        </w:tc>
        <w:tc>
          <w:tcPr>
            <w:tcW w:w="1364" w:type="dxa"/>
            <w:tcBorders>
              <w:top w:val="nil"/>
              <w:left w:val="nil"/>
              <w:bottom w:val="nil"/>
              <w:right w:val="nil"/>
            </w:tcBorders>
          </w:tcPr>
          <w:p w14:paraId="1A4B8489" w14:textId="77777777" w:rsidR="00202437" w:rsidRPr="00191574" w:rsidRDefault="00202437" w:rsidP="00202437">
            <w:pPr>
              <w:spacing w:line="216" w:lineRule="auto"/>
              <w:jc w:val="center"/>
              <w:rPr>
                <w:sz w:val="18"/>
                <w:szCs w:val="20"/>
              </w:rPr>
            </w:pPr>
            <w:r w:rsidRPr="00191574">
              <w:rPr>
                <w:sz w:val="18"/>
                <w:szCs w:val="20"/>
              </w:rPr>
              <w:t xml:space="preserve">Larut </w:t>
            </w:r>
          </w:p>
        </w:tc>
      </w:tr>
      <w:tr w:rsidR="00202437" w:rsidRPr="00191574" w14:paraId="312AA35F" w14:textId="77777777" w:rsidTr="00202437">
        <w:trPr>
          <w:trHeight w:val="20"/>
          <w:jc w:val="center"/>
        </w:trPr>
        <w:tc>
          <w:tcPr>
            <w:tcW w:w="1288" w:type="dxa"/>
            <w:tcBorders>
              <w:top w:val="nil"/>
              <w:left w:val="nil"/>
              <w:bottom w:val="nil"/>
              <w:right w:val="nil"/>
            </w:tcBorders>
          </w:tcPr>
          <w:p w14:paraId="48166522" w14:textId="77777777" w:rsidR="00202437" w:rsidRPr="00191574" w:rsidRDefault="00202437" w:rsidP="00202437">
            <w:pPr>
              <w:spacing w:line="216" w:lineRule="auto"/>
              <w:rPr>
                <w:sz w:val="18"/>
                <w:szCs w:val="20"/>
              </w:rPr>
            </w:pPr>
            <w:r w:rsidRPr="00191574">
              <w:rPr>
                <w:sz w:val="18"/>
                <w:szCs w:val="20"/>
              </w:rPr>
              <w:t>Molekul 18</w:t>
            </w:r>
          </w:p>
        </w:tc>
        <w:tc>
          <w:tcPr>
            <w:tcW w:w="1021" w:type="dxa"/>
            <w:tcBorders>
              <w:top w:val="nil"/>
              <w:left w:val="nil"/>
              <w:bottom w:val="nil"/>
              <w:right w:val="nil"/>
            </w:tcBorders>
          </w:tcPr>
          <w:p w14:paraId="1E32B075" w14:textId="77777777" w:rsidR="00202437" w:rsidRPr="00191574" w:rsidRDefault="00D823F5" w:rsidP="00202437">
            <w:pPr>
              <w:spacing w:line="216" w:lineRule="auto"/>
              <w:jc w:val="center"/>
              <w:rPr>
                <w:sz w:val="18"/>
                <w:szCs w:val="20"/>
              </w:rPr>
            </w:pPr>
            <w:hyperlink r:id="rId39" w:anchor="query=C15H12O3" w:tooltip="Find all compounds that have this formula" w:history="1">
              <w:r w:rsidR="00202437" w:rsidRPr="00191574">
                <w:rPr>
                  <w:rStyle w:val="Hyperlink"/>
                  <w:sz w:val="18"/>
                  <w:szCs w:val="20"/>
                </w:rPr>
                <w:t>C</w:t>
              </w:r>
              <w:r w:rsidR="00202437" w:rsidRPr="00191574">
                <w:rPr>
                  <w:rStyle w:val="Hyperlink"/>
                  <w:sz w:val="18"/>
                  <w:szCs w:val="20"/>
                  <w:vertAlign w:val="subscript"/>
                </w:rPr>
                <w:t>15</w:t>
              </w:r>
              <w:r w:rsidR="00202437" w:rsidRPr="00191574">
                <w:rPr>
                  <w:rStyle w:val="Hyperlink"/>
                  <w:sz w:val="18"/>
                  <w:szCs w:val="20"/>
                </w:rPr>
                <w:t>H</w:t>
              </w:r>
              <w:r w:rsidR="00202437" w:rsidRPr="00191574">
                <w:rPr>
                  <w:rStyle w:val="Hyperlink"/>
                  <w:sz w:val="18"/>
                  <w:szCs w:val="20"/>
                  <w:vertAlign w:val="subscript"/>
                </w:rPr>
                <w:t>12</w:t>
              </w:r>
              <w:r w:rsidR="00202437" w:rsidRPr="00191574">
                <w:rPr>
                  <w:rStyle w:val="Hyperlink"/>
                  <w:sz w:val="18"/>
                  <w:szCs w:val="20"/>
                </w:rPr>
                <w:t>O</w:t>
              </w:r>
              <w:r w:rsidR="00202437" w:rsidRPr="00191574">
                <w:rPr>
                  <w:rStyle w:val="Hyperlink"/>
                  <w:sz w:val="18"/>
                  <w:szCs w:val="20"/>
                  <w:vertAlign w:val="subscript"/>
                </w:rPr>
                <w:t>3</w:t>
              </w:r>
            </w:hyperlink>
          </w:p>
        </w:tc>
        <w:tc>
          <w:tcPr>
            <w:tcW w:w="1475" w:type="dxa"/>
            <w:tcBorders>
              <w:top w:val="nil"/>
              <w:left w:val="nil"/>
              <w:bottom w:val="nil"/>
              <w:right w:val="nil"/>
            </w:tcBorders>
          </w:tcPr>
          <w:p w14:paraId="19A82996" w14:textId="77777777" w:rsidR="00202437" w:rsidRPr="00191574" w:rsidRDefault="00202437" w:rsidP="00202437">
            <w:pPr>
              <w:spacing w:line="216" w:lineRule="auto"/>
              <w:jc w:val="center"/>
              <w:rPr>
                <w:sz w:val="18"/>
                <w:szCs w:val="20"/>
              </w:rPr>
            </w:pPr>
            <w:r w:rsidRPr="00191574">
              <w:rPr>
                <w:sz w:val="18"/>
                <w:szCs w:val="20"/>
              </w:rPr>
              <w:t>240.25</w:t>
            </w:r>
          </w:p>
        </w:tc>
        <w:tc>
          <w:tcPr>
            <w:tcW w:w="1053" w:type="dxa"/>
            <w:tcBorders>
              <w:top w:val="nil"/>
              <w:left w:val="nil"/>
              <w:bottom w:val="nil"/>
              <w:right w:val="nil"/>
            </w:tcBorders>
          </w:tcPr>
          <w:p w14:paraId="635011FE" w14:textId="77777777" w:rsidR="00202437" w:rsidRPr="00191574" w:rsidRDefault="00202437" w:rsidP="00202437">
            <w:pPr>
              <w:spacing w:line="216" w:lineRule="auto"/>
              <w:jc w:val="center"/>
              <w:rPr>
                <w:sz w:val="18"/>
                <w:szCs w:val="20"/>
              </w:rPr>
            </w:pPr>
            <w:r w:rsidRPr="00191574">
              <w:rPr>
                <w:sz w:val="18"/>
                <w:szCs w:val="20"/>
              </w:rPr>
              <w:t>3</w:t>
            </w:r>
          </w:p>
        </w:tc>
        <w:tc>
          <w:tcPr>
            <w:tcW w:w="1014" w:type="dxa"/>
            <w:tcBorders>
              <w:top w:val="nil"/>
              <w:left w:val="nil"/>
              <w:bottom w:val="nil"/>
              <w:right w:val="nil"/>
            </w:tcBorders>
          </w:tcPr>
          <w:p w14:paraId="11CF2773" w14:textId="77777777" w:rsidR="00202437" w:rsidRPr="00191574" w:rsidRDefault="00202437" w:rsidP="00202437">
            <w:pPr>
              <w:spacing w:line="216" w:lineRule="auto"/>
              <w:jc w:val="center"/>
              <w:rPr>
                <w:sz w:val="18"/>
                <w:szCs w:val="20"/>
              </w:rPr>
            </w:pPr>
            <w:r w:rsidRPr="00191574">
              <w:rPr>
                <w:sz w:val="18"/>
                <w:szCs w:val="20"/>
              </w:rPr>
              <w:t>2</w:t>
            </w:r>
          </w:p>
        </w:tc>
        <w:tc>
          <w:tcPr>
            <w:tcW w:w="640" w:type="dxa"/>
            <w:tcBorders>
              <w:top w:val="nil"/>
              <w:left w:val="nil"/>
              <w:bottom w:val="nil"/>
              <w:right w:val="nil"/>
            </w:tcBorders>
          </w:tcPr>
          <w:p w14:paraId="53292903" w14:textId="77777777" w:rsidR="00202437" w:rsidRPr="00191574" w:rsidRDefault="00202437" w:rsidP="00202437">
            <w:pPr>
              <w:spacing w:line="216" w:lineRule="auto"/>
              <w:jc w:val="center"/>
              <w:rPr>
                <w:sz w:val="18"/>
                <w:szCs w:val="20"/>
              </w:rPr>
            </w:pPr>
            <w:r w:rsidRPr="00191574">
              <w:rPr>
                <w:sz w:val="18"/>
                <w:szCs w:val="20"/>
              </w:rPr>
              <w:t>2.23</w:t>
            </w:r>
          </w:p>
        </w:tc>
        <w:tc>
          <w:tcPr>
            <w:tcW w:w="1364" w:type="dxa"/>
            <w:tcBorders>
              <w:top w:val="nil"/>
              <w:left w:val="nil"/>
              <w:bottom w:val="nil"/>
              <w:right w:val="nil"/>
            </w:tcBorders>
          </w:tcPr>
          <w:p w14:paraId="6D1747CE" w14:textId="77777777" w:rsidR="00202437" w:rsidRPr="00191574" w:rsidRDefault="00202437" w:rsidP="00202437">
            <w:pPr>
              <w:spacing w:line="216" w:lineRule="auto"/>
              <w:jc w:val="center"/>
              <w:rPr>
                <w:sz w:val="18"/>
                <w:szCs w:val="20"/>
              </w:rPr>
            </w:pPr>
            <w:r w:rsidRPr="00191574">
              <w:rPr>
                <w:sz w:val="18"/>
                <w:szCs w:val="20"/>
              </w:rPr>
              <w:t xml:space="preserve">Larut </w:t>
            </w:r>
          </w:p>
        </w:tc>
      </w:tr>
      <w:tr w:rsidR="00202437" w:rsidRPr="00191574" w14:paraId="348640B5" w14:textId="77777777" w:rsidTr="00202437">
        <w:trPr>
          <w:trHeight w:val="20"/>
          <w:jc w:val="center"/>
        </w:trPr>
        <w:tc>
          <w:tcPr>
            <w:tcW w:w="1288" w:type="dxa"/>
            <w:tcBorders>
              <w:top w:val="nil"/>
              <w:left w:val="nil"/>
              <w:bottom w:val="nil"/>
              <w:right w:val="nil"/>
            </w:tcBorders>
          </w:tcPr>
          <w:p w14:paraId="4BCA3ED0" w14:textId="77777777" w:rsidR="00202437" w:rsidRPr="00191574" w:rsidRDefault="00202437" w:rsidP="00202437">
            <w:pPr>
              <w:spacing w:line="216" w:lineRule="auto"/>
              <w:rPr>
                <w:sz w:val="18"/>
                <w:szCs w:val="20"/>
              </w:rPr>
            </w:pPr>
            <w:r w:rsidRPr="00191574">
              <w:rPr>
                <w:sz w:val="18"/>
                <w:szCs w:val="20"/>
              </w:rPr>
              <w:t>Molekul 19</w:t>
            </w:r>
          </w:p>
        </w:tc>
        <w:tc>
          <w:tcPr>
            <w:tcW w:w="1021" w:type="dxa"/>
            <w:tcBorders>
              <w:top w:val="nil"/>
              <w:left w:val="nil"/>
              <w:bottom w:val="nil"/>
              <w:right w:val="nil"/>
            </w:tcBorders>
          </w:tcPr>
          <w:p w14:paraId="28D8A075" w14:textId="77777777" w:rsidR="00202437" w:rsidRPr="00191574" w:rsidRDefault="00D823F5" w:rsidP="00202437">
            <w:pPr>
              <w:spacing w:line="216" w:lineRule="auto"/>
              <w:jc w:val="center"/>
              <w:rPr>
                <w:sz w:val="18"/>
                <w:szCs w:val="20"/>
              </w:rPr>
            </w:pPr>
            <w:hyperlink r:id="rId40" w:anchor="query=C16H14O4" w:tooltip="Find all compounds that have this formula" w:history="1">
              <w:r w:rsidR="00202437" w:rsidRPr="00191574">
                <w:rPr>
                  <w:rStyle w:val="Hyperlink"/>
                  <w:sz w:val="18"/>
                  <w:szCs w:val="20"/>
                </w:rPr>
                <w:t>C</w:t>
              </w:r>
              <w:r w:rsidR="00202437" w:rsidRPr="00191574">
                <w:rPr>
                  <w:rStyle w:val="Hyperlink"/>
                  <w:sz w:val="18"/>
                  <w:szCs w:val="20"/>
                  <w:vertAlign w:val="subscript"/>
                </w:rPr>
                <w:t>16</w:t>
              </w:r>
              <w:r w:rsidR="00202437" w:rsidRPr="00191574">
                <w:rPr>
                  <w:rStyle w:val="Hyperlink"/>
                  <w:sz w:val="18"/>
                  <w:szCs w:val="20"/>
                </w:rPr>
                <w:t>H</w:t>
              </w:r>
              <w:r w:rsidR="00202437" w:rsidRPr="00191574">
                <w:rPr>
                  <w:rStyle w:val="Hyperlink"/>
                  <w:sz w:val="18"/>
                  <w:szCs w:val="20"/>
                  <w:vertAlign w:val="subscript"/>
                </w:rPr>
                <w:t>14</w:t>
              </w:r>
              <w:r w:rsidR="00202437" w:rsidRPr="00191574">
                <w:rPr>
                  <w:rStyle w:val="Hyperlink"/>
                  <w:sz w:val="18"/>
                  <w:szCs w:val="20"/>
                </w:rPr>
                <w:t>O</w:t>
              </w:r>
              <w:r w:rsidR="00202437" w:rsidRPr="00191574">
                <w:rPr>
                  <w:rStyle w:val="Hyperlink"/>
                  <w:sz w:val="18"/>
                  <w:szCs w:val="20"/>
                  <w:vertAlign w:val="subscript"/>
                </w:rPr>
                <w:t>4</w:t>
              </w:r>
            </w:hyperlink>
          </w:p>
        </w:tc>
        <w:tc>
          <w:tcPr>
            <w:tcW w:w="1475" w:type="dxa"/>
            <w:tcBorders>
              <w:top w:val="nil"/>
              <w:left w:val="nil"/>
              <w:bottom w:val="nil"/>
              <w:right w:val="nil"/>
            </w:tcBorders>
          </w:tcPr>
          <w:p w14:paraId="19907BC0" w14:textId="77777777" w:rsidR="00202437" w:rsidRPr="00191574" w:rsidRDefault="00202437" w:rsidP="00202437">
            <w:pPr>
              <w:spacing w:line="216" w:lineRule="auto"/>
              <w:jc w:val="center"/>
              <w:rPr>
                <w:sz w:val="18"/>
                <w:szCs w:val="20"/>
              </w:rPr>
            </w:pPr>
            <w:r w:rsidRPr="00191574">
              <w:rPr>
                <w:sz w:val="18"/>
                <w:szCs w:val="20"/>
              </w:rPr>
              <w:t>270.28</w:t>
            </w:r>
          </w:p>
        </w:tc>
        <w:tc>
          <w:tcPr>
            <w:tcW w:w="1053" w:type="dxa"/>
            <w:tcBorders>
              <w:top w:val="nil"/>
              <w:left w:val="nil"/>
              <w:bottom w:val="nil"/>
              <w:right w:val="nil"/>
            </w:tcBorders>
          </w:tcPr>
          <w:p w14:paraId="56E84705" w14:textId="77777777" w:rsidR="00202437" w:rsidRPr="00191574" w:rsidRDefault="00202437" w:rsidP="00202437">
            <w:pPr>
              <w:spacing w:line="216" w:lineRule="auto"/>
              <w:jc w:val="center"/>
              <w:rPr>
                <w:sz w:val="18"/>
                <w:szCs w:val="20"/>
              </w:rPr>
            </w:pPr>
            <w:r w:rsidRPr="00191574">
              <w:rPr>
                <w:sz w:val="18"/>
                <w:szCs w:val="20"/>
              </w:rPr>
              <w:t>4</w:t>
            </w:r>
          </w:p>
        </w:tc>
        <w:tc>
          <w:tcPr>
            <w:tcW w:w="1014" w:type="dxa"/>
            <w:tcBorders>
              <w:top w:val="nil"/>
              <w:left w:val="nil"/>
              <w:bottom w:val="nil"/>
              <w:right w:val="nil"/>
            </w:tcBorders>
          </w:tcPr>
          <w:p w14:paraId="27F97597" w14:textId="77777777" w:rsidR="00202437" w:rsidRPr="00191574" w:rsidRDefault="00202437" w:rsidP="00202437">
            <w:pPr>
              <w:spacing w:line="216" w:lineRule="auto"/>
              <w:jc w:val="center"/>
              <w:rPr>
                <w:sz w:val="18"/>
                <w:szCs w:val="20"/>
              </w:rPr>
            </w:pPr>
            <w:r w:rsidRPr="00191574">
              <w:rPr>
                <w:sz w:val="18"/>
                <w:szCs w:val="20"/>
              </w:rPr>
              <w:t>2</w:t>
            </w:r>
          </w:p>
        </w:tc>
        <w:tc>
          <w:tcPr>
            <w:tcW w:w="640" w:type="dxa"/>
            <w:tcBorders>
              <w:top w:val="nil"/>
              <w:left w:val="nil"/>
              <w:bottom w:val="nil"/>
              <w:right w:val="nil"/>
            </w:tcBorders>
          </w:tcPr>
          <w:p w14:paraId="2820F57A" w14:textId="77777777" w:rsidR="00202437" w:rsidRPr="00191574" w:rsidRDefault="00202437" w:rsidP="00202437">
            <w:pPr>
              <w:spacing w:line="216" w:lineRule="auto"/>
              <w:jc w:val="center"/>
              <w:rPr>
                <w:sz w:val="18"/>
                <w:szCs w:val="20"/>
              </w:rPr>
            </w:pPr>
            <w:r w:rsidRPr="00191574">
              <w:rPr>
                <w:sz w:val="18"/>
                <w:szCs w:val="20"/>
              </w:rPr>
              <w:t>2.78</w:t>
            </w:r>
          </w:p>
        </w:tc>
        <w:tc>
          <w:tcPr>
            <w:tcW w:w="1364" w:type="dxa"/>
            <w:tcBorders>
              <w:top w:val="nil"/>
              <w:left w:val="nil"/>
              <w:bottom w:val="nil"/>
              <w:right w:val="nil"/>
            </w:tcBorders>
          </w:tcPr>
          <w:p w14:paraId="13761813" w14:textId="77777777" w:rsidR="00202437" w:rsidRPr="00191574" w:rsidRDefault="00202437" w:rsidP="00202437">
            <w:pPr>
              <w:spacing w:line="216" w:lineRule="auto"/>
              <w:jc w:val="center"/>
              <w:rPr>
                <w:sz w:val="18"/>
                <w:szCs w:val="20"/>
              </w:rPr>
            </w:pPr>
            <w:r w:rsidRPr="00191574">
              <w:rPr>
                <w:sz w:val="18"/>
                <w:szCs w:val="20"/>
              </w:rPr>
              <w:t xml:space="preserve">Larut </w:t>
            </w:r>
          </w:p>
        </w:tc>
      </w:tr>
      <w:tr w:rsidR="00202437" w:rsidRPr="00191574" w14:paraId="55622865" w14:textId="77777777" w:rsidTr="00202437">
        <w:trPr>
          <w:trHeight w:val="20"/>
          <w:jc w:val="center"/>
        </w:trPr>
        <w:tc>
          <w:tcPr>
            <w:tcW w:w="1288" w:type="dxa"/>
            <w:tcBorders>
              <w:top w:val="nil"/>
              <w:left w:val="nil"/>
              <w:bottom w:val="single" w:sz="4" w:space="0" w:color="auto"/>
              <w:right w:val="nil"/>
            </w:tcBorders>
          </w:tcPr>
          <w:p w14:paraId="1D6D3540" w14:textId="77777777" w:rsidR="00202437" w:rsidRPr="00191574" w:rsidRDefault="00202437" w:rsidP="00202437">
            <w:pPr>
              <w:spacing w:line="216" w:lineRule="auto"/>
              <w:rPr>
                <w:sz w:val="18"/>
                <w:szCs w:val="20"/>
              </w:rPr>
            </w:pPr>
            <w:r w:rsidRPr="00191574">
              <w:rPr>
                <w:sz w:val="18"/>
                <w:szCs w:val="20"/>
              </w:rPr>
              <w:t>Molekul 20</w:t>
            </w:r>
          </w:p>
        </w:tc>
        <w:tc>
          <w:tcPr>
            <w:tcW w:w="1021" w:type="dxa"/>
            <w:tcBorders>
              <w:top w:val="nil"/>
              <w:left w:val="nil"/>
              <w:bottom w:val="single" w:sz="4" w:space="0" w:color="auto"/>
              <w:right w:val="nil"/>
            </w:tcBorders>
          </w:tcPr>
          <w:p w14:paraId="01A09565" w14:textId="77777777" w:rsidR="00202437" w:rsidRPr="00191574" w:rsidRDefault="00D823F5" w:rsidP="00202437">
            <w:pPr>
              <w:spacing w:line="216" w:lineRule="auto"/>
              <w:jc w:val="center"/>
              <w:rPr>
                <w:sz w:val="18"/>
                <w:szCs w:val="20"/>
              </w:rPr>
            </w:pPr>
            <w:hyperlink r:id="rId41" w:anchor="query=C15H14O3" w:tooltip="Find all compounds that have this formula" w:history="1">
              <w:r w:rsidR="00202437" w:rsidRPr="00191574">
                <w:rPr>
                  <w:rStyle w:val="Hyperlink"/>
                  <w:sz w:val="18"/>
                  <w:szCs w:val="20"/>
                </w:rPr>
                <w:t>C</w:t>
              </w:r>
              <w:r w:rsidR="00202437" w:rsidRPr="00191574">
                <w:rPr>
                  <w:rStyle w:val="Hyperlink"/>
                  <w:sz w:val="18"/>
                  <w:szCs w:val="20"/>
                  <w:vertAlign w:val="subscript"/>
                </w:rPr>
                <w:t>15</w:t>
              </w:r>
              <w:r w:rsidR="00202437" w:rsidRPr="00191574">
                <w:rPr>
                  <w:rStyle w:val="Hyperlink"/>
                  <w:sz w:val="18"/>
                  <w:szCs w:val="20"/>
                </w:rPr>
                <w:t>H</w:t>
              </w:r>
              <w:r w:rsidR="00202437" w:rsidRPr="00191574">
                <w:rPr>
                  <w:rStyle w:val="Hyperlink"/>
                  <w:sz w:val="18"/>
                  <w:szCs w:val="20"/>
                  <w:vertAlign w:val="subscript"/>
                </w:rPr>
                <w:t>14</w:t>
              </w:r>
              <w:r w:rsidR="00202437" w:rsidRPr="00191574">
                <w:rPr>
                  <w:rStyle w:val="Hyperlink"/>
                  <w:sz w:val="18"/>
                  <w:szCs w:val="20"/>
                </w:rPr>
                <w:t>O</w:t>
              </w:r>
              <w:r w:rsidR="00202437" w:rsidRPr="00191574">
                <w:rPr>
                  <w:rStyle w:val="Hyperlink"/>
                  <w:sz w:val="18"/>
                  <w:szCs w:val="20"/>
                  <w:vertAlign w:val="subscript"/>
                </w:rPr>
                <w:t>3</w:t>
              </w:r>
            </w:hyperlink>
          </w:p>
        </w:tc>
        <w:tc>
          <w:tcPr>
            <w:tcW w:w="1475" w:type="dxa"/>
            <w:tcBorders>
              <w:top w:val="nil"/>
              <w:left w:val="nil"/>
              <w:bottom w:val="single" w:sz="4" w:space="0" w:color="auto"/>
              <w:right w:val="nil"/>
            </w:tcBorders>
          </w:tcPr>
          <w:p w14:paraId="088FFF90" w14:textId="77777777" w:rsidR="00202437" w:rsidRPr="00191574" w:rsidRDefault="00202437" w:rsidP="00202437">
            <w:pPr>
              <w:spacing w:line="216" w:lineRule="auto"/>
              <w:jc w:val="center"/>
              <w:rPr>
                <w:sz w:val="18"/>
                <w:szCs w:val="20"/>
              </w:rPr>
            </w:pPr>
            <w:r w:rsidRPr="00191574">
              <w:rPr>
                <w:sz w:val="18"/>
                <w:szCs w:val="20"/>
              </w:rPr>
              <w:t>242.27</w:t>
            </w:r>
          </w:p>
        </w:tc>
        <w:tc>
          <w:tcPr>
            <w:tcW w:w="1053" w:type="dxa"/>
            <w:tcBorders>
              <w:top w:val="nil"/>
              <w:left w:val="nil"/>
              <w:bottom w:val="single" w:sz="4" w:space="0" w:color="auto"/>
              <w:right w:val="nil"/>
            </w:tcBorders>
          </w:tcPr>
          <w:p w14:paraId="174BEFD0" w14:textId="77777777" w:rsidR="00202437" w:rsidRPr="00191574" w:rsidRDefault="00202437" w:rsidP="00202437">
            <w:pPr>
              <w:spacing w:line="216" w:lineRule="auto"/>
              <w:jc w:val="center"/>
              <w:rPr>
                <w:sz w:val="18"/>
                <w:szCs w:val="20"/>
              </w:rPr>
            </w:pPr>
            <w:r w:rsidRPr="00191574">
              <w:rPr>
                <w:sz w:val="18"/>
                <w:szCs w:val="20"/>
              </w:rPr>
              <w:t>4</w:t>
            </w:r>
          </w:p>
        </w:tc>
        <w:tc>
          <w:tcPr>
            <w:tcW w:w="1014" w:type="dxa"/>
            <w:tcBorders>
              <w:top w:val="nil"/>
              <w:left w:val="nil"/>
              <w:bottom w:val="single" w:sz="4" w:space="0" w:color="auto"/>
              <w:right w:val="nil"/>
            </w:tcBorders>
          </w:tcPr>
          <w:p w14:paraId="573BBBE4" w14:textId="77777777" w:rsidR="00202437" w:rsidRPr="00191574" w:rsidRDefault="00202437" w:rsidP="00202437">
            <w:pPr>
              <w:spacing w:line="216" w:lineRule="auto"/>
              <w:jc w:val="center"/>
              <w:rPr>
                <w:sz w:val="18"/>
                <w:szCs w:val="20"/>
              </w:rPr>
            </w:pPr>
            <w:r w:rsidRPr="00191574">
              <w:rPr>
                <w:sz w:val="18"/>
                <w:szCs w:val="20"/>
              </w:rPr>
              <w:t>3</w:t>
            </w:r>
          </w:p>
        </w:tc>
        <w:tc>
          <w:tcPr>
            <w:tcW w:w="640" w:type="dxa"/>
            <w:tcBorders>
              <w:top w:val="nil"/>
              <w:left w:val="nil"/>
              <w:bottom w:val="single" w:sz="4" w:space="0" w:color="auto"/>
              <w:right w:val="nil"/>
            </w:tcBorders>
          </w:tcPr>
          <w:p w14:paraId="29A3FA4D" w14:textId="77777777" w:rsidR="00202437" w:rsidRPr="00191574" w:rsidRDefault="00202437" w:rsidP="00202437">
            <w:pPr>
              <w:spacing w:line="216" w:lineRule="auto"/>
              <w:jc w:val="center"/>
              <w:rPr>
                <w:sz w:val="18"/>
                <w:szCs w:val="20"/>
              </w:rPr>
            </w:pPr>
            <w:r w:rsidRPr="00191574">
              <w:rPr>
                <w:sz w:val="18"/>
                <w:szCs w:val="20"/>
              </w:rPr>
              <w:t>1.89</w:t>
            </w:r>
          </w:p>
        </w:tc>
        <w:tc>
          <w:tcPr>
            <w:tcW w:w="1364" w:type="dxa"/>
            <w:tcBorders>
              <w:top w:val="nil"/>
              <w:left w:val="nil"/>
              <w:bottom w:val="single" w:sz="4" w:space="0" w:color="auto"/>
              <w:right w:val="nil"/>
            </w:tcBorders>
          </w:tcPr>
          <w:p w14:paraId="12C61D63" w14:textId="77777777" w:rsidR="00202437" w:rsidRPr="00191574" w:rsidRDefault="00202437" w:rsidP="00202437">
            <w:pPr>
              <w:spacing w:line="216" w:lineRule="auto"/>
              <w:jc w:val="center"/>
              <w:rPr>
                <w:sz w:val="18"/>
                <w:szCs w:val="20"/>
              </w:rPr>
            </w:pPr>
            <w:r w:rsidRPr="00191574">
              <w:rPr>
                <w:sz w:val="18"/>
                <w:szCs w:val="20"/>
              </w:rPr>
              <w:t xml:space="preserve">Larut </w:t>
            </w:r>
          </w:p>
        </w:tc>
      </w:tr>
    </w:tbl>
    <w:p w14:paraId="31B484D5" w14:textId="77777777" w:rsidR="00202437" w:rsidRPr="00AD293B" w:rsidRDefault="00202437" w:rsidP="00AD293B">
      <w:pPr>
        <w:rPr>
          <w:lang w:val="id-ID"/>
        </w:rPr>
      </w:pPr>
    </w:p>
    <w:p w14:paraId="7558A68F" w14:textId="597E3CFC" w:rsidR="00202437" w:rsidRPr="00202437" w:rsidRDefault="00EE0C55" w:rsidP="00202437">
      <w:pPr>
        <w:spacing w:line="348" w:lineRule="auto"/>
        <w:ind w:firstLine="709"/>
        <w:jc w:val="both"/>
        <w:rPr>
          <w:rFonts w:asciiTheme="minorHAnsi" w:hAnsiTheme="minorHAnsi" w:cstheme="minorHAnsi"/>
        </w:rPr>
      </w:pPr>
      <w:r>
        <w:rPr>
          <w:rFonts w:asciiTheme="minorHAnsi" w:hAnsiTheme="minorHAnsi" w:cstheme="minorHAnsi"/>
        </w:rPr>
        <w:t xml:space="preserve">Berdasarkan tabel  </w:t>
      </w:r>
      <w:r>
        <w:rPr>
          <w:rFonts w:asciiTheme="minorHAnsi" w:hAnsiTheme="minorHAnsi" w:cstheme="minorHAnsi"/>
          <w:lang w:val="id-ID"/>
        </w:rPr>
        <w:t>5</w:t>
      </w:r>
      <w:r w:rsidR="00202437" w:rsidRPr="00202437">
        <w:rPr>
          <w:rFonts w:asciiTheme="minorHAnsi" w:hAnsiTheme="minorHAnsi" w:cstheme="minorHAnsi"/>
        </w:rPr>
        <w:t xml:space="preserve"> dapat dilihat bahwa senyawa daun kersen memiliki berat molekul kurang dari 500g/mL, donor akseptor ikatan hidrogen tidak lebih dari 10, donor ikatan tidak lebih dari 5 dimana hal ini memenuhi kriteria dari aturan lipinski sehingga senyawa daun kersen memiliki </w:t>
      </w:r>
      <w:r w:rsidR="00202437" w:rsidRPr="00202437">
        <w:rPr>
          <w:rFonts w:asciiTheme="minorHAnsi" w:hAnsiTheme="minorHAnsi" w:cstheme="minorHAnsi"/>
          <w:i/>
        </w:rPr>
        <w:t>drug likeness</w:t>
      </w:r>
      <w:r w:rsidR="00202437" w:rsidRPr="00202437">
        <w:rPr>
          <w:rFonts w:asciiTheme="minorHAnsi" w:hAnsiTheme="minorHAnsi" w:cstheme="minorHAnsi"/>
        </w:rPr>
        <w:t xml:space="preserve"> yang cukup baik. </w:t>
      </w:r>
      <w:proofErr w:type="gramStart"/>
      <w:r w:rsidR="00202437" w:rsidRPr="00202437">
        <w:rPr>
          <w:rFonts w:asciiTheme="minorHAnsi" w:hAnsiTheme="minorHAnsi" w:cstheme="minorHAnsi"/>
        </w:rPr>
        <w:t>Dari tabel dapat dilihat juga bahwa senyawa daun kersen memiliki koefisien partisi kurang dari (log P) 5 sehingga ligan cenderung larut dalam pelarut non polar tapi masih dapat larut dalam pelarut polar.</w:t>
      </w:r>
      <w:proofErr w:type="gramEnd"/>
      <w:r w:rsidR="00202437" w:rsidRPr="00202437">
        <w:rPr>
          <w:rFonts w:asciiTheme="minorHAnsi" w:hAnsiTheme="minorHAnsi" w:cstheme="minorHAnsi"/>
        </w:rPr>
        <w:t xml:space="preserve"> </w:t>
      </w:r>
      <w:proofErr w:type="gramStart"/>
      <w:r w:rsidR="00202437" w:rsidRPr="00202437">
        <w:rPr>
          <w:rFonts w:asciiTheme="minorHAnsi" w:hAnsiTheme="minorHAnsi" w:cstheme="minorHAnsi"/>
        </w:rPr>
        <w:t xml:space="preserve">Suatu obat dalam tubuh tidak boleh terlalu hidrofobik (logP lebih dari 5) karena dapat tertahan di lapisan </w:t>
      </w:r>
      <w:r w:rsidR="00202437" w:rsidRPr="00202437">
        <w:rPr>
          <w:rFonts w:asciiTheme="minorHAnsi" w:hAnsiTheme="minorHAnsi" w:cstheme="minorHAnsi"/>
          <w:i/>
        </w:rPr>
        <w:t xml:space="preserve">lipid bilayer </w:t>
      </w:r>
      <w:r w:rsidR="00202437" w:rsidRPr="00202437">
        <w:rPr>
          <w:rFonts w:asciiTheme="minorHAnsi" w:hAnsiTheme="minorHAnsi" w:cstheme="minorHAnsi"/>
        </w:rPr>
        <w:t>(Lipinski, 1997).</w:t>
      </w:r>
      <w:proofErr w:type="gramEnd"/>
    </w:p>
    <w:p w14:paraId="64FAAB37" w14:textId="3C10174C" w:rsidR="00202437" w:rsidRDefault="00202437" w:rsidP="00202437">
      <w:pPr>
        <w:rPr>
          <w:b/>
          <w:sz w:val="20"/>
          <w:szCs w:val="20"/>
        </w:rPr>
      </w:pPr>
      <w:proofErr w:type="gramStart"/>
      <w:r w:rsidRPr="00191574">
        <w:rPr>
          <w:b/>
          <w:sz w:val="20"/>
          <w:szCs w:val="20"/>
        </w:rPr>
        <w:t xml:space="preserve">Tabel </w:t>
      </w:r>
      <w:r w:rsidR="00EE0C55">
        <w:rPr>
          <w:b/>
          <w:sz w:val="20"/>
          <w:szCs w:val="20"/>
          <w:lang w:val="id-ID"/>
        </w:rPr>
        <w:t>6</w:t>
      </w:r>
      <w:r>
        <w:rPr>
          <w:b/>
          <w:sz w:val="20"/>
          <w:szCs w:val="20"/>
        </w:rPr>
        <w:t>.</w:t>
      </w:r>
      <w:proofErr w:type="gramEnd"/>
      <w:r>
        <w:rPr>
          <w:b/>
          <w:sz w:val="20"/>
          <w:szCs w:val="20"/>
        </w:rPr>
        <w:t xml:space="preserve"> </w:t>
      </w:r>
      <w:bookmarkStart w:id="20" w:name="_Toc59474901"/>
      <w:r>
        <w:rPr>
          <w:b/>
          <w:sz w:val="20"/>
          <w:szCs w:val="20"/>
        </w:rPr>
        <w:t>Nilai parameter farmakokinetik senyawa daun kersen</w:t>
      </w:r>
      <w:bookmarkEnd w:id="20"/>
    </w:p>
    <w:p w14:paraId="7F875324" w14:textId="77777777" w:rsidR="00202437" w:rsidRDefault="00202437" w:rsidP="00202437">
      <w:pPr>
        <w:rPr>
          <w:sz w:val="20"/>
          <w:szCs w:val="20"/>
        </w:rPr>
      </w:pPr>
      <w:r>
        <w:rPr>
          <w:sz w:val="20"/>
          <w:szCs w:val="20"/>
        </w:rPr>
        <w:t>(</w:t>
      </w:r>
      <w:hyperlink r:id="rId42" w:history="1">
        <w:r>
          <w:rPr>
            <w:rStyle w:val="Hyperlink"/>
            <w:sz w:val="20"/>
            <w:szCs w:val="20"/>
          </w:rPr>
          <w:t>http://www.swissadme.ch/</w:t>
        </w:r>
      </w:hyperlink>
      <w:r>
        <w:rPr>
          <w:sz w:val="20"/>
          <w:szCs w:val="20"/>
        </w:rPr>
        <w:t>)</w:t>
      </w:r>
    </w:p>
    <w:tbl>
      <w:tblPr>
        <w:tblW w:w="9305" w:type="dxa"/>
        <w:jc w:val="center"/>
        <w:tblLayout w:type="fixed"/>
        <w:tblLook w:val="04A0" w:firstRow="1" w:lastRow="0" w:firstColumn="1" w:lastColumn="0" w:noHBand="0" w:noVBand="1"/>
      </w:tblPr>
      <w:tblGrid>
        <w:gridCol w:w="968"/>
        <w:gridCol w:w="992"/>
        <w:gridCol w:w="851"/>
        <w:gridCol w:w="850"/>
        <w:gridCol w:w="851"/>
        <w:gridCol w:w="992"/>
        <w:gridCol w:w="850"/>
        <w:gridCol w:w="851"/>
        <w:gridCol w:w="850"/>
        <w:gridCol w:w="1250"/>
      </w:tblGrid>
      <w:tr w:rsidR="00202437" w14:paraId="6CD6C7A1" w14:textId="77777777" w:rsidTr="00202437">
        <w:trPr>
          <w:jc w:val="center"/>
        </w:trPr>
        <w:tc>
          <w:tcPr>
            <w:tcW w:w="968" w:type="dxa"/>
            <w:tcBorders>
              <w:top w:val="single" w:sz="4" w:space="0" w:color="auto"/>
              <w:bottom w:val="single" w:sz="4" w:space="0" w:color="auto"/>
            </w:tcBorders>
            <w:vAlign w:val="center"/>
          </w:tcPr>
          <w:p w14:paraId="058D7714" w14:textId="77777777" w:rsidR="00202437" w:rsidRDefault="00202437" w:rsidP="00202437">
            <w:pPr>
              <w:spacing w:line="228" w:lineRule="auto"/>
              <w:ind w:left="9"/>
              <w:jc w:val="center"/>
              <w:rPr>
                <w:sz w:val="16"/>
                <w:szCs w:val="16"/>
              </w:rPr>
            </w:pPr>
            <w:r>
              <w:rPr>
                <w:sz w:val="16"/>
                <w:szCs w:val="16"/>
              </w:rPr>
              <w:t>Ligan</w:t>
            </w:r>
          </w:p>
        </w:tc>
        <w:tc>
          <w:tcPr>
            <w:tcW w:w="992" w:type="dxa"/>
            <w:tcBorders>
              <w:top w:val="single" w:sz="4" w:space="0" w:color="auto"/>
              <w:bottom w:val="single" w:sz="4" w:space="0" w:color="auto"/>
            </w:tcBorders>
            <w:vAlign w:val="center"/>
          </w:tcPr>
          <w:p w14:paraId="1F1DFC6E" w14:textId="77777777" w:rsidR="00202437" w:rsidRDefault="00202437" w:rsidP="00202437">
            <w:pPr>
              <w:spacing w:line="228" w:lineRule="auto"/>
              <w:jc w:val="center"/>
              <w:rPr>
                <w:sz w:val="16"/>
                <w:szCs w:val="16"/>
              </w:rPr>
            </w:pPr>
            <w:r>
              <w:rPr>
                <w:sz w:val="16"/>
                <w:szCs w:val="16"/>
              </w:rPr>
              <w:t>GI absorption</w:t>
            </w:r>
          </w:p>
        </w:tc>
        <w:tc>
          <w:tcPr>
            <w:tcW w:w="851" w:type="dxa"/>
            <w:tcBorders>
              <w:top w:val="single" w:sz="4" w:space="0" w:color="auto"/>
              <w:bottom w:val="single" w:sz="4" w:space="0" w:color="auto"/>
            </w:tcBorders>
            <w:vAlign w:val="center"/>
          </w:tcPr>
          <w:p w14:paraId="5C69CA59" w14:textId="77777777" w:rsidR="00202437" w:rsidRDefault="00202437" w:rsidP="00202437">
            <w:pPr>
              <w:spacing w:line="228" w:lineRule="auto"/>
              <w:jc w:val="center"/>
              <w:rPr>
                <w:sz w:val="16"/>
                <w:szCs w:val="16"/>
              </w:rPr>
            </w:pPr>
            <w:r>
              <w:rPr>
                <w:sz w:val="16"/>
                <w:szCs w:val="16"/>
              </w:rPr>
              <w:t>BBB permeant</w:t>
            </w:r>
          </w:p>
        </w:tc>
        <w:tc>
          <w:tcPr>
            <w:tcW w:w="850" w:type="dxa"/>
            <w:tcBorders>
              <w:top w:val="single" w:sz="4" w:space="0" w:color="auto"/>
              <w:bottom w:val="single" w:sz="4" w:space="0" w:color="auto"/>
            </w:tcBorders>
            <w:vAlign w:val="center"/>
          </w:tcPr>
          <w:p w14:paraId="61848F9F" w14:textId="77777777" w:rsidR="00202437" w:rsidRDefault="00202437" w:rsidP="00202437">
            <w:pPr>
              <w:spacing w:line="228" w:lineRule="auto"/>
              <w:jc w:val="center"/>
              <w:rPr>
                <w:sz w:val="16"/>
                <w:szCs w:val="16"/>
              </w:rPr>
            </w:pPr>
            <w:r>
              <w:rPr>
                <w:sz w:val="16"/>
                <w:szCs w:val="16"/>
              </w:rPr>
              <w:t>P-gp substrate</w:t>
            </w:r>
          </w:p>
        </w:tc>
        <w:tc>
          <w:tcPr>
            <w:tcW w:w="851" w:type="dxa"/>
            <w:tcBorders>
              <w:top w:val="single" w:sz="4" w:space="0" w:color="auto"/>
              <w:bottom w:val="single" w:sz="4" w:space="0" w:color="auto"/>
            </w:tcBorders>
            <w:vAlign w:val="center"/>
          </w:tcPr>
          <w:p w14:paraId="3586B80E" w14:textId="77777777" w:rsidR="00202437" w:rsidRDefault="00202437" w:rsidP="00202437">
            <w:pPr>
              <w:spacing w:line="228" w:lineRule="auto"/>
              <w:jc w:val="center"/>
              <w:rPr>
                <w:sz w:val="16"/>
                <w:szCs w:val="16"/>
              </w:rPr>
            </w:pPr>
            <w:r>
              <w:rPr>
                <w:sz w:val="16"/>
                <w:szCs w:val="16"/>
              </w:rPr>
              <w:t>CYP1A2 inhibitor</w:t>
            </w:r>
          </w:p>
        </w:tc>
        <w:tc>
          <w:tcPr>
            <w:tcW w:w="992" w:type="dxa"/>
            <w:tcBorders>
              <w:top w:val="single" w:sz="4" w:space="0" w:color="auto"/>
              <w:bottom w:val="single" w:sz="4" w:space="0" w:color="auto"/>
            </w:tcBorders>
            <w:vAlign w:val="center"/>
          </w:tcPr>
          <w:p w14:paraId="0C4FBD24" w14:textId="77777777" w:rsidR="00202437" w:rsidRDefault="00202437" w:rsidP="00202437">
            <w:pPr>
              <w:spacing w:line="228" w:lineRule="auto"/>
              <w:jc w:val="center"/>
              <w:rPr>
                <w:sz w:val="16"/>
                <w:szCs w:val="16"/>
              </w:rPr>
            </w:pPr>
            <w:r>
              <w:rPr>
                <w:sz w:val="16"/>
                <w:szCs w:val="16"/>
              </w:rPr>
              <w:t>CYP2C19 inhibitor</w:t>
            </w:r>
          </w:p>
        </w:tc>
        <w:tc>
          <w:tcPr>
            <w:tcW w:w="850" w:type="dxa"/>
            <w:tcBorders>
              <w:top w:val="single" w:sz="4" w:space="0" w:color="auto"/>
              <w:bottom w:val="single" w:sz="4" w:space="0" w:color="auto"/>
            </w:tcBorders>
            <w:vAlign w:val="center"/>
          </w:tcPr>
          <w:p w14:paraId="6A17CF90" w14:textId="77777777" w:rsidR="00202437" w:rsidRDefault="00202437" w:rsidP="00202437">
            <w:pPr>
              <w:spacing w:line="228" w:lineRule="auto"/>
              <w:jc w:val="center"/>
              <w:rPr>
                <w:sz w:val="16"/>
                <w:szCs w:val="16"/>
              </w:rPr>
            </w:pPr>
            <w:r>
              <w:rPr>
                <w:sz w:val="16"/>
                <w:szCs w:val="16"/>
              </w:rPr>
              <w:t>CYP2C9 inhibitor</w:t>
            </w:r>
          </w:p>
        </w:tc>
        <w:tc>
          <w:tcPr>
            <w:tcW w:w="851" w:type="dxa"/>
            <w:tcBorders>
              <w:top w:val="single" w:sz="4" w:space="0" w:color="auto"/>
              <w:bottom w:val="single" w:sz="4" w:space="0" w:color="auto"/>
            </w:tcBorders>
            <w:vAlign w:val="center"/>
          </w:tcPr>
          <w:p w14:paraId="2E82BE13" w14:textId="77777777" w:rsidR="00202437" w:rsidRDefault="00202437" w:rsidP="00202437">
            <w:pPr>
              <w:spacing w:line="228" w:lineRule="auto"/>
              <w:jc w:val="center"/>
              <w:rPr>
                <w:sz w:val="16"/>
                <w:szCs w:val="16"/>
              </w:rPr>
            </w:pPr>
            <w:r>
              <w:rPr>
                <w:sz w:val="16"/>
                <w:szCs w:val="16"/>
              </w:rPr>
              <w:t>CYP2D6 inhibitor</w:t>
            </w:r>
          </w:p>
        </w:tc>
        <w:tc>
          <w:tcPr>
            <w:tcW w:w="850" w:type="dxa"/>
            <w:tcBorders>
              <w:top w:val="single" w:sz="4" w:space="0" w:color="auto"/>
              <w:bottom w:val="single" w:sz="4" w:space="0" w:color="auto"/>
            </w:tcBorders>
            <w:vAlign w:val="center"/>
          </w:tcPr>
          <w:p w14:paraId="68C2B4EB" w14:textId="77777777" w:rsidR="00202437" w:rsidRDefault="00202437" w:rsidP="00202437">
            <w:pPr>
              <w:spacing w:line="228" w:lineRule="auto"/>
              <w:jc w:val="center"/>
              <w:rPr>
                <w:sz w:val="16"/>
                <w:szCs w:val="16"/>
              </w:rPr>
            </w:pPr>
            <w:r>
              <w:rPr>
                <w:sz w:val="16"/>
                <w:szCs w:val="16"/>
              </w:rPr>
              <w:t>CYP3A4 inhibitor</w:t>
            </w:r>
          </w:p>
        </w:tc>
        <w:tc>
          <w:tcPr>
            <w:tcW w:w="1250" w:type="dxa"/>
            <w:tcBorders>
              <w:top w:val="single" w:sz="4" w:space="0" w:color="auto"/>
              <w:bottom w:val="single" w:sz="4" w:space="0" w:color="auto"/>
            </w:tcBorders>
            <w:vAlign w:val="center"/>
          </w:tcPr>
          <w:p w14:paraId="10A3894B" w14:textId="77777777" w:rsidR="00202437" w:rsidRDefault="00202437" w:rsidP="00202437">
            <w:pPr>
              <w:spacing w:line="228" w:lineRule="auto"/>
              <w:jc w:val="center"/>
              <w:rPr>
                <w:sz w:val="16"/>
                <w:szCs w:val="16"/>
              </w:rPr>
            </w:pPr>
            <w:r>
              <w:rPr>
                <w:sz w:val="16"/>
                <w:szCs w:val="16"/>
              </w:rPr>
              <w:t>Bioavailability Score</w:t>
            </w:r>
          </w:p>
        </w:tc>
      </w:tr>
      <w:tr w:rsidR="00202437" w14:paraId="25FCB965" w14:textId="77777777" w:rsidTr="00202437">
        <w:trPr>
          <w:jc w:val="center"/>
        </w:trPr>
        <w:tc>
          <w:tcPr>
            <w:tcW w:w="968" w:type="dxa"/>
            <w:tcBorders>
              <w:top w:val="single" w:sz="4" w:space="0" w:color="auto"/>
            </w:tcBorders>
          </w:tcPr>
          <w:p w14:paraId="06B54CF9" w14:textId="77777777" w:rsidR="00202437" w:rsidRDefault="00202437" w:rsidP="00202437">
            <w:pPr>
              <w:spacing w:line="228" w:lineRule="auto"/>
              <w:rPr>
                <w:sz w:val="16"/>
                <w:szCs w:val="16"/>
              </w:rPr>
            </w:pPr>
            <w:r>
              <w:rPr>
                <w:sz w:val="16"/>
                <w:szCs w:val="16"/>
              </w:rPr>
              <w:t>Molekul 1</w:t>
            </w:r>
          </w:p>
        </w:tc>
        <w:tc>
          <w:tcPr>
            <w:tcW w:w="992" w:type="dxa"/>
            <w:tcBorders>
              <w:top w:val="single" w:sz="4" w:space="0" w:color="auto"/>
            </w:tcBorders>
          </w:tcPr>
          <w:p w14:paraId="7456AC11" w14:textId="77777777" w:rsidR="00202437" w:rsidRDefault="00202437" w:rsidP="00202437">
            <w:pPr>
              <w:spacing w:line="228" w:lineRule="auto"/>
              <w:jc w:val="center"/>
              <w:rPr>
                <w:sz w:val="16"/>
                <w:szCs w:val="16"/>
              </w:rPr>
            </w:pPr>
            <w:r>
              <w:rPr>
                <w:sz w:val="16"/>
                <w:szCs w:val="16"/>
              </w:rPr>
              <w:t>High</w:t>
            </w:r>
          </w:p>
        </w:tc>
        <w:tc>
          <w:tcPr>
            <w:tcW w:w="851" w:type="dxa"/>
            <w:tcBorders>
              <w:top w:val="single" w:sz="4" w:space="0" w:color="auto"/>
            </w:tcBorders>
          </w:tcPr>
          <w:p w14:paraId="3C14108C" w14:textId="77777777" w:rsidR="00202437" w:rsidRDefault="00202437" w:rsidP="00202437">
            <w:pPr>
              <w:spacing w:line="228" w:lineRule="auto"/>
              <w:jc w:val="center"/>
              <w:rPr>
                <w:sz w:val="16"/>
                <w:szCs w:val="16"/>
              </w:rPr>
            </w:pPr>
            <w:r>
              <w:rPr>
                <w:sz w:val="16"/>
                <w:szCs w:val="16"/>
              </w:rPr>
              <w:t xml:space="preserve">Yes </w:t>
            </w:r>
          </w:p>
        </w:tc>
        <w:tc>
          <w:tcPr>
            <w:tcW w:w="850" w:type="dxa"/>
            <w:tcBorders>
              <w:top w:val="single" w:sz="4" w:space="0" w:color="auto"/>
            </w:tcBorders>
          </w:tcPr>
          <w:p w14:paraId="68CB94D0" w14:textId="77777777" w:rsidR="00202437" w:rsidRDefault="00202437" w:rsidP="00202437">
            <w:pPr>
              <w:spacing w:line="228" w:lineRule="auto"/>
              <w:jc w:val="center"/>
              <w:rPr>
                <w:sz w:val="16"/>
                <w:szCs w:val="16"/>
              </w:rPr>
            </w:pPr>
            <w:r>
              <w:rPr>
                <w:sz w:val="16"/>
                <w:szCs w:val="16"/>
              </w:rPr>
              <w:t xml:space="preserve">No </w:t>
            </w:r>
          </w:p>
        </w:tc>
        <w:tc>
          <w:tcPr>
            <w:tcW w:w="851" w:type="dxa"/>
            <w:tcBorders>
              <w:top w:val="single" w:sz="4" w:space="0" w:color="auto"/>
            </w:tcBorders>
          </w:tcPr>
          <w:p w14:paraId="6518D41D" w14:textId="77777777" w:rsidR="00202437" w:rsidRDefault="00202437" w:rsidP="00202437">
            <w:pPr>
              <w:spacing w:line="228" w:lineRule="auto"/>
              <w:jc w:val="center"/>
              <w:rPr>
                <w:sz w:val="16"/>
                <w:szCs w:val="16"/>
              </w:rPr>
            </w:pPr>
            <w:r>
              <w:rPr>
                <w:sz w:val="16"/>
                <w:szCs w:val="16"/>
              </w:rPr>
              <w:t xml:space="preserve">Yes </w:t>
            </w:r>
          </w:p>
        </w:tc>
        <w:tc>
          <w:tcPr>
            <w:tcW w:w="992" w:type="dxa"/>
            <w:tcBorders>
              <w:top w:val="single" w:sz="4" w:space="0" w:color="auto"/>
            </w:tcBorders>
          </w:tcPr>
          <w:p w14:paraId="048E539A" w14:textId="77777777" w:rsidR="00202437" w:rsidRDefault="00202437" w:rsidP="00202437">
            <w:pPr>
              <w:spacing w:line="228" w:lineRule="auto"/>
              <w:jc w:val="center"/>
              <w:rPr>
                <w:sz w:val="16"/>
                <w:szCs w:val="16"/>
              </w:rPr>
            </w:pPr>
            <w:r>
              <w:rPr>
                <w:sz w:val="16"/>
                <w:szCs w:val="16"/>
              </w:rPr>
              <w:t>No</w:t>
            </w:r>
          </w:p>
        </w:tc>
        <w:tc>
          <w:tcPr>
            <w:tcW w:w="850" w:type="dxa"/>
            <w:tcBorders>
              <w:top w:val="single" w:sz="4" w:space="0" w:color="auto"/>
            </w:tcBorders>
          </w:tcPr>
          <w:p w14:paraId="6329E01C" w14:textId="77777777" w:rsidR="00202437" w:rsidRDefault="00202437" w:rsidP="00202437">
            <w:pPr>
              <w:spacing w:line="228" w:lineRule="auto"/>
              <w:jc w:val="center"/>
              <w:rPr>
                <w:sz w:val="16"/>
                <w:szCs w:val="16"/>
              </w:rPr>
            </w:pPr>
            <w:r>
              <w:rPr>
                <w:sz w:val="16"/>
                <w:szCs w:val="16"/>
              </w:rPr>
              <w:t>Yes</w:t>
            </w:r>
          </w:p>
        </w:tc>
        <w:tc>
          <w:tcPr>
            <w:tcW w:w="851" w:type="dxa"/>
            <w:tcBorders>
              <w:top w:val="single" w:sz="4" w:space="0" w:color="auto"/>
            </w:tcBorders>
          </w:tcPr>
          <w:p w14:paraId="58876F9B" w14:textId="77777777" w:rsidR="00202437" w:rsidRDefault="00202437" w:rsidP="00202437">
            <w:pPr>
              <w:spacing w:line="228" w:lineRule="auto"/>
              <w:jc w:val="center"/>
              <w:rPr>
                <w:sz w:val="16"/>
                <w:szCs w:val="16"/>
              </w:rPr>
            </w:pPr>
            <w:r>
              <w:rPr>
                <w:sz w:val="16"/>
                <w:szCs w:val="16"/>
              </w:rPr>
              <w:t>No</w:t>
            </w:r>
          </w:p>
        </w:tc>
        <w:tc>
          <w:tcPr>
            <w:tcW w:w="850" w:type="dxa"/>
            <w:tcBorders>
              <w:top w:val="single" w:sz="4" w:space="0" w:color="auto"/>
            </w:tcBorders>
          </w:tcPr>
          <w:p w14:paraId="5ED17A8D" w14:textId="77777777" w:rsidR="00202437" w:rsidRDefault="00202437" w:rsidP="00202437">
            <w:pPr>
              <w:spacing w:line="228" w:lineRule="auto"/>
              <w:jc w:val="center"/>
              <w:rPr>
                <w:sz w:val="16"/>
                <w:szCs w:val="16"/>
              </w:rPr>
            </w:pPr>
            <w:r>
              <w:rPr>
                <w:sz w:val="16"/>
                <w:szCs w:val="16"/>
              </w:rPr>
              <w:t>No</w:t>
            </w:r>
          </w:p>
        </w:tc>
        <w:tc>
          <w:tcPr>
            <w:tcW w:w="1250" w:type="dxa"/>
            <w:tcBorders>
              <w:top w:val="single" w:sz="4" w:space="0" w:color="auto"/>
            </w:tcBorders>
          </w:tcPr>
          <w:p w14:paraId="25576CFC" w14:textId="77777777" w:rsidR="00202437" w:rsidRDefault="00202437" w:rsidP="00202437">
            <w:pPr>
              <w:spacing w:line="228" w:lineRule="auto"/>
              <w:jc w:val="center"/>
              <w:rPr>
                <w:sz w:val="16"/>
                <w:szCs w:val="16"/>
              </w:rPr>
            </w:pPr>
            <w:r>
              <w:rPr>
                <w:sz w:val="16"/>
                <w:szCs w:val="16"/>
              </w:rPr>
              <w:t>0.55</w:t>
            </w:r>
          </w:p>
        </w:tc>
      </w:tr>
      <w:tr w:rsidR="00202437" w14:paraId="6F3D482A" w14:textId="77777777" w:rsidTr="00202437">
        <w:trPr>
          <w:jc w:val="center"/>
        </w:trPr>
        <w:tc>
          <w:tcPr>
            <w:tcW w:w="968" w:type="dxa"/>
          </w:tcPr>
          <w:p w14:paraId="6B6113DB" w14:textId="77777777" w:rsidR="00202437" w:rsidRDefault="00202437" w:rsidP="00202437">
            <w:pPr>
              <w:spacing w:line="228" w:lineRule="auto"/>
              <w:rPr>
                <w:sz w:val="16"/>
                <w:szCs w:val="16"/>
              </w:rPr>
            </w:pPr>
            <w:r>
              <w:rPr>
                <w:sz w:val="16"/>
                <w:szCs w:val="16"/>
              </w:rPr>
              <w:t>Molekul 2</w:t>
            </w:r>
          </w:p>
        </w:tc>
        <w:tc>
          <w:tcPr>
            <w:tcW w:w="992" w:type="dxa"/>
          </w:tcPr>
          <w:p w14:paraId="0643B34C" w14:textId="77777777" w:rsidR="00202437" w:rsidRDefault="00202437" w:rsidP="00202437">
            <w:pPr>
              <w:spacing w:line="228" w:lineRule="auto"/>
              <w:jc w:val="center"/>
              <w:rPr>
                <w:sz w:val="16"/>
                <w:szCs w:val="16"/>
              </w:rPr>
            </w:pPr>
            <w:r>
              <w:rPr>
                <w:sz w:val="16"/>
                <w:szCs w:val="16"/>
              </w:rPr>
              <w:t>High</w:t>
            </w:r>
          </w:p>
        </w:tc>
        <w:tc>
          <w:tcPr>
            <w:tcW w:w="851" w:type="dxa"/>
          </w:tcPr>
          <w:p w14:paraId="6E420BF3" w14:textId="77777777" w:rsidR="00202437" w:rsidRDefault="00202437" w:rsidP="00202437">
            <w:pPr>
              <w:spacing w:line="228" w:lineRule="auto"/>
              <w:jc w:val="center"/>
              <w:rPr>
                <w:sz w:val="16"/>
                <w:szCs w:val="16"/>
              </w:rPr>
            </w:pPr>
            <w:r>
              <w:rPr>
                <w:sz w:val="16"/>
                <w:szCs w:val="16"/>
              </w:rPr>
              <w:t xml:space="preserve">No </w:t>
            </w:r>
          </w:p>
        </w:tc>
        <w:tc>
          <w:tcPr>
            <w:tcW w:w="850" w:type="dxa"/>
          </w:tcPr>
          <w:p w14:paraId="76D162F5" w14:textId="77777777" w:rsidR="00202437" w:rsidRDefault="00202437" w:rsidP="00202437">
            <w:pPr>
              <w:spacing w:line="228" w:lineRule="auto"/>
              <w:jc w:val="center"/>
              <w:rPr>
                <w:sz w:val="16"/>
                <w:szCs w:val="16"/>
              </w:rPr>
            </w:pPr>
            <w:r>
              <w:rPr>
                <w:sz w:val="16"/>
                <w:szCs w:val="16"/>
              </w:rPr>
              <w:t xml:space="preserve">No </w:t>
            </w:r>
          </w:p>
        </w:tc>
        <w:tc>
          <w:tcPr>
            <w:tcW w:w="851" w:type="dxa"/>
          </w:tcPr>
          <w:p w14:paraId="59CE509B" w14:textId="77777777" w:rsidR="00202437" w:rsidRDefault="00202437" w:rsidP="00202437">
            <w:pPr>
              <w:spacing w:line="228" w:lineRule="auto"/>
              <w:jc w:val="center"/>
              <w:rPr>
                <w:sz w:val="16"/>
                <w:szCs w:val="16"/>
              </w:rPr>
            </w:pPr>
            <w:r>
              <w:rPr>
                <w:sz w:val="16"/>
                <w:szCs w:val="16"/>
              </w:rPr>
              <w:t>yes</w:t>
            </w:r>
          </w:p>
        </w:tc>
        <w:tc>
          <w:tcPr>
            <w:tcW w:w="992" w:type="dxa"/>
          </w:tcPr>
          <w:p w14:paraId="5AF73109" w14:textId="77777777" w:rsidR="00202437" w:rsidRDefault="00202437" w:rsidP="00202437">
            <w:pPr>
              <w:spacing w:line="228" w:lineRule="auto"/>
              <w:jc w:val="center"/>
              <w:rPr>
                <w:sz w:val="16"/>
                <w:szCs w:val="16"/>
              </w:rPr>
            </w:pPr>
            <w:r>
              <w:rPr>
                <w:sz w:val="16"/>
                <w:szCs w:val="16"/>
              </w:rPr>
              <w:t xml:space="preserve">No </w:t>
            </w:r>
          </w:p>
        </w:tc>
        <w:tc>
          <w:tcPr>
            <w:tcW w:w="850" w:type="dxa"/>
          </w:tcPr>
          <w:p w14:paraId="5821013B" w14:textId="77777777" w:rsidR="00202437" w:rsidRDefault="00202437" w:rsidP="00202437">
            <w:pPr>
              <w:spacing w:line="228" w:lineRule="auto"/>
              <w:jc w:val="center"/>
              <w:rPr>
                <w:sz w:val="16"/>
                <w:szCs w:val="16"/>
              </w:rPr>
            </w:pPr>
            <w:r>
              <w:rPr>
                <w:sz w:val="16"/>
                <w:szCs w:val="16"/>
              </w:rPr>
              <w:t xml:space="preserve">No </w:t>
            </w:r>
          </w:p>
        </w:tc>
        <w:tc>
          <w:tcPr>
            <w:tcW w:w="851" w:type="dxa"/>
          </w:tcPr>
          <w:p w14:paraId="053921E8" w14:textId="77777777" w:rsidR="00202437" w:rsidRDefault="00202437" w:rsidP="00202437">
            <w:pPr>
              <w:spacing w:line="228" w:lineRule="auto"/>
              <w:jc w:val="center"/>
              <w:rPr>
                <w:sz w:val="16"/>
                <w:szCs w:val="16"/>
              </w:rPr>
            </w:pPr>
            <w:r>
              <w:rPr>
                <w:sz w:val="16"/>
                <w:szCs w:val="16"/>
              </w:rPr>
              <w:t xml:space="preserve">No </w:t>
            </w:r>
          </w:p>
        </w:tc>
        <w:tc>
          <w:tcPr>
            <w:tcW w:w="850" w:type="dxa"/>
          </w:tcPr>
          <w:p w14:paraId="7BD68337" w14:textId="77777777" w:rsidR="00202437" w:rsidRDefault="00202437" w:rsidP="00202437">
            <w:pPr>
              <w:spacing w:line="228" w:lineRule="auto"/>
              <w:jc w:val="center"/>
              <w:rPr>
                <w:sz w:val="16"/>
                <w:szCs w:val="16"/>
              </w:rPr>
            </w:pPr>
            <w:r>
              <w:rPr>
                <w:sz w:val="16"/>
                <w:szCs w:val="16"/>
              </w:rPr>
              <w:t>yes</w:t>
            </w:r>
          </w:p>
        </w:tc>
        <w:tc>
          <w:tcPr>
            <w:tcW w:w="1250" w:type="dxa"/>
          </w:tcPr>
          <w:p w14:paraId="6F74CF30" w14:textId="77777777" w:rsidR="00202437" w:rsidRDefault="00202437" w:rsidP="00202437">
            <w:pPr>
              <w:spacing w:line="228" w:lineRule="auto"/>
              <w:jc w:val="center"/>
              <w:rPr>
                <w:sz w:val="16"/>
                <w:szCs w:val="16"/>
              </w:rPr>
            </w:pPr>
            <w:r>
              <w:rPr>
                <w:sz w:val="16"/>
                <w:szCs w:val="16"/>
              </w:rPr>
              <w:t>0.55</w:t>
            </w:r>
          </w:p>
        </w:tc>
      </w:tr>
      <w:tr w:rsidR="00202437" w14:paraId="409E41BF" w14:textId="77777777" w:rsidTr="00202437">
        <w:trPr>
          <w:jc w:val="center"/>
        </w:trPr>
        <w:tc>
          <w:tcPr>
            <w:tcW w:w="968" w:type="dxa"/>
          </w:tcPr>
          <w:p w14:paraId="1D066A79" w14:textId="77777777" w:rsidR="00202437" w:rsidRDefault="00202437" w:rsidP="00202437">
            <w:pPr>
              <w:spacing w:line="228" w:lineRule="auto"/>
              <w:rPr>
                <w:sz w:val="16"/>
                <w:szCs w:val="16"/>
              </w:rPr>
            </w:pPr>
            <w:r>
              <w:rPr>
                <w:sz w:val="16"/>
                <w:szCs w:val="16"/>
              </w:rPr>
              <w:t>Molekul 3</w:t>
            </w:r>
          </w:p>
        </w:tc>
        <w:tc>
          <w:tcPr>
            <w:tcW w:w="992" w:type="dxa"/>
          </w:tcPr>
          <w:p w14:paraId="1A2F5723" w14:textId="77777777" w:rsidR="00202437" w:rsidRDefault="00202437" w:rsidP="00202437">
            <w:pPr>
              <w:spacing w:line="228" w:lineRule="auto"/>
              <w:jc w:val="center"/>
              <w:rPr>
                <w:sz w:val="16"/>
                <w:szCs w:val="16"/>
              </w:rPr>
            </w:pPr>
            <w:r>
              <w:rPr>
                <w:sz w:val="16"/>
                <w:szCs w:val="16"/>
              </w:rPr>
              <w:t xml:space="preserve">High </w:t>
            </w:r>
          </w:p>
        </w:tc>
        <w:tc>
          <w:tcPr>
            <w:tcW w:w="851" w:type="dxa"/>
          </w:tcPr>
          <w:p w14:paraId="252E8F84" w14:textId="77777777" w:rsidR="00202437" w:rsidRDefault="00202437" w:rsidP="00202437">
            <w:pPr>
              <w:spacing w:line="228" w:lineRule="auto"/>
              <w:jc w:val="center"/>
              <w:rPr>
                <w:sz w:val="16"/>
                <w:szCs w:val="16"/>
              </w:rPr>
            </w:pPr>
            <w:r>
              <w:rPr>
                <w:sz w:val="16"/>
                <w:szCs w:val="16"/>
              </w:rPr>
              <w:t xml:space="preserve">Yes </w:t>
            </w:r>
          </w:p>
        </w:tc>
        <w:tc>
          <w:tcPr>
            <w:tcW w:w="850" w:type="dxa"/>
          </w:tcPr>
          <w:p w14:paraId="06447E78" w14:textId="77777777" w:rsidR="00202437" w:rsidRDefault="00202437" w:rsidP="00202437">
            <w:pPr>
              <w:spacing w:line="228" w:lineRule="auto"/>
              <w:jc w:val="center"/>
              <w:rPr>
                <w:sz w:val="16"/>
                <w:szCs w:val="16"/>
              </w:rPr>
            </w:pPr>
            <w:r>
              <w:rPr>
                <w:sz w:val="16"/>
                <w:szCs w:val="16"/>
              </w:rPr>
              <w:t xml:space="preserve">Yes </w:t>
            </w:r>
          </w:p>
        </w:tc>
        <w:tc>
          <w:tcPr>
            <w:tcW w:w="851" w:type="dxa"/>
          </w:tcPr>
          <w:p w14:paraId="0CB467F6" w14:textId="77777777" w:rsidR="00202437" w:rsidRDefault="00202437" w:rsidP="00202437">
            <w:pPr>
              <w:spacing w:line="228" w:lineRule="auto"/>
              <w:jc w:val="center"/>
              <w:rPr>
                <w:sz w:val="16"/>
                <w:szCs w:val="16"/>
              </w:rPr>
            </w:pPr>
            <w:r>
              <w:rPr>
                <w:sz w:val="16"/>
                <w:szCs w:val="16"/>
              </w:rPr>
              <w:t>Yes</w:t>
            </w:r>
          </w:p>
        </w:tc>
        <w:tc>
          <w:tcPr>
            <w:tcW w:w="992" w:type="dxa"/>
          </w:tcPr>
          <w:p w14:paraId="0004FBD9" w14:textId="77777777" w:rsidR="00202437" w:rsidRDefault="00202437" w:rsidP="00202437">
            <w:pPr>
              <w:spacing w:line="228" w:lineRule="auto"/>
              <w:jc w:val="center"/>
              <w:rPr>
                <w:sz w:val="16"/>
                <w:szCs w:val="16"/>
              </w:rPr>
            </w:pPr>
            <w:r>
              <w:rPr>
                <w:sz w:val="16"/>
                <w:szCs w:val="16"/>
              </w:rPr>
              <w:t>Yes</w:t>
            </w:r>
          </w:p>
        </w:tc>
        <w:tc>
          <w:tcPr>
            <w:tcW w:w="850" w:type="dxa"/>
          </w:tcPr>
          <w:p w14:paraId="5A3E5F24" w14:textId="77777777" w:rsidR="00202437" w:rsidRDefault="00202437" w:rsidP="00202437">
            <w:pPr>
              <w:spacing w:line="228" w:lineRule="auto"/>
              <w:jc w:val="center"/>
              <w:rPr>
                <w:sz w:val="16"/>
                <w:szCs w:val="16"/>
              </w:rPr>
            </w:pPr>
            <w:r>
              <w:rPr>
                <w:sz w:val="16"/>
                <w:szCs w:val="16"/>
              </w:rPr>
              <w:t>Yes</w:t>
            </w:r>
          </w:p>
        </w:tc>
        <w:tc>
          <w:tcPr>
            <w:tcW w:w="851" w:type="dxa"/>
          </w:tcPr>
          <w:p w14:paraId="25D4C179" w14:textId="77777777" w:rsidR="00202437" w:rsidRDefault="00202437" w:rsidP="00202437">
            <w:pPr>
              <w:spacing w:line="228" w:lineRule="auto"/>
              <w:jc w:val="center"/>
              <w:rPr>
                <w:sz w:val="16"/>
                <w:szCs w:val="16"/>
              </w:rPr>
            </w:pPr>
            <w:r>
              <w:rPr>
                <w:sz w:val="16"/>
                <w:szCs w:val="16"/>
              </w:rPr>
              <w:t>Yes</w:t>
            </w:r>
          </w:p>
        </w:tc>
        <w:tc>
          <w:tcPr>
            <w:tcW w:w="850" w:type="dxa"/>
          </w:tcPr>
          <w:p w14:paraId="6E0EF4AE" w14:textId="77777777" w:rsidR="00202437" w:rsidRDefault="00202437" w:rsidP="00202437">
            <w:pPr>
              <w:spacing w:line="228" w:lineRule="auto"/>
              <w:jc w:val="center"/>
              <w:rPr>
                <w:sz w:val="16"/>
                <w:szCs w:val="16"/>
              </w:rPr>
            </w:pPr>
            <w:r>
              <w:rPr>
                <w:sz w:val="16"/>
                <w:szCs w:val="16"/>
              </w:rPr>
              <w:t>Yes</w:t>
            </w:r>
          </w:p>
        </w:tc>
        <w:tc>
          <w:tcPr>
            <w:tcW w:w="1250" w:type="dxa"/>
          </w:tcPr>
          <w:p w14:paraId="4ECD9A1E" w14:textId="77777777" w:rsidR="00202437" w:rsidRDefault="00202437" w:rsidP="00202437">
            <w:pPr>
              <w:spacing w:line="228" w:lineRule="auto"/>
              <w:jc w:val="center"/>
              <w:rPr>
                <w:sz w:val="16"/>
                <w:szCs w:val="16"/>
              </w:rPr>
            </w:pPr>
            <w:r>
              <w:rPr>
                <w:sz w:val="16"/>
                <w:szCs w:val="16"/>
              </w:rPr>
              <w:t>0.55</w:t>
            </w:r>
          </w:p>
        </w:tc>
      </w:tr>
      <w:tr w:rsidR="00202437" w14:paraId="5D10237C" w14:textId="77777777" w:rsidTr="00202437">
        <w:trPr>
          <w:jc w:val="center"/>
        </w:trPr>
        <w:tc>
          <w:tcPr>
            <w:tcW w:w="968" w:type="dxa"/>
          </w:tcPr>
          <w:p w14:paraId="124D15DB" w14:textId="77777777" w:rsidR="00202437" w:rsidRDefault="00202437" w:rsidP="00202437">
            <w:pPr>
              <w:spacing w:line="228" w:lineRule="auto"/>
              <w:rPr>
                <w:sz w:val="16"/>
                <w:szCs w:val="16"/>
              </w:rPr>
            </w:pPr>
            <w:r>
              <w:rPr>
                <w:sz w:val="16"/>
                <w:szCs w:val="16"/>
              </w:rPr>
              <w:t>Molekul 4</w:t>
            </w:r>
          </w:p>
        </w:tc>
        <w:tc>
          <w:tcPr>
            <w:tcW w:w="992" w:type="dxa"/>
          </w:tcPr>
          <w:p w14:paraId="324C2164" w14:textId="77777777" w:rsidR="00202437" w:rsidRDefault="00202437" w:rsidP="00202437">
            <w:pPr>
              <w:spacing w:line="228" w:lineRule="auto"/>
              <w:jc w:val="center"/>
              <w:rPr>
                <w:sz w:val="16"/>
                <w:szCs w:val="16"/>
              </w:rPr>
            </w:pPr>
            <w:r>
              <w:rPr>
                <w:sz w:val="16"/>
                <w:szCs w:val="16"/>
              </w:rPr>
              <w:t xml:space="preserve">High </w:t>
            </w:r>
          </w:p>
        </w:tc>
        <w:tc>
          <w:tcPr>
            <w:tcW w:w="851" w:type="dxa"/>
          </w:tcPr>
          <w:p w14:paraId="2DA9C0F6" w14:textId="77777777" w:rsidR="00202437" w:rsidRDefault="00202437" w:rsidP="00202437">
            <w:pPr>
              <w:spacing w:line="228" w:lineRule="auto"/>
              <w:jc w:val="center"/>
              <w:rPr>
                <w:sz w:val="16"/>
                <w:szCs w:val="16"/>
              </w:rPr>
            </w:pPr>
            <w:r>
              <w:rPr>
                <w:sz w:val="16"/>
                <w:szCs w:val="16"/>
              </w:rPr>
              <w:t xml:space="preserve">Yes </w:t>
            </w:r>
          </w:p>
        </w:tc>
        <w:tc>
          <w:tcPr>
            <w:tcW w:w="850" w:type="dxa"/>
          </w:tcPr>
          <w:p w14:paraId="645C69B8" w14:textId="77777777" w:rsidR="00202437" w:rsidRDefault="00202437" w:rsidP="00202437">
            <w:pPr>
              <w:spacing w:line="228" w:lineRule="auto"/>
              <w:jc w:val="center"/>
              <w:rPr>
                <w:sz w:val="16"/>
                <w:szCs w:val="16"/>
              </w:rPr>
            </w:pPr>
            <w:r>
              <w:rPr>
                <w:sz w:val="16"/>
                <w:szCs w:val="16"/>
              </w:rPr>
              <w:t>No</w:t>
            </w:r>
          </w:p>
        </w:tc>
        <w:tc>
          <w:tcPr>
            <w:tcW w:w="851" w:type="dxa"/>
          </w:tcPr>
          <w:p w14:paraId="48509534" w14:textId="77777777" w:rsidR="00202437" w:rsidRDefault="00202437" w:rsidP="00202437">
            <w:pPr>
              <w:spacing w:line="228" w:lineRule="auto"/>
              <w:jc w:val="center"/>
              <w:rPr>
                <w:sz w:val="16"/>
                <w:szCs w:val="16"/>
              </w:rPr>
            </w:pPr>
            <w:r>
              <w:rPr>
                <w:sz w:val="16"/>
                <w:szCs w:val="16"/>
              </w:rPr>
              <w:t>Yes</w:t>
            </w:r>
          </w:p>
        </w:tc>
        <w:tc>
          <w:tcPr>
            <w:tcW w:w="992" w:type="dxa"/>
          </w:tcPr>
          <w:p w14:paraId="5678D22B" w14:textId="77777777" w:rsidR="00202437" w:rsidRDefault="00202437" w:rsidP="00202437">
            <w:pPr>
              <w:spacing w:line="228" w:lineRule="auto"/>
              <w:jc w:val="center"/>
              <w:rPr>
                <w:sz w:val="16"/>
                <w:szCs w:val="16"/>
              </w:rPr>
            </w:pPr>
            <w:r>
              <w:rPr>
                <w:sz w:val="16"/>
                <w:szCs w:val="16"/>
              </w:rPr>
              <w:t>No</w:t>
            </w:r>
          </w:p>
        </w:tc>
        <w:tc>
          <w:tcPr>
            <w:tcW w:w="850" w:type="dxa"/>
          </w:tcPr>
          <w:p w14:paraId="74239322" w14:textId="77777777" w:rsidR="00202437" w:rsidRDefault="00202437" w:rsidP="00202437">
            <w:pPr>
              <w:spacing w:line="228" w:lineRule="auto"/>
              <w:jc w:val="center"/>
              <w:rPr>
                <w:sz w:val="16"/>
                <w:szCs w:val="16"/>
              </w:rPr>
            </w:pPr>
            <w:r>
              <w:rPr>
                <w:sz w:val="16"/>
                <w:szCs w:val="16"/>
              </w:rPr>
              <w:t>Yes</w:t>
            </w:r>
          </w:p>
        </w:tc>
        <w:tc>
          <w:tcPr>
            <w:tcW w:w="851" w:type="dxa"/>
          </w:tcPr>
          <w:p w14:paraId="13D0858D" w14:textId="77777777" w:rsidR="00202437" w:rsidRDefault="00202437" w:rsidP="00202437">
            <w:pPr>
              <w:spacing w:line="228" w:lineRule="auto"/>
              <w:jc w:val="center"/>
              <w:rPr>
                <w:sz w:val="16"/>
                <w:szCs w:val="16"/>
              </w:rPr>
            </w:pPr>
            <w:r>
              <w:rPr>
                <w:sz w:val="16"/>
                <w:szCs w:val="16"/>
              </w:rPr>
              <w:t>Yes</w:t>
            </w:r>
          </w:p>
        </w:tc>
        <w:tc>
          <w:tcPr>
            <w:tcW w:w="850" w:type="dxa"/>
          </w:tcPr>
          <w:p w14:paraId="41A031FD" w14:textId="77777777" w:rsidR="00202437" w:rsidRDefault="00202437" w:rsidP="00202437">
            <w:pPr>
              <w:spacing w:line="228" w:lineRule="auto"/>
              <w:jc w:val="center"/>
              <w:rPr>
                <w:sz w:val="16"/>
                <w:szCs w:val="16"/>
              </w:rPr>
            </w:pPr>
            <w:r>
              <w:rPr>
                <w:sz w:val="16"/>
                <w:szCs w:val="16"/>
              </w:rPr>
              <w:t>Yes</w:t>
            </w:r>
          </w:p>
        </w:tc>
        <w:tc>
          <w:tcPr>
            <w:tcW w:w="1250" w:type="dxa"/>
          </w:tcPr>
          <w:p w14:paraId="39AA807E" w14:textId="77777777" w:rsidR="00202437" w:rsidRDefault="00202437" w:rsidP="00202437">
            <w:pPr>
              <w:spacing w:line="228" w:lineRule="auto"/>
              <w:jc w:val="center"/>
              <w:rPr>
                <w:sz w:val="16"/>
                <w:szCs w:val="16"/>
              </w:rPr>
            </w:pPr>
            <w:r>
              <w:rPr>
                <w:sz w:val="16"/>
                <w:szCs w:val="16"/>
              </w:rPr>
              <w:t>0.55</w:t>
            </w:r>
          </w:p>
        </w:tc>
      </w:tr>
      <w:tr w:rsidR="00202437" w14:paraId="55FF7FE1" w14:textId="77777777" w:rsidTr="00202437">
        <w:trPr>
          <w:jc w:val="center"/>
        </w:trPr>
        <w:tc>
          <w:tcPr>
            <w:tcW w:w="968" w:type="dxa"/>
          </w:tcPr>
          <w:p w14:paraId="4F2E3159" w14:textId="77777777" w:rsidR="00202437" w:rsidRDefault="00202437" w:rsidP="00202437">
            <w:pPr>
              <w:spacing w:line="228" w:lineRule="auto"/>
              <w:rPr>
                <w:sz w:val="16"/>
                <w:szCs w:val="16"/>
              </w:rPr>
            </w:pPr>
            <w:r>
              <w:rPr>
                <w:sz w:val="16"/>
                <w:szCs w:val="16"/>
              </w:rPr>
              <w:t>Molekul 5</w:t>
            </w:r>
          </w:p>
        </w:tc>
        <w:tc>
          <w:tcPr>
            <w:tcW w:w="992" w:type="dxa"/>
          </w:tcPr>
          <w:p w14:paraId="3A28135A" w14:textId="77777777" w:rsidR="00202437" w:rsidRDefault="00202437" w:rsidP="00202437">
            <w:pPr>
              <w:spacing w:line="228" w:lineRule="auto"/>
              <w:jc w:val="center"/>
              <w:rPr>
                <w:sz w:val="16"/>
                <w:szCs w:val="16"/>
              </w:rPr>
            </w:pPr>
            <w:r>
              <w:rPr>
                <w:sz w:val="16"/>
                <w:szCs w:val="16"/>
              </w:rPr>
              <w:t>HIgh</w:t>
            </w:r>
          </w:p>
        </w:tc>
        <w:tc>
          <w:tcPr>
            <w:tcW w:w="851" w:type="dxa"/>
          </w:tcPr>
          <w:p w14:paraId="2E7B2C61" w14:textId="77777777" w:rsidR="00202437" w:rsidRDefault="00202437" w:rsidP="00202437">
            <w:pPr>
              <w:spacing w:line="228" w:lineRule="auto"/>
              <w:jc w:val="center"/>
              <w:rPr>
                <w:sz w:val="16"/>
                <w:szCs w:val="16"/>
              </w:rPr>
            </w:pPr>
            <w:r>
              <w:rPr>
                <w:sz w:val="16"/>
                <w:szCs w:val="16"/>
              </w:rPr>
              <w:t xml:space="preserve">Yes </w:t>
            </w:r>
          </w:p>
        </w:tc>
        <w:tc>
          <w:tcPr>
            <w:tcW w:w="850" w:type="dxa"/>
          </w:tcPr>
          <w:p w14:paraId="4662400F" w14:textId="77777777" w:rsidR="00202437" w:rsidRDefault="00202437" w:rsidP="00202437">
            <w:pPr>
              <w:spacing w:line="228" w:lineRule="auto"/>
              <w:jc w:val="center"/>
              <w:rPr>
                <w:sz w:val="16"/>
                <w:szCs w:val="16"/>
              </w:rPr>
            </w:pPr>
            <w:r>
              <w:rPr>
                <w:sz w:val="16"/>
                <w:szCs w:val="16"/>
              </w:rPr>
              <w:t xml:space="preserve">No </w:t>
            </w:r>
          </w:p>
        </w:tc>
        <w:tc>
          <w:tcPr>
            <w:tcW w:w="851" w:type="dxa"/>
          </w:tcPr>
          <w:p w14:paraId="4240497B" w14:textId="77777777" w:rsidR="00202437" w:rsidRDefault="00202437" w:rsidP="00202437">
            <w:pPr>
              <w:spacing w:line="228" w:lineRule="auto"/>
              <w:jc w:val="center"/>
              <w:rPr>
                <w:sz w:val="16"/>
                <w:szCs w:val="16"/>
              </w:rPr>
            </w:pPr>
            <w:r>
              <w:rPr>
                <w:sz w:val="16"/>
                <w:szCs w:val="16"/>
              </w:rPr>
              <w:t xml:space="preserve">Yes </w:t>
            </w:r>
          </w:p>
        </w:tc>
        <w:tc>
          <w:tcPr>
            <w:tcW w:w="992" w:type="dxa"/>
          </w:tcPr>
          <w:p w14:paraId="374FB8D8" w14:textId="77777777" w:rsidR="00202437" w:rsidRDefault="00202437" w:rsidP="00202437">
            <w:pPr>
              <w:spacing w:line="228" w:lineRule="auto"/>
              <w:jc w:val="center"/>
              <w:rPr>
                <w:sz w:val="16"/>
                <w:szCs w:val="16"/>
              </w:rPr>
            </w:pPr>
            <w:r>
              <w:rPr>
                <w:sz w:val="16"/>
                <w:szCs w:val="16"/>
              </w:rPr>
              <w:t xml:space="preserve">Yes </w:t>
            </w:r>
          </w:p>
        </w:tc>
        <w:tc>
          <w:tcPr>
            <w:tcW w:w="850" w:type="dxa"/>
          </w:tcPr>
          <w:p w14:paraId="0873030D" w14:textId="77777777" w:rsidR="00202437" w:rsidRDefault="00202437" w:rsidP="00202437">
            <w:pPr>
              <w:spacing w:line="228" w:lineRule="auto"/>
              <w:jc w:val="center"/>
              <w:rPr>
                <w:sz w:val="16"/>
                <w:szCs w:val="16"/>
              </w:rPr>
            </w:pPr>
            <w:r>
              <w:rPr>
                <w:sz w:val="16"/>
                <w:szCs w:val="16"/>
              </w:rPr>
              <w:t>yes</w:t>
            </w:r>
          </w:p>
        </w:tc>
        <w:tc>
          <w:tcPr>
            <w:tcW w:w="851" w:type="dxa"/>
          </w:tcPr>
          <w:p w14:paraId="3F48AF43" w14:textId="77777777" w:rsidR="00202437" w:rsidRDefault="00202437" w:rsidP="00202437">
            <w:pPr>
              <w:spacing w:line="228" w:lineRule="auto"/>
              <w:jc w:val="center"/>
              <w:rPr>
                <w:sz w:val="16"/>
                <w:szCs w:val="16"/>
              </w:rPr>
            </w:pPr>
            <w:r>
              <w:rPr>
                <w:sz w:val="16"/>
                <w:szCs w:val="16"/>
              </w:rPr>
              <w:t>yes</w:t>
            </w:r>
          </w:p>
        </w:tc>
        <w:tc>
          <w:tcPr>
            <w:tcW w:w="850" w:type="dxa"/>
          </w:tcPr>
          <w:p w14:paraId="62787741" w14:textId="77777777" w:rsidR="00202437" w:rsidRDefault="00202437" w:rsidP="00202437">
            <w:pPr>
              <w:spacing w:line="228" w:lineRule="auto"/>
              <w:jc w:val="center"/>
              <w:rPr>
                <w:sz w:val="16"/>
                <w:szCs w:val="16"/>
              </w:rPr>
            </w:pPr>
            <w:r>
              <w:rPr>
                <w:sz w:val="16"/>
                <w:szCs w:val="16"/>
              </w:rPr>
              <w:t xml:space="preserve">Yes </w:t>
            </w:r>
          </w:p>
        </w:tc>
        <w:tc>
          <w:tcPr>
            <w:tcW w:w="1250" w:type="dxa"/>
          </w:tcPr>
          <w:p w14:paraId="4283D141" w14:textId="77777777" w:rsidR="00202437" w:rsidRDefault="00202437" w:rsidP="00202437">
            <w:pPr>
              <w:spacing w:line="228" w:lineRule="auto"/>
              <w:jc w:val="center"/>
              <w:rPr>
                <w:sz w:val="16"/>
                <w:szCs w:val="16"/>
              </w:rPr>
            </w:pPr>
            <w:r>
              <w:rPr>
                <w:sz w:val="16"/>
                <w:szCs w:val="16"/>
              </w:rPr>
              <w:t>0.55</w:t>
            </w:r>
          </w:p>
        </w:tc>
      </w:tr>
      <w:tr w:rsidR="00202437" w14:paraId="1BD2B3C4" w14:textId="77777777" w:rsidTr="00202437">
        <w:trPr>
          <w:jc w:val="center"/>
        </w:trPr>
        <w:tc>
          <w:tcPr>
            <w:tcW w:w="968" w:type="dxa"/>
          </w:tcPr>
          <w:p w14:paraId="45D9CFB4" w14:textId="77777777" w:rsidR="00202437" w:rsidRDefault="00202437" w:rsidP="00202437">
            <w:pPr>
              <w:spacing w:line="228" w:lineRule="auto"/>
              <w:rPr>
                <w:sz w:val="16"/>
                <w:szCs w:val="16"/>
              </w:rPr>
            </w:pPr>
            <w:r>
              <w:rPr>
                <w:sz w:val="16"/>
                <w:szCs w:val="16"/>
              </w:rPr>
              <w:t>Molekul 6</w:t>
            </w:r>
          </w:p>
        </w:tc>
        <w:tc>
          <w:tcPr>
            <w:tcW w:w="992" w:type="dxa"/>
          </w:tcPr>
          <w:p w14:paraId="5001F49F" w14:textId="77777777" w:rsidR="00202437" w:rsidRDefault="00202437" w:rsidP="00202437">
            <w:pPr>
              <w:spacing w:line="228" w:lineRule="auto"/>
              <w:jc w:val="center"/>
              <w:rPr>
                <w:sz w:val="16"/>
                <w:szCs w:val="16"/>
              </w:rPr>
            </w:pPr>
            <w:r>
              <w:rPr>
                <w:sz w:val="16"/>
                <w:szCs w:val="16"/>
              </w:rPr>
              <w:t xml:space="preserve">High </w:t>
            </w:r>
          </w:p>
        </w:tc>
        <w:tc>
          <w:tcPr>
            <w:tcW w:w="851" w:type="dxa"/>
          </w:tcPr>
          <w:p w14:paraId="7612557E" w14:textId="77777777" w:rsidR="00202437" w:rsidRDefault="00202437" w:rsidP="00202437">
            <w:pPr>
              <w:spacing w:line="228" w:lineRule="auto"/>
              <w:jc w:val="center"/>
              <w:rPr>
                <w:sz w:val="16"/>
                <w:szCs w:val="16"/>
              </w:rPr>
            </w:pPr>
            <w:r>
              <w:rPr>
                <w:sz w:val="16"/>
                <w:szCs w:val="16"/>
              </w:rPr>
              <w:t xml:space="preserve">Yes </w:t>
            </w:r>
          </w:p>
        </w:tc>
        <w:tc>
          <w:tcPr>
            <w:tcW w:w="850" w:type="dxa"/>
          </w:tcPr>
          <w:p w14:paraId="3866CBE5" w14:textId="77777777" w:rsidR="00202437" w:rsidRDefault="00202437" w:rsidP="00202437">
            <w:pPr>
              <w:spacing w:line="228" w:lineRule="auto"/>
              <w:jc w:val="center"/>
              <w:rPr>
                <w:sz w:val="16"/>
                <w:szCs w:val="16"/>
              </w:rPr>
            </w:pPr>
            <w:r>
              <w:rPr>
                <w:sz w:val="16"/>
                <w:szCs w:val="16"/>
              </w:rPr>
              <w:t xml:space="preserve">No </w:t>
            </w:r>
          </w:p>
        </w:tc>
        <w:tc>
          <w:tcPr>
            <w:tcW w:w="851" w:type="dxa"/>
          </w:tcPr>
          <w:p w14:paraId="5AA8D31A" w14:textId="77777777" w:rsidR="00202437" w:rsidRDefault="00202437" w:rsidP="00202437">
            <w:pPr>
              <w:spacing w:line="228" w:lineRule="auto"/>
              <w:jc w:val="center"/>
              <w:rPr>
                <w:sz w:val="16"/>
                <w:szCs w:val="16"/>
              </w:rPr>
            </w:pPr>
            <w:r>
              <w:rPr>
                <w:sz w:val="16"/>
                <w:szCs w:val="16"/>
              </w:rPr>
              <w:t xml:space="preserve">No </w:t>
            </w:r>
          </w:p>
        </w:tc>
        <w:tc>
          <w:tcPr>
            <w:tcW w:w="992" w:type="dxa"/>
          </w:tcPr>
          <w:p w14:paraId="19B76E28" w14:textId="77777777" w:rsidR="00202437" w:rsidRDefault="00202437" w:rsidP="00202437">
            <w:pPr>
              <w:spacing w:line="228" w:lineRule="auto"/>
              <w:jc w:val="center"/>
              <w:rPr>
                <w:sz w:val="16"/>
                <w:szCs w:val="16"/>
              </w:rPr>
            </w:pPr>
            <w:r>
              <w:rPr>
                <w:sz w:val="16"/>
                <w:szCs w:val="16"/>
              </w:rPr>
              <w:t xml:space="preserve">Yes </w:t>
            </w:r>
          </w:p>
        </w:tc>
        <w:tc>
          <w:tcPr>
            <w:tcW w:w="850" w:type="dxa"/>
          </w:tcPr>
          <w:p w14:paraId="2D09A29D" w14:textId="77777777" w:rsidR="00202437" w:rsidRDefault="00202437" w:rsidP="00202437">
            <w:pPr>
              <w:spacing w:line="228" w:lineRule="auto"/>
              <w:jc w:val="center"/>
              <w:rPr>
                <w:sz w:val="16"/>
                <w:szCs w:val="16"/>
              </w:rPr>
            </w:pPr>
            <w:r>
              <w:rPr>
                <w:sz w:val="16"/>
                <w:szCs w:val="16"/>
              </w:rPr>
              <w:t>No</w:t>
            </w:r>
          </w:p>
        </w:tc>
        <w:tc>
          <w:tcPr>
            <w:tcW w:w="851" w:type="dxa"/>
          </w:tcPr>
          <w:p w14:paraId="65B02FB5" w14:textId="77777777" w:rsidR="00202437" w:rsidRDefault="00202437" w:rsidP="00202437">
            <w:pPr>
              <w:spacing w:line="228" w:lineRule="auto"/>
              <w:jc w:val="center"/>
              <w:rPr>
                <w:sz w:val="16"/>
                <w:szCs w:val="16"/>
              </w:rPr>
            </w:pPr>
            <w:r>
              <w:rPr>
                <w:sz w:val="16"/>
                <w:szCs w:val="16"/>
              </w:rPr>
              <w:t xml:space="preserve">Yes </w:t>
            </w:r>
          </w:p>
        </w:tc>
        <w:tc>
          <w:tcPr>
            <w:tcW w:w="850" w:type="dxa"/>
          </w:tcPr>
          <w:p w14:paraId="33232851" w14:textId="77777777" w:rsidR="00202437" w:rsidRDefault="00202437" w:rsidP="00202437">
            <w:pPr>
              <w:spacing w:line="228" w:lineRule="auto"/>
              <w:jc w:val="center"/>
              <w:rPr>
                <w:sz w:val="16"/>
                <w:szCs w:val="16"/>
              </w:rPr>
            </w:pPr>
            <w:r>
              <w:rPr>
                <w:sz w:val="16"/>
                <w:szCs w:val="16"/>
              </w:rPr>
              <w:t xml:space="preserve">Yes </w:t>
            </w:r>
          </w:p>
        </w:tc>
        <w:tc>
          <w:tcPr>
            <w:tcW w:w="1250" w:type="dxa"/>
          </w:tcPr>
          <w:p w14:paraId="66CE850A" w14:textId="77777777" w:rsidR="00202437" w:rsidRDefault="00202437" w:rsidP="00202437">
            <w:pPr>
              <w:spacing w:line="228" w:lineRule="auto"/>
              <w:jc w:val="center"/>
              <w:rPr>
                <w:sz w:val="16"/>
                <w:szCs w:val="16"/>
              </w:rPr>
            </w:pPr>
            <w:r>
              <w:rPr>
                <w:sz w:val="16"/>
                <w:szCs w:val="16"/>
              </w:rPr>
              <w:t>0.55</w:t>
            </w:r>
          </w:p>
        </w:tc>
      </w:tr>
      <w:tr w:rsidR="00202437" w14:paraId="4EBE2AFA" w14:textId="77777777" w:rsidTr="00202437">
        <w:trPr>
          <w:jc w:val="center"/>
        </w:trPr>
        <w:tc>
          <w:tcPr>
            <w:tcW w:w="968" w:type="dxa"/>
          </w:tcPr>
          <w:p w14:paraId="7D472597" w14:textId="77777777" w:rsidR="00202437" w:rsidRDefault="00202437" w:rsidP="00202437">
            <w:pPr>
              <w:spacing w:line="228" w:lineRule="auto"/>
              <w:rPr>
                <w:sz w:val="16"/>
                <w:szCs w:val="16"/>
              </w:rPr>
            </w:pPr>
            <w:r>
              <w:rPr>
                <w:sz w:val="16"/>
                <w:szCs w:val="16"/>
              </w:rPr>
              <w:t>Molekul 7</w:t>
            </w:r>
          </w:p>
        </w:tc>
        <w:tc>
          <w:tcPr>
            <w:tcW w:w="992" w:type="dxa"/>
          </w:tcPr>
          <w:p w14:paraId="2D7A0552" w14:textId="77777777" w:rsidR="00202437" w:rsidRDefault="00202437" w:rsidP="00202437">
            <w:pPr>
              <w:spacing w:line="228" w:lineRule="auto"/>
              <w:jc w:val="center"/>
              <w:rPr>
                <w:sz w:val="16"/>
                <w:szCs w:val="16"/>
              </w:rPr>
            </w:pPr>
            <w:r>
              <w:rPr>
                <w:sz w:val="16"/>
                <w:szCs w:val="16"/>
              </w:rPr>
              <w:t xml:space="preserve">High </w:t>
            </w:r>
          </w:p>
        </w:tc>
        <w:tc>
          <w:tcPr>
            <w:tcW w:w="851" w:type="dxa"/>
          </w:tcPr>
          <w:p w14:paraId="3D2AF12F" w14:textId="77777777" w:rsidR="00202437" w:rsidRDefault="00202437" w:rsidP="00202437">
            <w:pPr>
              <w:spacing w:line="228" w:lineRule="auto"/>
              <w:jc w:val="center"/>
              <w:rPr>
                <w:sz w:val="16"/>
                <w:szCs w:val="16"/>
              </w:rPr>
            </w:pPr>
            <w:r>
              <w:rPr>
                <w:sz w:val="16"/>
                <w:szCs w:val="16"/>
              </w:rPr>
              <w:t xml:space="preserve">Yes </w:t>
            </w:r>
          </w:p>
        </w:tc>
        <w:tc>
          <w:tcPr>
            <w:tcW w:w="850" w:type="dxa"/>
          </w:tcPr>
          <w:p w14:paraId="33735C1C" w14:textId="77777777" w:rsidR="00202437" w:rsidRDefault="00202437" w:rsidP="00202437">
            <w:pPr>
              <w:spacing w:line="228" w:lineRule="auto"/>
              <w:jc w:val="center"/>
              <w:rPr>
                <w:sz w:val="16"/>
                <w:szCs w:val="16"/>
              </w:rPr>
            </w:pPr>
            <w:r>
              <w:rPr>
                <w:sz w:val="16"/>
                <w:szCs w:val="16"/>
              </w:rPr>
              <w:t xml:space="preserve">No </w:t>
            </w:r>
          </w:p>
        </w:tc>
        <w:tc>
          <w:tcPr>
            <w:tcW w:w="851" w:type="dxa"/>
          </w:tcPr>
          <w:p w14:paraId="6BA17550" w14:textId="77777777" w:rsidR="00202437" w:rsidRDefault="00202437" w:rsidP="00202437">
            <w:pPr>
              <w:spacing w:line="228" w:lineRule="auto"/>
              <w:jc w:val="center"/>
              <w:rPr>
                <w:sz w:val="16"/>
                <w:szCs w:val="16"/>
              </w:rPr>
            </w:pPr>
            <w:r>
              <w:rPr>
                <w:sz w:val="16"/>
                <w:szCs w:val="16"/>
              </w:rPr>
              <w:t xml:space="preserve">Yes </w:t>
            </w:r>
          </w:p>
        </w:tc>
        <w:tc>
          <w:tcPr>
            <w:tcW w:w="992" w:type="dxa"/>
          </w:tcPr>
          <w:p w14:paraId="2C1E616B" w14:textId="77777777" w:rsidR="00202437" w:rsidRDefault="00202437" w:rsidP="00202437">
            <w:pPr>
              <w:spacing w:line="228" w:lineRule="auto"/>
              <w:jc w:val="center"/>
              <w:rPr>
                <w:sz w:val="16"/>
                <w:szCs w:val="16"/>
              </w:rPr>
            </w:pPr>
            <w:r>
              <w:rPr>
                <w:sz w:val="16"/>
                <w:szCs w:val="16"/>
              </w:rPr>
              <w:t xml:space="preserve">No </w:t>
            </w:r>
          </w:p>
        </w:tc>
        <w:tc>
          <w:tcPr>
            <w:tcW w:w="850" w:type="dxa"/>
          </w:tcPr>
          <w:p w14:paraId="248C1A2B" w14:textId="77777777" w:rsidR="00202437" w:rsidRDefault="00202437" w:rsidP="00202437">
            <w:pPr>
              <w:spacing w:line="228" w:lineRule="auto"/>
              <w:jc w:val="center"/>
              <w:rPr>
                <w:sz w:val="16"/>
                <w:szCs w:val="16"/>
              </w:rPr>
            </w:pPr>
            <w:r>
              <w:rPr>
                <w:sz w:val="16"/>
                <w:szCs w:val="16"/>
              </w:rPr>
              <w:t xml:space="preserve">Yes </w:t>
            </w:r>
          </w:p>
        </w:tc>
        <w:tc>
          <w:tcPr>
            <w:tcW w:w="851" w:type="dxa"/>
          </w:tcPr>
          <w:p w14:paraId="2DD4A45C" w14:textId="77777777" w:rsidR="00202437" w:rsidRDefault="00202437" w:rsidP="00202437">
            <w:pPr>
              <w:spacing w:line="228" w:lineRule="auto"/>
              <w:jc w:val="center"/>
              <w:rPr>
                <w:sz w:val="16"/>
                <w:szCs w:val="16"/>
              </w:rPr>
            </w:pPr>
            <w:r>
              <w:rPr>
                <w:sz w:val="16"/>
                <w:szCs w:val="16"/>
              </w:rPr>
              <w:t xml:space="preserve">Yes </w:t>
            </w:r>
          </w:p>
        </w:tc>
        <w:tc>
          <w:tcPr>
            <w:tcW w:w="850" w:type="dxa"/>
          </w:tcPr>
          <w:p w14:paraId="51B234DD" w14:textId="77777777" w:rsidR="00202437" w:rsidRDefault="00202437" w:rsidP="00202437">
            <w:pPr>
              <w:spacing w:line="228" w:lineRule="auto"/>
              <w:jc w:val="center"/>
              <w:rPr>
                <w:sz w:val="16"/>
                <w:szCs w:val="16"/>
              </w:rPr>
            </w:pPr>
            <w:r>
              <w:rPr>
                <w:sz w:val="16"/>
                <w:szCs w:val="16"/>
              </w:rPr>
              <w:t xml:space="preserve">Yes </w:t>
            </w:r>
          </w:p>
        </w:tc>
        <w:tc>
          <w:tcPr>
            <w:tcW w:w="1250" w:type="dxa"/>
          </w:tcPr>
          <w:p w14:paraId="3CA2DB27" w14:textId="77777777" w:rsidR="00202437" w:rsidRDefault="00202437" w:rsidP="00202437">
            <w:pPr>
              <w:spacing w:line="228" w:lineRule="auto"/>
              <w:jc w:val="center"/>
              <w:rPr>
                <w:sz w:val="16"/>
                <w:szCs w:val="16"/>
              </w:rPr>
            </w:pPr>
            <w:r>
              <w:rPr>
                <w:sz w:val="16"/>
                <w:szCs w:val="16"/>
              </w:rPr>
              <w:t>0.55</w:t>
            </w:r>
          </w:p>
        </w:tc>
      </w:tr>
      <w:tr w:rsidR="00202437" w14:paraId="1055915E" w14:textId="77777777" w:rsidTr="00202437">
        <w:trPr>
          <w:jc w:val="center"/>
        </w:trPr>
        <w:tc>
          <w:tcPr>
            <w:tcW w:w="968" w:type="dxa"/>
          </w:tcPr>
          <w:p w14:paraId="7083A16B" w14:textId="77777777" w:rsidR="00202437" w:rsidRDefault="00202437" w:rsidP="00202437">
            <w:pPr>
              <w:spacing w:line="228" w:lineRule="auto"/>
              <w:rPr>
                <w:sz w:val="16"/>
                <w:szCs w:val="16"/>
              </w:rPr>
            </w:pPr>
            <w:r>
              <w:rPr>
                <w:sz w:val="16"/>
                <w:szCs w:val="16"/>
              </w:rPr>
              <w:t>Molekul 8</w:t>
            </w:r>
          </w:p>
        </w:tc>
        <w:tc>
          <w:tcPr>
            <w:tcW w:w="992" w:type="dxa"/>
          </w:tcPr>
          <w:p w14:paraId="04D47598" w14:textId="77777777" w:rsidR="00202437" w:rsidRDefault="00202437" w:rsidP="00202437">
            <w:pPr>
              <w:spacing w:line="228" w:lineRule="auto"/>
              <w:jc w:val="center"/>
              <w:rPr>
                <w:sz w:val="16"/>
                <w:szCs w:val="16"/>
              </w:rPr>
            </w:pPr>
            <w:r>
              <w:rPr>
                <w:sz w:val="16"/>
                <w:szCs w:val="16"/>
              </w:rPr>
              <w:t xml:space="preserve">High </w:t>
            </w:r>
          </w:p>
        </w:tc>
        <w:tc>
          <w:tcPr>
            <w:tcW w:w="851" w:type="dxa"/>
          </w:tcPr>
          <w:p w14:paraId="65AFF519" w14:textId="77777777" w:rsidR="00202437" w:rsidRDefault="00202437" w:rsidP="00202437">
            <w:pPr>
              <w:spacing w:line="228" w:lineRule="auto"/>
              <w:jc w:val="center"/>
              <w:rPr>
                <w:sz w:val="16"/>
                <w:szCs w:val="16"/>
              </w:rPr>
            </w:pPr>
            <w:r>
              <w:rPr>
                <w:sz w:val="16"/>
                <w:szCs w:val="16"/>
              </w:rPr>
              <w:t xml:space="preserve">Yes </w:t>
            </w:r>
          </w:p>
        </w:tc>
        <w:tc>
          <w:tcPr>
            <w:tcW w:w="850" w:type="dxa"/>
          </w:tcPr>
          <w:p w14:paraId="2A5AB8B8" w14:textId="77777777" w:rsidR="00202437" w:rsidRDefault="00202437" w:rsidP="00202437">
            <w:pPr>
              <w:spacing w:line="228" w:lineRule="auto"/>
              <w:jc w:val="center"/>
              <w:rPr>
                <w:sz w:val="16"/>
                <w:szCs w:val="16"/>
              </w:rPr>
            </w:pPr>
            <w:r>
              <w:rPr>
                <w:sz w:val="16"/>
                <w:szCs w:val="16"/>
              </w:rPr>
              <w:t xml:space="preserve">No </w:t>
            </w:r>
          </w:p>
        </w:tc>
        <w:tc>
          <w:tcPr>
            <w:tcW w:w="851" w:type="dxa"/>
          </w:tcPr>
          <w:p w14:paraId="756D2F40" w14:textId="77777777" w:rsidR="00202437" w:rsidRDefault="00202437" w:rsidP="00202437">
            <w:pPr>
              <w:spacing w:line="228" w:lineRule="auto"/>
              <w:jc w:val="center"/>
              <w:rPr>
                <w:sz w:val="16"/>
                <w:szCs w:val="16"/>
              </w:rPr>
            </w:pPr>
            <w:r>
              <w:rPr>
                <w:sz w:val="16"/>
                <w:szCs w:val="16"/>
              </w:rPr>
              <w:t>yes</w:t>
            </w:r>
          </w:p>
        </w:tc>
        <w:tc>
          <w:tcPr>
            <w:tcW w:w="992" w:type="dxa"/>
          </w:tcPr>
          <w:p w14:paraId="78BAA43B" w14:textId="77777777" w:rsidR="00202437" w:rsidRDefault="00202437" w:rsidP="00202437">
            <w:pPr>
              <w:spacing w:line="228" w:lineRule="auto"/>
              <w:jc w:val="center"/>
              <w:rPr>
                <w:sz w:val="16"/>
                <w:szCs w:val="16"/>
              </w:rPr>
            </w:pPr>
            <w:r>
              <w:rPr>
                <w:sz w:val="16"/>
                <w:szCs w:val="16"/>
              </w:rPr>
              <w:t xml:space="preserve">No </w:t>
            </w:r>
          </w:p>
        </w:tc>
        <w:tc>
          <w:tcPr>
            <w:tcW w:w="850" w:type="dxa"/>
          </w:tcPr>
          <w:p w14:paraId="2B3B608C" w14:textId="77777777" w:rsidR="00202437" w:rsidRDefault="00202437" w:rsidP="00202437">
            <w:pPr>
              <w:spacing w:line="228" w:lineRule="auto"/>
              <w:jc w:val="center"/>
              <w:rPr>
                <w:sz w:val="16"/>
                <w:szCs w:val="16"/>
              </w:rPr>
            </w:pPr>
            <w:r>
              <w:rPr>
                <w:sz w:val="16"/>
                <w:szCs w:val="16"/>
              </w:rPr>
              <w:t xml:space="preserve">Yes </w:t>
            </w:r>
          </w:p>
        </w:tc>
        <w:tc>
          <w:tcPr>
            <w:tcW w:w="851" w:type="dxa"/>
          </w:tcPr>
          <w:p w14:paraId="1FF3B11B" w14:textId="77777777" w:rsidR="00202437" w:rsidRDefault="00202437" w:rsidP="00202437">
            <w:pPr>
              <w:spacing w:line="228" w:lineRule="auto"/>
              <w:jc w:val="center"/>
              <w:rPr>
                <w:sz w:val="16"/>
                <w:szCs w:val="16"/>
              </w:rPr>
            </w:pPr>
            <w:r>
              <w:rPr>
                <w:sz w:val="16"/>
                <w:szCs w:val="16"/>
              </w:rPr>
              <w:t xml:space="preserve">Yes </w:t>
            </w:r>
          </w:p>
        </w:tc>
        <w:tc>
          <w:tcPr>
            <w:tcW w:w="850" w:type="dxa"/>
          </w:tcPr>
          <w:p w14:paraId="62DE0EE8" w14:textId="77777777" w:rsidR="00202437" w:rsidRDefault="00202437" w:rsidP="00202437">
            <w:pPr>
              <w:spacing w:line="228" w:lineRule="auto"/>
              <w:jc w:val="center"/>
              <w:rPr>
                <w:sz w:val="16"/>
                <w:szCs w:val="16"/>
              </w:rPr>
            </w:pPr>
            <w:r>
              <w:rPr>
                <w:sz w:val="16"/>
                <w:szCs w:val="16"/>
              </w:rPr>
              <w:t xml:space="preserve">Yes </w:t>
            </w:r>
          </w:p>
        </w:tc>
        <w:tc>
          <w:tcPr>
            <w:tcW w:w="1250" w:type="dxa"/>
          </w:tcPr>
          <w:p w14:paraId="7BEEB9A9" w14:textId="77777777" w:rsidR="00202437" w:rsidRDefault="00202437" w:rsidP="00202437">
            <w:pPr>
              <w:spacing w:line="228" w:lineRule="auto"/>
              <w:jc w:val="center"/>
              <w:rPr>
                <w:sz w:val="16"/>
                <w:szCs w:val="16"/>
              </w:rPr>
            </w:pPr>
            <w:r>
              <w:rPr>
                <w:sz w:val="16"/>
                <w:szCs w:val="16"/>
              </w:rPr>
              <w:t>0.55</w:t>
            </w:r>
          </w:p>
        </w:tc>
      </w:tr>
      <w:tr w:rsidR="00202437" w14:paraId="3E16C696" w14:textId="77777777" w:rsidTr="00202437">
        <w:trPr>
          <w:jc w:val="center"/>
        </w:trPr>
        <w:tc>
          <w:tcPr>
            <w:tcW w:w="968" w:type="dxa"/>
          </w:tcPr>
          <w:p w14:paraId="3DB67820" w14:textId="77777777" w:rsidR="00202437" w:rsidRDefault="00202437" w:rsidP="00202437">
            <w:pPr>
              <w:spacing w:line="228" w:lineRule="auto"/>
              <w:rPr>
                <w:sz w:val="16"/>
                <w:szCs w:val="16"/>
              </w:rPr>
            </w:pPr>
            <w:r>
              <w:rPr>
                <w:sz w:val="16"/>
                <w:szCs w:val="16"/>
              </w:rPr>
              <w:t>Molekul 9</w:t>
            </w:r>
          </w:p>
        </w:tc>
        <w:tc>
          <w:tcPr>
            <w:tcW w:w="992" w:type="dxa"/>
          </w:tcPr>
          <w:p w14:paraId="1C2B2736" w14:textId="77777777" w:rsidR="00202437" w:rsidRDefault="00202437" w:rsidP="00202437">
            <w:pPr>
              <w:spacing w:line="228" w:lineRule="auto"/>
              <w:jc w:val="center"/>
              <w:rPr>
                <w:sz w:val="16"/>
                <w:szCs w:val="16"/>
              </w:rPr>
            </w:pPr>
            <w:r>
              <w:rPr>
                <w:sz w:val="16"/>
                <w:szCs w:val="16"/>
              </w:rPr>
              <w:t>High</w:t>
            </w:r>
          </w:p>
        </w:tc>
        <w:tc>
          <w:tcPr>
            <w:tcW w:w="851" w:type="dxa"/>
          </w:tcPr>
          <w:p w14:paraId="3E8C1650" w14:textId="77777777" w:rsidR="00202437" w:rsidRDefault="00202437" w:rsidP="00202437">
            <w:pPr>
              <w:spacing w:line="228" w:lineRule="auto"/>
              <w:jc w:val="center"/>
              <w:rPr>
                <w:sz w:val="16"/>
                <w:szCs w:val="16"/>
              </w:rPr>
            </w:pPr>
            <w:r>
              <w:rPr>
                <w:sz w:val="16"/>
                <w:szCs w:val="16"/>
              </w:rPr>
              <w:t>No</w:t>
            </w:r>
          </w:p>
        </w:tc>
        <w:tc>
          <w:tcPr>
            <w:tcW w:w="850" w:type="dxa"/>
          </w:tcPr>
          <w:p w14:paraId="1F40D0C8" w14:textId="77777777" w:rsidR="00202437" w:rsidRDefault="00202437" w:rsidP="00202437">
            <w:pPr>
              <w:spacing w:line="228" w:lineRule="auto"/>
              <w:jc w:val="center"/>
              <w:rPr>
                <w:sz w:val="16"/>
                <w:szCs w:val="16"/>
              </w:rPr>
            </w:pPr>
            <w:r>
              <w:rPr>
                <w:sz w:val="16"/>
                <w:szCs w:val="16"/>
              </w:rPr>
              <w:t>No</w:t>
            </w:r>
          </w:p>
        </w:tc>
        <w:tc>
          <w:tcPr>
            <w:tcW w:w="851" w:type="dxa"/>
          </w:tcPr>
          <w:p w14:paraId="14965AB5" w14:textId="77777777" w:rsidR="00202437" w:rsidRDefault="00202437" w:rsidP="00202437">
            <w:pPr>
              <w:spacing w:line="228" w:lineRule="auto"/>
              <w:jc w:val="center"/>
              <w:rPr>
                <w:sz w:val="16"/>
                <w:szCs w:val="16"/>
              </w:rPr>
            </w:pPr>
            <w:r>
              <w:rPr>
                <w:sz w:val="16"/>
                <w:szCs w:val="16"/>
              </w:rPr>
              <w:t>Yes</w:t>
            </w:r>
          </w:p>
        </w:tc>
        <w:tc>
          <w:tcPr>
            <w:tcW w:w="992" w:type="dxa"/>
          </w:tcPr>
          <w:p w14:paraId="67228142" w14:textId="77777777" w:rsidR="00202437" w:rsidRDefault="00202437" w:rsidP="00202437">
            <w:pPr>
              <w:spacing w:line="228" w:lineRule="auto"/>
              <w:jc w:val="center"/>
              <w:rPr>
                <w:sz w:val="16"/>
                <w:szCs w:val="16"/>
              </w:rPr>
            </w:pPr>
            <w:r>
              <w:rPr>
                <w:sz w:val="16"/>
                <w:szCs w:val="16"/>
              </w:rPr>
              <w:t>No</w:t>
            </w:r>
          </w:p>
        </w:tc>
        <w:tc>
          <w:tcPr>
            <w:tcW w:w="850" w:type="dxa"/>
          </w:tcPr>
          <w:p w14:paraId="31C5A0F6" w14:textId="77777777" w:rsidR="00202437" w:rsidRDefault="00202437" w:rsidP="00202437">
            <w:pPr>
              <w:spacing w:line="228" w:lineRule="auto"/>
              <w:jc w:val="center"/>
              <w:rPr>
                <w:sz w:val="16"/>
                <w:szCs w:val="16"/>
              </w:rPr>
            </w:pPr>
            <w:r>
              <w:rPr>
                <w:sz w:val="16"/>
                <w:szCs w:val="16"/>
              </w:rPr>
              <w:t>No</w:t>
            </w:r>
          </w:p>
        </w:tc>
        <w:tc>
          <w:tcPr>
            <w:tcW w:w="851" w:type="dxa"/>
          </w:tcPr>
          <w:p w14:paraId="05BCCAFF" w14:textId="77777777" w:rsidR="00202437" w:rsidRDefault="00202437" w:rsidP="00202437">
            <w:pPr>
              <w:spacing w:line="228" w:lineRule="auto"/>
              <w:jc w:val="center"/>
              <w:rPr>
                <w:sz w:val="16"/>
                <w:szCs w:val="16"/>
              </w:rPr>
            </w:pPr>
            <w:r>
              <w:rPr>
                <w:sz w:val="16"/>
                <w:szCs w:val="16"/>
              </w:rPr>
              <w:t>Yes</w:t>
            </w:r>
          </w:p>
        </w:tc>
        <w:tc>
          <w:tcPr>
            <w:tcW w:w="850" w:type="dxa"/>
          </w:tcPr>
          <w:p w14:paraId="36C45302" w14:textId="77777777" w:rsidR="00202437" w:rsidRDefault="00202437" w:rsidP="00202437">
            <w:pPr>
              <w:spacing w:line="228" w:lineRule="auto"/>
              <w:jc w:val="center"/>
              <w:rPr>
                <w:sz w:val="16"/>
                <w:szCs w:val="16"/>
              </w:rPr>
            </w:pPr>
            <w:r>
              <w:rPr>
                <w:sz w:val="16"/>
                <w:szCs w:val="16"/>
              </w:rPr>
              <w:t>Yes</w:t>
            </w:r>
          </w:p>
        </w:tc>
        <w:tc>
          <w:tcPr>
            <w:tcW w:w="1250" w:type="dxa"/>
          </w:tcPr>
          <w:p w14:paraId="24B13A50" w14:textId="77777777" w:rsidR="00202437" w:rsidRDefault="00202437" w:rsidP="00202437">
            <w:pPr>
              <w:spacing w:line="228" w:lineRule="auto"/>
              <w:jc w:val="center"/>
              <w:rPr>
                <w:sz w:val="16"/>
                <w:szCs w:val="16"/>
              </w:rPr>
            </w:pPr>
            <w:r>
              <w:rPr>
                <w:sz w:val="16"/>
                <w:szCs w:val="16"/>
              </w:rPr>
              <w:t>0.55</w:t>
            </w:r>
          </w:p>
        </w:tc>
      </w:tr>
      <w:tr w:rsidR="00202437" w14:paraId="13BD366E" w14:textId="77777777" w:rsidTr="00202437">
        <w:trPr>
          <w:jc w:val="center"/>
        </w:trPr>
        <w:tc>
          <w:tcPr>
            <w:tcW w:w="968" w:type="dxa"/>
          </w:tcPr>
          <w:p w14:paraId="0ACD32D3" w14:textId="77777777" w:rsidR="00202437" w:rsidRDefault="00202437" w:rsidP="00202437">
            <w:pPr>
              <w:spacing w:line="228" w:lineRule="auto"/>
              <w:rPr>
                <w:sz w:val="16"/>
                <w:szCs w:val="16"/>
              </w:rPr>
            </w:pPr>
            <w:r>
              <w:rPr>
                <w:sz w:val="16"/>
                <w:szCs w:val="16"/>
              </w:rPr>
              <w:t>Molekul 10</w:t>
            </w:r>
          </w:p>
        </w:tc>
        <w:tc>
          <w:tcPr>
            <w:tcW w:w="992" w:type="dxa"/>
          </w:tcPr>
          <w:p w14:paraId="7D238351" w14:textId="77777777" w:rsidR="00202437" w:rsidRDefault="00202437" w:rsidP="00202437">
            <w:pPr>
              <w:spacing w:line="228" w:lineRule="auto"/>
              <w:jc w:val="center"/>
              <w:rPr>
                <w:sz w:val="16"/>
                <w:szCs w:val="16"/>
              </w:rPr>
            </w:pPr>
            <w:r>
              <w:rPr>
                <w:sz w:val="16"/>
                <w:szCs w:val="16"/>
              </w:rPr>
              <w:t xml:space="preserve">High </w:t>
            </w:r>
          </w:p>
        </w:tc>
        <w:tc>
          <w:tcPr>
            <w:tcW w:w="851" w:type="dxa"/>
          </w:tcPr>
          <w:p w14:paraId="5671C33E" w14:textId="77777777" w:rsidR="00202437" w:rsidRDefault="00202437" w:rsidP="00202437">
            <w:pPr>
              <w:spacing w:line="228" w:lineRule="auto"/>
              <w:jc w:val="center"/>
              <w:rPr>
                <w:sz w:val="16"/>
                <w:szCs w:val="16"/>
              </w:rPr>
            </w:pPr>
            <w:r>
              <w:rPr>
                <w:sz w:val="16"/>
                <w:szCs w:val="16"/>
              </w:rPr>
              <w:t xml:space="preserve">No </w:t>
            </w:r>
          </w:p>
        </w:tc>
        <w:tc>
          <w:tcPr>
            <w:tcW w:w="850" w:type="dxa"/>
          </w:tcPr>
          <w:p w14:paraId="655C1549" w14:textId="77777777" w:rsidR="00202437" w:rsidRDefault="00202437" w:rsidP="00202437">
            <w:pPr>
              <w:spacing w:line="228" w:lineRule="auto"/>
              <w:jc w:val="center"/>
              <w:rPr>
                <w:sz w:val="16"/>
                <w:szCs w:val="16"/>
              </w:rPr>
            </w:pPr>
            <w:r>
              <w:rPr>
                <w:sz w:val="16"/>
                <w:szCs w:val="16"/>
              </w:rPr>
              <w:t xml:space="preserve">No </w:t>
            </w:r>
          </w:p>
        </w:tc>
        <w:tc>
          <w:tcPr>
            <w:tcW w:w="851" w:type="dxa"/>
          </w:tcPr>
          <w:p w14:paraId="18A983B7" w14:textId="77777777" w:rsidR="00202437" w:rsidRDefault="00202437" w:rsidP="00202437">
            <w:pPr>
              <w:spacing w:line="228" w:lineRule="auto"/>
              <w:jc w:val="center"/>
              <w:rPr>
                <w:sz w:val="16"/>
                <w:szCs w:val="16"/>
              </w:rPr>
            </w:pPr>
            <w:r>
              <w:rPr>
                <w:sz w:val="16"/>
                <w:szCs w:val="16"/>
              </w:rPr>
              <w:t xml:space="preserve">Yes </w:t>
            </w:r>
          </w:p>
        </w:tc>
        <w:tc>
          <w:tcPr>
            <w:tcW w:w="992" w:type="dxa"/>
          </w:tcPr>
          <w:p w14:paraId="3A2EB010" w14:textId="77777777" w:rsidR="00202437" w:rsidRDefault="00202437" w:rsidP="00202437">
            <w:pPr>
              <w:spacing w:line="228" w:lineRule="auto"/>
              <w:jc w:val="center"/>
              <w:rPr>
                <w:sz w:val="16"/>
                <w:szCs w:val="16"/>
              </w:rPr>
            </w:pPr>
            <w:r>
              <w:rPr>
                <w:sz w:val="16"/>
                <w:szCs w:val="16"/>
              </w:rPr>
              <w:t xml:space="preserve">No </w:t>
            </w:r>
          </w:p>
        </w:tc>
        <w:tc>
          <w:tcPr>
            <w:tcW w:w="850" w:type="dxa"/>
          </w:tcPr>
          <w:p w14:paraId="2C253293" w14:textId="77777777" w:rsidR="00202437" w:rsidRDefault="00202437" w:rsidP="00202437">
            <w:pPr>
              <w:spacing w:line="228" w:lineRule="auto"/>
              <w:jc w:val="center"/>
              <w:rPr>
                <w:sz w:val="16"/>
                <w:szCs w:val="16"/>
              </w:rPr>
            </w:pPr>
            <w:r>
              <w:rPr>
                <w:sz w:val="16"/>
                <w:szCs w:val="16"/>
              </w:rPr>
              <w:t xml:space="preserve">Yes </w:t>
            </w:r>
          </w:p>
        </w:tc>
        <w:tc>
          <w:tcPr>
            <w:tcW w:w="851" w:type="dxa"/>
          </w:tcPr>
          <w:p w14:paraId="2A12064C" w14:textId="77777777" w:rsidR="00202437" w:rsidRDefault="00202437" w:rsidP="00202437">
            <w:pPr>
              <w:spacing w:line="228" w:lineRule="auto"/>
              <w:jc w:val="center"/>
              <w:rPr>
                <w:sz w:val="16"/>
                <w:szCs w:val="16"/>
              </w:rPr>
            </w:pPr>
            <w:r>
              <w:rPr>
                <w:sz w:val="16"/>
                <w:szCs w:val="16"/>
              </w:rPr>
              <w:t xml:space="preserve">Yes </w:t>
            </w:r>
          </w:p>
        </w:tc>
        <w:tc>
          <w:tcPr>
            <w:tcW w:w="850" w:type="dxa"/>
          </w:tcPr>
          <w:p w14:paraId="108863BC" w14:textId="77777777" w:rsidR="00202437" w:rsidRDefault="00202437" w:rsidP="00202437">
            <w:pPr>
              <w:spacing w:line="228" w:lineRule="auto"/>
              <w:jc w:val="center"/>
              <w:rPr>
                <w:sz w:val="16"/>
                <w:szCs w:val="16"/>
              </w:rPr>
            </w:pPr>
            <w:r>
              <w:rPr>
                <w:sz w:val="16"/>
                <w:szCs w:val="16"/>
              </w:rPr>
              <w:t xml:space="preserve">Yes </w:t>
            </w:r>
          </w:p>
        </w:tc>
        <w:tc>
          <w:tcPr>
            <w:tcW w:w="1250" w:type="dxa"/>
          </w:tcPr>
          <w:p w14:paraId="5B66D9C5" w14:textId="77777777" w:rsidR="00202437" w:rsidRDefault="00202437" w:rsidP="00202437">
            <w:pPr>
              <w:spacing w:line="228" w:lineRule="auto"/>
              <w:jc w:val="center"/>
              <w:rPr>
                <w:sz w:val="16"/>
                <w:szCs w:val="16"/>
              </w:rPr>
            </w:pPr>
            <w:r>
              <w:rPr>
                <w:sz w:val="16"/>
                <w:szCs w:val="16"/>
              </w:rPr>
              <w:t>0.55</w:t>
            </w:r>
          </w:p>
        </w:tc>
      </w:tr>
      <w:tr w:rsidR="00202437" w14:paraId="3D1EF1F3" w14:textId="77777777" w:rsidTr="00202437">
        <w:trPr>
          <w:jc w:val="center"/>
        </w:trPr>
        <w:tc>
          <w:tcPr>
            <w:tcW w:w="968" w:type="dxa"/>
          </w:tcPr>
          <w:p w14:paraId="5CDDE7F6" w14:textId="77777777" w:rsidR="00202437" w:rsidRDefault="00202437" w:rsidP="00202437">
            <w:pPr>
              <w:spacing w:line="228" w:lineRule="auto"/>
              <w:rPr>
                <w:sz w:val="16"/>
                <w:szCs w:val="16"/>
              </w:rPr>
            </w:pPr>
            <w:r>
              <w:rPr>
                <w:sz w:val="16"/>
                <w:szCs w:val="16"/>
              </w:rPr>
              <w:t>Molekul 11</w:t>
            </w:r>
          </w:p>
        </w:tc>
        <w:tc>
          <w:tcPr>
            <w:tcW w:w="992" w:type="dxa"/>
          </w:tcPr>
          <w:p w14:paraId="4818A594" w14:textId="77777777" w:rsidR="00202437" w:rsidRDefault="00202437" w:rsidP="00202437">
            <w:pPr>
              <w:spacing w:line="228" w:lineRule="auto"/>
              <w:jc w:val="center"/>
              <w:rPr>
                <w:sz w:val="16"/>
                <w:szCs w:val="16"/>
              </w:rPr>
            </w:pPr>
            <w:r>
              <w:rPr>
                <w:sz w:val="16"/>
                <w:szCs w:val="16"/>
              </w:rPr>
              <w:t xml:space="preserve">High </w:t>
            </w:r>
          </w:p>
        </w:tc>
        <w:tc>
          <w:tcPr>
            <w:tcW w:w="851" w:type="dxa"/>
          </w:tcPr>
          <w:p w14:paraId="7494F71A" w14:textId="77777777" w:rsidR="00202437" w:rsidRDefault="00202437" w:rsidP="00202437">
            <w:pPr>
              <w:spacing w:line="228" w:lineRule="auto"/>
              <w:jc w:val="center"/>
              <w:rPr>
                <w:sz w:val="16"/>
                <w:szCs w:val="16"/>
              </w:rPr>
            </w:pPr>
            <w:r>
              <w:rPr>
                <w:sz w:val="16"/>
                <w:szCs w:val="16"/>
              </w:rPr>
              <w:t xml:space="preserve">No </w:t>
            </w:r>
          </w:p>
        </w:tc>
        <w:tc>
          <w:tcPr>
            <w:tcW w:w="850" w:type="dxa"/>
          </w:tcPr>
          <w:p w14:paraId="11D8A692" w14:textId="77777777" w:rsidR="00202437" w:rsidRDefault="00202437" w:rsidP="00202437">
            <w:pPr>
              <w:spacing w:line="228" w:lineRule="auto"/>
              <w:jc w:val="center"/>
              <w:rPr>
                <w:sz w:val="16"/>
                <w:szCs w:val="16"/>
              </w:rPr>
            </w:pPr>
            <w:r>
              <w:rPr>
                <w:sz w:val="16"/>
                <w:szCs w:val="16"/>
              </w:rPr>
              <w:t xml:space="preserve">No </w:t>
            </w:r>
          </w:p>
        </w:tc>
        <w:tc>
          <w:tcPr>
            <w:tcW w:w="851" w:type="dxa"/>
          </w:tcPr>
          <w:p w14:paraId="3F7AE7C3" w14:textId="77777777" w:rsidR="00202437" w:rsidRDefault="00202437" w:rsidP="00202437">
            <w:pPr>
              <w:spacing w:line="228" w:lineRule="auto"/>
              <w:jc w:val="center"/>
              <w:rPr>
                <w:sz w:val="16"/>
                <w:szCs w:val="16"/>
              </w:rPr>
            </w:pPr>
            <w:r>
              <w:rPr>
                <w:sz w:val="16"/>
                <w:szCs w:val="16"/>
              </w:rPr>
              <w:t xml:space="preserve">Yes </w:t>
            </w:r>
          </w:p>
        </w:tc>
        <w:tc>
          <w:tcPr>
            <w:tcW w:w="992" w:type="dxa"/>
          </w:tcPr>
          <w:p w14:paraId="6919EA92" w14:textId="77777777" w:rsidR="00202437" w:rsidRDefault="00202437" w:rsidP="00202437">
            <w:pPr>
              <w:spacing w:line="228" w:lineRule="auto"/>
              <w:jc w:val="center"/>
              <w:rPr>
                <w:sz w:val="16"/>
                <w:szCs w:val="16"/>
              </w:rPr>
            </w:pPr>
            <w:r>
              <w:rPr>
                <w:sz w:val="16"/>
                <w:szCs w:val="16"/>
              </w:rPr>
              <w:t xml:space="preserve">No </w:t>
            </w:r>
          </w:p>
        </w:tc>
        <w:tc>
          <w:tcPr>
            <w:tcW w:w="850" w:type="dxa"/>
          </w:tcPr>
          <w:p w14:paraId="2248CEDD" w14:textId="77777777" w:rsidR="00202437" w:rsidRDefault="00202437" w:rsidP="00202437">
            <w:pPr>
              <w:spacing w:line="228" w:lineRule="auto"/>
              <w:jc w:val="center"/>
              <w:rPr>
                <w:sz w:val="16"/>
                <w:szCs w:val="16"/>
              </w:rPr>
            </w:pPr>
            <w:r>
              <w:rPr>
                <w:sz w:val="16"/>
                <w:szCs w:val="16"/>
              </w:rPr>
              <w:t xml:space="preserve">No </w:t>
            </w:r>
          </w:p>
        </w:tc>
        <w:tc>
          <w:tcPr>
            <w:tcW w:w="851" w:type="dxa"/>
          </w:tcPr>
          <w:p w14:paraId="5E34B65F" w14:textId="77777777" w:rsidR="00202437" w:rsidRDefault="00202437" w:rsidP="00202437">
            <w:pPr>
              <w:spacing w:line="228" w:lineRule="auto"/>
              <w:jc w:val="center"/>
              <w:rPr>
                <w:sz w:val="16"/>
                <w:szCs w:val="16"/>
              </w:rPr>
            </w:pPr>
            <w:r>
              <w:rPr>
                <w:sz w:val="16"/>
                <w:szCs w:val="16"/>
              </w:rPr>
              <w:t xml:space="preserve">Yes </w:t>
            </w:r>
          </w:p>
        </w:tc>
        <w:tc>
          <w:tcPr>
            <w:tcW w:w="850" w:type="dxa"/>
          </w:tcPr>
          <w:p w14:paraId="27453C4C" w14:textId="77777777" w:rsidR="00202437" w:rsidRDefault="00202437" w:rsidP="00202437">
            <w:pPr>
              <w:spacing w:line="228" w:lineRule="auto"/>
              <w:jc w:val="center"/>
              <w:rPr>
                <w:sz w:val="16"/>
                <w:szCs w:val="16"/>
              </w:rPr>
            </w:pPr>
            <w:r>
              <w:rPr>
                <w:sz w:val="16"/>
                <w:szCs w:val="16"/>
              </w:rPr>
              <w:t xml:space="preserve">Yes </w:t>
            </w:r>
          </w:p>
        </w:tc>
        <w:tc>
          <w:tcPr>
            <w:tcW w:w="1250" w:type="dxa"/>
          </w:tcPr>
          <w:p w14:paraId="2626E4A9" w14:textId="77777777" w:rsidR="00202437" w:rsidRDefault="00202437" w:rsidP="00202437">
            <w:pPr>
              <w:spacing w:line="228" w:lineRule="auto"/>
              <w:jc w:val="center"/>
              <w:rPr>
                <w:sz w:val="16"/>
                <w:szCs w:val="16"/>
              </w:rPr>
            </w:pPr>
            <w:r>
              <w:rPr>
                <w:sz w:val="16"/>
                <w:szCs w:val="16"/>
              </w:rPr>
              <w:t>0.55</w:t>
            </w:r>
          </w:p>
        </w:tc>
      </w:tr>
      <w:tr w:rsidR="00202437" w14:paraId="7036A874" w14:textId="77777777" w:rsidTr="00202437">
        <w:trPr>
          <w:jc w:val="center"/>
        </w:trPr>
        <w:tc>
          <w:tcPr>
            <w:tcW w:w="968" w:type="dxa"/>
          </w:tcPr>
          <w:p w14:paraId="6734C6D9" w14:textId="77777777" w:rsidR="00202437" w:rsidRDefault="00202437" w:rsidP="00202437">
            <w:pPr>
              <w:spacing w:line="228" w:lineRule="auto"/>
              <w:rPr>
                <w:sz w:val="16"/>
                <w:szCs w:val="16"/>
              </w:rPr>
            </w:pPr>
            <w:r>
              <w:rPr>
                <w:sz w:val="16"/>
                <w:szCs w:val="16"/>
              </w:rPr>
              <w:lastRenderedPageBreak/>
              <w:t>Molekul 12</w:t>
            </w:r>
          </w:p>
        </w:tc>
        <w:tc>
          <w:tcPr>
            <w:tcW w:w="992" w:type="dxa"/>
          </w:tcPr>
          <w:p w14:paraId="6EBD6F49" w14:textId="77777777" w:rsidR="00202437" w:rsidRDefault="00202437" w:rsidP="00202437">
            <w:pPr>
              <w:spacing w:line="228" w:lineRule="auto"/>
              <w:jc w:val="center"/>
              <w:rPr>
                <w:sz w:val="16"/>
                <w:szCs w:val="16"/>
              </w:rPr>
            </w:pPr>
            <w:r>
              <w:rPr>
                <w:sz w:val="16"/>
                <w:szCs w:val="16"/>
              </w:rPr>
              <w:t xml:space="preserve">High </w:t>
            </w:r>
          </w:p>
        </w:tc>
        <w:tc>
          <w:tcPr>
            <w:tcW w:w="851" w:type="dxa"/>
          </w:tcPr>
          <w:p w14:paraId="74633868" w14:textId="77777777" w:rsidR="00202437" w:rsidRDefault="00202437" w:rsidP="00202437">
            <w:pPr>
              <w:spacing w:line="228" w:lineRule="auto"/>
              <w:jc w:val="center"/>
              <w:rPr>
                <w:sz w:val="16"/>
                <w:szCs w:val="16"/>
              </w:rPr>
            </w:pPr>
            <w:r>
              <w:rPr>
                <w:sz w:val="16"/>
                <w:szCs w:val="16"/>
              </w:rPr>
              <w:t xml:space="preserve">No </w:t>
            </w:r>
          </w:p>
        </w:tc>
        <w:tc>
          <w:tcPr>
            <w:tcW w:w="850" w:type="dxa"/>
          </w:tcPr>
          <w:p w14:paraId="1D77D569" w14:textId="77777777" w:rsidR="00202437" w:rsidRDefault="00202437" w:rsidP="00202437">
            <w:pPr>
              <w:spacing w:line="228" w:lineRule="auto"/>
              <w:jc w:val="center"/>
              <w:rPr>
                <w:sz w:val="16"/>
                <w:szCs w:val="16"/>
              </w:rPr>
            </w:pPr>
            <w:r>
              <w:rPr>
                <w:sz w:val="16"/>
                <w:szCs w:val="16"/>
              </w:rPr>
              <w:t xml:space="preserve">No </w:t>
            </w:r>
          </w:p>
        </w:tc>
        <w:tc>
          <w:tcPr>
            <w:tcW w:w="851" w:type="dxa"/>
          </w:tcPr>
          <w:p w14:paraId="1942D8B7" w14:textId="77777777" w:rsidR="00202437" w:rsidRDefault="00202437" w:rsidP="00202437">
            <w:pPr>
              <w:spacing w:line="228" w:lineRule="auto"/>
              <w:jc w:val="center"/>
              <w:rPr>
                <w:sz w:val="16"/>
                <w:szCs w:val="16"/>
              </w:rPr>
            </w:pPr>
            <w:r>
              <w:rPr>
                <w:sz w:val="16"/>
                <w:szCs w:val="16"/>
              </w:rPr>
              <w:t xml:space="preserve">Yes </w:t>
            </w:r>
          </w:p>
        </w:tc>
        <w:tc>
          <w:tcPr>
            <w:tcW w:w="992" w:type="dxa"/>
          </w:tcPr>
          <w:p w14:paraId="3480A778" w14:textId="77777777" w:rsidR="00202437" w:rsidRDefault="00202437" w:rsidP="00202437">
            <w:pPr>
              <w:spacing w:line="228" w:lineRule="auto"/>
              <w:jc w:val="center"/>
              <w:rPr>
                <w:sz w:val="16"/>
                <w:szCs w:val="16"/>
              </w:rPr>
            </w:pPr>
            <w:r>
              <w:rPr>
                <w:sz w:val="16"/>
                <w:szCs w:val="16"/>
              </w:rPr>
              <w:t xml:space="preserve">No </w:t>
            </w:r>
          </w:p>
        </w:tc>
        <w:tc>
          <w:tcPr>
            <w:tcW w:w="850" w:type="dxa"/>
          </w:tcPr>
          <w:p w14:paraId="46A568E8" w14:textId="77777777" w:rsidR="00202437" w:rsidRDefault="00202437" w:rsidP="00202437">
            <w:pPr>
              <w:spacing w:line="228" w:lineRule="auto"/>
              <w:jc w:val="center"/>
              <w:rPr>
                <w:sz w:val="16"/>
                <w:szCs w:val="16"/>
              </w:rPr>
            </w:pPr>
            <w:r>
              <w:rPr>
                <w:sz w:val="16"/>
                <w:szCs w:val="16"/>
              </w:rPr>
              <w:t xml:space="preserve">Yes </w:t>
            </w:r>
          </w:p>
        </w:tc>
        <w:tc>
          <w:tcPr>
            <w:tcW w:w="851" w:type="dxa"/>
          </w:tcPr>
          <w:p w14:paraId="52B65C9B" w14:textId="77777777" w:rsidR="00202437" w:rsidRDefault="00202437" w:rsidP="00202437">
            <w:pPr>
              <w:spacing w:line="228" w:lineRule="auto"/>
              <w:jc w:val="center"/>
              <w:rPr>
                <w:sz w:val="16"/>
                <w:szCs w:val="16"/>
              </w:rPr>
            </w:pPr>
            <w:r>
              <w:rPr>
                <w:sz w:val="16"/>
                <w:szCs w:val="16"/>
              </w:rPr>
              <w:t xml:space="preserve">Yes </w:t>
            </w:r>
          </w:p>
        </w:tc>
        <w:tc>
          <w:tcPr>
            <w:tcW w:w="850" w:type="dxa"/>
          </w:tcPr>
          <w:p w14:paraId="390B755C" w14:textId="77777777" w:rsidR="00202437" w:rsidRDefault="00202437" w:rsidP="00202437">
            <w:pPr>
              <w:spacing w:line="228" w:lineRule="auto"/>
              <w:jc w:val="center"/>
              <w:rPr>
                <w:sz w:val="16"/>
                <w:szCs w:val="16"/>
              </w:rPr>
            </w:pPr>
            <w:r>
              <w:rPr>
                <w:sz w:val="16"/>
                <w:szCs w:val="16"/>
              </w:rPr>
              <w:t xml:space="preserve">Yes </w:t>
            </w:r>
          </w:p>
        </w:tc>
        <w:tc>
          <w:tcPr>
            <w:tcW w:w="1250" w:type="dxa"/>
          </w:tcPr>
          <w:p w14:paraId="07A2161A" w14:textId="77777777" w:rsidR="00202437" w:rsidRDefault="00202437" w:rsidP="00202437">
            <w:pPr>
              <w:spacing w:line="228" w:lineRule="auto"/>
              <w:jc w:val="center"/>
              <w:rPr>
                <w:sz w:val="16"/>
                <w:szCs w:val="16"/>
              </w:rPr>
            </w:pPr>
            <w:r>
              <w:rPr>
                <w:sz w:val="16"/>
                <w:szCs w:val="16"/>
              </w:rPr>
              <w:t>0.55</w:t>
            </w:r>
          </w:p>
        </w:tc>
      </w:tr>
      <w:tr w:rsidR="00202437" w14:paraId="516B71B3" w14:textId="77777777" w:rsidTr="00202437">
        <w:trPr>
          <w:jc w:val="center"/>
        </w:trPr>
        <w:tc>
          <w:tcPr>
            <w:tcW w:w="968" w:type="dxa"/>
          </w:tcPr>
          <w:p w14:paraId="7BE94F24" w14:textId="77777777" w:rsidR="00202437" w:rsidRDefault="00202437" w:rsidP="00202437">
            <w:pPr>
              <w:spacing w:line="228" w:lineRule="auto"/>
              <w:rPr>
                <w:sz w:val="16"/>
                <w:szCs w:val="16"/>
              </w:rPr>
            </w:pPr>
            <w:r>
              <w:rPr>
                <w:sz w:val="16"/>
                <w:szCs w:val="16"/>
              </w:rPr>
              <w:t>Molekul 13</w:t>
            </w:r>
          </w:p>
        </w:tc>
        <w:tc>
          <w:tcPr>
            <w:tcW w:w="992" w:type="dxa"/>
          </w:tcPr>
          <w:p w14:paraId="408E1296" w14:textId="77777777" w:rsidR="00202437" w:rsidRDefault="00202437" w:rsidP="00202437">
            <w:pPr>
              <w:spacing w:line="228" w:lineRule="auto"/>
              <w:jc w:val="center"/>
              <w:rPr>
                <w:sz w:val="16"/>
                <w:szCs w:val="16"/>
              </w:rPr>
            </w:pPr>
            <w:r>
              <w:rPr>
                <w:sz w:val="16"/>
                <w:szCs w:val="16"/>
              </w:rPr>
              <w:t xml:space="preserve">High </w:t>
            </w:r>
          </w:p>
        </w:tc>
        <w:tc>
          <w:tcPr>
            <w:tcW w:w="851" w:type="dxa"/>
          </w:tcPr>
          <w:p w14:paraId="256BDDBC" w14:textId="77777777" w:rsidR="00202437" w:rsidRDefault="00202437" w:rsidP="00202437">
            <w:pPr>
              <w:spacing w:line="228" w:lineRule="auto"/>
              <w:jc w:val="center"/>
              <w:rPr>
                <w:sz w:val="16"/>
                <w:szCs w:val="16"/>
              </w:rPr>
            </w:pPr>
            <w:r>
              <w:rPr>
                <w:sz w:val="16"/>
                <w:szCs w:val="16"/>
              </w:rPr>
              <w:t xml:space="preserve">No </w:t>
            </w:r>
          </w:p>
        </w:tc>
        <w:tc>
          <w:tcPr>
            <w:tcW w:w="850" w:type="dxa"/>
          </w:tcPr>
          <w:p w14:paraId="36263596" w14:textId="77777777" w:rsidR="00202437" w:rsidRDefault="00202437" w:rsidP="00202437">
            <w:pPr>
              <w:spacing w:line="228" w:lineRule="auto"/>
              <w:jc w:val="center"/>
              <w:rPr>
                <w:sz w:val="16"/>
                <w:szCs w:val="16"/>
              </w:rPr>
            </w:pPr>
            <w:r>
              <w:rPr>
                <w:sz w:val="16"/>
                <w:szCs w:val="16"/>
              </w:rPr>
              <w:t xml:space="preserve">No </w:t>
            </w:r>
          </w:p>
        </w:tc>
        <w:tc>
          <w:tcPr>
            <w:tcW w:w="851" w:type="dxa"/>
          </w:tcPr>
          <w:p w14:paraId="72E28F7C" w14:textId="77777777" w:rsidR="00202437" w:rsidRDefault="00202437" w:rsidP="00202437">
            <w:pPr>
              <w:spacing w:line="228" w:lineRule="auto"/>
              <w:jc w:val="center"/>
              <w:rPr>
                <w:sz w:val="16"/>
                <w:szCs w:val="16"/>
              </w:rPr>
            </w:pPr>
            <w:r>
              <w:rPr>
                <w:sz w:val="16"/>
                <w:szCs w:val="16"/>
              </w:rPr>
              <w:t xml:space="preserve">Yes </w:t>
            </w:r>
          </w:p>
        </w:tc>
        <w:tc>
          <w:tcPr>
            <w:tcW w:w="992" w:type="dxa"/>
          </w:tcPr>
          <w:p w14:paraId="78A779A3" w14:textId="77777777" w:rsidR="00202437" w:rsidRDefault="00202437" w:rsidP="00202437">
            <w:pPr>
              <w:spacing w:line="228" w:lineRule="auto"/>
              <w:jc w:val="center"/>
              <w:rPr>
                <w:sz w:val="16"/>
                <w:szCs w:val="16"/>
              </w:rPr>
            </w:pPr>
            <w:r>
              <w:rPr>
                <w:sz w:val="16"/>
                <w:szCs w:val="16"/>
              </w:rPr>
              <w:t xml:space="preserve">No </w:t>
            </w:r>
          </w:p>
        </w:tc>
        <w:tc>
          <w:tcPr>
            <w:tcW w:w="850" w:type="dxa"/>
          </w:tcPr>
          <w:p w14:paraId="4BF24A24" w14:textId="77777777" w:rsidR="00202437" w:rsidRDefault="00202437" w:rsidP="00202437">
            <w:pPr>
              <w:spacing w:line="228" w:lineRule="auto"/>
              <w:jc w:val="center"/>
              <w:rPr>
                <w:sz w:val="16"/>
                <w:szCs w:val="16"/>
              </w:rPr>
            </w:pPr>
            <w:r>
              <w:rPr>
                <w:sz w:val="16"/>
                <w:szCs w:val="16"/>
              </w:rPr>
              <w:t xml:space="preserve">No </w:t>
            </w:r>
          </w:p>
        </w:tc>
        <w:tc>
          <w:tcPr>
            <w:tcW w:w="851" w:type="dxa"/>
          </w:tcPr>
          <w:p w14:paraId="29131E85" w14:textId="77777777" w:rsidR="00202437" w:rsidRDefault="00202437" w:rsidP="00202437">
            <w:pPr>
              <w:spacing w:line="228" w:lineRule="auto"/>
              <w:jc w:val="center"/>
              <w:rPr>
                <w:sz w:val="16"/>
                <w:szCs w:val="16"/>
              </w:rPr>
            </w:pPr>
            <w:r>
              <w:rPr>
                <w:sz w:val="16"/>
                <w:szCs w:val="16"/>
              </w:rPr>
              <w:t xml:space="preserve">Yes </w:t>
            </w:r>
          </w:p>
        </w:tc>
        <w:tc>
          <w:tcPr>
            <w:tcW w:w="850" w:type="dxa"/>
          </w:tcPr>
          <w:p w14:paraId="5D86AD2E" w14:textId="77777777" w:rsidR="00202437" w:rsidRDefault="00202437" w:rsidP="00202437">
            <w:pPr>
              <w:spacing w:line="228" w:lineRule="auto"/>
              <w:jc w:val="center"/>
              <w:rPr>
                <w:sz w:val="16"/>
                <w:szCs w:val="16"/>
              </w:rPr>
            </w:pPr>
            <w:r>
              <w:rPr>
                <w:sz w:val="16"/>
                <w:szCs w:val="16"/>
              </w:rPr>
              <w:t xml:space="preserve">Yes </w:t>
            </w:r>
          </w:p>
        </w:tc>
        <w:tc>
          <w:tcPr>
            <w:tcW w:w="1250" w:type="dxa"/>
          </w:tcPr>
          <w:p w14:paraId="12AEA7E3" w14:textId="77777777" w:rsidR="00202437" w:rsidRDefault="00202437" w:rsidP="00202437">
            <w:pPr>
              <w:spacing w:line="228" w:lineRule="auto"/>
              <w:jc w:val="center"/>
              <w:rPr>
                <w:sz w:val="16"/>
                <w:szCs w:val="16"/>
              </w:rPr>
            </w:pPr>
            <w:r>
              <w:rPr>
                <w:sz w:val="16"/>
                <w:szCs w:val="16"/>
              </w:rPr>
              <w:t>0.55</w:t>
            </w:r>
          </w:p>
        </w:tc>
      </w:tr>
      <w:tr w:rsidR="00202437" w14:paraId="1CBDEBE8" w14:textId="77777777" w:rsidTr="00202437">
        <w:trPr>
          <w:jc w:val="center"/>
        </w:trPr>
        <w:tc>
          <w:tcPr>
            <w:tcW w:w="968" w:type="dxa"/>
          </w:tcPr>
          <w:p w14:paraId="21F5CFBF" w14:textId="77777777" w:rsidR="00202437" w:rsidRDefault="00202437" w:rsidP="00202437">
            <w:pPr>
              <w:spacing w:line="228" w:lineRule="auto"/>
              <w:rPr>
                <w:sz w:val="16"/>
                <w:szCs w:val="16"/>
              </w:rPr>
            </w:pPr>
            <w:r>
              <w:rPr>
                <w:sz w:val="16"/>
                <w:szCs w:val="16"/>
              </w:rPr>
              <w:t>Molekul 14</w:t>
            </w:r>
          </w:p>
        </w:tc>
        <w:tc>
          <w:tcPr>
            <w:tcW w:w="992" w:type="dxa"/>
          </w:tcPr>
          <w:p w14:paraId="6E2FA58E" w14:textId="77777777" w:rsidR="00202437" w:rsidRDefault="00202437" w:rsidP="00202437">
            <w:pPr>
              <w:spacing w:line="228" w:lineRule="auto"/>
              <w:jc w:val="center"/>
              <w:rPr>
                <w:sz w:val="16"/>
                <w:szCs w:val="16"/>
              </w:rPr>
            </w:pPr>
            <w:r>
              <w:rPr>
                <w:sz w:val="16"/>
                <w:szCs w:val="16"/>
              </w:rPr>
              <w:t xml:space="preserve">High </w:t>
            </w:r>
          </w:p>
        </w:tc>
        <w:tc>
          <w:tcPr>
            <w:tcW w:w="851" w:type="dxa"/>
          </w:tcPr>
          <w:p w14:paraId="34EF2A41" w14:textId="77777777" w:rsidR="00202437" w:rsidRDefault="00202437" w:rsidP="00202437">
            <w:pPr>
              <w:spacing w:line="228" w:lineRule="auto"/>
              <w:jc w:val="center"/>
              <w:rPr>
                <w:sz w:val="16"/>
                <w:szCs w:val="16"/>
              </w:rPr>
            </w:pPr>
            <w:r>
              <w:rPr>
                <w:sz w:val="16"/>
                <w:szCs w:val="16"/>
              </w:rPr>
              <w:t xml:space="preserve">Yes </w:t>
            </w:r>
          </w:p>
        </w:tc>
        <w:tc>
          <w:tcPr>
            <w:tcW w:w="850" w:type="dxa"/>
          </w:tcPr>
          <w:p w14:paraId="5634C838" w14:textId="77777777" w:rsidR="00202437" w:rsidRDefault="00202437" w:rsidP="00202437">
            <w:pPr>
              <w:spacing w:line="228" w:lineRule="auto"/>
              <w:jc w:val="center"/>
              <w:rPr>
                <w:sz w:val="16"/>
                <w:szCs w:val="16"/>
              </w:rPr>
            </w:pPr>
            <w:r>
              <w:rPr>
                <w:sz w:val="16"/>
                <w:szCs w:val="16"/>
              </w:rPr>
              <w:t xml:space="preserve">No </w:t>
            </w:r>
          </w:p>
        </w:tc>
        <w:tc>
          <w:tcPr>
            <w:tcW w:w="851" w:type="dxa"/>
          </w:tcPr>
          <w:p w14:paraId="41F1E68F" w14:textId="77777777" w:rsidR="00202437" w:rsidRDefault="00202437" w:rsidP="00202437">
            <w:pPr>
              <w:spacing w:line="228" w:lineRule="auto"/>
              <w:jc w:val="center"/>
              <w:rPr>
                <w:sz w:val="16"/>
                <w:szCs w:val="16"/>
              </w:rPr>
            </w:pPr>
            <w:r>
              <w:rPr>
                <w:sz w:val="16"/>
                <w:szCs w:val="16"/>
              </w:rPr>
              <w:t xml:space="preserve">Yes </w:t>
            </w:r>
          </w:p>
        </w:tc>
        <w:tc>
          <w:tcPr>
            <w:tcW w:w="992" w:type="dxa"/>
          </w:tcPr>
          <w:p w14:paraId="7826CA19" w14:textId="77777777" w:rsidR="00202437" w:rsidRDefault="00202437" w:rsidP="00202437">
            <w:pPr>
              <w:spacing w:line="228" w:lineRule="auto"/>
              <w:jc w:val="center"/>
              <w:rPr>
                <w:sz w:val="16"/>
                <w:szCs w:val="16"/>
              </w:rPr>
            </w:pPr>
            <w:r>
              <w:rPr>
                <w:sz w:val="16"/>
                <w:szCs w:val="16"/>
              </w:rPr>
              <w:t xml:space="preserve">No </w:t>
            </w:r>
          </w:p>
        </w:tc>
        <w:tc>
          <w:tcPr>
            <w:tcW w:w="850" w:type="dxa"/>
          </w:tcPr>
          <w:p w14:paraId="03240C3C" w14:textId="77777777" w:rsidR="00202437" w:rsidRDefault="00202437" w:rsidP="00202437">
            <w:pPr>
              <w:spacing w:line="228" w:lineRule="auto"/>
              <w:jc w:val="center"/>
              <w:rPr>
                <w:sz w:val="16"/>
                <w:szCs w:val="16"/>
              </w:rPr>
            </w:pPr>
            <w:r>
              <w:rPr>
                <w:sz w:val="16"/>
                <w:szCs w:val="16"/>
              </w:rPr>
              <w:t xml:space="preserve">No </w:t>
            </w:r>
          </w:p>
        </w:tc>
        <w:tc>
          <w:tcPr>
            <w:tcW w:w="851" w:type="dxa"/>
          </w:tcPr>
          <w:p w14:paraId="18F60389" w14:textId="77777777" w:rsidR="00202437" w:rsidRDefault="00202437" w:rsidP="00202437">
            <w:pPr>
              <w:spacing w:line="228" w:lineRule="auto"/>
              <w:jc w:val="center"/>
              <w:rPr>
                <w:sz w:val="16"/>
                <w:szCs w:val="16"/>
              </w:rPr>
            </w:pPr>
            <w:r>
              <w:rPr>
                <w:sz w:val="16"/>
                <w:szCs w:val="16"/>
              </w:rPr>
              <w:t xml:space="preserve">Yes </w:t>
            </w:r>
          </w:p>
        </w:tc>
        <w:tc>
          <w:tcPr>
            <w:tcW w:w="850" w:type="dxa"/>
          </w:tcPr>
          <w:p w14:paraId="30F258EB" w14:textId="77777777" w:rsidR="00202437" w:rsidRDefault="00202437" w:rsidP="00202437">
            <w:pPr>
              <w:spacing w:line="228" w:lineRule="auto"/>
              <w:jc w:val="center"/>
              <w:rPr>
                <w:sz w:val="16"/>
                <w:szCs w:val="16"/>
              </w:rPr>
            </w:pPr>
            <w:r>
              <w:rPr>
                <w:sz w:val="16"/>
                <w:szCs w:val="16"/>
              </w:rPr>
              <w:t xml:space="preserve">Yes </w:t>
            </w:r>
          </w:p>
        </w:tc>
        <w:tc>
          <w:tcPr>
            <w:tcW w:w="1250" w:type="dxa"/>
          </w:tcPr>
          <w:p w14:paraId="5C49F80D" w14:textId="77777777" w:rsidR="00202437" w:rsidRDefault="00202437" w:rsidP="00202437">
            <w:pPr>
              <w:spacing w:line="228" w:lineRule="auto"/>
              <w:jc w:val="center"/>
              <w:rPr>
                <w:sz w:val="16"/>
                <w:szCs w:val="16"/>
              </w:rPr>
            </w:pPr>
            <w:r>
              <w:rPr>
                <w:sz w:val="16"/>
                <w:szCs w:val="16"/>
              </w:rPr>
              <w:t>0.55</w:t>
            </w:r>
          </w:p>
        </w:tc>
      </w:tr>
      <w:tr w:rsidR="00202437" w14:paraId="398C2D55" w14:textId="77777777" w:rsidTr="00202437">
        <w:trPr>
          <w:jc w:val="center"/>
        </w:trPr>
        <w:tc>
          <w:tcPr>
            <w:tcW w:w="968" w:type="dxa"/>
          </w:tcPr>
          <w:p w14:paraId="3D0FED50" w14:textId="77777777" w:rsidR="00202437" w:rsidRDefault="00202437" w:rsidP="00202437">
            <w:pPr>
              <w:spacing w:line="228" w:lineRule="auto"/>
              <w:rPr>
                <w:sz w:val="16"/>
                <w:szCs w:val="16"/>
              </w:rPr>
            </w:pPr>
            <w:r>
              <w:rPr>
                <w:sz w:val="16"/>
                <w:szCs w:val="16"/>
              </w:rPr>
              <w:t>Molekul 15</w:t>
            </w:r>
          </w:p>
        </w:tc>
        <w:tc>
          <w:tcPr>
            <w:tcW w:w="992" w:type="dxa"/>
          </w:tcPr>
          <w:p w14:paraId="270FDB39" w14:textId="77777777" w:rsidR="00202437" w:rsidRDefault="00202437" w:rsidP="00202437">
            <w:pPr>
              <w:spacing w:line="228" w:lineRule="auto"/>
              <w:jc w:val="center"/>
              <w:rPr>
                <w:sz w:val="16"/>
                <w:szCs w:val="16"/>
              </w:rPr>
            </w:pPr>
            <w:r>
              <w:rPr>
                <w:sz w:val="16"/>
                <w:szCs w:val="16"/>
              </w:rPr>
              <w:t xml:space="preserve">High </w:t>
            </w:r>
          </w:p>
        </w:tc>
        <w:tc>
          <w:tcPr>
            <w:tcW w:w="851" w:type="dxa"/>
          </w:tcPr>
          <w:p w14:paraId="2659E649" w14:textId="77777777" w:rsidR="00202437" w:rsidRDefault="00202437" w:rsidP="00202437">
            <w:pPr>
              <w:spacing w:line="228" w:lineRule="auto"/>
              <w:jc w:val="center"/>
              <w:rPr>
                <w:sz w:val="16"/>
                <w:szCs w:val="16"/>
              </w:rPr>
            </w:pPr>
            <w:r>
              <w:rPr>
                <w:sz w:val="16"/>
                <w:szCs w:val="16"/>
              </w:rPr>
              <w:t xml:space="preserve">Yes </w:t>
            </w:r>
          </w:p>
        </w:tc>
        <w:tc>
          <w:tcPr>
            <w:tcW w:w="850" w:type="dxa"/>
          </w:tcPr>
          <w:p w14:paraId="61E44A6C" w14:textId="77777777" w:rsidR="00202437" w:rsidRDefault="00202437" w:rsidP="00202437">
            <w:pPr>
              <w:spacing w:line="228" w:lineRule="auto"/>
              <w:jc w:val="center"/>
              <w:rPr>
                <w:sz w:val="16"/>
                <w:szCs w:val="16"/>
              </w:rPr>
            </w:pPr>
            <w:r>
              <w:rPr>
                <w:sz w:val="16"/>
                <w:szCs w:val="16"/>
              </w:rPr>
              <w:t xml:space="preserve">Yes </w:t>
            </w:r>
          </w:p>
        </w:tc>
        <w:tc>
          <w:tcPr>
            <w:tcW w:w="851" w:type="dxa"/>
          </w:tcPr>
          <w:p w14:paraId="0E07EB27" w14:textId="77777777" w:rsidR="00202437" w:rsidRDefault="00202437" w:rsidP="00202437">
            <w:pPr>
              <w:spacing w:line="228" w:lineRule="auto"/>
              <w:jc w:val="center"/>
              <w:rPr>
                <w:sz w:val="16"/>
                <w:szCs w:val="16"/>
              </w:rPr>
            </w:pPr>
            <w:r>
              <w:rPr>
                <w:sz w:val="16"/>
                <w:szCs w:val="16"/>
              </w:rPr>
              <w:t xml:space="preserve">Yes </w:t>
            </w:r>
          </w:p>
        </w:tc>
        <w:tc>
          <w:tcPr>
            <w:tcW w:w="992" w:type="dxa"/>
          </w:tcPr>
          <w:p w14:paraId="60D4E971" w14:textId="77777777" w:rsidR="00202437" w:rsidRDefault="00202437" w:rsidP="00202437">
            <w:pPr>
              <w:spacing w:line="228" w:lineRule="auto"/>
              <w:jc w:val="center"/>
              <w:rPr>
                <w:sz w:val="16"/>
                <w:szCs w:val="16"/>
              </w:rPr>
            </w:pPr>
            <w:r>
              <w:rPr>
                <w:sz w:val="16"/>
                <w:szCs w:val="16"/>
              </w:rPr>
              <w:t xml:space="preserve">No </w:t>
            </w:r>
          </w:p>
        </w:tc>
        <w:tc>
          <w:tcPr>
            <w:tcW w:w="850" w:type="dxa"/>
          </w:tcPr>
          <w:p w14:paraId="630C8FAE" w14:textId="77777777" w:rsidR="00202437" w:rsidRDefault="00202437" w:rsidP="00202437">
            <w:pPr>
              <w:spacing w:line="228" w:lineRule="auto"/>
              <w:jc w:val="center"/>
              <w:rPr>
                <w:sz w:val="16"/>
                <w:szCs w:val="16"/>
              </w:rPr>
            </w:pPr>
            <w:r>
              <w:rPr>
                <w:sz w:val="16"/>
                <w:szCs w:val="16"/>
              </w:rPr>
              <w:t xml:space="preserve">No </w:t>
            </w:r>
          </w:p>
        </w:tc>
        <w:tc>
          <w:tcPr>
            <w:tcW w:w="851" w:type="dxa"/>
          </w:tcPr>
          <w:p w14:paraId="73F0FB2C" w14:textId="77777777" w:rsidR="00202437" w:rsidRDefault="00202437" w:rsidP="00202437">
            <w:pPr>
              <w:spacing w:line="228" w:lineRule="auto"/>
              <w:jc w:val="center"/>
              <w:rPr>
                <w:sz w:val="16"/>
                <w:szCs w:val="16"/>
              </w:rPr>
            </w:pPr>
            <w:r>
              <w:rPr>
                <w:sz w:val="16"/>
                <w:szCs w:val="16"/>
              </w:rPr>
              <w:t xml:space="preserve">No </w:t>
            </w:r>
          </w:p>
        </w:tc>
        <w:tc>
          <w:tcPr>
            <w:tcW w:w="850" w:type="dxa"/>
          </w:tcPr>
          <w:p w14:paraId="7EE0B593" w14:textId="77777777" w:rsidR="00202437" w:rsidRDefault="00202437" w:rsidP="00202437">
            <w:pPr>
              <w:spacing w:line="228" w:lineRule="auto"/>
              <w:jc w:val="center"/>
              <w:rPr>
                <w:sz w:val="16"/>
                <w:szCs w:val="16"/>
              </w:rPr>
            </w:pPr>
            <w:r>
              <w:rPr>
                <w:sz w:val="16"/>
                <w:szCs w:val="16"/>
              </w:rPr>
              <w:t xml:space="preserve">No </w:t>
            </w:r>
          </w:p>
        </w:tc>
        <w:tc>
          <w:tcPr>
            <w:tcW w:w="1250" w:type="dxa"/>
          </w:tcPr>
          <w:p w14:paraId="0DA2CC81" w14:textId="77777777" w:rsidR="00202437" w:rsidRDefault="00202437" w:rsidP="00202437">
            <w:pPr>
              <w:spacing w:line="228" w:lineRule="auto"/>
              <w:jc w:val="center"/>
              <w:rPr>
                <w:sz w:val="16"/>
                <w:szCs w:val="16"/>
              </w:rPr>
            </w:pPr>
            <w:r>
              <w:rPr>
                <w:sz w:val="16"/>
                <w:szCs w:val="16"/>
              </w:rPr>
              <w:t>0.55</w:t>
            </w:r>
          </w:p>
        </w:tc>
      </w:tr>
      <w:tr w:rsidR="00202437" w14:paraId="6B833712" w14:textId="77777777" w:rsidTr="00202437">
        <w:trPr>
          <w:jc w:val="center"/>
        </w:trPr>
        <w:tc>
          <w:tcPr>
            <w:tcW w:w="968" w:type="dxa"/>
          </w:tcPr>
          <w:p w14:paraId="51B3DFC2" w14:textId="77777777" w:rsidR="00202437" w:rsidRDefault="00202437" w:rsidP="00202437">
            <w:pPr>
              <w:spacing w:line="228" w:lineRule="auto"/>
              <w:rPr>
                <w:sz w:val="16"/>
                <w:szCs w:val="16"/>
              </w:rPr>
            </w:pPr>
            <w:r>
              <w:rPr>
                <w:sz w:val="16"/>
                <w:szCs w:val="16"/>
              </w:rPr>
              <w:t>Molekul 16</w:t>
            </w:r>
          </w:p>
        </w:tc>
        <w:tc>
          <w:tcPr>
            <w:tcW w:w="992" w:type="dxa"/>
          </w:tcPr>
          <w:p w14:paraId="7C9BF30F" w14:textId="77777777" w:rsidR="00202437" w:rsidRDefault="00202437" w:rsidP="00202437">
            <w:pPr>
              <w:spacing w:line="228" w:lineRule="auto"/>
              <w:jc w:val="center"/>
              <w:rPr>
                <w:sz w:val="16"/>
                <w:szCs w:val="16"/>
              </w:rPr>
            </w:pPr>
            <w:r>
              <w:rPr>
                <w:sz w:val="16"/>
                <w:szCs w:val="16"/>
              </w:rPr>
              <w:t xml:space="preserve">High </w:t>
            </w:r>
          </w:p>
        </w:tc>
        <w:tc>
          <w:tcPr>
            <w:tcW w:w="851" w:type="dxa"/>
          </w:tcPr>
          <w:p w14:paraId="05C881A3" w14:textId="77777777" w:rsidR="00202437" w:rsidRDefault="00202437" w:rsidP="00202437">
            <w:pPr>
              <w:spacing w:line="228" w:lineRule="auto"/>
              <w:jc w:val="center"/>
              <w:rPr>
                <w:sz w:val="16"/>
                <w:szCs w:val="16"/>
              </w:rPr>
            </w:pPr>
            <w:r>
              <w:rPr>
                <w:sz w:val="16"/>
                <w:szCs w:val="16"/>
              </w:rPr>
              <w:t xml:space="preserve">Yes </w:t>
            </w:r>
          </w:p>
        </w:tc>
        <w:tc>
          <w:tcPr>
            <w:tcW w:w="850" w:type="dxa"/>
          </w:tcPr>
          <w:p w14:paraId="7821EF00" w14:textId="77777777" w:rsidR="00202437" w:rsidRDefault="00202437" w:rsidP="00202437">
            <w:pPr>
              <w:spacing w:line="228" w:lineRule="auto"/>
              <w:jc w:val="center"/>
              <w:rPr>
                <w:sz w:val="16"/>
                <w:szCs w:val="16"/>
              </w:rPr>
            </w:pPr>
            <w:r>
              <w:rPr>
                <w:sz w:val="16"/>
                <w:szCs w:val="16"/>
              </w:rPr>
              <w:t xml:space="preserve">Yes </w:t>
            </w:r>
          </w:p>
        </w:tc>
        <w:tc>
          <w:tcPr>
            <w:tcW w:w="851" w:type="dxa"/>
          </w:tcPr>
          <w:p w14:paraId="48DADA52" w14:textId="77777777" w:rsidR="00202437" w:rsidRDefault="00202437" w:rsidP="00202437">
            <w:pPr>
              <w:spacing w:line="228" w:lineRule="auto"/>
              <w:jc w:val="center"/>
              <w:rPr>
                <w:sz w:val="16"/>
                <w:szCs w:val="16"/>
              </w:rPr>
            </w:pPr>
            <w:r>
              <w:rPr>
                <w:sz w:val="16"/>
                <w:szCs w:val="16"/>
              </w:rPr>
              <w:t xml:space="preserve">Yes </w:t>
            </w:r>
          </w:p>
        </w:tc>
        <w:tc>
          <w:tcPr>
            <w:tcW w:w="992" w:type="dxa"/>
          </w:tcPr>
          <w:p w14:paraId="0EF65748" w14:textId="77777777" w:rsidR="00202437" w:rsidRDefault="00202437" w:rsidP="00202437">
            <w:pPr>
              <w:spacing w:line="228" w:lineRule="auto"/>
              <w:jc w:val="center"/>
              <w:rPr>
                <w:sz w:val="16"/>
                <w:szCs w:val="16"/>
              </w:rPr>
            </w:pPr>
            <w:r>
              <w:rPr>
                <w:sz w:val="16"/>
                <w:szCs w:val="16"/>
              </w:rPr>
              <w:t xml:space="preserve">Yes </w:t>
            </w:r>
          </w:p>
        </w:tc>
        <w:tc>
          <w:tcPr>
            <w:tcW w:w="850" w:type="dxa"/>
          </w:tcPr>
          <w:p w14:paraId="1B7F1051" w14:textId="77777777" w:rsidR="00202437" w:rsidRDefault="00202437" w:rsidP="00202437">
            <w:pPr>
              <w:spacing w:line="228" w:lineRule="auto"/>
              <w:jc w:val="center"/>
              <w:rPr>
                <w:sz w:val="16"/>
                <w:szCs w:val="16"/>
              </w:rPr>
            </w:pPr>
            <w:r>
              <w:rPr>
                <w:sz w:val="16"/>
                <w:szCs w:val="16"/>
              </w:rPr>
              <w:t xml:space="preserve">No </w:t>
            </w:r>
          </w:p>
        </w:tc>
        <w:tc>
          <w:tcPr>
            <w:tcW w:w="851" w:type="dxa"/>
          </w:tcPr>
          <w:p w14:paraId="74A1BEE0" w14:textId="77777777" w:rsidR="00202437" w:rsidRDefault="00202437" w:rsidP="00202437">
            <w:pPr>
              <w:spacing w:line="228" w:lineRule="auto"/>
              <w:jc w:val="center"/>
              <w:rPr>
                <w:sz w:val="16"/>
                <w:szCs w:val="16"/>
              </w:rPr>
            </w:pPr>
            <w:r>
              <w:rPr>
                <w:sz w:val="16"/>
                <w:szCs w:val="16"/>
              </w:rPr>
              <w:t xml:space="preserve">No </w:t>
            </w:r>
          </w:p>
        </w:tc>
        <w:tc>
          <w:tcPr>
            <w:tcW w:w="850" w:type="dxa"/>
          </w:tcPr>
          <w:p w14:paraId="7C249434" w14:textId="77777777" w:rsidR="00202437" w:rsidRDefault="00202437" w:rsidP="00202437">
            <w:pPr>
              <w:spacing w:line="228" w:lineRule="auto"/>
              <w:jc w:val="center"/>
              <w:rPr>
                <w:sz w:val="16"/>
                <w:szCs w:val="16"/>
              </w:rPr>
            </w:pPr>
            <w:r>
              <w:rPr>
                <w:sz w:val="16"/>
                <w:szCs w:val="16"/>
              </w:rPr>
              <w:t xml:space="preserve">Yes </w:t>
            </w:r>
          </w:p>
        </w:tc>
        <w:tc>
          <w:tcPr>
            <w:tcW w:w="1250" w:type="dxa"/>
          </w:tcPr>
          <w:p w14:paraId="22568042" w14:textId="77777777" w:rsidR="00202437" w:rsidRDefault="00202437" w:rsidP="00202437">
            <w:pPr>
              <w:spacing w:line="228" w:lineRule="auto"/>
              <w:jc w:val="center"/>
              <w:rPr>
                <w:sz w:val="16"/>
                <w:szCs w:val="16"/>
              </w:rPr>
            </w:pPr>
            <w:r>
              <w:rPr>
                <w:sz w:val="16"/>
                <w:szCs w:val="16"/>
              </w:rPr>
              <w:t>0.55</w:t>
            </w:r>
          </w:p>
        </w:tc>
      </w:tr>
      <w:tr w:rsidR="00202437" w14:paraId="2E991F01" w14:textId="77777777" w:rsidTr="00202437">
        <w:trPr>
          <w:jc w:val="center"/>
        </w:trPr>
        <w:tc>
          <w:tcPr>
            <w:tcW w:w="968" w:type="dxa"/>
          </w:tcPr>
          <w:p w14:paraId="23E4983D" w14:textId="77777777" w:rsidR="00202437" w:rsidRDefault="00202437" w:rsidP="00202437">
            <w:pPr>
              <w:spacing w:line="228" w:lineRule="auto"/>
              <w:rPr>
                <w:sz w:val="16"/>
                <w:szCs w:val="16"/>
              </w:rPr>
            </w:pPr>
            <w:r>
              <w:rPr>
                <w:sz w:val="16"/>
                <w:szCs w:val="16"/>
              </w:rPr>
              <w:t>Molekul 17</w:t>
            </w:r>
          </w:p>
        </w:tc>
        <w:tc>
          <w:tcPr>
            <w:tcW w:w="992" w:type="dxa"/>
          </w:tcPr>
          <w:p w14:paraId="13B128D1" w14:textId="77777777" w:rsidR="00202437" w:rsidRDefault="00202437" w:rsidP="00202437">
            <w:pPr>
              <w:spacing w:line="228" w:lineRule="auto"/>
              <w:jc w:val="center"/>
              <w:rPr>
                <w:sz w:val="16"/>
                <w:szCs w:val="16"/>
              </w:rPr>
            </w:pPr>
            <w:r>
              <w:rPr>
                <w:sz w:val="16"/>
                <w:szCs w:val="16"/>
              </w:rPr>
              <w:t xml:space="preserve">High </w:t>
            </w:r>
          </w:p>
        </w:tc>
        <w:tc>
          <w:tcPr>
            <w:tcW w:w="851" w:type="dxa"/>
          </w:tcPr>
          <w:p w14:paraId="0E778670" w14:textId="77777777" w:rsidR="00202437" w:rsidRDefault="00202437" w:rsidP="00202437">
            <w:pPr>
              <w:spacing w:line="228" w:lineRule="auto"/>
              <w:jc w:val="center"/>
              <w:rPr>
                <w:sz w:val="16"/>
                <w:szCs w:val="16"/>
              </w:rPr>
            </w:pPr>
            <w:r>
              <w:rPr>
                <w:sz w:val="16"/>
                <w:szCs w:val="16"/>
              </w:rPr>
              <w:t xml:space="preserve">Yes </w:t>
            </w:r>
          </w:p>
        </w:tc>
        <w:tc>
          <w:tcPr>
            <w:tcW w:w="850" w:type="dxa"/>
          </w:tcPr>
          <w:p w14:paraId="1A6D261F" w14:textId="77777777" w:rsidR="00202437" w:rsidRDefault="00202437" w:rsidP="00202437">
            <w:pPr>
              <w:spacing w:line="228" w:lineRule="auto"/>
              <w:jc w:val="center"/>
              <w:rPr>
                <w:sz w:val="16"/>
                <w:szCs w:val="16"/>
              </w:rPr>
            </w:pPr>
            <w:r>
              <w:rPr>
                <w:sz w:val="16"/>
                <w:szCs w:val="16"/>
              </w:rPr>
              <w:t xml:space="preserve">Yes </w:t>
            </w:r>
          </w:p>
        </w:tc>
        <w:tc>
          <w:tcPr>
            <w:tcW w:w="851" w:type="dxa"/>
          </w:tcPr>
          <w:p w14:paraId="685C25E9" w14:textId="77777777" w:rsidR="00202437" w:rsidRDefault="00202437" w:rsidP="00202437">
            <w:pPr>
              <w:spacing w:line="228" w:lineRule="auto"/>
              <w:jc w:val="center"/>
              <w:rPr>
                <w:sz w:val="16"/>
                <w:szCs w:val="16"/>
              </w:rPr>
            </w:pPr>
            <w:r>
              <w:rPr>
                <w:sz w:val="16"/>
                <w:szCs w:val="16"/>
              </w:rPr>
              <w:t xml:space="preserve">Yes </w:t>
            </w:r>
          </w:p>
        </w:tc>
        <w:tc>
          <w:tcPr>
            <w:tcW w:w="992" w:type="dxa"/>
          </w:tcPr>
          <w:p w14:paraId="322753C1" w14:textId="77777777" w:rsidR="00202437" w:rsidRDefault="00202437" w:rsidP="00202437">
            <w:pPr>
              <w:spacing w:line="228" w:lineRule="auto"/>
              <w:jc w:val="center"/>
              <w:rPr>
                <w:sz w:val="16"/>
                <w:szCs w:val="16"/>
              </w:rPr>
            </w:pPr>
            <w:r>
              <w:rPr>
                <w:sz w:val="16"/>
                <w:szCs w:val="16"/>
              </w:rPr>
              <w:t xml:space="preserve">Yes </w:t>
            </w:r>
          </w:p>
        </w:tc>
        <w:tc>
          <w:tcPr>
            <w:tcW w:w="850" w:type="dxa"/>
          </w:tcPr>
          <w:p w14:paraId="29C4F379" w14:textId="77777777" w:rsidR="00202437" w:rsidRDefault="00202437" w:rsidP="00202437">
            <w:pPr>
              <w:spacing w:line="228" w:lineRule="auto"/>
              <w:jc w:val="center"/>
              <w:rPr>
                <w:sz w:val="16"/>
                <w:szCs w:val="16"/>
              </w:rPr>
            </w:pPr>
            <w:r>
              <w:rPr>
                <w:sz w:val="16"/>
                <w:szCs w:val="16"/>
              </w:rPr>
              <w:t xml:space="preserve">No </w:t>
            </w:r>
          </w:p>
        </w:tc>
        <w:tc>
          <w:tcPr>
            <w:tcW w:w="851" w:type="dxa"/>
          </w:tcPr>
          <w:p w14:paraId="03BD3311" w14:textId="77777777" w:rsidR="00202437" w:rsidRDefault="00202437" w:rsidP="00202437">
            <w:pPr>
              <w:spacing w:line="228" w:lineRule="auto"/>
              <w:jc w:val="center"/>
              <w:rPr>
                <w:sz w:val="16"/>
                <w:szCs w:val="16"/>
              </w:rPr>
            </w:pPr>
            <w:r>
              <w:rPr>
                <w:sz w:val="16"/>
                <w:szCs w:val="16"/>
              </w:rPr>
              <w:t xml:space="preserve">No </w:t>
            </w:r>
          </w:p>
        </w:tc>
        <w:tc>
          <w:tcPr>
            <w:tcW w:w="850" w:type="dxa"/>
          </w:tcPr>
          <w:p w14:paraId="0C5CB8F1" w14:textId="77777777" w:rsidR="00202437" w:rsidRDefault="00202437" w:rsidP="00202437">
            <w:pPr>
              <w:spacing w:line="228" w:lineRule="auto"/>
              <w:jc w:val="center"/>
              <w:rPr>
                <w:sz w:val="16"/>
                <w:szCs w:val="16"/>
              </w:rPr>
            </w:pPr>
            <w:r>
              <w:rPr>
                <w:sz w:val="16"/>
                <w:szCs w:val="16"/>
              </w:rPr>
              <w:t xml:space="preserve">Yes </w:t>
            </w:r>
          </w:p>
        </w:tc>
        <w:tc>
          <w:tcPr>
            <w:tcW w:w="1250" w:type="dxa"/>
          </w:tcPr>
          <w:p w14:paraId="5C2FBE01" w14:textId="77777777" w:rsidR="00202437" w:rsidRDefault="00202437" w:rsidP="00202437">
            <w:pPr>
              <w:spacing w:line="228" w:lineRule="auto"/>
              <w:jc w:val="center"/>
              <w:rPr>
                <w:sz w:val="16"/>
                <w:szCs w:val="16"/>
              </w:rPr>
            </w:pPr>
            <w:r>
              <w:rPr>
                <w:sz w:val="16"/>
                <w:szCs w:val="16"/>
              </w:rPr>
              <w:t>0.55</w:t>
            </w:r>
          </w:p>
        </w:tc>
      </w:tr>
      <w:tr w:rsidR="00202437" w14:paraId="214E38E2" w14:textId="77777777" w:rsidTr="00202437">
        <w:trPr>
          <w:jc w:val="center"/>
        </w:trPr>
        <w:tc>
          <w:tcPr>
            <w:tcW w:w="968" w:type="dxa"/>
          </w:tcPr>
          <w:p w14:paraId="43473FC1" w14:textId="77777777" w:rsidR="00202437" w:rsidRDefault="00202437" w:rsidP="00202437">
            <w:pPr>
              <w:spacing w:line="228" w:lineRule="auto"/>
              <w:rPr>
                <w:sz w:val="16"/>
                <w:szCs w:val="16"/>
              </w:rPr>
            </w:pPr>
            <w:r>
              <w:rPr>
                <w:sz w:val="16"/>
                <w:szCs w:val="16"/>
              </w:rPr>
              <w:t>Molekul 18</w:t>
            </w:r>
          </w:p>
        </w:tc>
        <w:tc>
          <w:tcPr>
            <w:tcW w:w="992" w:type="dxa"/>
          </w:tcPr>
          <w:p w14:paraId="1F65B984" w14:textId="77777777" w:rsidR="00202437" w:rsidRDefault="00202437" w:rsidP="00202437">
            <w:pPr>
              <w:spacing w:line="228" w:lineRule="auto"/>
              <w:jc w:val="center"/>
              <w:rPr>
                <w:sz w:val="16"/>
                <w:szCs w:val="16"/>
              </w:rPr>
            </w:pPr>
            <w:r>
              <w:rPr>
                <w:sz w:val="16"/>
                <w:szCs w:val="16"/>
              </w:rPr>
              <w:t xml:space="preserve">High </w:t>
            </w:r>
          </w:p>
        </w:tc>
        <w:tc>
          <w:tcPr>
            <w:tcW w:w="851" w:type="dxa"/>
          </w:tcPr>
          <w:p w14:paraId="1C8AADBC" w14:textId="77777777" w:rsidR="00202437" w:rsidRDefault="00202437" w:rsidP="00202437">
            <w:pPr>
              <w:spacing w:line="228" w:lineRule="auto"/>
              <w:jc w:val="center"/>
              <w:rPr>
                <w:sz w:val="16"/>
                <w:szCs w:val="16"/>
              </w:rPr>
            </w:pPr>
            <w:r>
              <w:rPr>
                <w:sz w:val="16"/>
                <w:szCs w:val="16"/>
              </w:rPr>
              <w:t xml:space="preserve">Yes </w:t>
            </w:r>
          </w:p>
        </w:tc>
        <w:tc>
          <w:tcPr>
            <w:tcW w:w="850" w:type="dxa"/>
          </w:tcPr>
          <w:p w14:paraId="0F37C24B" w14:textId="77777777" w:rsidR="00202437" w:rsidRDefault="00202437" w:rsidP="00202437">
            <w:pPr>
              <w:spacing w:line="228" w:lineRule="auto"/>
              <w:jc w:val="center"/>
              <w:rPr>
                <w:sz w:val="16"/>
                <w:szCs w:val="16"/>
              </w:rPr>
            </w:pPr>
            <w:r>
              <w:rPr>
                <w:sz w:val="16"/>
                <w:szCs w:val="16"/>
              </w:rPr>
              <w:t xml:space="preserve">No </w:t>
            </w:r>
          </w:p>
        </w:tc>
        <w:tc>
          <w:tcPr>
            <w:tcW w:w="851" w:type="dxa"/>
          </w:tcPr>
          <w:p w14:paraId="6925652D" w14:textId="77777777" w:rsidR="00202437" w:rsidRDefault="00202437" w:rsidP="00202437">
            <w:pPr>
              <w:spacing w:line="228" w:lineRule="auto"/>
              <w:jc w:val="center"/>
              <w:rPr>
                <w:sz w:val="16"/>
                <w:szCs w:val="16"/>
              </w:rPr>
            </w:pPr>
            <w:r>
              <w:rPr>
                <w:sz w:val="16"/>
                <w:szCs w:val="16"/>
              </w:rPr>
              <w:t xml:space="preserve">Yes </w:t>
            </w:r>
          </w:p>
        </w:tc>
        <w:tc>
          <w:tcPr>
            <w:tcW w:w="992" w:type="dxa"/>
          </w:tcPr>
          <w:p w14:paraId="5AA75673" w14:textId="77777777" w:rsidR="00202437" w:rsidRDefault="00202437" w:rsidP="00202437">
            <w:pPr>
              <w:spacing w:line="228" w:lineRule="auto"/>
              <w:jc w:val="center"/>
              <w:rPr>
                <w:sz w:val="16"/>
                <w:szCs w:val="16"/>
              </w:rPr>
            </w:pPr>
            <w:r>
              <w:rPr>
                <w:sz w:val="16"/>
                <w:szCs w:val="16"/>
              </w:rPr>
              <w:t xml:space="preserve">No </w:t>
            </w:r>
          </w:p>
        </w:tc>
        <w:tc>
          <w:tcPr>
            <w:tcW w:w="850" w:type="dxa"/>
          </w:tcPr>
          <w:p w14:paraId="60AC5138" w14:textId="77777777" w:rsidR="00202437" w:rsidRDefault="00202437" w:rsidP="00202437">
            <w:pPr>
              <w:spacing w:line="228" w:lineRule="auto"/>
              <w:jc w:val="center"/>
              <w:rPr>
                <w:sz w:val="16"/>
                <w:szCs w:val="16"/>
              </w:rPr>
            </w:pPr>
            <w:r>
              <w:rPr>
                <w:sz w:val="16"/>
                <w:szCs w:val="16"/>
              </w:rPr>
              <w:t xml:space="preserve">Yes </w:t>
            </w:r>
          </w:p>
        </w:tc>
        <w:tc>
          <w:tcPr>
            <w:tcW w:w="851" w:type="dxa"/>
          </w:tcPr>
          <w:p w14:paraId="4DB4AA35" w14:textId="77777777" w:rsidR="00202437" w:rsidRDefault="00202437" w:rsidP="00202437">
            <w:pPr>
              <w:spacing w:line="228" w:lineRule="auto"/>
              <w:jc w:val="center"/>
              <w:rPr>
                <w:sz w:val="16"/>
                <w:szCs w:val="16"/>
              </w:rPr>
            </w:pPr>
            <w:r>
              <w:rPr>
                <w:sz w:val="16"/>
                <w:szCs w:val="16"/>
              </w:rPr>
              <w:t xml:space="preserve">No </w:t>
            </w:r>
          </w:p>
        </w:tc>
        <w:tc>
          <w:tcPr>
            <w:tcW w:w="850" w:type="dxa"/>
          </w:tcPr>
          <w:p w14:paraId="26F29D6E" w14:textId="77777777" w:rsidR="00202437" w:rsidRDefault="00202437" w:rsidP="00202437">
            <w:pPr>
              <w:spacing w:line="228" w:lineRule="auto"/>
              <w:jc w:val="center"/>
              <w:rPr>
                <w:sz w:val="16"/>
                <w:szCs w:val="16"/>
              </w:rPr>
            </w:pPr>
            <w:r>
              <w:rPr>
                <w:sz w:val="16"/>
                <w:szCs w:val="16"/>
              </w:rPr>
              <w:t xml:space="preserve">Yes </w:t>
            </w:r>
          </w:p>
        </w:tc>
        <w:tc>
          <w:tcPr>
            <w:tcW w:w="1250" w:type="dxa"/>
          </w:tcPr>
          <w:p w14:paraId="448E4733" w14:textId="77777777" w:rsidR="00202437" w:rsidRDefault="00202437" w:rsidP="00202437">
            <w:pPr>
              <w:spacing w:line="228" w:lineRule="auto"/>
              <w:jc w:val="center"/>
              <w:rPr>
                <w:sz w:val="16"/>
                <w:szCs w:val="16"/>
              </w:rPr>
            </w:pPr>
            <w:r>
              <w:rPr>
                <w:sz w:val="16"/>
                <w:szCs w:val="16"/>
              </w:rPr>
              <w:t>0.55</w:t>
            </w:r>
          </w:p>
        </w:tc>
      </w:tr>
      <w:tr w:rsidR="00202437" w14:paraId="51E11007" w14:textId="77777777" w:rsidTr="00202437">
        <w:trPr>
          <w:jc w:val="center"/>
        </w:trPr>
        <w:tc>
          <w:tcPr>
            <w:tcW w:w="968" w:type="dxa"/>
          </w:tcPr>
          <w:p w14:paraId="50E90945" w14:textId="77777777" w:rsidR="00202437" w:rsidRDefault="00202437" w:rsidP="00202437">
            <w:pPr>
              <w:spacing w:line="228" w:lineRule="auto"/>
              <w:rPr>
                <w:sz w:val="16"/>
                <w:szCs w:val="16"/>
              </w:rPr>
            </w:pPr>
            <w:r>
              <w:rPr>
                <w:sz w:val="16"/>
                <w:szCs w:val="16"/>
              </w:rPr>
              <w:t>Molekul 19</w:t>
            </w:r>
          </w:p>
        </w:tc>
        <w:tc>
          <w:tcPr>
            <w:tcW w:w="992" w:type="dxa"/>
          </w:tcPr>
          <w:p w14:paraId="17158DBC" w14:textId="77777777" w:rsidR="00202437" w:rsidRDefault="00202437" w:rsidP="00202437">
            <w:pPr>
              <w:spacing w:line="228" w:lineRule="auto"/>
              <w:jc w:val="center"/>
              <w:rPr>
                <w:sz w:val="16"/>
                <w:szCs w:val="16"/>
              </w:rPr>
            </w:pPr>
            <w:r>
              <w:rPr>
                <w:sz w:val="16"/>
                <w:szCs w:val="16"/>
              </w:rPr>
              <w:t xml:space="preserve">High </w:t>
            </w:r>
          </w:p>
        </w:tc>
        <w:tc>
          <w:tcPr>
            <w:tcW w:w="851" w:type="dxa"/>
          </w:tcPr>
          <w:p w14:paraId="30EB2DD4" w14:textId="77777777" w:rsidR="00202437" w:rsidRDefault="00202437" w:rsidP="00202437">
            <w:pPr>
              <w:spacing w:line="228" w:lineRule="auto"/>
              <w:jc w:val="center"/>
              <w:rPr>
                <w:sz w:val="16"/>
                <w:szCs w:val="16"/>
              </w:rPr>
            </w:pPr>
            <w:r>
              <w:rPr>
                <w:sz w:val="16"/>
                <w:szCs w:val="16"/>
              </w:rPr>
              <w:t xml:space="preserve">Yes </w:t>
            </w:r>
          </w:p>
        </w:tc>
        <w:tc>
          <w:tcPr>
            <w:tcW w:w="850" w:type="dxa"/>
          </w:tcPr>
          <w:p w14:paraId="4949F143" w14:textId="77777777" w:rsidR="00202437" w:rsidRDefault="00202437" w:rsidP="00202437">
            <w:pPr>
              <w:spacing w:line="228" w:lineRule="auto"/>
              <w:jc w:val="center"/>
              <w:rPr>
                <w:sz w:val="16"/>
                <w:szCs w:val="16"/>
              </w:rPr>
            </w:pPr>
            <w:r>
              <w:rPr>
                <w:sz w:val="16"/>
                <w:szCs w:val="16"/>
              </w:rPr>
              <w:t xml:space="preserve">No </w:t>
            </w:r>
          </w:p>
        </w:tc>
        <w:tc>
          <w:tcPr>
            <w:tcW w:w="851" w:type="dxa"/>
          </w:tcPr>
          <w:p w14:paraId="34B9699D" w14:textId="77777777" w:rsidR="00202437" w:rsidRDefault="00202437" w:rsidP="00202437">
            <w:pPr>
              <w:spacing w:line="228" w:lineRule="auto"/>
              <w:jc w:val="center"/>
              <w:rPr>
                <w:sz w:val="16"/>
                <w:szCs w:val="16"/>
              </w:rPr>
            </w:pPr>
            <w:r>
              <w:rPr>
                <w:sz w:val="16"/>
                <w:szCs w:val="16"/>
              </w:rPr>
              <w:t xml:space="preserve">Yes </w:t>
            </w:r>
          </w:p>
        </w:tc>
        <w:tc>
          <w:tcPr>
            <w:tcW w:w="992" w:type="dxa"/>
          </w:tcPr>
          <w:p w14:paraId="48157072" w14:textId="77777777" w:rsidR="00202437" w:rsidRDefault="00202437" w:rsidP="00202437">
            <w:pPr>
              <w:spacing w:line="228" w:lineRule="auto"/>
              <w:jc w:val="center"/>
              <w:rPr>
                <w:sz w:val="16"/>
                <w:szCs w:val="16"/>
              </w:rPr>
            </w:pPr>
            <w:r>
              <w:rPr>
                <w:sz w:val="16"/>
                <w:szCs w:val="16"/>
              </w:rPr>
              <w:t xml:space="preserve">Yes </w:t>
            </w:r>
          </w:p>
        </w:tc>
        <w:tc>
          <w:tcPr>
            <w:tcW w:w="850" w:type="dxa"/>
          </w:tcPr>
          <w:p w14:paraId="79879908" w14:textId="77777777" w:rsidR="00202437" w:rsidRDefault="00202437" w:rsidP="00202437">
            <w:pPr>
              <w:spacing w:line="228" w:lineRule="auto"/>
              <w:jc w:val="center"/>
              <w:rPr>
                <w:sz w:val="16"/>
                <w:szCs w:val="16"/>
              </w:rPr>
            </w:pPr>
            <w:r>
              <w:rPr>
                <w:sz w:val="16"/>
                <w:szCs w:val="16"/>
              </w:rPr>
              <w:t xml:space="preserve">Yes </w:t>
            </w:r>
          </w:p>
        </w:tc>
        <w:tc>
          <w:tcPr>
            <w:tcW w:w="851" w:type="dxa"/>
          </w:tcPr>
          <w:p w14:paraId="6206BD04" w14:textId="77777777" w:rsidR="00202437" w:rsidRDefault="00202437" w:rsidP="00202437">
            <w:pPr>
              <w:spacing w:line="228" w:lineRule="auto"/>
              <w:jc w:val="center"/>
              <w:rPr>
                <w:sz w:val="16"/>
                <w:szCs w:val="16"/>
              </w:rPr>
            </w:pPr>
            <w:r>
              <w:rPr>
                <w:sz w:val="16"/>
                <w:szCs w:val="16"/>
              </w:rPr>
              <w:t xml:space="preserve">No </w:t>
            </w:r>
          </w:p>
        </w:tc>
        <w:tc>
          <w:tcPr>
            <w:tcW w:w="850" w:type="dxa"/>
          </w:tcPr>
          <w:p w14:paraId="378E3F0F" w14:textId="77777777" w:rsidR="00202437" w:rsidRDefault="00202437" w:rsidP="00202437">
            <w:pPr>
              <w:spacing w:line="228" w:lineRule="auto"/>
              <w:jc w:val="center"/>
              <w:rPr>
                <w:sz w:val="16"/>
                <w:szCs w:val="16"/>
              </w:rPr>
            </w:pPr>
            <w:r>
              <w:rPr>
                <w:sz w:val="16"/>
                <w:szCs w:val="16"/>
              </w:rPr>
              <w:t xml:space="preserve">Yes </w:t>
            </w:r>
          </w:p>
        </w:tc>
        <w:tc>
          <w:tcPr>
            <w:tcW w:w="1250" w:type="dxa"/>
          </w:tcPr>
          <w:p w14:paraId="6715FEE9" w14:textId="77777777" w:rsidR="00202437" w:rsidRDefault="00202437" w:rsidP="00202437">
            <w:pPr>
              <w:spacing w:line="228" w:lineRule="auto"/>
              <w:jc w:val="center"/>
              <w:rPr>
                <w:sz w:val="16"/>
                <w:szCs w:val="16"/>
              </w:rPr>
            </w:pPr>
            <w:r>
              <w:rPr>
                <w:sz w:val="16"/>
                <w:szCs w:val="16"/>
              </w:rPr>
              <w:t>0.55</w:t>
            </w:r>
          </w:p>
        </w:tc>
      </w:tr>
      <w:tr w:rsidR="00202437" w14:paraId="0905AFA9" w14:textId="77777777" w:rsidTr="00202437">
        <w:trPr>
          <w:jc w:val="center"/>
        </w:trPr>
        <w:tc>
          <w:tcPr>
            <w:tcW w:w="968" w:type="dxa"/>
            <w:tcBorders>
              <w:bottom w:val="single" w:sz="4" w:space="0" w:color="auto"/>
            </w:tcBorders>
          </w:tcPr>
          <w:p w14:paraId="4230BF26" w14:textId="77777777" w:rsidR="00202437" w:rsidRDefault="00202437" w:rsidP="00202437">
            <w:pPr>
              <w:spacing w:line="228" w:lineRule="auto"/>
              <w:rPr>
                <w:sz w:val="16"/>
                <w:szCs w:val="16"/>
              </w:rPr>
            </w:pPr>
            <w:r>
              <w:rPr>
                <w:sz w:val="16"/>
                <w:szCs w:val="16"/>
              </w:rPr>
              <w:t>Molekul 20</w:t>
            </w:r>
          </w:p>
        </w:tc>
        <w:tc>
          <w:tcPr>
            <w:tcW w:w="992" w:type="dxa"/>
            <w:tcBorders>
              <w:bottom w:val="single" w:sz="4" w:space="0" w:color="auto"/>
            </w:tcBorders>
          </w:tcPr>
          <w:p w14:paraId="6321F024" w14:textId="77777777" w:rsidR="00202437" w:rsidRDefault="00202437" w:rsidP="00202437">
            <w:pPr>
              <w:spacing w:line="228" w:lineRule="auto"/>
              <w:jc w:val="center"/>
              <w:rPr>
                <w:sz w:val="16"/>
                <w:szCs w:val="16"/>
              </w:rPr>
            </w:pPr>
            <w:r>
              <w:rPr>
                <w:sz w:val="16"/>
                <w:szCs w:val="16"/>
              </w:rPr>
              <w:t xml:space="preserve">High </w:t>
            </w:r>
          </w:p>
        </w:tc>
        <w:tc>
          <w:tcPr>
            <w:tcW w:w="851" w:type="dxa"/>
            <w:tcBorders>
              <w:bottom w:val="single" w:sz="4" w:space="0" w:color="auto"/>
            </w:tcBorders>
          </w:tcPr>
          <w:p w14:paraId="28067F07" w14:textId="77777777" w:rsidR="00202437" w:rsidRDefault="00202437" w:rsidP="00202437">
            <w:pPr>
              <w:spacing w:line="228" w:lineRule="auto"/>
              <w:jc w:val="center"/>
              <w:rPr>
                <w:sz w:val="16"/>
                <w:szCs w:val="16"/>
              </w:rPr>
            </w:pPr>
            <w:r>
              <w:rPr>
                <w:sz w:val="16"/>
                <w:szCs w:val="16"/>
              </w:rPr>
              <w:t xml:space="preserve">Yes </w:t>
            </w:r>
          </w:p>
        </w:tc>
        <w:tc>
          <w:tcPr>
            <w:tcW w:w="850" w:type="dxa"/>
            <w:tcBorders>
              <w:bottom w:val="single" w:sz="4" w:space="0" w:color="auto"/>
            </w:tcBorders>
          </w:tcPr>
          <w:p w14:paraId="1C44033E" w14:textId="77777777" w:rsidR="00202437" w:rsidRDefault="00202437" w:rsidP="00202437">
            <w:pPr>
              <w:spacing w:line="228" w:lineRule="auto"/>
              <w:jc w:val="center"/>
              <w:rPr>
                <w:sz w:val="16"/>
                <w:szCs w:val="16"/>
              </w:rPr>
            </w:pPr>
            <w:r>
              <w:rPr>
                <w:sz w:val="16"/>
                <w:szCs w:val="16"/>
              </w:rPr>
              <w:t xml:space="preserve">No </w:t>
            </w:r>
          </w:p>
        </w:tc>
        <w:tc>
          <w:tcPr>
            <w:tcW w:w="851" w:type="dxa"/>
            <w:tcBorders>
              <w:bottom w:val="single" w:sz="4" w:space="0" w:color="auto"/>
            </w:tcBorders>
          </w:tcPr>
          <w:p w14:paraId="783D10E0" w14:textId="77777777" w:rsidR="00202437" w:rsidRDefault="00202437" w:rsidP="00202437">
            <w:pPr>
              <w:spacing w:line="228" w:lineRule="auto"/>
              <w:jc w:val="center"/>
              <w:rPr>
                <w:sz w:val="16"/>
                <w:szCs w:val="16"/>
              </w:rPr>
            </w:pPr>
            <w:r>
              <w:rPr>
                <w:sz w:val="16"/>
                <w:szCs w:val="16"/>
              </w:rPr>
              <w:t xml:space="preserve">Yes </w:t>
            </w:r>
          </w:p>
        </w:tc>
        <w:tc>
          <w:tcPr>
            <w:tcW w:w="992" w:type="dxa"/>
            <w:tcBorders>
              <w:bottom w:val="single" w:sz="4" w:space="0" w:color="auto"/>
            </w:tcBorders>
          </w:tcPr>
          <w:p w14:paraId="59BD59C9" w14:textId="77777777" w:rsidR="00202437" w:rsidRDefault="00202437" w:rsidP="00202437">
            <w:pPr>
              <w:spacing w:line="228" w:lineRule="auto"/>
              <w:jc w:val="center"/>
              <w:rPr>
                <w:sz w:val="16"/>
                <w:szCs w:val="16"/>
              </w:rPr>
            </w:pPr>
            <w:r>
              <w:rPr>
                <w:sz w:val="16"/>
                <w:szCs w:val="16"/>
              </w:rPr>
              <w:t xml:space="preserve">No </w:t>
            </w:r>
          </w:p>
        </w:tc>
        <w:tc>
          <w:tcPr>
            <w:tcW w:w="850" w:type="dxa"/>
            <w:tcBorders>
              <w:bottom w:val="single" w:sz="4" w:space="0" w:color="auto"/>
            </w:tcBorders>
          </w:tcPr>
          <w:p w14:paraId="502A49F6" w14:textId="77777777" w:rsidR="00202437" w:rsidRDefault="00202437" w:rsidP="00202437">
            <w:pPr>
              <w:spacing w:line="228" w:lineRule="auto"/>
              <w:jc w:val="center"/>
              <w:rPr>
                <w:sz w:val="16"/>
                <w:szCs w:val="16"/>
              </w:rPr>
            </w:pPr>
            <w:r>
              <w:rPr>
                <w:sz w:val="16"/>
                <w:szCs w:val="16"/>
              </w:rPr>
              <w:t xml:space="preserve">No </w:t>
            </w:r>
          </w:p>
        </w:tc>
        <w:tc>
          <w:tcPr>
            <w:tcW w:w="851" w:type="dxa"/>
            <w:tcBorders>
              <w:bottom w:val="single" w:sz="4" w:space="0" w:color="auto"/>
            </w:tcBorders>
          </w:tcPr>
          <w:p w14:paraId="01644953" w14:textId="77777777" w:rsidR="00202437" w:rsidRDefault="00202437" w:rsidP="00202437">
            <w:pPr>
              <w:spacing w:line="228" w:lineRule="auto"/>
              <w:jc w:val="center"/>
              <w:rPr>
                <w:sz w:val="16"/>
                <w:szCs w:val="16"/>
              </w:rPr>
            </w:pPr>
            <w:r>
              <w:rPr>
                <w:sz w:val="16"/>
                <w:szCs w:val="16"/>
              </w:rPr>
              <w:t xml:space="preserve">No </w:t>
            </w:r>
          </w:p>
        </w:tc>
        <w:tc>
          <w:tcPr>
            <w:tcW w:w="850" w:type="dxa"/>
            <w:tcBorders>
              <w:bottom w:val="single" w:sz="4" w:space="0" w:color="auto"/>
            </w:tcBorders>
          </w:tcPr>
          <w:p w14:paraId="7F5D984A" w14:textId="77777777" w:rsidR="00202437" w:rsidRDefault="00202437" w:rsidP="00202437">
            <w:pPr>
              <w:spacing w:line="228" w:lineRule="auto"/>
              <w:jc w:val="center"/>
              <w:rPr>
                <w:sz w:val="16"/>
                <w:szCs w:val="16"/>
              </w:rPr>
            </w:pPr>
            <w:r>
              <w:rPr>
                <w:sz w:val="16"/>
                <w:szCs w:val="16"/>
              </w:rPr>
              <w:t>No</w:t>
            </w:r>
          </w:p>
        </w:tc>
        <w:tc>
          <w:tcPr>
            <w:tcW w:w="1250" w:type="dxa"/>
            <w:tcBorders>
              <w:bottom w:val="single" w:sz="4" w:space="0" w:color="auto"/>
            </w:tcBorders>
          </w:tcPr>
          <w:p w14:paraId="44A8565B" w14:textId="77777777" w:rsidR="00202437" w:rsidRDefault="00202437" w:rsidP="00202437">
            <w:pPr>
              <w:spacing w:line="228" w:lineRule="auto"/>
              <w:jc w:val="center"/>
              <w:rPr>
                <w:sz w:val="16"/>
                <w:szCs w:val="16"/>
              </w:rPr>
            </w:pPr>
            <w:r>
              <w:rPr>
                <w:sz w:val="16"/>
                <w:szCs w:val="16"/>
              </w:rPr>
              <w:t>0.55</w:t>
            </w:r>
          </w:p>
        </w:tc>
      </w:tr>
    </w:tbl>
    <w:p w14:paraId="3A30AEA0" w14:textId="77777777" w:rsidR="00202437" w:rsidRDefault="00202437" w:rsidP="00202437">
      <w:pPr>
        <w:rPr>
          <w:sz w:val="20"/>
          <w:szCs w:val="20"/>
        </w:rPr>
      </w:pPr>
      <w:r>
        <w:rPr>
          <w:sz w:val="20"/>
          <w:szCs w:val="20"/>
        </w:rPr>
        <w:t xml:space="preserve">GI </w:t>
      </w:r>
      <w:proofErr w:type="gramStart"/>
      <w:r>
        <w:rPr>
          <w:sz w:val="20"/>
          <w:szCs w:val="20"/>
        </w:rPr>
        <w:t>absorption :</w:t>
      </w:r>
      <w:proofErr w:type="gramEnd"/>
      <w:r>
        <w:rPr>
          <w:sz w:val="20"/>
          <w:szCs w:val="20"/>
        </w:rPr>
        <w:t xml:space="preserve"> penyerapan gastrointestinal; BBB permeant : permean sawar otak darah; P-gp : permeabilitas glikoprotein substrat.</w:t>
      </w:r>
    </w:p>
    <w:p w14:paraId="78A80DDB" w14:textId="77777777" w:rsidR="00202437" w:rsidRDefault="00202437" w:rsidP="00202437">
      <w:pPr>
        <w:rPr>
          <w:sz w:val="20"/>
          <w:szCs w:val="20"/>
        </w:rPr>
      </w:pPr>
    </w:p>
    <w:p w14:paraId="622893AD" w14:textId="77777777" w:rsidR="00202437" w:rsidRPr="00202437" w:rsidRDefault="00202437" w:rsidP="00202437">
      <w:pPr>
        <w:spacing w:line="360" w:lineRule="auto"/>
        <w:ind w:firstLine="720"/>
        <w:jc w:val="both"/>
        <w:rPr>
          <w:rFonts w:asciiTheme="minorHAnsi" w:hAnsiTheme="minorHAnsi" w:cstheme="minorHAnsi"/>
        </w:rPr>
      </w:pPr>
      <w:proofErr w:type="gramStart"/>
      <w:r w:rsidRPr="00202437">
        <w:rPr>
          <w:rFonts w:asciiTheme="minorHAnsi" w:hAnsiTheme="minorHAnsi" w:cstheme="minorHAnsi"/>
        </w:rPr>
        <w:t>Kemampuan obat untuk menembus sawar darah otak (Blood Brain Barrier) merupakan parameter yang penting sehingga perlu dipertimbangkan untuk membantu mengurangi efek samping dan toksisitas atau untuk meningkatkan khasiat obat yang aktivitas farmakologinya ada di dalam otak.</w:t>
      </w:r>
      <w:proofErr w:type="gramEnd"/>
      <w:r w:rsidRPr="00202437">
        <w:rPr>
          <w:rFonts w:asciiTheme="minorHAnsi" w:hAnsiTheme="minorHAnsi" w:cstheme="minorHAnsi"/>
        </w:rPr>
        <w:t xml:space="preserve"> Fase farmakokinetik meliputi proses absorbsi di saluran pencernaan, distribusi melalui darah yang kemudian dimetabolisme menjadi bentuk senyawa metabolit aktif dan diekskresikan keluar dari tubuh. Untuk memberikan efek biologis senyawa harus dapat melewati proses absorbsi dan menghasilkan ketersediaan hayati obat (bioavalabilitas) yaitu senyawa aktif dalam cairan darah pH=7</w:t>
      </w:r>
      <w:proofErr w:type="gramStart"/>
      <w:r w:rsidRPr="00202437">
        <w:rPr>
          <w:rFonts w:asciiTheme="minorHAnsi" w:hAnsiTheme="minorHAnsi" w:cstheme="minorHAnsi"/>
        </w:rPr>
        <w:t>,4</w:t>
      </w:r>
      <w:proofErr w:type="gramEnd"/>
      <w:r w:rsidRPr="00202437">
        <w:rPr>
          <w:rFonts w:asciiTheme="minorHAnsi" w:hAnsiTheme="minorHAnsi" w:cstheme="minorHAnsi"/>
        </w:rPr>
        <w:t xml:space="preserve">. Hasil prediksi ADME menunjukkan bahwa ligan menunjukkan tingkat absorbsi melalui gastrointestinal yang tinggi namun pada nilai bioavailabilitas kurang baik yaitu 0,55 namun nilai bioavailabilitas yang kecil tidak menjadi dasar untuk efektivitas senyawa dalam jaringan target </w:t>
      </w:r>
      <w:r w:rsidRPr="00202437">
        <w:rPr>
          <w:rFonts w:asciiTheme="minorHAnsi" w:hAnsiTheme="minorHAnsi" w:cstheme="minorHAnsi"/>
        </w:rPr>
        <w:fldChar w:fldCharType="begin" w:fldLock="1"/>
      </w:r>
      <w:r w:rsidRPr="00202437">
        <w:rPr>
          <w:rFonts w:asciiTheme="minorHAnsi" w:hAnsiTheme="minorHAnsi" w:cstheme="minorHAnsi"/>
        </w:rPr>
        <w:instrText>ADDIN CSL_CITATION {"citationItems":[{"id":"ITEM-1","itemData":{"author":[{"dropping-particle":"","family":"Sri","given":"Aluh","non-dropping-particle":"","parse-names":false,"suffix":""},{"dropping-particle":"","family":"Ulfa","given":"Yuliana","non-dropping-particle":"","parse-names":false,"suffix":""},{"dropping-particle":"","family":"Gde","given":"Tjok","non-dropping-particle":"","parse-names":false,"suffix":""},{"dropping-particle":"","family":"Mahadewa","given":"Bagus","non-dropping-particle":"","parse-names":false,"suffix":""},{"dropping-particle":"","family":"Kedokteran","given":"Fakultas","non-dropping-particle":"","parse-names":false,"suffix":""},{"dropping-particle":"","family":"Udayana","given":"Universitas","non-dropping-particle":"","parse-names":false,"suffix":""},{"dropping-particle":"","family":"Pusat","given":"Sistem Syaraf","non-dropping-particle":"","parse-names":false,"suffix":""}],"id":"ITEM-1","issued":{"date-parts":[["0"]]},"page":"1-21","title":"Sawar darah otak","type":"article-journal"},"uris":["http://www.mendeley.com/documents/?uuid=0f114c78-e160-4d3e-b757-5abb1aaf0219"]}],"mendeley":{"formattedCitation":"(Sri et al., n.d.)","manualFormatting":"(Sri et al., 2013)","plainTextFormattedCitation":"(Sri et al., n.d.)","previouslyFormattedCitation":"(Sri et al., n.d.)"},"properties":{"noteIndex":0},"schema":"https://github.com/citation-style-language/schema/raw/master/csl-citation.json"}</w:instrText>
      </w:r>
      <w:r w:rsidRPr="00202437">
        <w:rPr>
          <w:rFonts w:asciiTheme="minorHAnsi" w:hAnsiTheme="minorHAnsi" w:cstheme="minorHAnsi"/>
        </w:rPr>
        <w:fldChar w:fldCharType="separate"/>
      </w:r>
      <w:r w:rsidRPr="00202437">
        <w:rPr>
          <w:rFonts w:asciiTheme="minorHAnsi" w:hAnsiTheme="minorHAnsi" w:cstheme="minorHAnsi"/>
          <w:noProof/>
        </w:rPr>
        <w:t xml:space="preserve">(Sri </w:t>
      </w:r>
      <w:r w:rsidRPr="00202437">
        <w:rPr>
          <w:rFonts w:asciiTheme="minorHAnsi" w:hAnsiTheme="minorHAnsi" w:cstheme="minorHAnsi"/>
          <w:i/>
          <w:noProof/>
        </w:rPr>
        <w:t>et al</w:t>
      </w:r>
      <w:r w:rsidRPr="00202437">
        <w:rPr>
          <w:rFonts w:asciiTheme="minorHAnsi" w:hAnsiTheme="minorHAnsi" w:cstheme="minorHAnsi"/>
          <w:noProof/>
        </w:rPr>
        <w:t>., 2013)</w:t>
      </w:r>
      <w:r w:rsidRPr="00202437">
        <w:rPr>
          <w:rFonts w:asciiTheme="minorHAnsi" w:hAnsiTheme="minorHAnsi" w:cstheme="minorHAnsi"/>
        </w:rPr>
        <w:fldChar w:fldCharType="end"/>
      </w:r>
      <w:r w:rsidRPr="00202437">
        <w:rPr>
          <w:rFonts w:asciiTheme="minorHAnsi" w:hAnsiTheme="minorHAnsi" w:cstheme="minorHAnsi"/>
        </w:rPr>
        <w:t>.</w:t>
      </w:r>
    </w:p>
    <w:p w14:paraId="49B63D1F" w14:textId="5C307C3D" w:rsidR="00202437" w:rsidRPr="00202437" w:rsidRDefault="00202437" w:rsidP="00202437">
      <w:pPr>
        <w:spacing w:line="360" w:lineRule="auto"/>
        <w:ind w:firstLine="720"/>
        <w:jc w:val="both"/>
        <w:rPr>
          <w:rFonts w:asciiTheme="minorHAnsi" w:hAnsiTheme="minorHAnsi" w:cstheme="minorHAnsi"/>
        </w:rPr>
      </w:pPr>
      <w:proofErr w:type="gramStart"/>
      <w:r w:rsidRPr="00202437">
        <w:rPr>
          <w:rFonts w:asciiTheme="minorHAnsi" w:hAnsiTheme="minorHAnsi" w:cstheme="minorHAnsi"/>
          <w:i/>
        </w:rPr>
        <w:t>Blood Brain Barrier</w:t>
      </w:r>
      <w:r w:rsidRPr="00202437">
        <w:rPr>
          <w:rFonts w:asciiTheme="minorHAnsi" w:hAnsiTheme="minorHAnsi" w:cstheme="minorHAnsi"/>
        </w:rPr>
        <w:t xml:space="preserve"> (BBB) atau sawar otak merupakan representasi dari perbandingan konsentrasi obat pada otak dan darah, dimana konsentrasi pada otak dan dar</w:t>
      </w:r>
      <w:r w:rsidR="00AD293B">
        <w:rPr>
          <w:rFonts w:asciiTheme="minorHAnsi" w:hAnsiTheme="minorHAnsi" w:cstheme="minorHAnsi"/>
        </w:rPr>
        <w:t>ah merupakan keadaan tetap</w:t>
      </w:r>
      <w:r w:rsidR="00AD293B">
        <w:rPr>
          <w:rFonts w:asciiTheme="minorHAnsi" w:hAnsiTheme="minorHAnsi" w:cstheme="minorHAnsi"/>
          <w:lang w:val="id-ID"/>
        </w:rPr>
        <w:t xml:space="preserve"> </w:t>
      </w:r>
      <w:r w:rsidRPr="00202437">
        <w:rPr>
          <w:rFonts w:asciiTheme="minorHAnsi" w:hAnsiTheme="minorHAnsi" w:cstheme="minorHAnsi"/>
        </w:rPr>
        <w:t>konsentrasi senyawa pada otak dan perifer darah.</w:t>
      </w:r>
      <w:proofErr w:type="gramEnd"/>
      <w:r w:rsidRPr="00202437">
        <w:rPr>
          <w:rFonts w:asciiTheme="minorHAnsi" w:hAnsiTheme="minorHAnsi" w:cstheme="minorHAnsi"/>
        </w:rPr>
        <w:t xml:space="preserve"> Hasil dari ADME menunjukkan bahwa dari 20 senyawa daun kersen terdapat 6 senyawa yang tidak dapat menembus sawar otak yaitu senyawa 2, senyawa 9, senyawa 10, senyawa 11, senyawa 12, senyawa 13. </w:t>
      </w:r>
      <w:proofErr w:type="gramStart"/>
      <w:r w:rsidRPr="00202437">
        <w:rPr>
          <w:rFonts w:asciiTheme="minorHAnsi" w:hAnsiTheme="minorHAnsi" w:cstheme="minorHAnsi"/>
        </w:rPr>
        <w:t>Secara umum ada syarat yang dapat menentukan transportasi aktif yang terjadi menuju jaringan otak.</w:t>
      </w:r>
      <w:proofErr w:type="gramEnd"/>
      <w:r w:rsidRPr="00202437">
        <w:rPr>
          <w:rFonts w:asciiTheme="minorHAnsi" w:hAnsiTheme="minorHAnsi" w:cstheme="minorHAnsi"/>
        </w:rPr>
        <w:t xml:space="preserve"> </w:t>
      </w:r>
      <w:proofErr w:type="gramStart"/>
      <w:r w:rsidRPr="00202437">
        <w:rPr>
          <w:rFonts w:asciiTheme="minorHAnsi" w:hAnsiTheme="minorHAnsi" w:cstheme="minorHAnsi"/>
        </w:rPr>
        <w:t>Obat-obat lipofilik lebih kecil dari 400-600 Da dapat melewati endotel secara bebas, molekul yang memiliki ikatan hidrogen &lt;10 dapat masuk ke otak melalui rute transeluler.</w:t>
      </w:r>
      <w:proofErr w:type="gramEnd"/>
      <w:r w:rsidRPr="00202437">
        <w:rPr>
          <w:rFonts w:asciiTheme="minorHAnsi" w:hAnsiTheme="minorHAnsi" w:cstheme="minorHAnsi"/>
        </w:rPr>
        <w:t xml:space="preserve"> </w:t>
      </w:r>
      <w:proofErr w:type="gramStart"/>
      <w:r w:rsidRPr="00202437">
        <w:rPr>
          <w:rFonts w:asciiTheme="minorHAnsi" w:hAnsiTheme="minorHAnsi" w:cstheme="minorHAnsi"/>
        </w:rPr>
        <w:t>Basa yang membawa ion positif lebih mudah untuk menembus darah-otak karena sifat alamiah kation.</w:t>
      </w:r>
      <w:proofErr w:type="gramEnd"/>
      <w:r w:rsidRPr="00202437">
        <w:rPr>
          <w:rFonts w:asciiTheme="minorHAnsi" w:hAnsiTheme="minorHAnsi" w:cstheme="minorHAnsi"/>
        </w:rPr>
        <w:t xml:space="preserve"> Hal inilah </w:t>
      </w:r>
      <w:r w:rsidRPr="00202437">
        <w:rPr>
          <w:rFonts w:asciiTheme="minorHAnsi" w:hAnsiTheme="minorHAnsi" w:cstheme="minorHAnsi"/>
        </w:rPr>
        <w:lastRenderedPageBreak/>
        <w:t xml:space="preserve">yang menjadi penyebab 6 senyawa tidak dapat menembus sawar otak </w:t>
      </w:r>
      <w:r w:rsidRPr="00202437">
        <w:rPr>
          <w:rFonts w:asciiTheme="minorHAnsi" w:hAnsiTheme="minorHAnsi" w:cstheme="minorHAnsi"/>
        </w:rPr>
        <w:fldChar w:fldCharType="begin" w:fldLock="1"/>
      </w:r>
      <w:r w:rsidRPr="00202437">
        <w:rPr>
          <w:rFonts w:asciiTheme="minorHAnsi" w:hAnsiTheme="minorHAnsi" w:cstheme="minorHAnsi"/>
        </w:rPr>
        <w:instrText>ADDIN CSL_CITATION {"citationItems":[{"id":"ITEM-1","itemData":{"DOI":"10.29342/cnj.v2i1.54","ISSN":"2614-0276","abstract":"Sawar otak merupakan jembatan antara sirkulasi darah dan otak. Mekanisme pertahanan yang mengatur pertukaran molekul-molekul dari darah menuju ke otak. Terdapat tiga jenis sawar otak yaitu sawar darah-otak, sawar darah-cairan serebrospinal dan sawar darah-araknoid. Dalam tulisan ini akan dibahas ketiga jenis sawar otak tersebut, dengan berfokus pada sawar darah-otak yang merupakan sawar otak terluas permukaannya di otak. Tulisan ini bertujuan untuk membahas lebih jauh mengenai mekanisme sawar otak yang kontribusinya dalam mekanisme fisiologis maupun pengantaran obat-obat sangat penting.","author":[{"dropping-particle":"","family":"Budiarsa","given":"IGN Ketut","non-dropping-particle":"","parse-names":false,"suffix":""},{"dropping-particle":"","family":"Susilawathi","given":"Ni Made","non-dropping-particle":"","parse-names":false,"suffix":""},{"dropping-particle":"","family":"Yaputra","given":"Faldi","non-dropping-particle":"","parse-names":false,"suffix":""},{"dropping-particle":"","family":"Widyadharma","given":"I Putu Eka","non-dropping-particle":"","parse-names":false,"suffix":""}],"container-title":"Callosum Neurology","id":"ITEM-1","issue":"1","issued":{"date-parts":[["2019"]]},"page":"14-18","title":"Sawar Otak","type":"article-journal","volume":"2"},"uris":["http://www.mendeley.com/documents/?uuid=c5f89037-d4f5-4a65-9329-4341fb313e09"]}],"mendeley":{"formattedCitation":"(Budiarsa et al., 2019)","plainTextFormattedCitation":"(Budiarsa et al., 2019)","previouslyFormattedCitation":"(Budiarsa et al., 2019)"},"properties":{"noteIndex":0},"schema":"https://github.com/citation-style-language/schema/raw/master/csl-citation.json"}</w:instrText>
      </w:r>
      <w:r w:rsidRPr="00202437">
        <w:rPr>
          <w:rFonts w:asciiTheme="minorHAnsi" w:hAnsiTheme="minorHAnsi" w:cstheme="minorHAnsi"/>
        </w:rPr>
        <w:fldChar w:fldCharType="separate"/>
      </w:r>
      <w:r w:rsidRPr="00202437">
        <w:rPr>
          <w:rFonts w:asciiTheme="minorHAnsi" w:hAnsiTheme="minorHAnsi" w:cstheme="minorHAnsi"/>
          <w:noProof/>
        </w:rPr>
        <w:t xml:space="preserve">(Budiarsa </w:t>
      </w:r>
      <w:r w:rsidRPr="00202437">
        <w:rPr>
          <w:rFonts w:asciiTheme="minorHAnsi" w:hAnsiTheme="minorHAnsi" w:cstheme="minorHAnsi"/>
          <w:i/>
          <w:noProof/>
        </w:rPr>
        <w:t>et al</w:t>
      </w:r>
      <w:r w:rsidRPr="00202437">
        <w:rPr>
          <w:rFonts w:asciiTheme="minorHAnsi" w:hAnsiTheme="minorHAnsi" w:cstheme="minorHAnsi"/>
          <w:noProof/>
        </w:rPr>
        <w:t>., 2019)</w:t>
      </w:r>
      <w:r w:rsidRPr="00202437">
        <w:rPr>
          <w:rFonts w:asciiTheme="minorHAnsi" w:hAnsiTheme="minorHAnsi" w:cstheme="minorHAnsi"/>
        </w:rPr>
        <w:fldChar w:fldCharType="end"/>
      </w:r>
      <w:r w:rsidRPr="00202437">
        <w:rPr>
          <w:rFonts w:asciiTheme="minorHAnsi" w:hAnsiTheme="minorHAnsi" w:cstheme="minorHAnsi"/>
        </w:rPr>
        <w:t>.</w:t>
      </w:r>
    </w:p>
    <w:p w14:paraId="6F53AFF7" w14:textId="44BEA97B" w:rsidR="00202437" w:rsidRPr="00202437" w:rsidRDefault="00AD293B" w:rsidP="00202437">
      <w:pPr>
        <w:spacing w:line="360" w:lineRule="auto"/>
        <w:ind w:firstLine="720"/>
        <w:jc w:val="both"/>
        <w:rPr>
          <w:rFonts w:asciiTheme="minorHAnsi" w:hAnsiTheme="minorHAnsi" w:cstheme="minorHAnsi"/>
          <w:color w:val="FF0000"/>
        </w:rPr>
      </w:pPr>
      <w:r>
        <w:rPr>
          <w:rFonts w:asciiTheme="minorHAnsi" w:hAnsiTheme="minorHAnsi" w:cstheme="minorHAnsi"/>
          <w:lang w:val="id-ID"/>
        </w:rPr>
        <w:t>P</w:t>
      </w:r>
      <w:r w:rsidR="00202437" w:rsidRPr="00202437">
        <w:rPr>
          <w:rFonts w:asciiTheme="minorHAnsi" w:hAnsiTheme="minorHAnsi" w:cstheme="minorHAnsi"/>
        </w:rPr>
        <w:t xml:space="preserve">ermeabilitas glikoprotein substrat (P-gp) adalah anggota dari superfamily transporter ATP binding cassette (ABC)  yang menentukan berbagai penyerapan dan penembusan obat. </w:t>
      </w:r>
      <w:proofErr w:type="gramStart"/>
      <w:r w:rsidR="00202437" w:rsidRPr="00202437">
        <w:rPr>
          <w:rFonts w:asciiTheme="minorHAnsi" w:hAnsiTheme="minorHAnsi" w:cstheme="minorHAnsi"/>
        </w:rPr>
        <w:t>Transporter ini memiliki peran penting didalam disposisi obat.</w:t>
      </w:r>
      <w:proofErr w:type="gramEnd"/>
      <w:r w:rsidR="00202437" w:rsidRPr="00202437">
        <w:rPr>
          <w:rFonts w:asciiTheme="minorHAnsi" w:hAnsiTheme="minorHAnsi" w:cstheme="minorHAnsi"/>
        </w:rPr>
        <w:t xml:space="preserve"> Efluks dan transporter bekerja dengan </w:t>
      </w:r>
      <w:proofErr w:type="gramStart"/>
      <w:r w:rsidR="00202437" w:rsidRPr="00202437">
        <w:rPr>
          <w:rFonts w:asciiTheme="minorHAnsi" w:hAnsiTheme="minorHAnsi" w:cstheme="minorHAnsi"/>
        </w:rPr>
        <w:t>cara</w:t>
      </w:r>
      <w:proofErr w:type="gramEnd"/>
      <w:r w:rsidR="00202437" w:rsidRPr="00202437">
        <w:rPr>
          <w:rFonts w:asciiTheme="minorHAnsi" w:hAnsiTheme="minorHAnsi" w:cstheme="minorHAnsi"/>
        </w:rPr>
        <w:t xml:space="preserve"> mengendalikan bioavailabilitas obat. P-gp menangkap obat yang bersifat lipofilik saat obat tersebut melakukan perjalanan melalui lipid bilayer dan membalik molekul dari dalam </w:t>
      </w:r>
      <w:r w:rsidR="00202437" w:rsidRPr="00202437">
        <w:rPr>
          <w:rFonts w:asciiTheme="minorHAnsi" w:hAnsiTheme="minorHAnsi" w:cstheme="minorHAnsi"/>
          <w:i/>
        </w:rPr>
        <w:t>leaflet</w:t>
      </w:r>
      <w:r w:rsidR="00202437" w:rsidRPr="00202437">
        <w:rPr>
          <w:rFonts w:asciiTheme="minorHAnsi" w:hAnsiTheme="minorHAnsi" w:cstheme="minorHAnsi"/>
        </w:rPr>
        <w:t xml:space="preserve"> ke luar </w:t>
      </w:r>
      <w:r w:rsidR="00202437" w:rsidRPr="00202437">
        <w:rPr>
          <w:rFonts w:asciiTheme="minorHAnsi" w:hAnsiTheme="minorHAnsi" w:cstheme="minorHAnsi"/>
          <w:i/>
        </w:rPr>
        <w:t>leaflet</w:t>
      </w:r>
      <w:r w:rsidR="00202437" w:rsidRPr="00202437">
        <w:rPr>
          <w:rFonts w:asciiTheme="minorHAnsi" w:hAnsiTheme="minorHAnsi" w:cstheme="minorHAnsi"/>
        </w:rPr>
        <w:t xml:space="preserve"> dan akhirnya sampai ke matriks ekstraseluler. Hasil yang didapatkan dari uji menggunakan </w:t>
      </w:r>
      <w:r w:rsidR="00202437" w:rsidRPr="00202437">
        <w:rPr>
          <w:rFonts w:asciiTheme="minorHAnsi" w:hAnsiTheme="minorHAnsi" w:cstheme="minorHAnsi"/>
          <w:i/>
        </w:rPr>
        <w:t>SwissADME</w:t>
      </w:r>
      <w:r w:rsidR="00202437" w:rsidRPr="00202437">
        <w:rPr>
          <w:rFonts w:asciiTheme="minorHAnsi" w:hAnsiTheme="minorHAnsi" w:cstheme="minorHAnsi"/>
        </w:rPr>
        <w:t xml:space="preserve"> menunjukkan bahwa senyawa 3, 15, 16 dan 17 dapat menembus P-gp</w:t>
      </w:r>
      <w:r>
        <w:rPr>
          <w:rFonts w:asciiTheme="minorHAnsi" w:hAnsiTheme="minorHAnsi" w:cstheme="minorHAnsi"/>
          <w:lang w:val="id-ID"/>
        </w:rPr>
        <w:t xml:space="preserve"> karena</w:t>
      </w:r>
      <w:r w:rsidR="00202437" w:rsidRPr="00202437">
        <w:rPr>
          <w:rFonts w:asciiTheme="minorHAnsi" w:hAnsiTheme="minorHAnsi" w:cstheme="minorHAnsi"/>
        </w:rPr>
        <w:t xml:space="preserve"> bersifat hidrofobik seninga di dalam gastrointertinal dapat mempengaruhi penyerapan beberapa obat. </w:t>
      </w:r>
      <w:proofErr w:type="gramStart"/>
      <w:r w:rsidR="00202437" w:rsidRPr="00202437">
        <w:rPr>
          <w:rFonts w:asciiTheme="minorHAnsi" w:hAnsiTheme="minorHAnsi" w:cstheme="minorHAnsi"/>
        </w:rPr>
        <w:t>Biotransformasi yang dimediasi oleh CYP3A4 dan eflux aktif obat terserap oleh P-gp yang merupakan suatu penentu untuk bioavailabilitas obat (Latif, 2017).</w:t>
      </w:r>
      <w:proofErr w:type="gramEnd"/>
      <w:r w:rsidR="00202437" w:rsidRPr="00202437">
        <w:rPr>
          <w:rFonts w:asciiTheme="minorHAnsi" w:hAnsiTheme="minorHAnsi" w:cstheme="minorHAnsi"/>
        </w:rPr>
        <w:t xml:space="preserve"> </w:t>
      </w:r>
    </w:p>
    <w:p w14:paraId="78929189" w14:textId="77777777" w:rsidR="00202437" w:rsidRPr="00202437" w:rsidRDefault="00202437" w:rsidP="00202437">
      <w:pPr>
        <w:spacing w:line="360" w:lineRule="auto"/>
        <w:ind w:firstLine="720"/>
        <w:jc w:val="both"/>
        <w:rPr>
          <w:rFonts w:asciiTheme="minorHAnsi" w:hAnsiTheme="minorHAnsi" w:cstheme="minorHAnsi"/>
        </w:rPr>
      </w:pPr>
      <w:r w:rsidRPr="00202437">
        <w:rPr>
          <w:rFonts w:asciiTheme="minorHAnsi" w:hAnsiTheme="minorHAnsi" w:cstheme="minorHAnsi"/>
        </w:rPr>
        <w:t xml:space="preserve">Proses utama dalam reaksi metabolisme adalah oksidasi yang dikatalisis oleh enzim sitokrom P-450 (CYP) monooksigenase dalam retikulum endoplasma (mikrosom) hati. Diantaranya CYP1A2, CYP2C19, CYP2C9, CYP2D6, CYP3A4. </w:t>
      </w:r>
    </w:p>
    <w:p w14:paraId="29E629E2" w14:textId="77777777" w:rsidR="00202437" w:rsidRPr="00202437" w:rsidRDefault="00202437" w:rsidP="00202437">
      <w:pPr>
        <w:spacing w:line="360" w:lineRule="auto"/>
        <w:ind w:firstLine="720"/>
        <w:jc w:val="both"/>
        <w:rPr>
          <w:rFonts w:asciiTheme="minorHAnsi" w:hAnsiTheme="minorHAnsi" w:cstheme="minorHAnsi"/>
        </w:rPr>
      </w:pPr>
      <w:r w:rsidRPr="00202437">
        <w:rPr>
          <w:rFonts w:asciiTheme="minorHAnsi" w:hAnsiTheme="minorHAnsi" w:cstheme="minorHAnsi"/>
        </w:rPr>
        <w:t xml:space="preserve">Enzim CYP1A2 melokalisasi ke retikulum endoplasma (RE) dan ekspresinya diinduksi oleh beberapa hidrokarbon aromatik polisiklik (PAH), beberapa diantaranya ditemukan dalam </w:t>
      </w:r>
      <w:proofErr w:type="gramStart"/>
      <w:r w:rsidRPr="00202437">
        <w:rPr>
          <w:rFonts w:asciiTheme="minorHAnsi" w:hAnsiTheme="minorHAnsi" w:cstheme="minorHAnsi"/>
        </w:rPr>
        <w:t>asap</w:t>
      </w:r>
      <w:proofErr w:type="gramEnd"/>
      <w:r w:rsidRPr="00202437">
        <w:rPr>
          <w:rFonts w:asciiTheme="minorHAnsi" w:hAnsiTheme="minorHAnsi" w:cstheme="minorHAnsi"/>
        </w:rPr>
        <w:t xml:space="preserve"> rokok. </w:t>
      </w:r>
      <w:proofErr w:type="gramStart"/>
      <w:r w:rsidRPr="00202437">
        <w:rPr>
          <w:rFonts w:asciiTheme="minorHAnsi" w:hAnsiTheme="minorHAnsi" w:cstheme="minorHAnsi"/>
        </w:rPr>
        <w:t>Substrat endogen enzim CYP1A2 tidak diketahui namun dapat memetabolisme beberapa PAH menjadi zat antara yang bersifat karsinogenik (Rahman, 2015).</w:t>
      </w:r>
      <w:proofErr w:type="gramEnd"/>
      <w:r w:rsidRPr="00202437">
        <w:rPr>
          <w:rFonts w:asciiTheme="minorHAnsi" w:hAnsiTheme="minorHAnsi" w:cstheme="minorHAnsi"/>
        </w:rPr>
        <w:t xml:space="preserve"> </w:t>
      </w:r>
      <w:proofErr w:type="gramStart"/>
      <w:r w:rsidRPr="00202437">
        <w:rPr>
          <w:rFonts w:asciiTheme="minorHAnsi" w:hAnsiTheme="minorHAnsi" w:cstheme="minorHAnsi"/>
        </w:rPr>
        <w:t>CYP1A2 dapat mengkatalisis semua senyawa daun kersen kecuali pada senyawa 6, karena senyawa 6 bukan inhibitor dari enzim CYP1A2.</w:t>
      </w:r>
      <w:proofErr w:type="gramEnd"/>
    </w:p>
    <w:p w14:paraId="7DE19957" w14:textId="2D066D8E" w:rsidR="00202437" w:rsidRPr="00202437" w:rsidRDefault="00202437" w:rsidP="00202437">
      <w:pPr>
        <w:spacing w:line="360" w:lineRule="auto"/>
        <w:ind w:firstLine="720"/>
        <w:jc w:val="both"/>
        <w:rPr>
          <w:rFonts w:asciiTheme="minorHAnsi" w:hAnsiTheme="minorHAnsi" w:cstheme="minorHAnsi"/>
        </w:rPr>
      </w:pPr>
      <w:r w:rsidRPr="00202437">
        <w:rPr>
          <w:rFonts w:asciiTheme="minorHAnsi" w:hAnsiTheme="minorHAnsi" w:cstheme="minorHAnsi"/>
        </w:rPr>
        <w:t xml:space="preserve">CYP2C19 adalah suatu kompleks enzim yang berperan dalam metabolisme beberapa jenis obat dan merupakan bagian dari super family sitokrom P450. </w:t>
      </w:r>
      <w:proofErr w:type="gramStart"/>
      <w:r w:rsidRPr="00202437">
        <w:rPr>
          <w:rFonts w:asciiTheme="minorHAnsi" w:hAnsiTheme="minorHAnsi" w:cstheme="minorHAnsi"/>
        </w:rPr>
        <w:t xml:space="preserve">CYP2C19 yang dapat mengoksidasi senyawa obat yang bersifat </w:t>
      </w:r>
      <w:r w:rsidR="00736AE5">
        <w:rPr>
          <w:rFonts w:asciiTheme="minorHAnsi" w:hAnsiTheme="minorHAnsi" w:cstheme="minorHAnsi"/>
        </w:rPr>
        <w:lastRenderedPageBreak/>
        <w:t>basa, basa, atau netral (Sudo</w:t>
      </w:r>
      <w:r w:rsidR="00736AE5">
        <w:rPr>
          <w:rFonts w:asciiTheme="minorHAnsi" w:hAnsiTheme="minorHAnsi" w:cstheme="minorHAnsi"/>
          <w:lang w:val="id-ID"/>
        </w:rPr>
        <w:t>y</w:t>
      </w:r>
      <w:r w:rsidRPr="00202437">
        <w:rPr>
          <w:rFonts w:asciiTheme="minorHAnsi" w:hAnsiTheme="minorHAnsi" w:cstheme="minorHAnsi"/>
        </w:rPr>
        <w:t>o, 2010).</w:t>
      </w:r>
      <w:proofErr w:type="gramEnd"/>
      <w:r w:rsidRPr="00202437">
        <w:rPr>
          <w:rFonts w:asciiTheme="minorHAnsi" w:hAnsiTheme="minorHAnsi" w:cstheme="minorHAnsi"/>
        </w:rPr>
        <w:t xml:space="preserve"> </w:t>
      </w:r>
      <w:proofErr w:type="gramStart"/>
      <w:r w:rsidRPr="00202437">
        <w:rPr>
          <w:rFonts w:asciiTheme="minorHAnsi" w:hAnsiTheme="minorHAnsi" w:cstheme="minorHAnsi"/>
        </w:rPr>
        <w:t>Hasil dari prediksi ADME menunjukkan senyawa 3, 5, 6, 7, 8, 10, 18 dan 19 merupakan inhibitor enzim CYP2C19.</w:t>
      </w:r>
      <w:proofErr w:type="gramEnd"/>
    </w:p>
    <w:p w14:paraId="52C4A16E" w14:textId="6BFF325C" w:rsidR="00202437" w:rsidRPr="00202437" w:rsidRDefault="00202437" w:rsidP="00202437">
      <w:pPr>
        <w:spacing w:line="360" w:lineRule="auto"/>
        <w:ind w:firstLine="720"/>
        <w:jc w:val="both"/>
        <w:rPr>
          <w:rFonts w:asciiTheme="minorHAnsi" w:hAnsiTheme="minorHAnsi" w:cstheme="minorHAnsi"/>
        </w:rPr>
      </w:pPr>
      <w:r w:rsidRPr="00202437">
        <w:rPr>
          <w:rFonts w:asciiTheme="minorHAnsi" w:hAnsiTheme="minorHAnsi" w:cstheme="minorHAnsi"/>
        </w:rPr>
        <w:t xml:space="preserve">CYP2C9 adalah satu dari kluster gen CYP2C yang berada pada kromosom 10q24. CYP2C9 memiliki karakteristik senyawa-senyawa asam lemah dengan akseptor ikatan hydrogen </w:t>
      </w:r>
      <w:r w:rsidRPr="00202437">
        <w:rPr>
          <w:rFonts w:asciiTheme="minorHAnsi" w:hAnsiTheme="minorHAnsi" w:cstheme="minorHAnsi"/>
        </w:rPr>
        <w:fldChar w:fldCharType="begin" w:fldLock="1"/>
      </w:r>
      <w:r w:rsidRPr="00202437">
        <w:rPr>
          <w:rFonts w:asciiTheme="minorHAnsi" w:hAnsiTheme="minorHAnsi" w:cstheme="minorHAnsi"/>
        </w:rPr>
        <w:instrText>ADDIN CSL_CITATION {"citationItems":[{"id":"ITEM-1","itemData":{"DOI":"10.1016/j.apsb.2016.07.012","ISSN":"22113843","abstract":"Oral administration is the most commonly used route for drug treatment. Intestinal cytochrome P450 (CYP)-mediated metabolism can eliminate a large proportion of some orally administered drugs before they reach systemic circulation, while leaving the passage of other drugs unimpeded. A better understanding of the ability of intestinal P450 enzymes to metabolize various clinical drugs in both humans and preclinical animal species, including the identification of the CYP enzymes expressed, their regulation, and the relative importance of intestinal metabolism compared to hepatic metabolism, is important for improving bioavailability of current drugs and new drugs in development. Here, we briefly review the expression of drug-metabolizing P450 enzymes in the small intestine of humans and several preclinical animal species, and provide an update of the various factors or events that regulate intestinal P450 expression, including a cross talk between the liver and the intestine. We further compare various clinical and preclinical approaches for assessing the impact of intestinal drug metabolism on bioavailability, and discuss the utility of the intestinal epithelium-specific NADPH-cytochrome P450 reductase-null (IECN) mouse as a useful model for studying in vivo roles of intestinal P450 in the disposition of orally administered drugs.","author":[{"dropping-particle":"","family":"Xie","given":"Fang","non-dropping-particle":"","parse-names":false,"suffix":""},{"dropping-particle":"","family":"Ding","given":"Xinxin","non-dropping-particle":"","parse-names":false,"suffix":""},{"dropping-particle":"","family":"Zhang","given":"Qing Yu","non-dropping-particle":"","parse-names":false,"suffix":""}],"container-title":"Acta Pharmaceutica Sinica B","id":"ITEM-1","issue":"5","issued":{"date-parts":[["2016"]]},"page":"374-383","publisher":"Elsevier","title":"An update on the role of intestinal cytochrome P450 enzymes in drug disposition","type":"article-journal","volume":"6"},"uris":["http://www.mendeley.com/documents/?uuid=f8901e3a-ec0d-423a-9352-38d24e7d6565"]}],"mendeley":{"formattedCitation":"(Xie et al., 2016)","plainTextFormattedCitation":"(Xie et al., 2016)","previouslyFormattedCitation":"(Xie et al., 2016)"},"properties":{"noteIndex":0},"schema":"https://github.com/citation-style-language/schema/raw/master/csl-citation.json"}</w:instrText>
      </w:r>
      <w:r w:rsidRPr="00202437">
        <w:rPr>
          <w:rFonts w:asciiTheme="minorHAnsi" w:hAnsiTheme="minorHAnsi" w:cstheme="minorHAnsi"/>
        </w:rPr>
        <w:fldChar w:fldCharType="separate"/>
      </w:r>
      <w:r w:rsidRPr="00202437">
        <w:rPr>
          <w:rFonts w:asciiTheme="minorHAnsi" w:hAnsiTheme="minorHAnsi" w:cstheme="minorHAnsi"/>
          <w:noProof/>
        </w:rPr>
        <w:t xml:space="preserve">(Xie </w:t>
      </w:r>
      <w:r w:rsidRPr="00202437">
        <w:rPr>
          <w:rFonts w:asciiTheme="minorHAnsi" w:hAnsiTheme="minorHAnsi" w:cstheme="minorHAnsi"/>
          <w:i/>
          <w:noProof/>
        </w:rPr>
        <w:t>et al.</w:t>
      </w:r>
      <w:r w:rsidRPr="00202437">
        <w:rPr>
          <w:rFonts w:asciiTheme="minorHAnsi" w:hAnsiTheme="minorHAnsi" w:cstheme="minorHAnsi"/>
          <w:noProof/>
        </w:rPr>
        <w:t>, 2016)</w:t>
      </w:r>
      <w:r w:rsidRPr="00202437">
        <w:rPr>
          <w:rFonts w:asciiTheme="minorHAnsi" w:hAnsiTheme="minorHAnsi" w:cstheme="minorHAnsi"/>
        </w:rPr>
        <w:fldChar w:fldCharType="end"/>
      </w:r>
      <w:r w:rsidRPr="00202437">
        <w:rPr>
          <w:rFonts w:asciiTheme="minorHAnsi" w:hAnsiTheme="minorHAnsi" w:cstheme="minorHAnsi"/>
        </w:rPr>
        <w:t xml:space="preserve">. </w:t>
      </w:r>
      <w:proofErr w:type="gramStart"/>
      <w:r w:rsidRPr="00202437">
        <w:rPr>
          <w:rFonts w:asciiTheme="minorHAnsi" w:hAnsiTheme="minorHAnsi" w:cstheme="minorHAnsi"/>
        </w:rPr>
        <w:t>Prediksi ADME menunjukkan bahwa enzim CYP2C9 merupakan enzim yang tidak dapat dihambat oleh senyawa 2, 6, 9, 11, 13, 14, 15, 16, 17 dan 20.</w:t>
      </w:r>
      <w:proofErr w:type="gramEnd"/>
    </w:p>
    <w:p w14:paraId="5C71D858" w14:textId="770F37DA" w:rsidR="00202437" w:rsidRPr="00202437" w:rsidRDefault="00EE0C55" w:rsidP="00202437">
      <w:pPr>
        <w:spacing w:line="360" w:lineRule="auto"/>
        <w:ind w:firstLine="720"/>
        <w:jc w:val="both"/>
        <w:rPr>
          <w:rFonts w:asciiTheme="minorHAnsi" w:hAnsiTheme="minorHAnsi" w:cstheme="minorHAnsi"/>
        </w:rPr>
      </w:pPr>
      <w:proofErr w:type="gramStart"/>
      <w:r>
        <w:rPr>
          <w:rFonts w:asciiTheme="minorHAnsi" w:hAnsiTheme="minorHAnsi" w:cstheme="minorHAnsi"/>
        </w:rPr>
        <w:t>CYP2D6</w:t>
      </w:r>
      <w:r>
        <w:rPr>
          <w:rFonts w:asciiTheme="minorHAnsi" w:hAnsiTheme="minorHAnsi" w:cstheme="minorHAnsi"/>
          <w:lang w:val="id-ID"/>
        </w:rPr>
        <w:t xml:space="preserve"> </w:t>
      </w:r>
      <w:r w:rsidR="00202437" w:rsidRPr="00202437">
        <w:rPr>
          <w:rFonts w:asciiTheme="minorHAnsi" w:hAnsiTheme="minorHAnsi" w:cstheme="minorHAnsi"/>
        </w:rPr>
        <w:t>dikenal sebag</w:t>
      </w:r>
      <w:r>
        <w:rPr>
          <w:rFonts w:asciiTheme="minorHAnsi" w:hAnsiTheme="minorHAnsi" w:cstheme="minorHAnsi"/>
        </w:rPr>
        <w:t xml:space="preserve">ai debrisoquin hidroksilase </w:t>
      </w:r>
      <w:r w:rsidR="00202437" w:rsidRPr="00202437">
        <w:rPr>
          <w:rFonts w:asciiTheme="minorHAnsi" w:hAnsiTheme="minorHAnsi" w:cstheme="minorHAnsi"/>
        </w:rPr>
        <w:t>merupakan isoe</w:t>
      </w:r>
      <w:r w:rsidR="00AD293B">
        <w:rPr>
          <w:rFonts w:asciiTheme="minorHAnsi" w:hAnsiTheme="minorHAnsi" w:cstheme="minorHAnsi"/>
        </w:rPr>
        <w:t>nzim CYP pertama yang diketahui</w:t>
      </w:r>
      <w:r w:rsidR="00202437" w:rsidRPr="00202437">
        <w:rPr>
          <w:rFonts w:asciiTheme="minorHAnsi" w:hAnsiTheme="minorHAnsi" w:cstheme="minorHAnsi"/>
        </w:rPr>
        <w:t>.</w:t>
      </w:r>
      <w:proofErr w:type="gramEnd"/>
      <w:r w:rsidR="00202437" w:rsidRPr="00202437">
        <w:rPr>
          <w:rFonts w:asciiTheme="minorHAnsi" w:hAnsiTheme="minorHAnsi" w:cstheme="minorHAnsi"/>
        </w:rPr>
        <w:t xml:space="preserve"> CYP2D6 adalah enzim yang berfungsi sebagai katalisis senyawa basa dengan atom nitrogen terprotonasi 4-7</w:t>
      </w:r>
      <w:r w:rsidR="00202437" w:rsidRPr="00202437">
        <w:rPr>
          <w:rStyle w:val="st"/>
          <w:rFonts w:asciiTheme="minorHAnsi" w:hAnsiTheme="minorHAnsi" w:cstheme="minorHAnsi"/>
        </w:rPr>
        <w:t xml:space="preserve">Å </w:t>
      </w:r>
      <w:r w:rsidR="00202437" w:rsidRPr="00202437">
        <w:rPr>
          <w:rStyle w:val="st"/>
          <w:rFonts w:asciiTheme="minorHAnsi" w:hAnsiTheme="minorHAnsi" w:cstheme="minorHAnsi"/>
        </w:rPr>
        <w:fldChar w:fldCharType="begin" w:fldLock="1"/>
      </w:r>
      <w:r w:rsidR="00202437" w:rsidRPr="00202437">
        <w:rPr>
          <w:rStyle w:val="st"/>
          <w:rFonts w:asciiTheme="minorHAnsi" w:hAnsiTheme="minorHAnsi" w:cstheme="minorHAnsi"/>
        </w:rPr>
        <w:instrText>ADDIN CSL_CITATION {"citationItems":[{"id":"ITEM-1","itemData":{"ISBN":"8995899250143","abstract":"We assessed the effects of posted feedback and warning ticket programs on speeding and accidents in two cities. In Experiment 1, speeding feedback signs were effective even when 10 were used in Dartmouth, Nova Scotia, and reductions in speeding were associated with reductions in accidents. The effectiveness of the signs was correlated with the number of intersections and residences within 0. 5 km beyond them, and the signs had no effect on untreated streets. In Experiment 2, posted feedback and a warning program reduced speeding and accidents on 14 streets in Haifa, Israel. For reprint: Ron Van Houten, Psychology Dept., Mount Saint Vincent University, Halifax, Nova Scotia, Canada B3M 2J6","author":[{"dropping-particle":"","family":"Mayangsari","given":"Annisa","non-dropping-particle":"","parse-names":false,"suffix":""},{"dropping-particle":"","family":"Rostinawati","given":"Tina","non-dropping-particle":"","parse-names":false,"suffix":""}],"container-title":"Farmaka","id":"ITEM-1","issue":"4","issued":{"date-parts":[["2013"]]},"page":"21-34","title":"Polimorfisme CYP2D6 dan pengaruhnya terhadap metabolisme Kodein: Review","type":"article-journal","volume":"14"},"uris":["http://www.mendeley.com/documents/?uuid=f86dd41a-37a4-481a-8d0f-c3662c3c9b6d"]}],"mendeley":{"formattedCitation":"(Mayangsari &amp; Rostinawati, 2013)","plainTextFormattedCitation":"(Mayangsari &amp; Rostinawati, 2013)","previouslyFormattedCitation":"(Mayangsari &amp; Rostinawati, 2013)"},"properties":{"noteIndex":0},"schema":"https://github.com/citation-style-language/schema/raw/master/csl-citation.json"}</w:instrText>
      </w:r>
      <w:r w:rsidR="00202437" w:rsidRPr="00202437">
        <w:rPr>
          <w:rStyle w:val="st"/>
          <w:rFonts w:asciiTheme="minorHAnsi" w:hAnsiTheme="minorHAnsi" w:cstheme="minorHAnsi"/>
        </w:rPr>
        <w:fldChar w:fldCharType="separate"/>
      </w:r>
      <w:r w:rsidR="00202437" w:rsidRPr="00202437">
        <w:rPr>
          <w:rStyle w:val="st"/>
          <w:rFonts w:asciiTheme="minorHAnsi" w:hAnsiTheme="minorHAnsi" w:cstheme="minorHAnsi"/>
          <w:noProof/>
        </w:rPr>
        <w:t>(Mayangsari &amp; Rostinawati, 2013)</w:t>
      </w:r>
      <w:r w:rsidR="00202437" w:rsidRPr="00202437">
        <w:rPr>
          <w:rStyle w:val="st"/>
          <w:rFonts w:asciiTheme="minorHAnsi" w:hAnsiTheme="minorHAnsi" w:cstheme="minorHAnsi"/>
        </w:rPr>
        <w:fldChar w:fldCharType="end"/>
      </w:r>
      <w:r w:rsidR="00202437" w:rsidRPr="00202437">
        <w:rPr>
          <w:rStyle w:val="st"/>
          <w:rFonts w:asciiTheme="minorHAnsi" w:hAnsiTheme="minorHAnsi" w:cstheme="minorHAnsi"/>
        </w:rPr>
        <w:t xml:space="preserve"> Prediksi ADME menunjukkan pada senyawa 1, 2, 15, 16, 17, 18, 19 dan 20 tidak menunjukkan potensi sebagai inhibitor enzim </w:t>
      </w:r>
      <w:r w:rsidR="00202437" w:rsidRPr="00202437">
        <w:rPr>
          <w:rFonts w:asciiTheme="minorHAnsi" w:hAnsiTheme="minorHAnsi" w:cstheme="minorHAnsi"/>
        </w:rPr>
        <w:t xml:space="preserve">CYP2D6 </w:t>
      </w:r>
    </w:p>
    <w:p w14:paraId="6F43BB8C" w14:textId="3500B27A" w:rsidR="00202437" w:rsidRPr="00EE0C55" w:rsidRDefault="00202437" w:rsidP="00EE0C55">
      <w:pPr>
        <w:spacing w:line="360" w:lineRule="auto"/>
        <w:ind w:firstLine="720"/>
        <w:jc w:val="both"/>
        <w:rPr>
          <w:rFonts w:asciiTheme="minorHAnsi" w:hAnsiTheme="minorHAnsi" w:cstheme="minorHAnsi"/>
          <w:lang w:val="id-ID"/>
        </w:rPr>
      </w:pPr>
      <w:r w:rsidRPr="00202437">
        <w:rPr>
          <w:rFonts w:asciiTheme="minorHAnsi" w:hAnsiTheme="minorHAnsi" w:cstheme="minorHAnsi"/>
        </w:rPr>
        <w:t>CYP3A4 merupakan enzim sitokrom P-450 yang paling banyak di hepar dan usus dan memetabolisme sebagian besar (50%) obat, karena i</w:t>
      </w:r>
      <w:r w:rsidR="00AD293B">
        <w:rPr>
          <w:rFonts w:asciiTheme="minorHAnsi" w:hAnsiTheme="minorHAnsi" w:cstheme="minorHAnsi"/>
        </w:rPr>
        <w:t xml:space="preserve">tu enzim CYP3A4 berperan </w:t>
      </w:r>
      <w:r w:rsidRPr="00202437">
        <w:rPr>
          <w:rFonts w:asciiTheme="minorHAnsi" w:hAnsiTheme="minorHAnsi" w:cstheme="minorHAnsi"/>
        </w:rPr>
        <w:t xml:space="preserve">penting dalam metabolisme dan eleminasi lintas pertama berbagai obat </w:t>
      </w:r>
      <w:r w:rsidRPr="00202437">
        <w:rPr>
          <w:rFonts w:asciiTheme="minorHAnsi" w:hAnsiTheme="minorHAnsi" w:cstheme="minorHAnsi"/>
        </w:rPr>
        <w:fldChar w:fldCharType="begin" w:fldLock="1"/>
      </w:r>
      <w:r w:rsidRPr="00202437">
        <w:rPr>
          <w:rFonts w:asciiTheme="minorHAnsi" w:hAnsiTheme="minorHAnsi" w:cstheme="minorHAnsi"/>
        </w:rPr>
        <w:instrText>ADDIN CSL_CITATION {"citationItems":[{"id":"ITEM-1","itemData":{"DOI":"10.1016/j.apsb.2016.07.012","ISSN":"22113843","abstract":"Oral administration is the most commonly used route for drug treatment. Intestinal cytochrome P450 (CYP)-mediated metabolism can eliminate a large proportion of some orally administered drugs before they reach systemic circulation, while leaving the passage of other drugs unimpeded. A better understanding of the ability of intestinal P450 enzymes to metabolize various clinical drugs in both humans and preclinical animal species, including the identification of the CYP enzymes expressed, their regulation, and the relative importance of intestinal metabolism compared to hepatic metabolism, is important for improving bioavailability of current drugs and new drugs in development. Here, we briefly review the expression of drug-metabolizing P450 enzymes in the small intestine of humans and several preclinical animal species, and provide an update of the various factors or events that regulate intestinal P450 expression, including a cross talk between the liver and the intestine. We further compare various clinical and preclinical approaches for assessing the impact of intestinal drug metabolism on bioavailability, and discuss the utility of the intestinal epithelium-specific NADPH-cytochrome P450 reductase-null (IECN) mouse as a useful model for studying in vivo roles of intestinal P450 in the disposition of orally administered drugs.","author":[{"dropping-particle":"","family":"Xie","given":"Fang","non-dropping-particle":"","parse-names":false,"suffix":""},{"dropping-particle":"","family":"Ding","given":"Xinxin","non-dropping-particle":"","parse-names":false,"suffix":""},{"dropping-particle":"","family":"Zhang","given":"Qing Yu","non-dropping-particle":"","parse-names":false,"suffix":""}],"container-title":"Acta Pharmaceutica Sinica B","id":"ITEM-1","issue":"5","issued":{"date-parts":[["2016"]]},"page":"374-383","publisher":"Elsevier","title":"An update on the role of intestinal cytochrome P450 enzymes in drug disposition","type":"article-journal","volume":"6"},"uris":["http://www.mendeley.com/documents/?uuid=f8901e3a-ec0d-423a-9352-38d24e7d6565"]}],"mendeley":{"formattedCitation":"(Xie et al., 2016)","plainTextFormattedCitation":"(Xie et al., 2016)","previouslyFormattedCitation":"(Xie et al., 2016)"},"properties":{"noteIndex":0},"schema":"https://github.com/citation-style-language/schema/raw/master/csl-citation.json"}</w:instrText>
      </w:r>
      <w:r w:rsidRPr="00202437">
        <w:rPr>
          <w:rFonts w:asciiTheme="minorHAnsi" w:hAnsiTheme="minorHAnsi" w:cstheme="minorHAnsi"/>
        </w:rPr>
        <w:fldChar w:fldCharType="separate"/>
      </w:r>
      <w:r w:rsidRPr="00202437">
        <w:rPr>
          <w:rFonts w:asciiTheme="minorHAnsi" w:hAnsiTheme="minorHAnsi" w:cstheme="minorHAnsi"/>
          <w:noProof/>
        </w:rPr>
        <w:t>(Xie</w:t>
      </w:r>
      <w:r w:rsidRPr="00202437">
        <w:rPr>
          <w:rFonts w:asciiTheme="minorHAnsi" w:hAnsiTheme="minorHAnsi" w:cstheme="minorHAnsi"/>
          <w:i/>
          <w:noProof/>
        </w:rPr>
        <w:t xml:space="preserve"> et al</w:t>
      </w:r>
      <w:r w:rsidRPr="00202437">
        <w:rPr>
          <w:rFonts w:asciiTheme="minorHAnsi" w:hAnsiTheme="minorHAnsi" w:cstheme="minorHAnsi"/>
          <w:noProof/>
        </w:rPr>
        <w:t>., 2016)</w:t>
      </w:r>
      <w:r w:rsidRPr="00202437">
        <w:rPr>
          <w:rFonts w:asciiTheme="minorHAnsi" w:hAnsiTheme="minorHAnsi" w:cstheme="minorHAnsi"/>
        </w:rPr>
        <w:fldChar w:fldCharType="end"/>
      </w:r>
      <w:r w:rsidRPr="00202437">
        <w:rPr>
          <w:rFonts w:asciiTheme="minorHAnsi" w:hAnsiTheme="minorHAnsi" w:cstheme="minorHAnsi"/>
        </w:rPr>
        <w:t xml:space="preserve">. </w:t>
      </w:r>
      <w:proofErr w:type="gramStart"/>
      <w:r w:rsidRPr="00202437">
        <w:rPr>
          <w:rFonts w:asciiTheme="minorHAnsi" w:hAnsiTheme="minorHAnsi" w:cstheme="minorHAnsi"/>
        </w:rPr>
        <w:t>Dari hasil prediksi ADME 20 senyawa enzym C</w:t>
      </w:r>
      <w:r w:rsidR="00AD293B">
        <w:rPr>
          <w:rFonts w:asciiTheme="minorHAnsi" w:hAnsiTheme="minorHAnsi" w:cstheme="minorHAnsi"/>
        </w:rPr>
        <w:t>YP3A4 dapat mengkatalisis</w:t>
      </w:r>
      <w:r w:rsidRPr="00202437">
        <w:rPr>
          <w:rFonts w:asciiTheme="minorHAnsi" w:hAnsiTheme="minorHAnsi" w:cstheme="minorHAnsi"/>
        </w:rPr>
        <w:t xml:space="preserve"> metabolisme kecuali pada senyawa 1, 15 dan 20.</w:t>
      </w:r>
      <w:proofErr w:type="gramEnd"/>
    </w:p>
    <w:p w14:paraId="5409803E" w14:textId="77777777" w:rsidR="00202437" w:rsidRPr="00202437" w:rsidRDefault="00202437" w:rsidP="00202437">
      <w:pPr>
        <w:autoSpaceDE w:val="0"/>
        <w:autoSpaceDN w:val="0"/>
        <w:adjustRightInd w:val="0"/>
        <w:spacing w:line="288" w:lineRule="auto"/>
        <w:jc w:val="both"/>
        <w:rPr>
          <w:rFonts w:asciiTheme="minorHAnsi" w:hAnsiTheme="minorHAnsi" w:cstheme="minorHAnsi"/>
          <w:lang w:val="id-ID"/>
        </w:rPr>
      </w:pPr>
    </w:p>
    <w:p w14:paraId="7B56AA05" w14:textId="667C8B71" w:rsidR="007245CC" w:rsidRPr="00202437" w:rsidRDefault="00202437" w:rsidP="00202437">
      <w:pPr>
        <w:pStyle w:val="ListParagraph"/>
        <w:numPr>
          <w:ilvl w:val="0"/>
          <w:numId w:val="11"/>
        </w:numPr>
        <w:autoSpaceDE w:val="0"/>
        <w:autoSpaceDN w:val="0"/>
        <w:adjustRightInd w:val="0"/>
        <w:spacing w:line="288" w:lineRule="auto"/>
        <w:ind w:left="284" w:hanging="284"/>
        <w:jc w:val="both"/>
        <w:rPr>
          <w:rFonts w:asciiTheme="minorHAnsi" w:hAnsiTheme="minorHAnsi" w:cstheme="minorHAnsi"/>
          <w:sz w:val="24"/>
          <w:szCs w:val="24"/>
          <w:lang w:val="id-ID"/>
        </w:rPr>
      </w:pPr>
      <w:r w:rsidRPr="00202437">
        <w:rPr>
          <w:rFonts w:asciiTheme="minorHAnsi" w:hAnsiTheme="minorHAnsi" w:cstheme="minorHAnsi"/>
          <w:sz w:val="24"/>
          <w:szCs w:val="24"/>
          <w:lang w:val="id-ID"/>
        </w:rPr>
        <w:t>Prediksi Toksisitas</w:t>
      </w:r>
    </w:p>
    <w:p w14:paraId="1E2D84AA" w14:textId="77777777" w:rsidR="00202437" w:rsidRPr="00202437" w:rsidRDefault="00202437" w:rsidP="00202437">
      <w:pPr>
        <w:spacing w:line="360" w:lineRule="auto"/>
        <w:ind w:firstLine="720"/>
        <w:jc w:val="both"/>
        <w:rPr>
          <w:rFonts w:asciiTheme="minorHAnsi" w:hAnsiTheme="minorHAnsi" w:cstheme="minorHAnsi"/>
          <w:i/>
          <w:lang w:eastAsia="id-ID"/>
        </w:rPr>
      </w:pPr>
      <w:r w:rsidRPr="00202437">
        <w:rPr>
          <w:rFonts w:asciiTheme="minorHAnsi" w:hAnsiTheme="minorHAnsi" w:cstheme="minorHAnsi"/>
        </w:rPr>
        <w:t xml:space="preserve">Uji toksisitas dilakukan terhadap senyawa daun kersen dengan menggunakan program </w:t>
      </w:r>
      <w:r w:rsidRPr="00EE0C55">
        <w:rPr>
          <w:rFonts w:asciiTheme="minorHAnsi" w:hAnsiTheme="minorHAnsi" w:cstheme="minorHAnsi"/>
          <w:i/>
        </w:rPr>
        <w:t>Toxtree</w:t>
      </w:r>
      <w:r w:rsidRPr="00202437">
        <w:rPr>
          <w:rFonts w:asciiTheme="minorHAnsi" w:hAnsiTheme="minorHAnsi" w:cstheme="minorHAnsi"/>
        </w:rPr>
        <w:t xml:space="preserve">. Parameter yang dilihat pada uji toksisitas ini adalah prediksi </w:t>
      </w:r>
      <w:r w:rsidRPr="00202437">
        <w:rPr>
          <w:rFonts w:asciiTheme="minorHAnsi" w:hAnsiTheme="minorHAnsi" w:cstheme="minorHAnsi"/>
          <w:i/>
        </w:rPr>
        <w:t xml:space="preserve">Cramer rules, </w:t>
      </w:r>
      <w:r w:rsidRPr="00202437">
        <w:rPr>
          <w:rFonts w:asciiTheme="minorHAnsi" w:hAnsiTheme="minorHAnsi" w:cstheme="minorHAnsi"/>
          <w:i/>
          <w:lang w:eastAsia="id-ID"/>
        </w:rPr>
        <w:t>Carcinogenicity (genotox and nongenotox) and mutagenicity rulebase by ISS dan In vitro mutagenicity (Ames test) alerts by ISS.</w:t>
      </w:r>
    </w:p>
    <w:p w14:paraId="534728E0" w14:textId="3758BBE2" w:rsidR="00202437" w:rsidRPr="00202437" w:rsidRDefault="00202437" w:rsidP="00202437">
      <w:pPr>
        <w:rPr>
          <w:rFonts w:asciiTheme="minorHAnsi" w:hAnsiTheme="minorHAnsi" w:cstheme="minorHAnsi"/>
          <w:b/>
        </w:rPr>
      </w:pPr>
      <w:proofErr w:type="gramStart"/>
      <w:r w:rsidRPr="00202437">
        <w:rPr>
          <w:rFonts w:asciiTheme="minorHAnsi" w:hAnsiTheme="minorHAnsi" w:cstheme="minorHAnsi"/>
          <w:b/>
        </w:rPr>
        <w:t xml:space="preserve">Tabel </w:t>
      </w:r>
      <w:r>
        <w:rPr>
          <w:rFonts w:asciiTheme="minorHAnsi" w:hAnsiTheme="minorHAnsi" w:cstheme="minorHAnsi"/>
          <w:b/>
          <w:lang w:val="id-ID"/>
        </w:rPr>
        <w:t>4</w:t>
      </w:r>
      <w:r w:rsidRPr="00202437">
        <w:rPr>
          <w:rFonts w:asciiTheme="minorHAnsi" w:hAnsiTheme="minorHAnsi" w:cstheme="minorHAnsi"/>
          <w:b/>
        </w:rPr>
        <w:t>.</w:t>
      </w:r>
      <w:proofErr w:type="gramEnd"/>
      <w:r w:rsidRPr="00202437">
        <w:rPr>
          <w:rFonts w:asciiTheme="minorHAnsi" w:hAnsiTheme="minorHAnsi" w:cstheme="minorHAnsi"/>
          <w:b/>
        </w:rPr>
        <w:t xml:space="preserve"> </w:t>
      </w:r>
      <w:bookmarkStart w:id="21" w:name="_Toc59474902"/>
      <w:r w:rsidRPr="00202437">
        <w:rPr>
          <w:rFonts w:asciiTheme="minorHAnsi" w:hAnsiTheme="minorHAnsi" w:cstheme="minorHAnsi"/>
          <w:b/>
        </w:rPr>
        <w:t>Hasil prediksi toksisitas senyawa daun kersen</w:t>
      </w:r>
      <w:bookmarkEnd w:id="21"/>
    </w:p>
    <w:tbl>
      <w:tblPr>
        <w:tblW w:w="7939" w:type="dxa"/>
        <w:tblInd w:w="108" w:type="dxa"/>
        <w:tblLayout w:type="fixed"/>
        <w:tblLook w:val="04A0" w:firstRow="1" w:lastRow="0" w:firstColumn="1" w:lastColumn="0" w:noHBand="0" w:noVBand="1"/>
      </w:tblPr>
      <w:tblGrid>
        <w:gridCol w:w="993"/>
        <w:gridCol w:w="1275"/>
        <w:gridCol w:w="3686"/>
        <w:gridCol w:w="1985"/>
      </w:tblGrid>
      <w:tr w:rsidR="00202437" w:rsidRPr="00EE0C55" w14:paraId="0D63B688" w14:textId="77777777" w:rsidTr="00202437">
        <w:tc>
          <w:tcPr>
            <w:tcW w:w="993" w:type="dxa"/>
            <w:vMerge w:val="restart"/>
            <w:tcBorders>
              <w:top w:val="single" w:sz="4" w:space="0" w:color="auto"/>
            </w:tcBorders>
            <w:vAlign w:val="center"/>
          </w:tcPr>
          <w:p w14:paraId="6BF7FF46" w14:textId="77777777" w:rsidR="00202437" w:rsidRPr="00EE0C55" w:rsidRDefault="00202437" w:rsidP="00202437">
            <w:pPr>
              <w:spacing w:line="235" w:lineRule="auto"/>
              <w:ind w:left="-108"/>
              <w:jc w:val="center"/>
              <w:rPr>
                <w:rFonts w:asciiTheme="minorHAnsi" w:hAnsiTheme="minorHAnsi" w:cstheme="minorHAnsi"/>
                <w:sz w:val="20"/>
                <w:szCs w:val="20"/>
              </w:rPr>
            </w:pPr>
            <w:r w:rsidRPr="00EE0C55">
              <w:rPr>
                <w:rFonts w:asciiTheme="minorHAnsi" w:hAnsiTheme="minorHAnsi" w:cstheme="minorHAnsi"/>
                <w:sz w:val="20"/>
                <w:szCs w:val="20"/>
              </w:rPr>
              <w:t>Ligan</w:t>
            </w:r>
          </w:p>
        </w:tc>
        <w:tc>
          <w:tcPr>
            <w:tcW w:w="6946" w:type="dxa"/>
            <w:gridSpan w:val="3"/>
            <w:tcBorders>
              <w:top w:val="single" w:sz="4" w:space="0" w:color="auto"/>
              <w:bottom w:val="single" w:sz="4" w:space="0" w:color="auto"/>
            </w:tcBorders>
            <w:vAlign w:val="center"/>
          </w:tcPr>
          <w:p w14:paraId="240921D5" w14:textId="77777777" w:rsidR="00202437" w:rsidRPr="00EE0C55" w:rsidRDefault="00202437" w:rsidP="00202437">
            <w:pPr>
              <w:spacing w:line="235" w:lineRule="auto"/>
              <w:jc w:val="center"/>
              <w:rPr>
                <w:rFonts w:asciiTheme="minorHAnsi" w:hAnsiTheme="minorHAnsi" w:cstheme="minorHAnsi"/>
                <w:sz w:val="20"/>
                <w:szCs w:val="20"/>
              </w:rPr>
            </w:pPr>
            <w:r w:rsidRPr="00EE0C55">
              <w:rPr>
                <w:rFonts w:asciiTheme="minorHAnsi" w:hAnsiTheme="minorHAnsi" w:cstheme="minorHAnsi"/>
                <w:sz w:val="20"/>
                <w:szCs w:val="20"/>
              </w:rPr>
              <w:t>Parameter</w:t>
            </w:r>
          </w:p>
        </w:tc>
      </w:tr>
      <w:tr w:rsidR="00202437" w:rsidRPr="00EE0C55" w14:paraId="0ED1679F" w14:textId="77777777" w:rsidTr="00202437">
        <w:trPr>
          <w:trHeight w:val="644"/>
        </w:trPr>
        <w:tc>
          <w:tcPr>
            <w:tcW w:w="993" w:type="dxa"/>
            <w:vMerge/>
            <w:tcBorders>
              <w:bottom w:val="single" w:sz="4" w:space="0" w:color="auto"/>
            </w:tcBorders>
            <w:vAlign w:val="center"/>
          </w:tcPr>
          <w:p w14:paraId="455E4431" w14:textId="77777777" w:rsidR="00202437" w:rsidRPr="00EE0C55" w:rsidRDefault="00202437" w:rsidP="00202437">
            <w:pPr>
              <w:spacing w:line="235" w:lineRule="auto"/>
              <w:jc w:val="center"/>
              <w:rPr>
                <w:rFonts w:asciiTheme="minorHAnsi" w:hAnsiTheme="minorHAnsi" w:cstheme="minorHAnsi"/>
                <w:sz w:val="20"/>
                <w:szCs w:val="20"/>
              </w:rPr>
            </w:pPr>
          </w:p>
        </w:tc>
        <w:tc>
          <w:tcPr>
            <w:tcW w:w="1275" w:type="dxa"/>
            <w:tcBorders>
              <w:top w:val="single" w:sz="4" w:space="0" w:color="auto"/>
              <w:bottom w:val="single" w:sz="4" w:space="0" w:color="auto"/>
            </w:tcBorders>
            <w:vAlign w:val="center"/>
          </w:tcPr>
          <w:p w14:paraId="4C6ADBE6" w14:textId="77777777" w:rsidR="00202437" w:rsidRPr="00EE0C55" w:rsidRDefault="00202437" w:rsidP="00202437">
            <w:pPr>
              <w:spacing w:line="235" w:lineRule="auto"/>
              <w:jc w:val="center"/>
              <w:rPr>
                <w:rFonts w:asciiTheme="minorHAnsi" w:hAnsiTheme="minorHAnsi" w:cstheme="minorHAnsi"/>
                <w:i/>
                <w:sz w:val="20"/>
                <w:szCs w:val="20"/>
              </w:rPr>
            </w:pPr>
            <w:r w:rsidRPr="00EE0C55">
              <w:rPr>
                <w:rFonts w:asciiTheme="minorHAnsi" w:hAnsiTheme="minorHAnsi" w:cstheme="minorHAnsi"/>
                <w:i/>
                <w:sz w:val="20"/>
                <w:szCs w:val="20"/>
              </w:rPr>
              <w:t>Cramer rules</w:t>
            </w:r>
          </w:p>
        </w:tc>
        <w:tc>
          <w:tcPr>
            <w:tcW w:w="3686" w:type="dxa"/>
            <w:tcBorders>
              <w:top w:val="single" w:sz="4" w:space="0" w:color="auto"/>
              <w:bottom w:val="single" w:sz="4" w:space="0" w:color="auto"/>
            </w:tcBorders>
            <w:vAlign w:val="center"/>
          </w:tcPr>
          <w:p w14:paraId="3A82E710" w14:textId="77777777" w:rsidR="00202437" w:rsidRPr="00EE0C55" w:rsidRDefault="00202437" w:rsidP="00202437">
            <w:pPr>
              <w:spacing w:line="235" w:lineRule="auto"/>
              <w:jc w:val="center"/>
              <w:rPr>
                <w:rFonts w:asciiTheme="minorHAnsi" w:hAnsiTheme="minorHAnsi" w:cstheme="minorHAnsi"/>
                <w:i/>
                <w:sz w:val="20"/>
                <w:szCs w:val="20"/>
              </w:rPr>
            </w:pPr>
            <w:r w:rsidRPr="00EE0C55">
              <w:rPr>
                <w:rFonts w:asciiTheme="minorHAnsi" w:hAnsiTheme="minorHAnsi" w:cstheme="minorHAnsi"/>
                <w:i/>
                <w:sz w:val="20"/>
                <w:szCs w:val="20"/>
                <w:lang w:eastAsia="id-ID"/>
              </w:rPr>
              <w:t>Carcinogenicity</w:t>
            </w:r>
          </w:p>
          <w:p w14:paraId="4AE728DA" w14:textId="77777777" w:rsidR="00202437" w:rsidRPr="00EE0C55" w:rsidRDefault="00202437" w:rsidP="00202437">
            <w:pPr>
              <w:spacing w:line="235" w:lineRule="auto"/>
              <w:jc w:val="center"/>
              <w:rPr>
                <w:rFonts w:asciiTheme="minorHAnsi" w:hAnsiTheme="minorHAnsi" w:cstheme="minorHAnsi"/>
                <w:i/>
                <w:sz w:val="20"/>
                <w:szCs w:val="20"/>
              </w:rPr>
            </w:pPr>
            <w:r w:rsidRPr="00EE0C55">
              <w:rPr>
                <w:rFonts w:asciiTheme="minorHAnsi" w:hAnsiTheme="minorHAnsi" w:cstheme="minorHAnsi"/>
                <w:i/>
                <w:sz w:val="20"/>
                <w:szCs w:val="20"/>
                <w:lang w:eastAsia="id-ID"/>
              </w:rPr>
              <w:t>and mutagenicity</w:t>
            </w:r>
          </w:p>
        </w:tc>
        <w:tc>
          <w:tcPr>
            <w:tcW w:w="1985" w:type="dxa"/>
            <w:tcBorders>
              <w:top w:val="single" w:sz="4" w:space="0" w:color="auto"/>
              <w:bottom w:val="single" w:sz="4" w:space="0" w:color="auto"/>
            </w:tcBorders>
            <w:vAlign w:val="center"/>
          </w:tcPr>
          <w:p w14:paraId="21171D72" w14:textId="77777777" w:rsidR="00202437" w:rsidRPr="00EE0C55" w:rsidRDefault="00202437" w:rsidP="00202437">
            <w:pPr>
              <w:spacing w:line="235" w:lineRule="auto"/>
              <w:jc w:val="center"/>
              <w:rPr>
                <w:rFonts w:asciiTheme="minorHAnsi" w:hAnsiTheme="minorHAnsi" w:cstheme="minorHAnsi"/>
                <w:i/>
                <w:sz w:val="20"/>
                <w:szCs w:val="20"/>
              </w:rPr>
            </w:pPr>
            <w:r w:rsidRPr="00EE0C55">
              <w:rPr>
                <w:rFonts w:asciiTheme="minorHAnsi" w:hAnsiTheme="minorHAnsi" w:cstheme="minorHAnsi"/>
                <w:i/>
                <w:sz w:val="20"/>
                <w:szCs w:val="20"/>
                <w:lang w:eastAsia="id-ID"/>
              </w:rPr>
              <w:t>In vitro mutagenicity</w:t>
            </w:r>
          </w:p>
        </w:tc>
      </w:tr>
      <w:tr w:rsidR="00202437" w:rsidRPr="00EE0C55" w14:paraId="59C2F44E" w14:textId="77777777" w:rsidTr="00202437">
        <w:tc>
          <w:tcPr>
            <w:tcW w:w="993" w:type="dxa"/>
            <w:tcBorders>
              <w:top w:val="single" w:sz="4" w:space="0" w:color="auto"/>
            </w:tcBorders>
          </w:tcPr>
          <w:p w14:paraId="12810400" w14:textId="77777777" w:rsidR="00202437" w:rsidRPr="00EE0C55" w:rsidRDefault="00202437" w:rsidP="00202437">
            <w:pPr>
              <w:spacing w:line="235" w:lineRule="auto"/>
              <w:rPr>
                <w:rFonts w:asciiTheme="minorHAnsi" w:hAnsiTheme="minorHAnsi" w:cstheme="minorHAnsi"/>
                <w:b/>
                <w:sz w:val="20"/>
                <w:szCs w:val="20"/>
              </w:rPr>
            </w:pPr>
            <w:r w:rsidRPr="00EE0C55">
              <w:rPr>
                <w:rFonts w:asciiTheme="minorHAnsi" w:hAnsiTheme="minorHAnsi" w:cstheme="minorHAnsi"/>
                <w:b/>
                <w:sz w:val="20"/>
                <w:szCs w:val="20"/>
              </w:rPr>
              <w:t>Senyawa 1</w:t>
            </w:r>
          </w:p>
        </w:tc>
        <w:tc>
          <w:tcPr>
            <w:tcW w:w="1275" w:type="dxa"/>
            <w:tcBorders>
              <w:top w:val="single" w:sz="4" w:space="0" w:color="auto"/>
            </w:tcBorders>
          </w:tcPr>
          <w:p w14:paraId="7A83212E" w14:textId="77777777" w:rsidR="00202437" w:rsidRPr="00EE0C55" w:rsidRDefault="00202437" w:rsidP="00202437">
            <w:pPr>
              <w:spacing w:line="235" w:lineRule="auto"/>
              <w:jc w:val="center"/>
              <w:rPr>
                <w:rFonts w:asciiTheme="minorHAnsi" w:hAnsiTheme="minorHAnsi" w:cstheme="minorHAnsi"/>
                <w:b/>
                <w:i/>
                <w:sz w:val="20"/>
                <w:szCs w:val="20"/>
              </w:rPr>
            </w:pPr>
            <w:r w:rsidRPr="00EE0C55">
              <w:rPr>
                <w:rFonts w:asciiTheme="minorHAnsi" w:hAnsiTheme="minorHAnsi" w:cstheme="minorHAnsi"/>
                <w:b/>
                <w:i/>
                <w:sz w:val="20"/>
                <w:szCs w:val="20"/>
              </w:rPr>
              <w:t>Intermediate (Class II)</w:t>
            </w:r>
          </w:p>
        </w:tc>
        <w:tc>
          <w:tcPr>
            <w:tcW w:w="3686" w:type="dxa"/>
            <w:tcBorders>
              <w:top w:val="single" w:sz="4" w:space="0" w:color="auto"/>
            </w:tcBorders>
          </w:tcPr>
          <w:p w14:paraId="139CCFDC" w14:textId="77777777" w:rsidR="00202437" w:rsidRPr="00EE0C55" w:rsidRDefault="00D823F5" w:rsidP="00202437">
            <w:pPr>
              <w:spacing w:line="235" w:lineRule="auto"/>
              <w:jc w:val="center"/>
              <w:rPr>
                <w:rFonts w:asciiTheme="minorHAnsi" w:hAnsiTheme="minorHAnsi" w:cstheme="minorHAnsi"/>
                <w:b/>
                <w:i/>
                <w:sz w:val="20"/>
                <w:szCs w:val="20"/>
                <w:lang w:eastAsia="id-ID"/>
              </w:rPr>
            </w:pPr>
            <w:hyperlink r:id="rId43" w:history="1">
              <w:r w:rsidR="00202437" w:rsidRPr="00EE0C55">
                <w:rPr>
                  <w:rFonts w:asciiTheme="minorHAnsi" w:hAnsiTheme="minorHAnsi" w:cstheme="minorHAnsi"/>
                  <w:b/>
                  <w:i/>
                  <w:sz w:val="20"/>
                  <w:szCs w:val="20"/>
                  <w:lang w:eastAsia="id-ID"/>
                </w:rPr>
                <w:t>Structural Alert for genotoxic carcinogenicity</w:t>
              </w:r>
            </w:hyperlink>
          </w:p>
          <w:p w14:paraId="01DEDEDA" w14:textId="77777777" w:rsidR="00202437" w:rsidRPr="00EE0C55" w:rsidRDefault="00D823F5" w:rsidP="00202437">
            <w:pPr>
              <w:spacing w:line="235" w:lineRule="auto"/>
              <w:jc w:val="center"/>
              <w:rPr>
                <w:rFonts w:asciiTheme="minorHAnsi" w:hAnsiTheme="minorHAnsi" w:cstheme="minorHAnsi"/>
                <w:b/>
                <w:i/>
                <w:sz w:val="20"/>
                <w:szCs w:val="20"/>
              </w:rPr>
            </w:pPr>
            <w:hyperlink r:id="rId44" w:history="1">
              <w:r w:rsidR="00202437" w:rsidRPr="00EE0C55">
                <w:rPr>
                  <w:rFonts w:asciiTheme="minorHAnsi" w:hAnsiTheme="minorHAnsi" w:cstheme="minorHAnsi"/>
                  <w:b/>
                  <w:i/>
                  <w:sz w:val="20"/>
                  <w:szCs w:val="20"/>
                  <w:lang w:eastAsia="id-ID"/>
                </w:rPr>
                <w:t>Negative for nongenotoxic carcinogenicity</w:t>
              </w:r>
            </w:hyperlink>
          </w:p>
        </w:tc>
        <w:tc>
          <w:tcPr>
            <w:tcW w:w="1985" w:type="dxa"/>
            <w:tcBorders>
              <w:top w:val="single" w:sz="4" w:space="0" w:color="auto"/>
            </w:tcBorders>
          </w:tcPr>
          <w:p w14:paraId="5E17FFF3" w14:textId="77777777" w:rsidR="00202437" w:rsidRPr="00EE0C55" w:rsidRDefault="00D823F5" w:rsidP="00202437">
            <w:pPr>
              <w:spacing w:line="235" w:lineRule="auto"/>
              <w:jc w:val="center"/>
              <w:rPr>
                <w:rFonts w:asciiTheme="minorHAnsi" w:hAnsiTheme="minorHAnsi" w:cstheme="minorHAnsi"/>
                <w:b/>
                <w:i/>
                <w:sz w:val="20"/>
                <w:szCs w:val="20"/>
              </w:rPr>
            </w:pPr>
            <w:hyperlink r:id="rId45" w:history="1">
              <w:r w:rsidR="00202437" w:rsidRPr="00EE0C55">
                <w:rPr>
                  <w:rFonts w:asciiTheme="minorHAnsi" w:hAnsiTheme="minorHAnsi" w:cstheme="minorHAnsi"/>
                  <w:b/>
                  <w:i/>
                  <w:sz w:val="20"/>
                  <w:szCs w:val="20"/>
                  <w:lang w:eastAsia="id-ID"/>
                </w:rPr>
                <w:t>Structural Alert for S. typhimurium mutagenicity</w:t>
              </w:r>
            </w:hyperlink>
          </w:p>
        </w:tc>
      </w:tr>
      <w:tr w:rsidR="00202437" w:rsidRPr="00EE0C55" w14:paraId="061A3999" w14:textId="77777777" w:rsidTr="00202437">
        <w:tc>
          <w:tcPr>
            <w:tcW w:w="993" w:type="dxa"/>
          </w:tcPr>
          <w:p w14:paraId="27233BD0" w14:textId="77777777" w:rsidR="00202437" w:rsidRPr="00EE0C55" w:rsidRDefault="00202437" w:rsidP="00202437">
            <w:pPr>
              <w:spacing w:line="235" w:lineRule="auto"/>
              <w:rPr>
                <w:rFonts w:asciiTheme="minorHAnsi" w:hAnsiTheme="minorHAnsi" w:cstheme="minorHAnsi"/>
                <w:sz w:val="20"/>
                <w:szCs w:val="20"/>
              </w:rPr>
            </w:pPr>
            <w:r w:rsidRPr="00EE0C55">
              <w:rPr>
                <w:rFonts w:asciiTheme="minorHAnsi" w:hAnsiTheme="minorHAnsi" w:cstheme="minorHAnsi"/>
                <w:sz w:val="20"/>
                <w:szCs w:val="20"/>
              </w:rPr>
              <w:t>Senyawa 2</w:t>
            </w:r>
          </w:p>
        </w:tc>
        <w:tc>
          <w:tcPr>
            <w:tcW w:w="1275" w:type="dxa"/>
          </w:tcPr>
          <w:p w14:paraId="0DBA6E7C" w14:textId="77777777" w:rsidR="00202437" w:rsidRPr="00EE0C55" w:rsidRDefault="00202437" w:rsidP="00202437">
            <w:pPr>
              <w:spacing w:line="235" w:lineRule="auto"/>
              <w:jc w:val="center"/>
              <w:rPr>
                <w:rFonts w:asciiTheme="minorHAnsi" w:hAnsiTheme="minorHAnsi" w:cstheme="minorHAnsi"/>
                <w:i/>
                <w:sz w:val="20"/>
                <w:szCs w:val="20"/>
              </w:rPr>
            </w:pPr>
            <w:r w:rsidRPr="00EE0C55">
              <w:rPr>
                <w:rFonts w:asciiTheme="minorHAnsi" w:hAnsiTheme="minorHAnsi" w:cstheme="minorHAnsi"/>
                <w:i/>
                <w:sz w:val="20"/>
                <w:szCs w:val="20"/>
              </w:rPr>
              <w:t>High (Class III)</w:t>
            </w:r>
          </w:p>
        </w:tc>
        <w:tc>
          <w:tcPr>
            <w:tcW w:w="3686" w:type="dxa"/>
          </w:tcPr>
          <w:p w14:paraId="442D4F4E" w14:textId="77777777" w:rsidR="00202437" w:rsidRPr="00EE0C55" w:rsidRDefault="00D823F5" w:rsidP="00202437">
            <w:pPr>
              <w:spacing w:line="235" w:lineRule="auto"/>
              <w:jc w:val="center"/>
              <w:rPr>
                <w:rFonts w:asciiTheme="minorHAnsi" w:hAnsiTheme="minorHAnsi" w:cstheme="minorHAnsi"/>
                <w:i/>
                <w:sz w:val="20"/>
                <w:szCs w:val="20"/>
              </w:rPr>
            </w:pPr>
            <w:hyperlink r:id="rId46" w:history="1">
              <w:r w:rsidR="00202437" w:rsidRPr="00EE0C55">
                <w:rPr>
                  <w:rFonts w:asciiTheme="minorHAnsi" w:hAnsiTheme="minorHAnsi" w:cstheme="minorHAnsi"/>
                  <w:i/>
                  <w:sz w:val="20"/>
                  <w:szCs w:val="20"/>
                  <w:lang w:eastAsia="id-ID"/>
                </w:rPr>
                <w:t>Negative for genotoxic carcinogenicity</w:t>
              </w:r>
            </w:hyperlink>
            <w:r w:rsidR="00202437" w:rsidRPr="00EE0C55">
              <w:rPr>
                <w:rFonts w:asciiTheme="minorHAnsi" w:hAnsiTheme="minorHAnsi" w:cstheme="minorHAnsi"/>
                <w:i/>
                <w:sz w:val="20"/>
                <w:szCs w:val="20"/>
                <w:lang w:eastAsia="id-ID"/>
              </w:rPr>
              <w:t xml:space="preserve"> </w:t>
            </w:r>
            <w:hyperlink r:id="rId47" w:history="1">
              <w:r w:rsidR="00202437" w:rsidRPr="00EE0C55">
                <w:rPr>
                  <w:rFonts w:asciiTheme="minorHAnsi" w:hAnsiTheme="minorHAnsi" w:cstheme="minorHAnsi"/>
                  <w:i/>
                  <w:sz w:val="20"/>
                  <w:szCs w:val="20"/>
                  <w:lang w:eastAsia="id-ID"/>
                </w:rPr>
                <w:t>Negative for nongenotoxic carcinogenicity</w:t>
              </w:r>
            </w:hyperlink>
          </w:p>
        </w:tc>
        <w:tc>
          <w:tcPr>
            <w:tcW w:w="1985" w:type="dxa"/>
          </w:tcPr>
          <w:p w14:paraId="19484F63" w14:textId="77777777" w:rsidR="00202437" w:rsidRPr="00EE0C55" w:rsidRDefault="00202437" w:rsidP="00202437">
            <w:pPr>
              <w:spacing w:line="235" w:lineRule="auto"/>
              <w:jc w:val="center"/>
              <w:rPr>
                <w:rFonts w:asciiTheme="minorHAnsi" w:hAnsiTheme="minorHAnsi" w:cstheme="minorHAnsi"/>
                <w:i/>
                <w:sz w:val="20"/>
                <w:szCs w:val="20"/>
              </w:rPr>
            </w:pPr>
            <w:r w:rsidRPr="00EE0C55">
              <w:rPr>
                <w:rFonts w:asciiTheme="minorHAnsi" w:hAnsiTheme="minorHAnsi" w:cstheme="minorHAnsi"/>
                <w:i/>
                <w:sz w:val="20"/>
                <w:szCs w:val="20"/>
                <w:lang w:eastAsia="id-ID"/>
              </w:rPr>
              <w:t xml:space="preserve">No alerts fot S. Typhimurium </w:t>
            </w:r>
            <w:r w:rsidRPr="00EE0C55">
              <w:rPr>
                <w:rFonts w:asciiTheme="minorHAnsi" w:hAnsiTheme="minorHAnsi" w:cstheme="minorHAnsi"/>
                <w:i/>
                <w:sz w:val="20"/>
                <w:szCs w:val="20"/>
                <w:lang w:eastAsia="id-ID"/>
              </w:rPr>
              <w:lastRenderedPageBreak/>
              <w:t>mutagenicity</w:t>
            </w:r>
          </w:p>
        </w:tc>
      </w:tr>
      <w:tr w:rsidR="00202437" w:rsidRPr="00EE0C55" w14:paraId="431F3969" w14:textId="77777777" w:rsidTr="00202437">
        <w:tc>
          <w:tcPr>
            <w:tcW w:w="993" w:type="dxa"/>
          </w:tcPr>
          <w:p w14:paraId="372051A3" w14:textId="77777777" w:rsidR="00202437" w:rsidRPr="00EE0C55" w:rsidRDefault="00202437" w:rsidP="00202437">
            <w:pPr>
              <w:spacing w:line="235" w:lineRule="auto"/>
              <w:rPr>
                <w:rFonts w:asciiTheme="minorHAnsi" w:hAnsiTheme="minorHAnsi" w:cstheme="minorHAnsi"/>
                <w:sz w:val="20"/>
                <w:szCs w:val="20"/>
              </w:rPr>
            </w:pPr>
            <w:r w:rsidRPr="00EE0C55">
              <w:rPr>
                <w:rFonts w:asciiTheme="minorHAnsi" w:hAnsiTheme="minorHAnsi" w:cstheme="minorHAnsi"/>
                <w:sz w:val="20"/>
                <w:szCs w:val="20"/>
              </w:rPr>
              <w:lastRenderedPageBreak/>
              <w:t>Senyawa 3</w:t>
            </w:r>
          </w:p>
        </w:tc>
        <w:tc>
          <w:tcPr>
            <w:tcW w:w="1275" w:type="dxa"/>
          </w:tcPr>
          <w:p w14:paraId="6DE8B6C0" w14:textId="77777777" w:rsidR="00202437" w:rsidRPr="00EE0C55" w:rsidRDefault="00202437" w:rsidP="00202437">
            <w:pPr>
              <w:spacing w:line="235" w:lineRule="auto"/>
              <w:jc w:val="center"/>
              <w:rPr>
                <w:rFonts w:asciiTheme="minorHAnsi" w:hAnsiTheme="minorHAnsi" w:cstheme="minorHAnsi"/>
                <w:i/>
                <w:sz w:val="20"/>
                <w:szCs w:val="20"/>
              </w:rPr>
            </w:pPr>
            <w:r w:rsidRPr="00EE0C55">
              <w:rPr>
                <w:rFonts w:asciiTheme="minorHAnsi" w:hAnsiTheme="minorHAnsi" w:cstheme="minorHAnsi"/>
                <w:i/>
                <w:sz w:val="20"/>
                <w:szCs w:val="20"/>
              </w:rPr>
              <w:t>High (Class III)</w:t>
            </w:r>
          </w:p>
        </w:tc>
        <w:tc>
          <w:tcPr>
            <w:tcW w:w="3686" w:type="dxa"/>
          </w:tcPr>
          <w:p w14:paraId="13B7CA1B" w14:textId="77777777" w:rsidR="00202437" w:rsidRPr="00EE0C55" w:rsidRDefault="00D823F5" w:rsidP="00202437">
            <w:pPr>
              <w:spacing w:line="235" w:lineRule="auto"/>
              <w:jc w:val="center"/>
              <w:rPr>
                <w:rFonts w:asciiTheme="minorHAnsi" w:hAnsiTheme="minorHAnsi" w:cstheme="minorHAnsi"/>
                <w:i/>
                <w:sz w:val="20"/>
                <w:szCs w:val="20"/>
              </w:rPr>
            </w:pPr>
            <w:hyperlink r:id="rId48" w:history="1">
              <w:r w:rsidR="00202437" w:rsidRPr="00EE0C55">
                <w:rPr>
                  <w:rFonts w:asciiTheme="minorHAnsi" w:hAnsiTheme="minorHAnsi" w:cstheme="minorHAnsi"/>
                  <w:i/>
                  <w:sz w:val="20"/>
                  <w:szCs w:val="20"/>
                  <w:lang w:eastAsia="id-ID"/>
                </w:rPr>
                <w:t>Negative for genotoxic carcinogenicity</w:t>
              </w:r>
            </w:hyperlink>
            <w:r w:rsidR="00202437" w:rsidRPr="00EE0C55">
              <w:rPr>
                <w:rFonts w:asciiTheme="minorHAnsi" w:hAnsiTheme="minorHAnsi" w:cstheme="minorHAnsi"/>
                <w:i/>
                <w:sz w:val="20"/>
                <w:szCs w:val="20"/>
                <w:lang w:eastAsia="id-ID"/>
              </w:rPr>
              <w:t xml:space="preserve"> </w:t>
            </w:r>
            <w:hyperlink r:id="rId49" w:history="1">
              <w:r w:rsidR="00202437" w:rsidRPr="00EE0C55">
                <w:rPr>
                  <w:rFonts w:asciiTheme="minorHAnsi" w:hAnsiTheme="minorHAnsi" w:cstheme="minorHAnsi"/>
                  <w:i/>
                  <w:sz w:val="20"/>
                  <w:szCs w:val="20"/>
                  <w:lang w:eastAsia="id-ID"/>
                </w:rPr>
                <w:t>Negative for nongenotoxic carcinogenicity</w:t>
              </w:r>
            </w:hyperlink>
          </w:p>
        </w:tc>
        <w:tc>
          <w:tcPr>
            <w:tcW w:w="1985" w:type="dxa"/>
          </w:tcPr>
          <w:p w14:paraId="0CD125EF" w14:textId="77777777" w:rsidR="00202437" w:rsidRPr="00EE0C55" w:rsidRDefault="00202437" w:rsidP="00202437">
            <w:pPr>
              <w:spacing w:line="235" w:lineRule="auto"/>
              <w:jc w:val="center"/>
              <w:rPr>
                <w:rFonts w:asciiTheme="minorHAnsi" w:hAnsiTheme="minorHAnsi" w:cstheme="minorHAnsi"/>
                <w:i/>
                <w:sz w:val="20"/>
                <w:szCs w:val="20"/>
                <w:lang w:eastAsia="id-ID"/>
              </w:rPr>
            </w:pPr>
            <w:r w:rsidRPr="00EE0C55">
              <w:rPr>
                <w:rFonts w:asciiTheme="minorHAnsi" w:hAnsiTheme="minorHAnsi" w:cstheme="minorHAnsi"/>
                <w:i/>
                <w:sz w:val="20"/>
                <w:szCs w:val="20"/>
                <w:lang w:eastAsia="id-ID"/>
              </w:rPr>
              <w:t>No alerts fot S. Typhimurium mutagenicity</w:t>
            </w:r>
          </w:p>
          <w:p w14:paraId="4EA8F72C" w14:textId="77777777" w:rsidR="00202437" w:rsidRPr="00EE0C55" w:rsidRDefault="00202437" w:rsidP="00202437">
            <w:pPr>
              <w:spacing w:line="235" w:lineRule="auto"/>
              <w:jc w:val="center"/>
              <w:rPr>
                <w:rFonts w:asciiTheme="minorHAnsi" w:hAnsiTheme="minorHAnsi" w:cstheme="minorHAnsi"/>
                <w:i/>
                <w:sz w:val="20"/>
                <w:szCs w:val="20"/>
              </w:rPr>
            </w:pPr>
          </w:p>
        </w:tc>
      </w:tr>
      <w:tr w:rsidR="00202437" w:rsidRPr="00EE0C55" w14:paraId="4186FE4D" w14:textId="77777777" w:rsidTr="00202437">
        <w:tc>
          <w:tcPr>
            <w:tcW w:w="993" w:type="dxa"/>
          </w:tcPr>
          <w:p w14:paraId="1FEA569A" w14:textId="77777777" w:rsidR="00202437" w:rsidRPr="00EE0C55" w:rsidRDefault="00202437" w:rsidP="00202437">
            <w:pPr>
              <w:spacing w:line="235" w:lineRule="auto"/>
              <w:rPr>
                <w:rFonts w:asciiTheme="minorHAnsi" w:hAnsiTheme="minorHAnsi" w:cstheme="minorHAnsi"/>
                <w:b/>
                <w:sz w:val="20"/>
                <w:szCs w:val="20"/>
              </w:rPr>
            </w:pPr>
            <w:r w:rsidRPr="00EE0C55">
              <w:rPr>
                <w:rFonts w:asciiTheme="minorHAnsi" w:hAnsiTheme="minorHAnsi" w:cstheme="minorHAnsi"/>
                <w:b/>
                <w:sz w:val="20"/>
                <w:szCs w:val="20"/>
              </w:rPr>
              <w:t>Senyawa 4</w:t>
            </w:r>
          </w:p>
        </w:tc>
        <w:tc>
          <w:tcPr>
            <w:tcW w:w="1275" w:type="dxa"/>
          </w:tcPr>
          <w:p w14:paraId="7C09032B" w14:textId="77777777" w:rsidR="00202437" w:rsidRPr="00EE0C55" w:rsidRDefault="00202437" w:rsidP="00202437">
            <w:pPr>
              <w:spacing w:line="235" w:lineRule="auto"/>
              <w:jc w:val="center"/>
              <w:rPr>
                <w:rFonts w:asciiTheme="minorHAnsi" w:hAnsiTheme="minorHAnsi" w:cstheme="minorHAnsi"/>
                <w:b/>
                <w:i/>
                <w:sz w:val="20"/>
                <w:szCs w:val="20"/>
              </w:rPr>
            </w:pPr>
            <w:r w:rsidRPr="00EE0C55">
              <w:rPr>
                <w:rFonts w:asciiTheme="minorHAnsi" w:hAnsiTheme="minorHAnsi" w:cstheme="minorHAnsi"/>
                <w:b/>
                <w:i/>
                <w:sz w:val="20"/>
                <w:szCs w:val="20"/>
              </w:rPr>
              <w:t>High (Class III)</w:t>
            </w:r>
          </w:p>
        </w:tc>
        <w:tc>
          <w:tcPr>
            <w:tcW w:w="3686" w:type="dxa"/>
          </w:tcPr>
          <w:p w14:paraId="00CB95CA" w14:textId="77777777" w:rsidR="00202437" w:rsidRPr="00EE0C55" w:rsidRDefault="00D823F5" w:rsidP="00202437">
            <w:pPr>
              <w:spacing w:line="235" w:lineRule="auto"/>
              <w:jc w:val="center"/>
              <w:rPr>
                <w:rFonts w:asciiTheme="minorHAnsi" w:hAnsiTheme="minorHAnsi" w:cstheme="minorHAnsi"/>
                <w:b/>
                <w:i/>
                <w:sz w:val="20"/>
                <w:szCs w:val="20"/>
                <w:lang w:eastAsia="id-ID"/>
              </w:rPr>
            </w:pPr>
            <w:hyperlink r:id="rId50" w:history="1">
              <w:r w:rsidR="00202437" w:rsidRPr="00EE0C55">
                <w:rPr>
                  <w:rFonts w:asciiTheme="minorHAnsi" w:hAnsiTheme="minorHAnsi" w:cstheme="minorHAnsi"/>
                  <w:b/>
                  <w:i/>
                  <w:sz w:val="20"/>
                  <w:szCs w:val="20"/>
                  <w:lang w:eastAsia="id-ID"/>
                </w:rPr>
                <w:t>Structural Alert for genotoxic carcinogenicity</w:t>
              </w:r>
            </w:hyperlink>
          </w:p>
          <w:p w14:paraId="1D3E21F4" w14:textId="77777777" w:rsidR="00202437" w:rsidRPr="00EE0C55" w:rsidRDefault="00D823F5" w:rsidP="00202437">
            <w:pPr>
              <w:spacing w:line="235" w:lineRule="auto"/>
              <w:jc w:val="center"/>
              <w:rPr>
                <w:rFonts w:asciiTheme="minorHAnsi" w:hAnsiTheme="minorHAnsi" w:cstheme="minorHAnsi"/>
                <w:b/>
                <w:i/>
                <w:sz w:val="20"/>
                <w:szCs w:val="20"/>
              </w:rPr>
            </w:pPr>
            <w:hyperlink r:id="rId51" w:history="1">
              <w:r w:rsidR="00202437" w:rsidRPr="00EE0C55">
                <w:rPr>
                  <w:rFonts w:asciiTheme="minorHAnsi" w:hAnsiTheme="minorHAnsi" w:cstheme="minorHAnsi"/>
                  <w:b/>
                  <w:i/>
                  <w:sz w:val="20"/>
                  <w:szCs w:val="20"/>
                  <w:lang w:eastAsia="id-ID"/>
                </w:rPr>
                <w:t>Negative for nongenotoxic carcinogenicity</w:t>
              </w:r>
            </w:hyperlink>
          </w:p>
        </w:tc>
        <w:tc>
          <w:tcPr>
            <w:tcW w:w="1985" w:type="dxa"/>
          </w:tcPr>
          <w:p w14:paraId="73A950A0" w14:textId="77777777" w:rsidR="00202437" w:rsidRPr="00EE0C55" w:rsidRDefault="00D823F5" w:rsidP="00202437">
            <w:pPr>
              <w:spacing w:line="235" w:lineRule="auto"/>
              <w:jc w:val="center"/>
              <w:rPr>
                <w:rFonts w:asciiTheme="minorHAnsi" w:hAnsiTheme="minorHAnsi" w:cstheme="minorHAnsi"/>
                <w:b/>
                <w:i/>
                <w:sz w:val="20"/>
                <w:szCs w:val="20"/>
              </w:rPr>
            </w:pPr>
            <w:hyperlink r:id="rId52" w:history="1">
              <w:r w:rsidR="00202437" w:rsidRPr="00EE0C55">
                <w:rPr>
                  <w:rFonts w:asciiTheme="minorHAnsi" w:hAnsiTheme="minorHAnsi" w:cstheme="minorHAnsi"/>
                  <w:b/>
                  <w:i/>
                  <w:sz w:val="20"/>
                  <w:szCs w:val="20"/>
                  <w:lang w:eastAsia="id-ID"/>
                </w:rPr>
                <w:t>Structural Alert for S. typhimurium mutagenicity</w:t>
              </w:r>
            </w:hyperlink>
          </w:p>
        </w:tc>
      </w:tr>
      <w:tr w:rsidR="00202437" w:rsidRPr="00EE0C55" w14:paraId="24A0D69B" w14:textId="77777777" w:rsidTr="00202437">
        <w:tc>
          <w:tcPr>
            <w:tcW w:w="993" w:type="dxa"/>
          </w:tcPr>
          <w:p w14:paraId="72D6AEE7" w14:textId="77777777" w:rsidR="00202437" w:rsidRPr="00EE0C55" w:rsidRDefault="00202437" w:rsidP="00202437">
            <w:pPr>
              <w:spacing w:line="235" w:lineRule="auto"/>
              <w:rPr>
                <w:rFonts w:asciiTheme="minorHAnsi" w:hAnsiTheme="minorHAnsi" w:cstheme="minorHAnsi"/>
                <w:sz w:val="20"/>
                <w:szCs w:val="20"/>
              </w:rPr>
            </w:pPr>
            <w:r w:rsidRPr="00EE0C55">
              <w:rPr>
                <w:rFonts w:asciiTheme="minorHAnsi" w:hAnsiTheme="minorHAnsi" w:cstheme="minorHAnsi"/>
                <w:sz w:val="20"/>
                <w:szCs w:val="20"/>
              </w:rPr>
              <w:t>Senyawa 5</w:t>
            </w:r>
          </w:p>
        </w:tc>
        <w:tc>
          <w:tcPr>
            <w:tcW w:w="1275" w:type="dxa"/>
          </w:tcPr>
          <w:p w14:paraId="3100D971" w14:textId="77777777" w:rsidR="00202437" w:rsidRPr="00EE0C55" w:rsidRDefault="00202437" w:rsidP="00202437">
            <w:pPr>
              <w:spacing w:line="235" w:lineRule="auto"/>
              <w:jc w:val="center"/>
              <w:rPr>
                <w:rFonts w:asciiTheme="minorHAnsi" w:hAnsiTheme="minorHAnsi" w:cstheme="minorHAnsi"/>
                <w:i/>
                <w:sz w:val="20"/>
                <w:szCs w:val="20"/>
              </w:rPr>
            </w:pPr>
            <w:r w:rsidRPr="00EE0C55">
              <w:rPr>
                <w:rFonts w:asciiTheme="minorHAnsi" w:hAnsiTheme="minorHAnsi" w:cstheme="minorHAnsi"/>
                <w:i/>
                <w:sz w:val="20"/>
                <w:szCs w:val="20"/>
              </w:rPr>
              <w:t>High (Class III)</w:t>
            </w:r>
          </w:p>
        </w:tc>
        <w:tc>
          <w:tcPr>
            <w:tcW w:w="3686" w:type="dxa"/>
          </w:tcPr>
          <w:p w14:paraId="08A291C1" w14:textId="77777777" w:rsidR="00202437" w:rsidRPr="00EE0C55" w:rsidRDefault="00D823F5" w:rsidP="00202437">
            <w:pPr>
              <w:spacing w:line="235" w:lineRule="auto"/>
              <w:jc w:val="center"/>
              <w:rPr>
                <w:rFonts w:asciiTheme="minorHAnsi" w:hAnsiTheme="minorHAnsi" w:cstheme="minorHAnsi"/>
                <w:i/>
                <w:sz w:val="20"/>
                <w:szCs w:val="20"/>
              </w:rPr>
            </w:pPr>
            <w:hyperlink r:id="rId53" w:history="1">
              <w:r w:rsidR="00202437" w:rsidRPr="00EE0C55">
                <w:rPr>
                  <w:rFonts w:asciiTheme="minorHAnsi" w:hAnsiTheme="minorHAnsi" w:cstheme="minorHAnsi"/>
                  <w:i/>
                  <w:sz w:val="20"/>
                  <w:szCs w:val="20"/>
                  <w:lang w:eastAsia="id-ID"/>
                </w:rPr>
                <w:t>Negative for genotoxic carcinogenicity</w:t>
              </w:r>
            </w:hyperlink>
            <w:r w:rsidR="00202437" w:rsidRPr="00EE0C55">
              <w:rPr>
                <w:rFonts w:asciiTheme="minorHAnsi" w:hAnsiTheme="minorHAnsi" w:cstheme="minorHAnsi"/>
                <w:i/>
                <w:sz w:val="20"/>
                <w:szCs w:val="20"/>
                <w:lang w:eastAsia="id-ID"/>
              </w:rPr>
              <w:t xml:space="preserve"> </w:t>
            </w:r>
            <w:hyperlink r:id="rId54" w:history="1">
              <w:r w:rsidR="00202437" w:rsidRPr="00EE0C55">
                <w:rPr>
                  <w:rFonts w:asciiTheme="minorHAnsi" w:hAnsiTheme="minorHAnsi" w:cstheme="minorHAnsi"/>
                  <w:i/>
                  <w:sz w:val="20"/>
                  <w:szCs w:val="20"/>
                  <w:lang w:eastAsia="id-ID"/>
                </w:rPr>
                <w:t>Negative for nongenotoxic carcinogenicity</w:t>
              </w:r>
            </w:hyperlink>
          </w:p>
        </w:tc>
        <w:tc>
          <w:tcPr>
            <w:tcW w:w="1985" w:type="dxa"/>
          </w:tcPr>
          <w:p w14:paraId="5FBE5A73" w14:textId="77777777" w:rsidR="00202437" w:rsidRPr="00EE0C55" w:rsidRDefault="00202437" w:rsidP="00202437">
            <w:pPr>
              <w:spacing w:line="235" w:lineRule="auto"/>
              <w:jc w:val="center"/>
              <w:rPr>
                <w:rFonts w:asciiTheme="minorHAnsi" w:hAnsiTheme="minorHAnsi" w:cstheme="minorHAnsi"/>
                <w:i/>
                <w:sz w:val="20"/>
                <w:szCs w:val="20"/>
              </w:rPr>
            </w:pPr>
            <w:r w:rsidRPr="00EE0C55">
              <w:rPr>
                <w:rFonts w:asciiTheme="minorHAnsi" w:hAnsiTheme="minorHAnsi" w:cstheme="minorHAnsi"/>
                <w:i/>
                <w:sz w:val="20"/>
                <w:szCs w:val="20"/>
                <w:lang w:eastAsia="id-ID"/>
              </w:rPr>
              <w:t>No alerts fot S. Typhimurium mutagenicity</w:t>
            </w:r>
          </w:p>
        </w:tc>
      </w:tr>
      <w:tr w:rsidR="00202437" w:rsidRPr="00EE0C55" w14:paraId="34150F91" w14:textId="77777777" w:rsidTr="00202437">
        <w:tc>
          <w:tcPr>
            <w:tcW w:w="993" w:type="dxa"/>
          </w:tcPr>
          <w:p w14:paraId="4955B034" w14:textId="77777777" w:rsidR="00202437" w:rsidRPr="00EE0C55" w:rsidRDefault="00202437" w:rsidP="00202437">
            <w:pPr>
              <w:spacing w:line="235" w:lineRule="auto"/>
              <w:rPr>
                <w:rFonts w:asciiTheme="minorHAnsi" w:hAnsiTheme="minorHAnsi" w:cstheme="minorHAnsi"/>
                <w:sz w:val="20"/>
                <w:szCs w:val="20"/>
              </w:rPr>
            </w:pPr>
            <w:r w:rsidRPr="00EE0C55">
              <w:rPr>
                <w:rFonts w:asciiTheme="minorHAnsi" w:hAnsiTheme="minorHAnsi" w:cstheme="minorHAnsi"/>
                <w:sz w:val="20"/>
                <w:szCs w:val="20"/>
              </w:rPr>
              <w:t>Senyawa 6</w:t>
            </w:r>
          </w:p>
        </w:tc>
        <w:tc>
          <w:tcPr>
            <w:tcW w:w="1275" w:type="dxa"/>
          </w:tcPr>
          <w:p w14:paraId="7755A80F" w14:textId="77777777" w:rsidR="00202437" w:rsidRPr="00EE0C55" w:rsidRDefault="00202437" w:rsidP="00202437">
            <w:pPr>
              <w:spacing w:line="235" w:lineRule="auto"/>
              <w:jc w:val="center"/>
              <w:rPr>
                <w:rFonts w:asciiTheme="minorHAnsi" w:hAnsiTheme="minorHAnsi" w:cstheme="minorHAnsi"/>
                <w:i/>
                <w:sz w:val="20"/>
                <w:szCs w:val="20"/>
              </w:rPr>
            </w:pPr>
            <w:r w:rsidRPr="00EE0C55">
              <w:rPr>
                <w:rFonts w:asciiTheme="minorHAnsi" w:hAnsiTheme="minorHAnsi" w:cstheme="minorHAnsi"/>
                <w:i/>
                <w:sz w:val="20"/>
                <w:szCs w:val="20"/>
              </w:rPr>
              <w:t>High (Class III)</w:t>
            </w:r>
          </w:p>
        </w:tc>
        <w:tc>
          <w:tcPr>
            <w:tcW w:w="3686" w:type="dxa"/>
          </w:tcPr>
          <w:p w14:paraId="2C1D3A3E" w14:textId="77777777" w:rsidR="00202437" w:rsidRPr="00EE0C55" w:rsidRDefault="00D823F5" w:rsidP="00202437">
            <w:pPr>
              <w:spacing w:line="235" w:lineRule="auto"/>
              <w:jc w:val="center"/>
              <w:rPr>
                <w:rFonts w:asciiTheme="minorHAnsi" w:hAnsiTheme="minorHAnsi" w:cstheme="minorHAnsi"/>
                <w:i/>
                <w:sz w:val="20"/>
                <w:szCs w:val="20"/>
              </w:rPr>
            </w:pPr>
            <w:hyperlink r:id="rId55" w:history="1">
              <w:r w:rsidR="00202437" w:rsidRPr="00EE0C55">
                <w:rPr>
                  <w:rFonts w:asciiTheme="minorHAnsi" w:hAnsiTheme="minorHAnsi" w:cstheme="minorHAnsi"/>
                  <w:i/>
                  <w:sz w:val="20"/>
                  <w:szCs w:val="20"/>
                  <w:lang w:eastAsia="id-ID"/>
                </w:rPr>
                <w:t>Negative for genotoxic carcinogenicity</w:t>
              </w:r>
            </w:hyperlink>
            <w:r w:rsidR="00202437" w:rsidRPr="00EE0C55">
              <w:rPr>
                <w:rFonts w:asciiTheme="minorHAnsi" w:hAnsiTheme="minorHAnsi" w:cstheme="minorHAnsi"/>
                <w:i/>
                <w:sz w:val="20"/>
                <w:szCs w:val="20"/>
                <w:lang w:eastAsia="id-ID"/>
              </w:rPr>
              <w:t xml:space="preserve"> </w:t>
            </w:r>
            <w:hyperlink r:id="rId56" w:history="1">
              <w:r w:rsidR="00202437" w:rsidRPr="00EE0C55">
                <w:rPr>
                  <w:rFonts w:asciiTheme="minorHAnsi" w:hAnsiTheme="minorHAnsi" w:cstheme="minorHAnsi"/>
                  <w:i/>
                  <w:sz w:val="20"/>
                  <w:szCs w:val="20"/>
                  <w:lang w:eastAsia="id-ID"/>
                </w:rPr>
                <w:t>Negative for nongenotoxic carcinogenicity</w:t>
              </w:r>
            </w:hyperlink>
          </w:p>
        </w:tc>
        <w:tc>
          <w:tcPr>
            <w:tcW w:w="1985" w:type="dxa"/>
          </w:tcPr>
          <w:p w14:paraId="78501A7C" w14:textId="77777777" w:rsidR="00202437" w:rsidRPr="00EE0C55" w:rsidRDefault="00202437" w:rsidP="00202437">
            <w:pPr>
              <w:spacing w:line="235" w:lineRule="auto"/>
              <w:jc w:val="center"/>
              <w:rPr>
                <w:rFonts w:asciiTheme="minorHAnsi" w:hAnsiTheme="minorHAnsi" w:cstheme="minorHAnsi"/>
                <w:i/>
                <w:sz w:val="20"/>
                <w:szCs w:val="20"/>
              </w:rPr>
            </w:pPr>
            <w:r w:rsidRPr="00EE0C55">
              <w:rPr>
                <w:rFonts w:asciiTheme="minorHAnsi" w:hAnsiTheme="minorHAnsi" w:cstheme="minorHAnsi"/>
                <w:i/>
                <w:sz w:val="20"/>
                <w:szCs w:val="20"/>
                <w:lang w:eastAsia="id-ID"/>
              </w:rPr>
              <w:t>No alerts fot S. Typhimurium mutagenicity</w:t>
            </w:r>
          </w:p>
        </w:tc>
      </w:tr>
      <w:tr w:rsidR="00202437" w:rsidRPr="00EE0C55" w14:paraId="17FDADDF" w14:textId="77777777" w:rsidTr="00202437">
        <w:tc>
          <w:tcPr>
            <w:tcW w:w="993" w:type="dxa"/>
          </w:tcPr>
          <w:p w14:paraId="27030592" w14:textId="77777777" w:rsidR="00202437" w:rsidRPr="00EE0C55" w:rsidRDefault="00202437" w:rsidP="00202437">
            <w:pPr>
              <w:spacing w:line="235" w:lineRule="auto"/>
              <w:rPr>
                <w:rFonts w:asciiTheme="minorHAnsi" w:hAnsiTheme="minorHAnsi" w:cstheme="minorHAnsi"/>
                <w:sz w:val="20"/>
                <w:szCs w:val="20"/>
              </w:rPr>
            </w:pPr>
            <w:r w:rsidRPr="00EE0C55">
              <w:rPr>
                <w:rFonts w:asciiTheme="minorHAnsi" w:hAnsiTheme="minorHAnsi" w:cstheme="minorHAnsi"/>
                <w:sz w:val="20"/>
                <w:szCs w:val="20"/>
              </w:rPr>
              <w:t>Senyawa 7</w:t>
            </w:r>
          </w:p>
        </w:tc>
        <w:tc>
          <w:tcPr>
            <w:tcW w:w="1275" w:type="dxa"/>
          </w:tcPr>
          <w:p w14:paraId="39F967FD" w14:textId="77777777" w:rsidR="00202437" w:rsidRPr="00EE0C55" w:rsidRDefault="00202437" w:rsidP="00202437">
            <w:pPr>
              <w:spacing w:line="235" w:lineRule="auto"/>
              <w:jc w:val="center"/>
              <w:rPr>
                <w:rFonts w:asciiTheme="minorHAnsi" w:hAnsiTheme="minorHAnsi" w:cstheme="minorHAnsi"/>
                <w:i/>
                <w:sz w:val="20"/>
                <w:szCs w:val="20"/>
              </w:rPr>
            </w:pPr>
            <w:r w:rsidRPr="00EE0C55">
              <w:rPr>
                <w:rFonts w:asciiTheme="minorHAnsi" w:hAnsiTheme="minorHAnsi" w:cstheme="minorHAnsi"/>
                <w:i/>
                <w:sz w:val="20"/>
                <w:szCs w:val="20"/>
              </w:rPr>
              <w:t>High (Class III)</w:t>
            </w:r>
          </w:p>
        </w:tc>
        <w:tc>
          <w:tcPr>
            <w:tcW w:w="3686" w:type="dxa"/>
          </w:tcPr>
          <w:p w14:paraId="3017265C" w14:textId="77777777" w:rsidR="00202437" w:rsidRPr="00EE0C55" w:rsidRDefault="00D823F5" w:rsidP="00202437">
            <w:pPr>
              <w:spacing w:line="235" w:lineRule="auto"/>
              <w:jc w:val="center"/>
              <w:rPr>
                <w:rFonts w:asciiTheme="minorHAnsi" w:hAnsiTheme="minorHAnsi" w:cstheme="minorHAnsi"/>
                <w:i/>
                <w:sz w:val="20"/>
                <w:szCs w:val="20"/>
              </w:rPr>
            </w:pPr>
            <w:hyperlink r:id="rId57" w:history="1">
              <w:r w:rsidR="00202437" w:rsidRPr="00EE0C55">
                <w:rPr>
                  <w:rFonts w:asciiTheme="minorHAnsi" w:hAnsiTheme="minorHAnsi" w:cstheme="minorHAnsi"/>
                  <w:i/>
                  <w:sz w:val="20"/>
                  <w:szCs w:val="20"/>
                  <w:lang w:eastAsia="id-ID"/>
                </w:rPr>
                <w:t>Negative for genotoxic carcinogenicity</w:t>
              </w:r>
            </w:hyperlink>
            <w:r w:rsidR="00202437" w:rsidRPr="00EE0C55">
              <w:rPr>
                <w:rFonts w:asciiTheme="minorHAnsi" w:hAnsiTheme="minorHAnsi" w:cstheme="minorHAnsi"/>
                <w:i/>
                <w:sz w:val="20"/>
                <w:szCs w:val="20"/>
                <w:lang w:eastAsia="id-ID"/>
              </w:rPr>
              <w:t xml:space="preserve"> </w:t>
            </w:r>
            <w:hyperlink r:id="rId58" w:history="1">
              <w:r w:rsidR="00202437" w:rsidRPr="00EE0C55">
                <w:rPr>
                  <w:rFonts w:asciiTheme="minorHAnsi" w:hAnsiTheme="minorHAnsi" w:cstheme="minorHAnsi"/>
                  <w:i/>
                  <w:sz w:val="20"/>
                  <w:szCs w:val="20"/>
                  <w:lang w:eastAsia="id-ID"/>
                </w:rPr>
                <w:t>Negative for nongenotoxic carcinogenicity</w:t>
              </w:r>
            </w:hyperlink>
          </w:p>
        </w:tc>
        <w:tc>
          <w:tcPr>
            <w:tcW w:w="1985" w:type="dxa"/>
          </w:tcPr>
          <w:p w14:paraId="03275BE9" w14:textId="77777777" w:rsidR="00202437" w:rsidRPr="00EE0C55" w:rsidRDefault="00202437" w:rsidP="00202437">
            <w:pPr>
              <w:spacing w:line="235" w:lineRule="auto"/>
              <w:jc w:val="center"/>
              <w:rPr>
                <w:rFonts w:asciiTheme="minorHAnsi" w:hAnsiTheme="minorHAnsi" w:cstheme="minorHAnsi"/>
                <w:i/>
                <w:sz w:val="20"/>
                <w:szCs w:val="20"/>
              </w:rPr>
            </w:pPr>
            <w:r w:rsidRPr="00EE0C55">
              <w:rPr>
                <w:rFonts w:asciiTheme="minorHAnsi" w:hAnsiTheme="minorHAnsi" w:cstheme="minorHAnsi"/>
                <w:i/>
                <w:sz w:val="20"/>
                <w:szCs w:val="20"/>
                <w:lang w:eastAsia="id-ID"/>
              </w:rPr>
              <w:t>No alerts fot S. Typhimurium mutagenicity</w:t>
            </w:r>
          </w:p>
        </w:tc>
      </w:tr>
      <w:tr w:rsidR="00202437" w:rsidRPr="00EE0C55" w14:paraId="30ECCA05" w14:textId="77777777" w:rsidTr="00202437">
        <w:tc>
          <w:tcPr>
            <w:tcW w:w="993" w:type="dxa"/>
          </w:tcPr>
          <w:p w14:paraId="7A040EA4" w14:textId="77777777" w:rsidR="00202437" w:rsidRPr="00EE0C55" w:rsidRDefault="00202437" w:rsidP="00202437">
            <w:pPr>
              <w:spacing w:line="235" w:lineRule="auto"/>
              <w:rPr>
                <w:rFonts w:asciiTheme="minorHAnsi" w:hAnsiTheme="minorHAnsi" w:cstheme="minorHAnsi"/>
                <w:sz w:val="20"/>
                <w:szCs w:val="20"/>
              </w:rPr>
            </w:pPr>
            <w:r w:rsidRPr="00EE0C55">
              <w:rPr>
                <w:rFonts w:asciiTheme="minorHAnsi" w:hAnsiTheme="minorHAnsi" w:cstheme="minorHAnsi"/>
                <w:sz w:val="20"/>
                <w:szCs w:val="20"/>
              </w:rPr>
              <w:t>Senyawa 8</w:t>
            </w:r>
          </w:p>
        </w:tc>
        <w:tc>
          <w:tcPr>
            <w:tcW w:w="1275" w:type="dxa"/>
          </w:tcPr>
          <w:p w14:paraId="08B29721" w14:textId="77777777" w:rsidR="00202437" w:rsidRPr="00EE0C55" w:rsidRDefault="00202437" w:rsidP="00202437">
            <w:pPr>
              <w:spacing w:line="235" w:lineRule="auto"/>
              <w:jc w:val="center"/>
              <w:rPr>
                <w:rFonts w:asciiTheme="minorHAnsi" w:hAnsiTheme="minorHAnsi" w:cstheme="minorHAnsi"/>
                <w:i/>
                <w:sz w:val="20"/>
                <w:szCs w:val="20"/>
              </w:rPr>
            </w:pPr>
            <w:r w:rsidRPr="00EE0C55">
              <w:rPr>
                <w:rFonts w:asciiTheme="minorHAnsi" w:hAnsiTheme="minorHAnsi" w:cstheme="minorHAnsi"/>
                <w:i/>
                <w:sz w:val="20"/>
                <w:szCs w:val="20"/>
              </w:rPr>
              <w:t>High (Class III)</w:t>
            </w:r>
          </w:p>
        </w:tc>
        <w:tc>
          <w:tcPr>
            <w:tcW w:w="3686" w:type="dxa"/>
          </w:tcPr>
          <w:p w14:paraId="465C6F88" w14:textId="77777777" w:rsidR="00202437" w:rsidRPr="00EE0C55" w:rsidRDefault="00D823F5" w:rsidP="00202437">
            <w:pPr>
              <w:spacing w:line="235" w:lineRule="auto"/>
              <w:jc w:val="center"/>
              <w:rPr>
                <w:rFonts w:asciiTheme="minorHAnsi" w:hAnsiTheme="minorHAnsi" w:cstheme="minorHAnsi"/>
                <w:i/>
                <w:sz w:val="20"/>
                <w:szCs w:val="20"/>
              </w:rPr>
            </w:pPr>
            <w:hyperlink r:id="rId59" w:history="1">
              <w:r w:rsidR="00202437" w:rsidRPr="00EE0C55">
                <w:rPr>
                  <w:rFonts w:asciiTheme="minorHAnsi" w:hAnsiTheme="minorHAnsi" w:cstheme="minorHAnsi"/>
                  <w:i/>
                  <w:sz w:val="20"/>
                  <w:szCs w:val="20"/>
                  <w:lang w:eastAsia="id-ID"/>
                </w:rPr>
                <w:t>Negative for genotoxic carcinogenicity</w:t>
              </w:r>
            </w:hyperlink>
            <w:r w:rsidR="00202437" w:rsidRPr="00EE0C55">
              <w:rPr>
                <w:rFonts w:asciiTheme="minorHAnsi" w:hAnsiTheme="minorHAnsi" w:cstheme="minorHAnsi"/>
                <w:i/>
                <w:sz w:val="20"/>
                <w:szCs w:val="20"/>
                <w:lang w:eastAsia="id-ID"/>
              </w:rPr>
              <w:t xml:space="preserve"> </w:t>
            </w:r>
            <w:hyperlink r:id="rId60" w:history="1">
              <w:r w:rsidR="00202437" w:rsidRPr="00EE0C55">
                <w:rPr>
                  <w:rFonts w:asciiTheme="minorHAnsi" w:hAnsiTheme="minorHAnsi" w:cstheme="minorHAnsi"/>
                  <w:i/>
                  <w:sz w:val="20"/>
                  <w:szCs w:val="20"/>
                  <w:lang w:eastAsia="id-ID"/>
                </w:rPr>
                <w:t>Negative for nongenotoxic carcinogenicity</w:t>
              </w:r>
            </w:hyperlink>
          </w:p>
        </w:tc>
        <w:tc>
          <w:tcPr>
            <w:tcW w:w="1985" w:type="dxa"/>
          </w:tcPr>
          <w:p w14:paraId="632F8421" w14:textId="77777777" w:rsidR="00202437" w:rsidRPr="00EE0C55" w:rsidRDefault="00202437" w:rsidP="00202437">
            <w:pPr>
              <w:spacing w:line="235" w:lineRule="auto"/>
              <w:jc w:val="center"/>
              <w:rPr>
                <w:rFonts w:asciiTheme="minorHAnsi" w:hAnsiTheme="minorHAnsi" w:cstheme="minorHAnsi"/>
                <w:i/>
                <w:sz w:val="20"/>
                <w:szCs w:val="20"/>
              </w:rPr>
            </w:pPr>
            <w:r w:rsidRPr="00EE0C55">
              <w:rPr>
                <w:rFonts w:asciiTheme="minorHAnsi" w:hAnsiTheme="minorHAnsi" w:cstheme="minorHAnsi"/>
                <w:i/>
                <w:sz w:val="20"/>
                <w:szCs w:val="20"/>
                <w:lang w:eastAsia="id-ID"/>
              </w:rPr>
              <w:t>No alerts fot S. Typhimurium mutagenicity</w:t>
            </w:r>
          </w:p>
        </w:tc>
      </w:tr>
      <w:tr w:rsidR="00202437" w:rsidRPr="00EE0C55" w14:paraId="31D4C78C" w14:textId="77777777" w:rsidTr="00202437">
        <w:tc>
          <w:tcPr>
            <w:tcW w:w="993" w:type="dxa"/>
          </w:tcPr>
          <w:p w14:paraId="070EE81A" w14:textId="77777777" w:rsidR="00202437" w:rsidRPr="00EE0C55" w:rsidRDefault="00202437" w:rsidP="00202437">
            <w:pPr>
              <w:spacing w:line="235" w:lineRule="auto"/>
              <w:rPr>
                <w:rFonts w:asciiTheme="minorHAnsi" w:hAnsiTheme="minorHAnsi" w:cstheme="minorHAnsi"/>
                <w:sz w:val="20"/>
                <w:szCs w:val="20"/>
              </w:rPr>
            </w:pPr>
            <w:r w:rsidRPr="00EE0C55">
              <w:rPr>
                <w:rFonts w:asciiTheme="minorHAnsi" w:hAnsiTheme="minorHAnsi" w:cstheme="minorHAnsi"/>
                <w:sz w:val="20"/>
                <w:szCs w:val="20"/>
              </w:rPr>
              <w:t>Senyawa 9</w:t>
            </w:r>
          </w:p>
        </w:tc>
        <w:tc>
          <w:tcPr>
            <w:tcW w:w="1275" w:type="dxa"/>
          </w:tcPr>
          <w:p w14:paraId="61EAEF75" w14:textId="77777777" w:rsidR="00202437" w:rsidRPr="00EE0C55" w:rsidRDefault="00202437" w:rsidP="00202437">
            <w:pPr>
              <w:spacing w:line="235" w:lineRule="auto"/>
              <w:jc w:val="center"/>
              <w:rPr>
                <w:rFonts w:asciiTheme="minorHAnsi" w:hAnsiTheme="minorHAnsi" w:cstheme="minorHAnsi"/>
                <w:i/>
                <w:sz w:val="20"/>
                <w:szCs w:val="20"/>
              </w:rPr>
            </w:pPr>
            <w:r w:rsidRPr="00EE0C55">
              <w:rPr>
                <w:rFonts w:asciiTheme="minorHAnsi" w:hAnsiTheme="minorHAnsi" w:cstheme="minorHAnsi"/>
                <w:i/>
                <w:sz w:val="20"/>
                <w:szCs w:val="20"/>
              </w:rPr>
              <w:t>High (Class III)</w:t>
            </w:r>
          </w:p>
        </w:tc>
        <w:tc>
          <w:tcPr>
            <w:tcW w:w="3686" w:type="dxa"/>
          </w:tcPr>
          <w:p w14:paraId="0CF13652" w14:textId="77777777" w:rsidR="00202437" w:rsidRPr="00EE0C55" w:rsidRDefault="00D823F5" w:rsidP="00202437">
            <w:pPr>
              <w:spacing w:line="235" w:lineRule="auto"/>
              <w:jc w:val="center"/>
              <w:rPr>
                <w:rFonts w:asciiTheme="minorHAnsi" w:hAnsiTheme="minorHAnsi" w:cstheme="minorHAnsi"/>
                <w:i/>
                <w:sz w:val="20"/>
                <w:szCs w:val="20"/>
              </w:rPr>
            </w:pPr>
            <w:hyperlink r:id="rId61" w:history="1">
              <w:r w:rsidR="00202437" w:rsidRPr="00EE0C55">
                <w:rPr>
                  <w:rFonts w:asciiTheme="minorHAnsi" w:hAnsiTheme="minorHAnsi" w:cstheme="minorHAnsi"/>
                  <w:i/>
                  <w:sz w:val="20"/>
                  <w:szCs w:val="20"/>
                  <w:lang w:eastAsia="id-ID"/>
                </w:rPr>
                <w:t>Negative for genotoxic carcinogenicity</w:t>
              </w:r>
            </w:hyperlink>
            <w:r w:rsidR="00202437" w:rsidRPr="00EE0C55">
              <w:rPr>
                <w:rFonts w:asciiTheme="minorHAnsi" w:hAnsiTheme="minorHAnsi" w:cstheme="minorHAnsi"/>
                <w:i/>
                <w:sz w:val="20"/>
                <w:szCs w:val="20"/>
                <w:lang w:eastAsia="id-ID"/>
              </w:rPr>
              <w:t xml:space="preserve"> </w:t>
            </w:r>
            <w:hyperlink r:id="rId62" w:history="1">
              <w:r w:rsidR="00202437" w:rsidRPr="00EE0C55">
                <w:rPr>
                  <w:rFonts w:asciiTheme="minorHAnsi" w:hAnsiTheme="minorHAnsi" w:cstheme="minorHAnsi"/>
                  <w:i/>
                  <w:sz w:val="20"/>
                  <w:szCs w:val="20"/>
                  <w:lang w:eastAsia="id-ID"/>
                </w:rPr>
                <w:t>Negative for nongenotoxic carcinogenicity</w:t>
              </w:r>
            </w:hyperlink>
          </w:p>
        </w:tc>
        <w:tc>
          <w:tcPr>
            <w:tcW w:w="1985" w:type="dxa"/>
          </w:tcPr>
          <w:p w14:paraId="1CBDA0F6" w14:textId="77777777" w:rsidR="00202437" w:rsidRPr="00EE0C55" w:rsidRDefault="00202437" w:rsidP="00202437">
            <w:pPr>
              <w:spacing w:line="235" w:lineRule="auto"/>
              <w:jc w:val="center"/>
              <w:rPr>
                <w:rFonts w:asciiTheme="minorHAnsi" w:hAnsiTheme="minorHAnsi" w:cstheme="minorHAnsi"/>
                <w:i/>
                <w:sz w:val="20"/>
                <w:szCs w:val="20"/>
              </w:rPr>
            </w:pPr>
            <w:r w:rsidRPr="00EE0C55">
              <w:rPr>
                <w:rFonts w:asciiTheme="minorHAnsi" w:hAnsiTheme="minorHAnsi" w:cstheme="minorHAnsi"/>
                <w:i/>
                <w:sz w:val="20"/>
                <w:szCs w:val="20"/>
                <w:lang w:eastAsia="id-ID"/>
              </w:rPr>
              <w:t>No alerts fot S. Typhimurium mutagenicity</w:t>
            </w:r>
          </w:p>
        </w:tc>
      </w:tr>
      <w:tr w:rsidR="00202437" w:rsidRPr="00EE0C55" w14:paraId="6CFB7D9F" w14:textId="77777777" w:rsidTr="00202437">
        <w:tc>
          <w:tcPr>
            <w:tcW w:w="993" w:type="dxa"/>
          </w:tcPr>
          <w:p w14:paraId="4AF818F4" w14:textId="77777777" w:rsidR="00202437" w:rsidRPr="00EE0C55" w:rsidRDefault="00202437" w:rsidP="00202437">
            <w:pPr>
              <w:spacing w:line="235" w:lineRule="auto"/>
              <w:rPr>
                <w:rFonts w:asciiTheme="minorHAnsi" w:hAnsiTheme="minorHAnsi" w:cstheme="minorHAnsi"/>
                <w:sz w:val="20"/>
                <w:szCs w:val="20"/>
              </w:rPr>
            </w:pPr>
            <w:r w:rsidRPr="00EE0C55">
              <w:rPr>
                <w:rFonts w:asciiTheme="minorHAnsi" w:hAnsiTheme="minorHAnsi" w:cstheme="minorHAnsi"/>
                <w:sz w:val="20"/>
                <w:szCs w:val="20"/>
              </w:rPr>
              <w:t>Senyawa 10</w:t>
            </w:r>
          </w:p>
        </w:tc>
        <w:tc>
          <w:tcPr>
            <w:tcW w:w="1275" w:type="dxa"/>
          </w:tcPr>
          <w:p w14:paraId="2AE23357" w14:textId="77777777" w:rsidR="00202437" w:rsidRPr="00EE0C55" w:rsidRDefault="00202437" w:rsidP="00202437">
            <w:pPr>
              <w:spacing w:line="235" w:lineRule="auto"/>
              <w:jc w:val="center"/>
              <w:rPr>
                <w:rFonts w:asciiTheme="minorHAnsi" w:hAnsiTheme="minorHAnsi" w:cstheme="minorHAnsi"/>
                <w:i/>
                <w:sz w:val="20"/>
                <w:szCs w:val="20"/>
              </w:rPr>
            </w:pPr>
            <w:r w:rsidRPr="00EE0C55">
              <w:rPr>
                <w:rFonts w:asciiTheme="minorHAnsi" w:hAnsiTheme="minorHAnsi" w:cstheme="minorHAnsi"/>
                <w:i/>
                <w:sz w:val="20"/>
                <w:szCs w:val="20"/>
              </w:rPr>
              <w:t>High (Class III)</w:t>
            </w:r>
          </w:p>
        </w:tc>
        <w:tc>
          <w:tcPr>
            <w:tcW w:w="3686" w:type="dxa"/>
          </w:tcPr>
          <w:p w14:paraId="42D85D42" w14:textId="77777777" w:rsidR="00202437" w:rsidRPr="00EE0C55" w:rsidRDefault="00D823F5" w:rsidP="00202437">
            <w:pPr>
              <w:spacing w:line="235" w:lineRule="auto"/>
              <w:jc w:val="center"/>
              <w:rPr>
                <w:rFonts w:asciiTheme="minorHAnsi" w:hAnsiTheme="minorHAnsi" w:cstheme="minorHAnsi"/>
                <w:i/>
                <w:sz w:val="20"/>
                <w:szCs w:val="20"/>
              </w:rPr>
            </w:pPr>
            <w:hyperlink r:id="rId63" w:history="1">
              <w:r w:rsidR="00202437" w:rsidRPr="00EE0C55">
                <w:rPr>
                  <w:rFonts w:asciiTheme="minorHAnsi" w:hAnsiTheme="minorHAnsi" w:cstheme="minorHAnsi"/>
                  <w:i/>
                  <w:sz w:val="20"/>
                  <w:szCs w:val="20"/>
                  <w:lang w:eastAsia="id-ID"/>
                </w:rPr>
                <w:t>Negative for genotoxic carcinogenicity</w:t>
              </w:r>
            </w:hyperlink>
            <w:r w:rsidR="00202437" w:rsidRPr="00EE0C55">
              <w:rPr>
                <w:rFonts w:asciiTheme="minorHAnsi" w:hAnsiTheme="minorHAnsi" w:cstheme="minorHAnsi"/>
                <w:i/>
                <w:sz w:val="20"/>
                <w:szCs w:val="20"/>
                <w:lang w:eastAsia="id-ID"/>
              </w:rPr>
              <w:t xml:space="preserve"> </w:t>
            </w:r>
            <w:hyperlink r:id="rId64" w:history="1">
              <w:r w:rsidR="00202437" w:rsidRPr="00EE0C55">
                <w:rPr>
                  <w:rFonts w:asciiTheme="minorHAnsi" w:hAnsiTheme="minorHAnsi" w:cstheme="minorHAnsi"/>
                  <w:i/>
                  <w:sz w:val="20"/>
                  <w:szCs w:val="20"/>
                  <w:lang w:eastAsia="id-ID"/>
                </w:rPr>
                <w:t>Negative for nongenotoxic carcinogenicity</w:t>
              </w:r>
            </w:hyperlink>
          </w:p>
        </w:tc>
        <w:tc>
          <w:tcPr>
            <w:tcW w:w="1985" w:type="dxa"/>
          </w:tcPr>
          <w:p w14:paraId="017E7FDA" w14:textId="77777777" w:rsidR="00202437" w:rsidRPr="00EE0C55" w:rsidRDefault="00202437" w:rsidP="00202437">
            <w:pPr>
              <w:spacing w:line="235" w:lineRule="auto"/>
              <w:jc w:val="center"/>
              <w:rPr>
                <w:rFonts w:asciiTheme="minorHAnsi" w:hAnsiTheme="minorHAnsi" w:cstheme="minorHAnsi"/>
                <w:i/>
                <w:sz w:val="20"/>
                <w:szCs w:val="20"/>
              </w:rPr>
            </w:pPr>
            <w:r w:rsidRPr="00EE0C55">
              <w:rPr>
                <w:rFonts w:asciiTheme="minorHAnsi" w:hAnsiTheme="minorHAnsi" w:cstheme="minorHAnsi"/>
                <w:i/>
                <w:sz w:val="20"/>
                <w:szCs w:val="20"/>
                <w:lang w:eastAsia="id-ID"/>
              </w:rPr>
              <w:t>No alerts fot S. Typhimurium mutagenicity</w:t>
            </w:r>
          </w:p>
        </w:tc>
      </w:tr>
      <w:tr w:rsidR="00202437" w:rsidRPr="00EE0C55" w14:paraId="7AAB7384" w14:textId="77777777" w:rsidTr="00202437">
        <w:tc>
          <w:tcPr>
            <w:tcW w:w="993" w:type="dxa"/>
          </w:tcPr>
          <w:p w14:paraId="070F3C25" w14:textId="77777777" w:rsidR="00202437" w:rsidRPr="00EE0C55" w:rsidRDefault="00202437" w:rsidP="00202437">
            <w:pPr>
              <w:spacing w:line="235" w:lineRule="auto"/>
              <w:rPr>
                <w:rFonts w:asciiTheme="minorHAnsi" w:hAnsiTheme="minorHAnsi" w:cstheme="minorHAnsi"/>
                <w:sz w:val="20"/>
                <w:szCs w:val="20"/>
              </w:rPr>
            </w:pPr>
            <w:r w:rsidRPr="00EE0C55">
              <w:rPr>
                <w:rFonts w:asciiTheme="minorHAnsi" w:hAnsiTheme="minorHAnsi" w:cstheme="minorHAnsi"/>
                <w:sz w:val="20"/>
                <w:szCs w:val="20"/>
              </w:rPr>
              <w:t>Senyawa 11</w:t>
            </w:r>
          </w:p>
        </w:tc>
        <w:tc>
          <w:tcPr>
            <w:tcW w:w="1275" w:type="dxa"/>
          </w:tcPr>
          <w:p w14:paraId="6E830E5D" w14:textId="77777777" w:rsidR="00202437" w:rsidRPr="00EE0C55" w:rsidRDefault="00202437" w:rsidP="00202437">
            <w:pPr>
              <w:spacing w:line="235" w:lineRule="auto"/>
              <w:jc w:val="center"/>
              <w:rPr>
                <w:rFonts w:asciiTheme="minorHAnsi" w:hAnsiTheme="minorHAnsi" w:cstheme="minorHAnsi"/>
                <w:i/>
                <w:sz w:val="20"/>
                <w:szCs w:val="20"/>
              </w:rPr>
            </w:pPr>
            <w:r w:rsidRPr="00EE0C55">
              <w:rPr>
                <w:rFonts w:asciiTheme="minorHAnsi" w:hAnsiTheme="minorHAnsi" w:cstheme="minorHAnsi"/>
                <w:i/>
                <w:sz w:val="20"/>
                <w:szCs w:val="20"/>
              </w:rPr>
              <w:t>High (Class III)</w:t>
            </w:r>
          </w:p>
        </w:tc>
        <w:tc>
          <w:tcPr>
            <w:tcW w:w="3686" w:type="dxa"/>
          </w:tcPr>
          <w:p w14:paraId="34CAE518" w14:textId="77777777" w:rsidR="00202437" w:rsidRPr="00EE0C55" w:rsidRDefault="00D823F5" w:rsidP="00202437">
            <w:pPr>
              <w:spacing w:line="235" w:lineRule="auto"/>
              <w:jc w:val="center"/>
              <w:rPr>
                <w:rFonts w:asciiTheme="minorHAnsi" w:hAnsiTheme="minorHAnsi" w:cstheme="minorHAnsi"/>
                <w:i/>
                <w:sz w:val="20"/>
                <w:szCs w:val="20"/>
              </w:rPr>
            </w:pPr>
            <w:hyperlink r:id="rId65" w:history="1">
              <w:r w:rsidR="00202437" w:rsidRPr="00EE0C55">
                <w:rPr>
                  <w:rFonts w:asciiTheme="minorHAnsi" w:hAnsiTheme="minorHAnsi" w:cstheme="minorHAnsi"/>
                  <w:i/>
                  <w:sz w:val="20"/>
                  <w:szCs w:val="20"/>
                  <w:lang w:eastAsia="id-ID"/>
                </w:rPr>
                <w:t>Negative for genotoxic carcinogenicity</w:t>
              </w:r>
            </w:hyperlink>
            <w:r w:rsidR="00202437" w:rsidRPr="00EE0C55">
              <w:rPr>
                <w:rFonts w:asciiTheme="minorHAnsi" w:hAnsiTheme="minorHAnsi" w:cstheme="minorHAnsi"/>
                <w:i/>
                <w:sz w:val="20"/>
                <w:szCs w:val="20"/>
                <w:lang w:eastAsia="id-ID"/>
              </w:rPr>
              <w:t xml:space="preserve"> </w:t>
            </w:r>
            <w:hyperlink r:id="rId66" w:history="1">
              <w:r w:rsidR="00202437" w:rsidRPr="00EE0C55">
                <w:rPr>
                  <w:rFonts w:asciiTheme="minorHAnsi" w:hAnsiTheme="minorHAnsi" w:cstheme="minorHAnsi"/>
                  <w:i/>
                  <w:sz w:val="20"/>
                  <w:szCs w:val="20"/>
                  <w:lang w:eastAsia="id-ID"/>
                </w:rPr>
                <w:t>Negative for nongenotoxic carcinogenicity</w:t>
              </w:r>
            </w:hyperlink>
          </w:p>
        </w:tc>
        <w:tc>
          <w:tcPr>
            <w:tcW w:w="1985" w:type="dxa"/>
          </w:tcPr>
          <w:p w14:paraId="66C3A55B" w14:textId="77777777" w:rsidR="00202437" w:rsidRPr="00EE0C55" w:rsidRDefault="00202437" w:rsidP="00202437">
            <w:pPr>
              <w:spacing w:line="235" w:lineRule="auto"/>
              <w:jc w:val="center"/>
              <w:rPr>
                <w:rFonts w:asciiTheme="minorHAnsi" w:hAnsiTheme="minorHAnsi" w:cstheme="minorHAnsi"/>
                <w:i/>
                <w:sz w:val="20"/>
                <w:szCs w:val="20"/>
              </w:rPr>
            </w:pPr>
            <w:r w:rsidRPr="00EE0C55">
              <w:rPr>
                <w:rFonts w:asciiTheme="minorHAnsi" w:hAnsiTheme="minorHAnsi" w:cstheme="minorHAnsi"/>
                <w:i/>
                <w:sz w:val="20"/>
                <w:szCs w:val="20"/>
                <w:lang w:eastAsia="id-ID"/>
              </w:rPr>
              <w:t>No alerts fot S. Typhimurium mutagenicity</w:t>
            </w:r>
          </w:p>
        </w:tc>
      </w:tr>
      <w:tr w:rsidR="00202437" w:rsidRPr="00EE0C55" w14:paraId="245B9C20" w14:textId="77777777" w:rsidTr="00202437">
        <w:tc>
          <w:tcPr>
            <w:tcW w:w="993" w:type="dxa"/>
          </w:tcPr>
          <w:p w14:paraId="1E7B7888" w14:textId="77777777" w:rsidR="00202437" w:rsidRPr="00EE0C55" w:rsidRDefault="00202437" w:rsidP="00202437">
            <w:pPr>
              <w:spacing w:line="235" w:lineRule="auto"/>
              <w:rPr>
                <w:rFonts w:asciiTheme="minorHAnsi" w:hAnsiTheme="minorHAnsi" w:cstheme="minorHAnsi"/>
                <w:sz w:val="20"/>
                <w:szCs w:val="20"/>
              </w:rPr>
            </w:pPr>
            <w:r w:rsidRPr="00EE0C55">
              <w:rPr>
                <w:rFonts w:asciiTheme="minorHAnsi" w:hAnsiTheme="minorHAnsi" w:cstheme="minorHAnsi"/>
                <w:sz w:val="20"/>
                <w:szCs w:val="20"/>
              </w:rPr>
              <w:t>Senyawa 12</w:t>
            </w:r>
          </w:p>
        </w:tc>
        <w:tc>
          <w:tcPr>
            <w:tcW w:w="1275" w:type="dxa"/>
          </w:tcPr>
          <w:p w14:paraId="01CBAA57" w14:textId="77777777" w:rsidR="00202437" w:rsidRPr="00EE0C55" w:rsidRDefault="00202437" w:rsidP="00202437">
            <w:pPr>
              <w:spacing w:line="235" w:lineRule="auto"/>
              <w:jc w:val="center"/>
              <w:rPr>
                <w:rFonts w:asciiTheme="minorHAnsi" w:hAnsiTheme="minorHAnsi" w:cstheme="minorHAnsi"/>
                <w:i/>
                <w:sz w:val="20"/>
                <w:szCs w:val="20"/>
              </w:rPr>
            </w:pPr>
            <w:r w:rsidRPr="00EE0C55">
              <w:rPr>
                <w:rFonts w:asciiTheme="minorHAnsi" w:hAnsiTheme="minorHAnsi" w:cstheme="minorHAnsi"/>
                <w:i/>
                <w:sz w:val="20"/>
                <w:szCs w:val="20"/>
              </w:rPr>
              <w:t>High (Class III)</w:t>
            </w:r>
          </w:p>
        </w:tc>
        <w:tc>
          <w:tcPr>
            <w:tcW w:w="3686" w:type="dxa"/>
          </w:tcPr>
          <w:p w14:paraId="7D52702B" w14:textId="77777777" w:rsidR="00202437" w:rsidRPr="00EE0C55" w:rsidRDefault="00D823F5" w:rsidP="00202437">
            <w:pPr>
              <w:spacing w:line="235" w:lineRule="auto"/>
              <w:jc w:val="center"/>
              <w:rPr>
                <w:rFonts w:asciiTheme="minorHAnsi" w:hAnsiTheme="minorHAnsi" w:cstheme="minorHAnsi"/>
                <w:i/>
                <w:sz w:val="20"/>
                <w:szCs w:val="20"/>
              </w:rPr>
            </w:pPr>
            <w:hyperlink r:id="rId67" w:history="1">
              <w:r w:rsidR="00202437" w:rsidRPr="00EE0C55">
                <w:rPr>
                  <w:rFonts w:asciiTheme="minorHAnsi" w:hAnsiTheme="minorHAnsi" w:cstheme="minorHAnsi"/>
                  <w:i/>
                  <w:sz w:val="20"/>
                  <w:szCs w:val="20"/>
                  <w:lang w:eastAsia="id-ID"/>
                </w:rPr>
                <w:t>Negative for genotoxic carcinogenicity</w:t>
              </w:r>
            </w:hyperlink>
            <w:r w:rsidR="00202437" w:rsidRPr="00EE0C55">
              <w:rPr>
                <w:rFonts w:asciiTheme="minorHAnsi" w:hAnsiTheme="minorHAnsi" w:cstheme="minorHAnsi"/>
                <w:i/>
                <w:sz w:val="20"/>
                <w:szCs w:val="20"/>
                <w:lang w:eastAsia="id-ID"/>
              </w:rPr>
              <w:t xml:space="preserve"> </w:t>
            </w:r>
            <w:hyperlink r:id="rId68" w:history="1">
              <w:r w:rsidR="00202437" w:rsidRPr="00EE0C55">
                <w:rPr>
                  <w:rFonts w:asciiTheme="minorHAnsi" w:hAnsiTheme="minorHAnsi" w:cstheme="minorHAnsi"/>
                  <w:i/>
                  <w:sz w:val="20"/>
                  <w:szCs w:val="20"/>
                  <w:lang w:eastAsia="id-ID"/>
                </w:rPr>
                <w:t>Negative for nongenotoxic carcinogenicity</w:t>
              </w:r>
            </w:hyperlink>
          </w:p>
        </w:tc>
        <w:tc>
          <w:tcPr>
            <w:tcW w:w="1985" w:type="dxa"/>
          </w:tcPr>
          <w:p w14:paraId="5EA6140A" w14:textId="77777777" w:rsidR="00202437" w:rsidRPr="00EE0C55" w:rsidRDefault="00202437" w:rsidP="00202437">
            <w:pPr>
              <w:spacing w:line="235" w:lineRule="auto"/>
              <w:jc w:val="center"/>
              <w:rPr>
                <w:rFonts w:asciiTheme="minorHAnsi" w:hAnsiTheme="minorHAnsi" w:cstheme="minorHAnsi"/>
                <w:i/>
                <w:sz w:val="20"/>
                <w:szCs w:val="20"/>
              </w:rPr>
            </w:pPr>
            <w:r w:rsidRPr="00EE0C55">
              <w:rPr>
                <w:rFonts w:asciiTheme="minorHAnsi" w:hAnsiTheme="minorHAnsi" w:cstheme="minorHAnsi"/>
                <w:i/>
                <w:sz w:val="20"/>
                <w:szCs w:val="20"/>
                <w:lang w:eastAsia="id-ID"/>
              </w:rPr>
              <w:t>No alerts fot S. Typhimurium mutagenicity</w:t>
            </w:r>
          </w:p>
        </w:tc>
      </w:tr>
      <w:tr w:rsidR="00202437" w:rsidRPr="00EE0C55" w14:paraId="77DEE5B5" w14:textId="77777777" w:rsidTr="00202437">
        <w:tc>
          <w:tcPr>
            <w:tcW w:w="993" w:type="dxa"/>
          </w:tcPr>
          <w:p w14:paraId="69813EF4" w14:textId="77777777" w:rsidR="00202437" w:rsidRPr="00EE0C55" w:rsidRDefault="00202437" w:rsidP="00202437">
            <w:pPr>
              <w:spacing w:line="235" w:lineRule="auto"/>
              <w:rPr>
                <w:rFonts w:asciiTheme="minorHAnsi" w:hAnsiTheme="minorHAnsi" w:cstheme="minorHAnsi"/>
                <w:sz w:val="20"/>
                <w:szCs w:val="20"/>
              </w:rPr>
            </w:pPr>
            <w:r w:rsidRPr="00EE0C55">
              <w:rPr>
                <w:rFonts w:asciiTheme="minorHAnsi" w:hAnsiTheme="minorHAnsi" w:cstheme="minorHAnsi"/>
                <w:sz w:val="20"/>
                <w:szCs w:val="20"/>
              </w:rPr>
              <w:t>Senyawa 13</w:t>
            </w:r>
          </w:p>
        </w:tc>
        <w:tc>
          <w:tcPr>
            <w:tcW w:w="1275" w:type="dxa"/>
          </w:tcPr>
          <w:p w14:paraId="1E5913D9" w14:textId="77777777" w:rsidR="00202437" w:rsidRPr="00EE0C55" w:rsidRDefault="00202437" w:rsidP="00202437">
            <w:pPr>
              <w:spacing w:line="235" w:lineRule="auto"/>
              <w:jc w:val="center"/>
              <w:rPr>
                <w:rFonts w:asciiTheme="minorHAnsi" w:hAnsiTheme="minorHAnsi" w:cstheme="minorHAnsi"/>
                <w:i/>
                <w:sz w:val="20"/>
                <w:szCs w:val="20"/>
              </w:rPr>
            </w:pPr>
            <w:r w:rsidRPr="00EE0C55">
              <w:rPr>
                <w:rFonts w:asciiTheme="minorHAnsi" w:hAnsiTheme="minorHAnsi" w:cstheme="minorHAnsi"/>
                <w:i/>
                <w:sz w:val="20"/>
                <w:szCs w:val="20"/>
              </w:rPr>
              <w:t>High (Class III)</w:t>
            </w:r>
          </w:p>
        </w:tc>
        <w:tc>
          <w:tcPr>
            <w:tcW w:w="3686" w:type="dxa"/>
          </w:tcPr>
          <w:p w14:paraId="5A5B3350" w14:textId="77777777" w:rsidR="00202437" w:rsidRPr="00EE0C55" w:rsidRDefault="00D823F5" w:rsidP="00202437">
            <w:pPr>
              <w:spacing w:line="235" w:lineRule="auto"/>
              <w:jc w:val="center"/>
              <w:rPr>
                <w:rFonts w:asciiTheme="minorHAnsi" w:hAnsiTheme="minorHAnsi" w:cstheme="minorHAnsi"/>
                <w:i/>
                <w:sz w:val="20"/>
                <w:szCs w:val="20"/>
              </w:rPr>
            </w:pPr>
            <w:hyperlink r:id="rId69" w:history="1">
              <w:r w:rsidR="00202437" w:rsidRPr="00EE0C55">
                <w:rPr>
                  <w:rFonts w:asciiTheme="minorHAnsi" w:hAnsiTheme="minorHAnsi" w:cstheme="minorHAnsi"/>
                  <w:i/>
                  <w:sz w:val="20"/>
                  <w:szCs w:val="20"/>
                  <w:lang w:eastAsia="id-ID"/>
                </w:rPr>
                <w:t>Negative for genotoxic carcinogenicity</w:t>
              </w:r>
            </w:hyperlink>
            <w:r w:rsidR="00202437" w:rsidRPr="00EE0C55">
              <w:rPr>
                <w:rFonts w:asciiTheme="minorHAnsi" w:hAnsiTheme="minorHAnsi" w:cstheme="minorHAnsi"/>
                <w:sz w:val="20"/>
                <w:szCs w:val="20"/>
              </w:rPr>
              <w:t xml:space="preserve"> </w:t>
            </w:r>
            <w:hyperlink r:id="rId70" w:history="1">
              <w:r w:rsidR="00202437" w:rsidRPr="00EE0C55">
                <w:rPr>
                  <w:rFonts w:asciiTheme="minorHAnsi" w:hAnsiTheme="minorHAnsi" w:cstheme="minorHAnsi"/>
                  <w:i/>
                  <w:sz w:val="20"/>
                  <w:szCs w:val="20"/>
                  <w:lang w:eastAsia="id-ID"/>
                </w:rPr>
                <w:t>Negative for nongenotoxic carcinogenicity</w:t>
              </w:r>
            </w:hyperlink>
          </w:p>
        </w:tc>
        <w:tc>
          <w:tcPr>
            <w:tcW w:w="1985" w:type="dxa"/>
          </w:tcPr>
          <w:p w14:paraId="77CC68D7" w14:textId="77777777" w:rsidR="00202437" w:rsidRPr="00EE0C55" w:rsidRDefault="00202437" w:rsidP="00202437">
            <w:pPr>
              <w:spacing w:line="235" w:lineRule="auto"/>
              <w:jc w:val="center"/>
              <w:rPr>
                <w:rFonts w:asciiTheme="minorHAnsi" w:hAnsiTheme="minorHAnsi" w:cstheme="minorHAnsi"/>
                <w:i/>
                <w:sz w:val="20"/>
                <w:szCs w:val="20"/>
              </w:rPr>
            </w:pPr>
            <w:r w:rsidRPr="00EE0C55">
              <w:rPr>
                <w:rFonts w:asciiTheme="minorHAnsi" w:hAnsiTheme="minorHAnsi" w:cstheme="minorHAnsi"/>
                <w:i/>
                <w:sz w:val="20"/>
                <w:szCs w:val="20"/>
                <w:lang w:eastAsia="id-ID"/>
              </w:rPr>
              <w:t>No alerts fot S. Typhimurium mutagenicity</w:t>
            </w:r>
          </w:p>
        </w:tc>
      </w:tr>
      <w:tr w:rsidR="00202437" w:rsidRPr="00EE0C55" w14:paraId="7D38CA8E" w14:textId="77777777" w:rsidTr="00202437">
        <w:tc>
          <w:tcPr>
            <w:tcW w:w="993" w:type="dxa"/>
          </w:tcPr>
          <w:p w14:paraId="3D1F3648" w14:textId="77777777" w:rsidR="00202437" w:rsidRPr="00EE0C55" w:rsidRDefault="00202437" w:rsidP="00202437">
            <w:pPr>
              <w:spacing w:line="235" w:lineRule="auto"/>
              <w:rPr>
                <w:rFonts w:asciiTheme="minorHAnsi" w:hAnsiTheme="minorHAnsi" w:cstheme="minorHAnsi"/>
                <w:sz w:val="20"/>
                <w:szCs w:val="20"/>
              </w:rPr>
            </w:pPr>
            <w:r w:rsidRPr="00EE0C55">
              <w:rPr>
                <w:rFonts w:asciiTheme="minorHAnsi" w:hAnsiTheme="minorHAnsi" w:cstheme="minorHAnsi"/>
                <w:sz w:val="20"/>
                <w:szCs w:val="20"/>
              </w:rPr>
              <w:t>Senyawa 14</w:t>
            </w:r>
          </w:p>
        </w:tc>
        <w:tc>
          <w:tcPr>
            <w:tcW w:w="1275" w:type="dxa"/>
          </w:tcPr>
          <w:p w14:paraId="717246CA" w14:textId="77777777" w:rsidR="00202437" w:rsidRPr="00EE0C55" w:rsidRDefault="00202437" w:rsidP="00202437">
            <w:pPr>
              <w:spacing w:line="235" w:lineRule="auto"/>
              <w:jc w:val="center"/>
              <w:rPr>
                <w:rFonts w:asciiTheme="minorHAnsi" w:hAnsiTheme="minorHAnsi" w:cstheme="minorHAnsi"/>
                <w:i/>
                <w:sz w:val="20"/>
                <w:szCs w:val="20"/>
              </w:rPr>
            </w:pPr>
            <w:r w:rsidRPr="00EE0C55">
              <w:rPr>
                <w:rFonts w:asciiTheme="minorHAnsi" w:hAnsiTheme="minorHAnsi" w:cstheme="minorHAnsi"/>
                <w:i/>
                <w:sz w:val="20"/>
                <w:szCs w:val="20"/>
              </w:rPr>
              <w:t>High (Class III)</w:t>
            </w:r>
          </w:p>
        </w:tc>
        <w:tc>
          <w:tcPr>
            <w:tcW w:w="3686" w:type="dxa"/>
          </w:tcPr>
          <w:p w14:paraId="48129D08" w14:textId="77777777" w:rsidR="00202437" w:rsidRPr="00EE0C55" w:rsidRDefault="00D823F5" w:rsidP="00202437">
            <w:pPr>
              <w:spacing w:line="235" w:lineRule="auto"/>
              <w:jc w:val="center"/>
              <w:rPr>
                <w:rFonts w:asciiTheme="minorHAnsi" w:hAnsiTheme="minorHAnsi" w:cstheme="minorHAnsi"/>
                <w:i/>
                <w:sz w:val="20"/>
                <w:szCs w:val="20"/>
              </w:rPr>
            </w:pPr>
            <w:hyperlink r:id="rId71" w:history="1">
              <w:r w:rsidR="00202437" w:rsidRPr="00EE0C55">
                <w:rPr>
                  <w:rFonts w:asciiTheme="minorHAnsi" w:hAnsiTheme="minorHAnsi" w:cstheme="minorHAnsi"/>
                  <w:i/>
                  <w:sz w:val="20"/>
                  <w:szCs w:val="20"/>
                  <w:lang w:eastAsia="id-ID"/>
                </w:rPr>
                <w:t>Negative for genotoxic carcinogenicity</w:t>
              </w:r>
            </w:hyperlink>
            <w:r w:rsidR="00202437" w:rsidRPr="00EE0C55">
              <w:rPr>
                <w:rFonts w:asciiTheme="minorHAnsi" w:hAnsiTheme="minorHAnsi" w:cstheme="minorHAnsi"/>
                <w:i/>
                <w:sz w:val="20"/>
                <w:szCs w:val="20"/>
                <w:lang w:eastAsia="id-ID"/>
              </w:rPr>
              <w:t xml:space="preserve"> </w:t>
            </w:r>
            <w:hyperlink r:id="rId72" w:history="1">
              <w:r w:rsidR="00202437" w:rsidRPr="00EE0C55">
                <w:rPr>
                  <w:rFonts w:asciiTheme="minorHAnsi" w:hAnsiTheme="minorHAnsi" w:cstheme="minorHAnsi"/>
                  <w:i/>
                  <w:sz w:val="20"/>
                  <w:szCs w:val="20"/>
                  <w:lang w:eastAsia="id-ID"/>
                </w:rPr>
                <w:t>Negative for nongenotoxic carcinogenicity</w:t>
              </w:r>
            </w:hyperlink>
          </w:p>
        </w:tc>
        <w:tc>
          <w:tcPr>
            <w:tcW w:w="1985" w:type="dxa"/>
          </w:tcPr>
          <w:p w14:paraId="0D1F1A18" w14:textId="77777777" w:rsidR="00202437" w:rsidRPr="00EE0C55" w:rsidRDefault="00202437" w:rsidP="00202437">
            <w:pPr>
              <w:spacing w:line="235" w:lineRule="auto"/>
              <w:jc w:val="center"/>
              <w:rPr>
                <w:rFonts w:asciiTheme="minorHAnsi" w:hAnsiTheme="minorHAnsi" w:cstheme="minorHAnsi"/>
                <w:i/>
                <w:sz w:val="20"/>
                <w:szCs w:val="20"/>
              </w:rPr>
            </w:pPr>
            <w:r w:rsidRPr="00EE0C55">
              <w:rPr>
                <w:rFonts w:asciiTheme="minorHAnsi" w:hAnsiTheme="minorHAnsi" w:cstheme="minorHAnsi"/>
                <w:i/>
                <w:sz w:val="20"/>
                <w:szCs w:val="20"/>
                <w:lang w:eastAsia="id-ID"/>
              </w:rPr>
              <w:t>No alerts fot S. Typhimurium mutagenicity</w:t>
            </w:r>
          </w:p>
        </w:tc>
      </w:tr>
      <w:tr w:rsidR="00202437" w:rsidRPr="00EE0C55" w14:paraId="1BC23C87" w14:textId="77777777" w:rsidTr="00202437">
        <w:tc>
          <w:tcPr>
            <w:tcW w:w="993" w:type="dxa"/>
          </w:tcPr>
          <w:p w14:paraId="06BFA080" w14:textId="77777777" w:rsidR="00202437" w:rsidRPr="00EE0C55" w:rsidRDefault="00202437" w:rsidP="00202437">
            <w:pPr>
              <w:spacing w:line="235" w:lineRule="auto"/>
              <w:rPr>
                <w:rFonts w:asciiTheme="minorHAnsi" w:hAnsiTheme="minorHAnsi" w:cstheme="minorHAnsi"/>
                <w:sz w:val="20"/>
                <w:szCs w:val="20"/>
              </w:rPr>
            </w:pPr>
            <w:r w:rsidRPr="00EE0C55">
              <w:rPr>
                <w:rFonts w:asciiTheme="minorHAnsi" w:hAnsiTheme="minorHAnsi" w:cstheme="minorHAnsi"/>
                <w:sz w:val="20"/>
                <w:szCs w:val="20"/>
              </w:rPr>
              <w:t>Senyawa 15</w:t>
            </w:r>
          </w:p>
        </w:tc>
        <w:tc>
          <w:tcPr>
            <w:tcW w:w="1275" w:type="dxa"/>
          </w:tcPr>
          <w:p w14:paraId="007D0C2C" w14:textId="77777777" w:rsidR="00202437" w:rsidRPr="00EE0C55" w:rsidRDefault="00202437" w:rsidP="00202437">
            <w:pPr>
              <w:spacing w:line="235" w:lineRule="auto"/>
              <w:jc w:val="center"/>
              <w:rPr>
                <w:rFonts w:asciiTheme="minorHAnsi" w:hAnsiTheme="minorHAnsi" w:cstheme="minorHAnsi"/>
                <w:i/>
                <w:sz w:val="20"/>
                <w:szCs w:val="20"/>
              </w:rPr>
            </w:pPr>
            <w:r w:rsidRPr="00EE0C55">
              <w:rPr>
                <w:rFonts w:asciiTheme="minorHAnsi" w:hAnsiTheme="minorHAnsi" w:cstheme="minorHAnsi"/>
                <w:i/>
                <w:sz w:val="20"/>
                <w:szCs w:val="20"/>
              </w:rPr>
              <w:t>High (Class III)</w:t>
            </w:r>
          </w:p>
        </w:tc>
        <w:tc>
          <w:tcPr>
            <w:tcW w:w="3686" w:type="dxa"/>
          </w:tcPr>
          <w:p w14:paraId="584893E7" w14:textId="77777777" w:rsidR="00202437" w:rsidRPr="00EE0C55" w:rsidRDefault="00D823F5" w:rsidP="00202437">
            <w:pPr>
              <w:spacing w:line="235" w:lineRule="auto"/>
              <w:jc w:val="center"/>
              <w:rPr>
                <w:rFonts w:asciiTheme="minorHAnsi" w:hAnsiTheme="minorHAnsi" w:cstheme="minorHAnsi"/>
                <w:i/>
                <w:sz w:val="20"/>
                <w:szCs w:val="20"/>
              </w:rPr>
            </w:pPr>
            <w:hyperlink r:id="rId73" w:history="1">
              <w:r w:rsidR="00202437" w:rsidRPr="00EE0C55">
                <w:rPr>
                  <w:rFonts w:asciiTheme="minorHAnsi" w:hAnsiTheme="minorHAnsi" w:cstheme="minorHAnsi"/>
                  <w:i/>
                  <w:sz w:val="20"/>
                  <w:szCs w:val="20"/>
                  <w:lang w:eastAsia="id-ID"/>
                </w:rPr>
                <w:t>Negative for genotoxic carcinogenicity</w:t>
              </w:r>
            </w:hyperlink>
            <w:r w:rsidR="00202437" w:rsidRPr="00EE0C55">
              <w:rPr>
                <w:rFonts w:asciiTheme="minorHAnsi" w:hAnsiTheme="minorHAnsi" w:cstheme="minorHAnsi"/>
                <w:i/>
                <w:sz w:val="20"/>
                <w:szCs w:val="20"/>
                <w:lang w:eastAsia="id-ID"/>
              </w:rPr>
              <w:t xml:space="preserve"> </w:t>
            </w:r>
            <w:hyperlink r:id="rId74" w:history="1">
              <w:r w:rsidR="00202437" w:rsidRPr="00EE0C55">
                <w:rPr>
                  <w:rFonts w:asciiTheme="minorHAnsi" w:hAnsiTheme="minorHAnsi" w:cstheme="minorHAnsi"/>
                  <w:i/>
                  <w:sz w:val="20"/>
                  <w:szCs w:val="20"/>
                  <w:lang w:eastAsia="id-ID"/>
                </w:rPr>
                <w:t>Negative for nongenotoxic carcinogenicity</w:t>
              </w:r>
            </w:hyperlink>
          </w:p>
        </w:tc>
        <w:tc>
          <w:tcPr>
            <w:tcW w:w="1985" w:type="dxa"/>
          </w:tcPr>
          <w:p w14:paraId="735EED4B" w14:textId="77777777" w:rsidR="00202437" w:rsidRPr="00EE0C55" w:rsidRDefault="00202437" w:rsidP="00202437">
            <w:pPr>
              <w:spacing w:line="235" w:lineRule="auto"/>
              <w:jc w:val="center"/>
              <w:rPr>
                <w:rFonts w:asciiTheme="minorHAnsi" w:hAnsiTheme="minorHAnsi" w:cstheme="minorHAnsi"/>
                <w:i/>
                <w:sz w:val="20"/>
                <w:szCs w:val="20"/>
              </w:rPr>
            </w:pPr>
            <w:r w:rsidRPr="00EE0C55">
              <w:rPr>
                <w:rFonts w:asciiTheme="minorHAnsi" w:hAnsiTheme="minorHAnsi" w:cstheme="minorHAnsi"/>
                <w:i/>
                <w:sz w:val="20"/>
                <w:szCs w:val="20"/>
                <w:lang w:eastAsia="id-ID"/>
              </w:rPr>
              <w:t>No alerts fot S. Typhimurium mutagenicity</w:t>
            </w:r>
          </w:p>
        </w:tc>
      </w:tr>
      <w:tr w:rsidR="00202437" w:rsidRPr="00EE0C55" w14:paraId="6956DB35" w14:textId="77777777" w:rsidTr="00202437">
        <w:tc>
          <w:tcPr>
            <w:tcW w:w="993" w:type="dxa"/>
          </w:tcPr>
          <w:p w14:paraId="0598B846" w14:textId="77777777" w:rsidR="00202437" w:rsidRPr="00EE0C55" w:rsidRDefault="00202437" w:rsidP="00202437">
            <w:pPr>
              <w:spacing w:line="235" w:lineRule="auto"/>
              <w:rPr>
                <w:rFonts w:asciiTheme="minorHAnsi" w:hAnsiTheme="minorHAnsi" w:cstheme="minorHAnsi"/>
                <w:sz w:val="20"/>
                <w:szCs w:val="20"/>
              </w:rPr>
            </w:pPr>
            <w:r w:rsidRPr="00EE0C55">
              <w:rPr>
                <w:rFonts w:asciiTheme="minorHAnsi" w:hAnsiTheme="minorHAnsi" w:cstheme="minorHAnsi"/>
                <w:sz w:val="20"/>
                <w:szCs w:val="20"/>
              </w:rPr>
              <w:t>Senyawa 16</w:t>
            </w:r>
          </w:p>
        </w:tc>
        <w:tc>
          <w:tcPr>
            <w:tcW w:w="1275" w:type="dxa"/>
          </w:tcPr>
          <w:p w14:paraId="4EE215DE" w14:textId="77777777" w:rsidR="00202437" w:rsidRPr="00EE0C55" w:rsidRDefault="00202437" w:rsidP="00202437">
            <w:pPr>
              <w:spacing w:line="235" w:lineRule="auto"/>
              <w:jc w:val="center"/>
              <w:rPr>
                <w:rFonts w:asciiTheme="minorHAnsi" w:hAnsiTheme="minorHAnsi" w:cstheme="minorHAnsi"/>
                <w:i/>
                <w:sz w:val="20"/>
                <w:szCs w:val="20"/>
              </w:rPr>
            </w:pPr>
            <w:r w:rsidRPr="00EE0C55">
              <w:rPr>
                <w:rFonts w:asciiTheme="minorHAnsi" w:hAnsiTheme="minorHAnsi" w:cstheme="minorHAnsi"/>
                <w:i/>
                <w:sz w:val="20"/>
                <w:szCs w:val="20"/>
              </w:rPr>
              <w:t>High (Class III)</w:t>
            </w:r>
          </w:p>
        </w:tc>
        <w:tc>
          <w:tcPr>
            <w:tcW w:w="3686" w:type="dxa"/>
          </w:tcPr>
          <w:p w14:paraId="526DC794" w14:textId="77777777" w:rsidR="00202437" w:rsidRPr="00EE0C55" w:rsidRDefault="00D823F5" w:rsidP="00202437">
            <w:pPr>
              <w:spacing w:line="235" w:lineRule="auto"/>
              <w:jc w:val="center"/>
              <w:rPr>
                <w:rFonts w:asciiTheme="minorHAnsi" w:hAnsiTheme="minorHAnsi" w:cstheme="minorHAnsi"/>
                <w:i/>
                <w:sz w:val="20"/>
                <w:szCs w:val="20"/>
              </w:rPr>
            </w:pPr>
            <w:hyperlink r:id="rId75" w:history="1">
              <w:r w:rsidR="00202437" w:rsidRPr="00EE0C55">
                <w:rPr>
                  <w:rFonts w:asciiTheme="minorHAnsi" w:hAnsiTheme="minorHAnsi" w:cstheme="minorHAnsi"/>
                  <w:i/>
                  <w:sz w:val="20"/>
                  <w:szCs w:val="20"/>
                  <w:lang w:eastAsia="id-ID"/>
                </w:rPr>
                <w:t>Negative for genotoxic carcinogenicity</w:t>
              </w:r>
            </w:hyperlink>
            <w:r w:rsidR="00202437" w:rsidRPr="00EE0C55">
              <w:rPr>
                <w:rFonts w:asciiTheme="minorHAnsi" w:hAnsiTheme="minorHAnsi" w:cstheme="minorHAnsi"/>
                <w:i/>
                <w:sz w:val="20"/>
                <w:szCs w:val="20"/>
                <w:lang w:eastAsia="id-ID"/>
              </w:rPr>
              <w:t xml:space="preserve"> </w:t>
            </w:r>
            <w:hyperlink r:id="rId76" w:history="1">
              <w:r w:rsidR="00202437" w:rsidRPr="00EE0C55">
                <w:rPr>
                  <w:rFonts w:asciiTheme="minorHAnsi" w:hAnsiTheme="minorHAnsi" w:cstheme="minorHAnsi"/>
                  <w:i/>
                  <w:sz w:val="20"/>
                  <w:szCs w:val="20"/>
                  <w:lang w:eastAsia="id-ID"/>
                </w:rPr>
                <w:t>Negative for nongenotoxic carcinogenicity</w:t>
              </w:r>
            </w:hyperlink>
          </w:p>
        </w:tc>
        <w:tc>
          <w:tcPr>
            <w:tcW w:w="1985" w:type="dxa"/>
          </w:tcPr>
          <w:p w14:paraId="588E621D" w14:textId="77777777" w:rsidR="00202437" w:rsidRPr="00EE0C55" w:rsidRDefault="00202437" w:rsidP="00202437">
            <w:pPr>
              <w:spacing w:line="235" w:lineRule="auto"/>
              <w:jc w:val="center"/>
              <w:rPr>
                <w:rFonts w:asciiTheme="minorHAnsi" w:hAnsiTheme="minorHAnsi" w:cstheme="minorHAnsi"/>
                <w:i/>
                <w:sz w:val="20"/>
                <w:szCs w:val="20"/>
              </w:rPr>
            </w:pPr>
            <w:r w:rsidRPr="00EE0C55">
              <w:rPr>
                <w:rFonts w:asciiTheme="minorHAnsi" w:hAnsiTheme="minorHAnsi" w:cstheme="minorHAnsi"/>
                <w:i/>
                <w:sz w:val="20"/>
                <w:szCs w:val="20"/>
                <w:lang w:eastAsia="id-ID"/>
              </w:rPr>
              <w:t>No alerts fot S. Typhimurium mutagenicity</w:t>
            </w:r>
          </w:p>
        </w:tc>
      </w:tr>
      <w:tr w:rsidR="00202437" w:rsidRPr="00EE0C55" w14:paraId="6925695A" w14:textId="77777777" w:rsidTr="00202437">
        <w:tc>
          <w:tcPr>
            <w:tcW w:w="993" w:type="dxa"/>
          </w:tcPr>
          <w:p w14:paraId="442476F1" w14:textId="77777777" w:rsidR="00202437" w:rsidRPr="00EE0C55" w:rsidRDefault="00202437" w:rsidP="00202437">
            <w:pPr>
              <w:spacing w:line="235" w:lineRule="auto"/>
              <w:rPr>
                <w:rFonts w:asciiTheme="minorHAnsi" w:hAnsiTheme="minorHAnsi" w:cstheme="minorHAnsi"/>
                <w:sz w:val="20"/>
                <w:szCs w:val="20"/>
              </w:rPr>
            </w:pPr>
            <w:r w:rsidRPr="00EE0C55">
              <w:rPr>
                <w:rFonts w:asciiTheme="minorHAnsi" w:hAnsiTheme="minorHAnsi" w:cstheme="minorHAnsi"/>
                <w:sz w:val="20"/>
                <w:szCs w:val="20"/>
              </w:rPr>
              <w:t>Senyawa 17</w:t>
            </w:r>
          </w:p>
        </w:tc>
        <w:tc>
          <w:tcPr>
            <w:tcW w:w="1275" w:type="dxa"/>
          </w:tcPr>
          <w:p w14:paraId="45F3CA9A" w14:textId="77777777" w:rsidR="00202437" w:rsidRPr="00EE0C55" w:rsidRDefault="00202437" w:rsidP="00202437">
            <w:pPr>
              <w:spacing w:line="235" w:lineRule="auto"/>
              <w:jc w:val="center"/>
              <w:rPr>
                <w:rFonts w:asciiTheme="minorHAnsi" w:hAnsiTheme="minorHAnsi" w:cstheme="minorHAnsi"/>
                <w:i/>
                <w:sz w:val="20"/>
                <w:szCs w:val="20"/>
              </w:rPr>
            </w:pPr>
            <w:r w:rsidRPr="00EE0C55">
              <w:rPr>
                <w:rFonts w:asciiTheme="minorHAnsi" w:hAnsiTheme="minorHAnsi" w:cstheme="minorHAnsi"/>
                <w:i/>
                <w:sz w:val="20"/>
                <w:szCs w:val="20"/>
              </w:rPr>
              <w:t>High (Class III)</w:t>
            </w:r>
          </w:p>
        </w:tc>
        <w:tc>
          <w:tcPr>
            <w:tcW w:w="3686" w:type="dxa"/>
          </w:tcPr>
          <w:p w14:paraId="34B041A0" w14:textId="77777777" w:rsidR="00202437" w:rsidRPr="00EE0C55" w:rsidRDefault="00D823F5" w:rsidP="00202437">
            <w:pPr>
              <w:spacing w:line="235" w:lineRule="auto"/>
              <w:jc w:val="center"/>
              <w:rPr>
                <w:rFonts w:asciiTheme="minorHAnsi" w:hAnsiTheme="minorHAnsi" w:cstheme="minorHAnsi"/>
                <w:i/>
                <w:sz w:val="20"/>
                <w:szCs w:val="20"/>
              </w:rPr>
            </w:pPr>
            <w:hyperlink r:id="rId77" w:history="1">
              <w:r w:rsidR="00202437" w:rsidRPr="00EE0C55">
                <w:rPr>
                  <w:rFonts w:asciiTheme="minorHAnsi" w:hAnsiTheme="minorHAnsi" w:cstheme="minorHAnsi"/>
                  <w:i/>
                  <w:sz w:val="20"/>
                  <w:szCs w:val="20"/>
                  <w:lang w:eastAsia="id-ID"/>
                </w:rPr>
                <w:t>Negative for genotoxic carcinogenicity</w:t>
              </w:r>
            </w:hyperlink>
            <w:r w:rsidR="00202437" w:rsidRPr="00EE0C55">
              <w:rPr>
                <w:rFonts w:asciiTheme="minorHAnsi" w:hAnsiTheme="minorHAnsi" w:cstheme="minorHAnsi"/>
                <w:i/>
                <w:sz w:val="20"/>
                <w:szCs w:val="20"/>
                <w:lang w:eastAsia="id-ID"/>
              </w:rPr>
              <w:t xml:space="preserve"> </w:t>
            </w:r>
            <w:hyperlink r:id="rId78" w:history="1">
              <w:r w:rsidR="00202437" w:rsidRPr="00EE0C55">
                <w:rPr>
                  <w:rFonts w:asciiTheme="minorHAnsi" w:hAnsiTheme="minorHAnsi" w:cstheme="minorHAnsi"/>
                  <w:i/>
                  <w:sz w:val="20"/>
                  <w:szCs w:val="20"/>
                  <w:lang w:eastAsia="id-ID"/>
                </w:rPr>
                <w:t>Negative for nongenotoxic carcinogenicity</w:t>
              </w:r>
            </w:hyperlink>
          </w:p>
        </w:tc>
        <w:tc>
          <w:tcPr>
            <w:tcW w:w="1985" w:type="dxa"/>
          </w:tcPr>
          <w:p w14:paraId="68D25C22" w14:textId="77777777" w:rsidR="00202437" w:rsidRPr="00EE0C55" w:rsidRDefault="00202437" w:rsidP="00202437">
            <w:pPr>
              <w:spacing w:line="235" w:lineRule="auto"/>
              <w:jc w:val="center"/>
              <w:rPr>
                <w:rFonts w:asciiTheme="minorHAnsi" w:hAnsiTheme="minorHAnsi" w:cstheme="minorHAnsi"/>
                <w:i/>
                <w:sz w:val="20"/>
                <w:szCs w:val="20"/>
              </w:rPr>
            </w:pPr>
            <w:r w:rsidRPr="00EE0C55">
              <w:rPr>
                <w:rFonts w:asciiTheme="minorHAnsi" w:hAnsiTheme="minorHAnsi" w:cstheme="minorHAnsi"/>
                <w:i/>
                <w:sz w:val="20"/>
                <w:szCs w:val="20"/>
                <w:lang w:eastAsia="id-ID"/>
              </w:rPr>
              <w:t>No alerts fot S. Typhimurium mutagenicity</w:t>
            </w:r>
          </w:p>
        </w:tc>
      </w:tr>
      <w:tr w:rsidR="00202437" w:rsidRPr="00EE0C55" w14:paraId="3FF3156E" w14:textId="77777777" w:rsidTr="00202437">
        <w:tc>
          <w:tcPr>
            <w:tcW w:w="993" w:type="dxa"/>
          </w:tcPr>
          <w:p w14:paraId="5B479C34" w14:textId="77777777" w:rsidR="00202437" w:rsidRPr="00EE0C55" w:rsidRDefault="00202437" w:rsidP="00202437">
            <w:pPr>
              <w:spacing w:line="235" w:lineRule="auto"/>
              <w:rPr>
                <w:rFonts w:asciiTheme="minorHAnsi" w:hAnsiTheme="minorHAnsi" w:cstheme="minorHAnsi"/>
                <w:b/>
                <w:sz w:val="20"/>
                <w:szCs w:val="20"/>
              </w:rPr>
            </w:pPr>
            <w:r w:rsidRPr="00EE0C55">
              <w:rPr>
                <w:rFonts w:asciiTheme="minorHAnsi" w:hAnsiTheme="minorHAnsi" w:cstheme="minorHAnsi"/>
                <w:b/>
                <w:sz w:val="20"/>
                <w:szCs w:val="20"/>
              </w:rPr>
              <w:t>Senyawa 18</w:t>
            </w:r>
          </w:p>
        </w:tc>
        <w:tc>
          <w:tcPr>
            <w:tcW w:w="1275" w:type="dxa"/>
          </w:tcPr>
          <w:p w14:paraId="6540500E" w14:textId="77777777" w:rsidR="00202437" w:rsidRPr="00EE0C55" w:rsidRDefault="00202437" w:rsidP="00202437">
            <w:pPr>
              <w:spacing w:line="235" w:lineRule="auto"/>
              <w:jc w:val="center"/>
              <w:rPr>
                <w:rFonts w:asciiTheme="minorHAnsi" w:hAnsiTheme="minorHAnsi" w:cstheme="minorHAnsi"/>
                <w:b/>
                <w:i/>
                <w:sz w:val="20"/>
                <w:szCs w:val="20"/>
              </w:rPr>
            </w:pPr>
            <w:r w:rsidRPr="00EE0C55">
              <w:rPr>
                <w:rFonts w:asciiTheme="minorHAnsi" w:hAnsiTheme="minorHAnsi" w:cstheme="minorHAnsi"/>
                <w:b/>
                <w:i/>
                <w:sz w:val="20"/>
                <w:szCs w:val="20"/>
              </w:rPr>
              <w:t>High (Class III)</w:t>
            </w:r>
          </w:p>
        </w:tc>
        <w:tc>
          <w:tcPr>
            <w:tcW w:w="3686" w:type="dxa"/>
          </w:tcPr>
          <w:p w14:paraId="6F4C08C4" w14:textId="77777777" w:rsidR="00202437" w:rsidRPr="00EE0C55" w:rsidRDefault="00D823F5" w:rsidP="00202437">
            <w:pPr>
              <w:spacing w:line="235" w:lineRule="auto"/>
              <w:jc w:val="center"/>
              <w:rPr>
                <w:rFonts w:asciiTheme="minorHAnsi" w:hAnsiTheme="minorHAnsi" w:cstheme="minorHAnsi"/>
                <w:b/>
                <w:i/>
                <w:sz w:val="20"/>
                <w:szCs w:val="20"/>
              </w:rPr>
            </w:pPr>
            <w:hyperlink r:id="rId79" w:history="1">
              <w:r w:rsidR="00202437" w:rsidRPr="00EE0C55">
                <w:rPr>
                  <w:rFonts w:asciiTheme="minorHAnsi" w:hAnsiTheme="minorHAnsi" w:cstheme="minorHAnsi"/>
                  <w:b/>
                  <w:i/>
                  <w:sz w:val="20"/>
                  <w:szCs w:val="20"/>
                  <w:lang w:eastAsia="id-ID"/>
                </w:rPr>
                <w:t>Structural Alert for genotoxic carcinogenicity</w:t>
              </w:r>
            </w:hyperlink>
            <w:r w:rsidR="00202437" w:rsidRPr="00EE0C55">
              <w:rPr>
                <w:rFonts w:asciiTheme="minorHAnsi" w:hAnsiTheme="minorHAnsi" w:cstheme="minorHAnsi"/>
                <w:b/>
                <w:i/>
                <w:sz w:val="20"/>
                <w:szCs w:val="20"/>
                <w:lang w:eastAsia="id-ID"/>
              </w:rPr>
              <w:t xml:space="preserve"> </w:t>
            </w:r>
            <w:hyperlink r:id="rId80" w:history="1">
              <w:r w:rsidR="00202437" w:rsidRPr="00EE0C55">
                <w:rPr>
                  <w:rFonts w:asciiTheme="minorHAnsi" w:hAnsiTheme="minorHAnsi" w:cstheme="minorHAnsi"/>
                  <w:b/>
                  <w:i/>
                  <w:sz w:val="20"/>
                  <w:szCs w:val="20"/>
                  <w:lang w:eastAsia="id-ID"/>
                </w:rPr>
                <w:t>Negative for nongenotoxic carcinogenicity</w:t>
              </w:r>
            </w:hyperlink>
          </w:p>
        </w:tc>
        <w:tc>
          <w:tcPr>
            <w:tcW w:w="1985" w:type="dxa"/>
          </w:tcPr>
          <w:p w14:paraId="52F945AE" w14:textId="77777777" w:rsidR="00202437" w:rsidRPr="00EE0C55" w:rsidRDefault="00D823F5" w:rsidP="00202437">
            <w:pPr>
              <w:spacing w:line="235" w:lineRule="auto"/>
              <w:jc w:val="center"/>
              <w:rPr>
                <w:rFonts w:asciiTheme="minorHAnsi" w:hAnsiTheme="minorHAnsi" w:cstheme="minorHAnsi"/>
                <w:b/>
                <w:i/>
                <w:sz w:val="20"/>
                <w:szCs w:val="20"/>
              </w:rPr>
            </w:pPr>
            <w:hyperlink r:id="rId81" w:history="1">
              <w:r w:rsidR="00202437" w:rsidRPr="00EE0C55">
                <w:rPr>
                  <w:rFonts w:asciiTheme="minorHAnsi" w:hAnsiTheme="minorHAnsi" w:cstheme="minorHAnsi"/>
                  <w:b/>
                  <w:i/>
                  <w:sz w:val="20"/>
                  <w:szCs w:val="20"/>
                  <w:lang w:eastAsia="id-ID"/>
                </w:rPr>
                <w:t>Structural Alert for S. typhimurium mutagenicity</w:t>
              </w:r>
            </w:hyperlink>
          </w:p>
        </w:tc>
      </w:tr>
      <w:tr w:rsidR="00202437" w:rsidRPr="00EE0C55" w14:paraId="28A0A7BE" w14:textId="77777777" w:rsidTr="00202437">
        <w:tc>
          <w:tcPr>
            <w:tcW w:w="993" w:type="dxa"/>
          </w:tcPr>
          <w:p w14:paraId="6B89E20B" w14:textId="77777777" w:rsidR="00202437" w:rsidRPr="00EE0C55" w:rsidRDefault="00202437" w:rsidP="00202437">
            <w:pPr>
              <w:spacing w:line="235" w:lineRule="auto"/>
              <w:rPr>
                <w:rFonts w:asciiTheme="minorHAnsi" w:hAnsiTheme="minorHAnsi" w:cstheme="minorHAnsi"/>
                <w:b/>
                <w:sz w:val="20"/>
                <w:szCs w:val="20"/>
              </w:rPr>
            </w:pPr>
            <w:r w:rsidRPr="00EE0C55">
              <w:rPr>
                <w:rFonts w:asciiTheme="minorHAnsi" w:hAnsiTheme="minorHAnsi" w:cstheme="minorHAnsi"/>
                <w:b/>
                <w:sz w:val="20"/>
                <w:szCs w:val="20"/>
              </w:rPr>
              <w:t>Senyawa 19</w:t>
            </w:r>
          </w:p>
        </w:tc>
        <w:tc>
          <w:tcPr>
            <w:tcW w:w="1275" w:type="dxa"/>
          </w:tcPr>
          <w:p w14:paraId="23B1ABF8" w14:textId="77777777" w:rsidR="00202437" w:rsidRPr="00EE0C55" w:rsidRDefault="00202437" w:rsidP="00202437">
            <w:pPr>
              <w:spacing w:line="235" w:lineRule="auto"/>
              <w:jc w:val="center"/>
              <w:rPr>
                <w:rFonts w:asciiTheme="minorHAnsi" w:hAnsiTheme="minorHAnsi" w:cstheme="minorHAnsi"/>
                <w:b/>
                <w:i/>
                <w:sz w:val="20"/>
                <w:szCs w:val="20"/>
              </w:rPr>
            </w:pPr>
            <w:r w:rsidRPr="00EE0C55">
              <w:rPr>
                <w:rFonts w:asciiTheme="minorHAnsi" w:hAnsiTheme="minorHAnsi" w:cstheme="minorHAnsi"/>
                <w:b/>
                <w:i/>
                <w:sz w:val="20"/>
                <w:szCs w:val="20"/>
              </w:rPr>
              <w:t>High (Class III)</w:t>
            </w:r>
          </w:p>
        </w:tc>
        <w:tc>
          <w:tcPr>
            <w:tcW w:w="3686" w:type="dxa"/>
          </w:tcPr>
          <w:p w14:paraId="721F1930" w14:textId="77777777" w:rsidR="00202437" w:rsidRPr="00EE0C55" w:rsidRDefault="00D823F5" w:rsidP="00202437">
            <w:pPr>
              <w:spacing w:line="235" w:lineRule="auto"/>
              <w:jc w:val="center"/>
              <w:rPr>
                <w:rFonts w:asciiTheme="minorHAnsi" w:hAnsiTheme="minorHAnsi" w:cstheme="minorHAnsi"/>
                <w:b/>
                <w:i/>
                <w:sz w:val="20"/>
                <w:szCs w:val="20"/>
              </w:rPr>
            </w:pPr>
            <w:hyperlink r:id="rId82" w:history="1">
              <w:r w:rsidR="00202437" w:rsidRPr="00EE0C55">
                <w:rPr>
                  <w:rFonts w:asciiTheme="minorHAnsi" w:hAnsiTheme="minorHAnsi" w:cstheme="minorHAnsi"/>
                  <w:b/>
                  <w:i/>
                  <w:sz w:val="20"/>
                  <w:szCs w:val="20"/>
                  <w:lang w:eastAsia="id-ID"/>
                </w:rPr>
                <w:t>Structural Alert for genotoxic carcinogenicity</w:t>
              </w:r>
            </w:hyperlink>
            <w:r w:rsidR="00202437" w:rsidRPr="00EE0C55">
              <w:rPr>
                <w:rFonts w:asciiTheme="minorHAnsi" w:hAnsiTheme="minorHAnsi" w:cstheme="minorHAnsi"/>
                <w:b/>
                <w:i/>
                <w:sz w:val="20"/>
                <w:szCs w:val="20"/>
                <w:lang w:eastAsia="id-ID"/>
              </w:rPr>
              <w:t xml:space="preserve"> </w:t>
            </w:r>
            <w:hyperlink r:id="rId83" w:history="1">
              <w:r w:rsidR="00202437" w:rsidRPr="00EE0C55">
                <w:rPr>
                  <w:rFonts w:asciiTheme="minorHAnsi" w:hAnsiTheme="minorHAnsi" w:cstheme="minorHAnsi"/>
                  <w:b/>
                  <w:i/>
                  <w:sz w:val="20"/>
                  <w:szCs w:val="20"/>
                  <w:lang w:eastAsia="id-ID"/>
                </w:rPr>
                <w:t xml:space="preserve">Negative for </w:t>
              </w:r>
              <w:r w:rsidR="00202437" w:rsidRPr="00EE0C55">
                <w:rPr>
                  <w:rFonts w:asciiTheme="minorHAnsi" w:hAnsiTheme="minorHAnsi" w:cstheme="minorHAnsi"/>
                  <w:b/>
                  <w:i/>
                  <w:sz w:val="20"/>
                  <w:szCs w:val="20"/>
                  <w:lang w:eastAsia="id-ID"/>
                </w:rPr>
                <w:lastRenderedPageBreak/>
                <w:t>nongenotoxic carcinogenicity</w:t>
              </w:r>
            </w:hyperlink>
          </w:p>
        </w:tc>
        <w:tc>
          <w:tcPr>
            <w:tcW w:w="1985" w:type="dxa"/>
          </w:tcPr>
          <w:p w14:paraId="2E164D4F" w14:textId="77777777" w:rsidR="00202437" w:rsidRPr="00EE0C55" w:rsidRDefault="00D823F5" w:rsidP="00202437">
            <w:pPr>
              <w:spacing w:line="235" w:lineRule="auto"/>
              <w:jc w:val="center"/>
              <w:rPr>
                <w:rFonts w:asciiTheme="minorHAnsi" w:hAnsiTheme="minorHAnsi" w:cstheme="minorHAnsi"/>
                <w:b/>
                <w:i/>
                <w:sz w:val="20"/>
                <w:szCs w:val="20"/>
              </w:rPr>
            </w:pPr>
            <w:hyperlink r:id="rId84" w:history="1">
              <w:r w:rsidR="00202437" w:rsidRPr="00EE0C55">
                <w:rPr>
                  <w:rFonts w:asciiTheme="minorHAnsi" w:hAnsiTheme="minorHAnsi" w:cstheme="minorHAnsi"/>
                  <w:b/>
                  <w:i/>
                  <w:sz w:val="20"/>
                  <w:szCs w:val="20"/>
                  <w:lang w:eastAsia="id-ID"/>
                </w:rPr>
                <w:t xml:space="preserve">Structural Alert for S. typhimurium </w:t>
              </w:r>
              <w:r w:rsidR="00202437" w:rsidRPr="00EE0C55">
                <w:rPr>
                  <w:rFonts w:asciiTheme="minorHAnsi" w:hAnsiTheme="minorHAnsi" w:cstheme="minorHAnsi"/>
                  <w:b/>
                  <w:i/>
                  <w:sz w:val="20"/>
                  <w:szCs w:val="20"/>
                  <w:lang w:eastAsia="id-ID"/>
                </w:rPr>
                <w:lastRenderedPageBreak/>
                <w:t>mutagenicity</w:t>
              </w:r>
            </w:hyperlink>
          </w:p>
        </w:tc>
      </w:tr>
      <w:tr w:rsidR="00202437" w:rsidRPr="00EE0C55" w14:paraId="72CFFC01" w14:textId="77777777" w:rsidTr="00202437">
        <w:tc>
          <w:tcPr>
            <w:tcW w:w="993" w:type="dxa"/>
            <w:tcBorders>
              <w:bottom w:val="single" w:sz="4" w:space="0" w:color="auto"/>
            </w:tcBorders>
          </w:tcPr>
          <w:p w14:paraId="364FE7E9" w14:textId="77777777" w:rsidR="00202437" w:rsidRPr="00EE0C55" w:rsidRDefault="00202437" w:rsidP="00202437">
            <w:pPr>
              <w:spacing w:line="235" w:lineRule="auto"/>
              <w:rPr>
                <w:rFonts w:asciiTheme="minorHAnsi" w:hAnsiTheme="minorHAnsi" w:cstheme="minorHAnsi"/>
                <w:sz w:val="20"/>
                <w:szCs w:val="20"/>
              </w:rPr>
            </w:pPr>
            <w:r w:rsidRPr="00EE0C55">
              <w:rPr>
                <w:rFonts w:asciiTheme="minorHAnsi" w:hAnsiTheme="minorHAnsi" w:cstheme="minorHAnsi"/>
                <w:sz w:val="20"/>
                <w:szCs w:val="20"/>
              </w:rPr>
              <w:lastRenderedPageBreak/>
              <w:t>Senyawa 20</w:t>
            </w:r>
          </w:p>
        </w:tc>
        <w:tc>
          <w:tcPr>
            <w:tcW w:w="1275" w:type="dxa"/>
            <w:tcBorders>
              <w:bottom w:val="single" w:sz="4" w:space="0" w:color="auto"/>
            </w:tcBorders>
          </w:tcPr>
          <w:p w14:paraId="32809EDA" w14:textId="77777777" w:rsidR="00202437" w:rsidRPr="00EE0C55" w:rsidRDefault="00202437" w:rsidP="00202437">
            <w:pPr>
              <w:spacing w:line="235" w:lineRule="auto"/>
              <w:jc w:val="center"/>
              <w:rPr>
                <w:rFonts w:asciiTheme="minorHAnsi" w:hAnsiTheme="minorHAnsi" w:cstheme="minorHAnsi"/>
                <w:i/>
                <w:sz w:val="20"/>
                <w:szCs w:val="20"/>
              </w:rPr>
            </w:pPr>
            <w:r w:rsidRPr="00EE0C55">
              <w:rPr>
                <w:rFonts w:asciiTheme="minorHAnsi" w:hAnsiTheme="minorHAnsi" w:cstheme="minorHAnsi"/>
                <w:i/>
                <w:sz w:val="20"/>
                <w:szCs w:val="20"/>
              </w:rPr>
              <w:t>High (Class III)</w:t>
            </w:r>
          </w:p>
        </w:tc>
        <w:tc>
          <w:tcPr>
            <w:tcW w:w="3686" w:type="dxa"/>
            <w:tcBorders>
              <w:bottom w:val="single" w:sz="4" w:space="0" w:color="auto"/>
            </w:tcBorders>
          </w:tcPr>
          <w:p w14:paraId="0B5AD66F" w14:textId="77777777" w:rsidR="00202437" w:rsidRPr="00EE0C55" w:rsidRDefault="00D823F5" w:rsidP="00202437">
            <w:pPr>
              <w:spacing w:line="235" w:lineRule="auto"/>
              <w:jc w:val="center"/>
              <w:rPr>
                <w:rFonts w:asciiTheme="minorHAnsi" w:hAnsiTheme="minorHAnsi" w:cstheme="minorHAnsi"/>
                <w:i/>
                <w:sz w:val="20"/>
                <w:szCs w:val="20"/>
              </w:rPr>
            </w:pPr>
            <w:hyperlink r:id="rId85" w:history="1">
              <w:r w:rsidR="00202437" w:rsidRPr="00EE0C55">
                <w:rPr>
                  <w:rFonts w:asciiTheme="minorHAnsi" w:hAnsiTheme="minorHAnsi" w:cstheme="minorHAnsi"/>
                  <w:i/>
                  <w:sz w:val="20"/>
                  <w:szCs w:val="20"/>
                  <w:lang w:eastAsia="id-ID"/>
                </w:rPr>
                <w:t>Negative for genotoxic carcinogenicity</w:t>
              </w:r>
            </w:hyperlink>
            <w:r w:rsidR="00202437" w:rsidRPr="00EE0C55">
              <w:rPr>
                <w:rFonts w:asciiTheme="minorHAnsi" w:hAnsiTheme="minorHAnsi" w:cstheme="minorHAnsi"/>
                <w:i/>
                <w:sz w:val="20"/>
                <w:szCs w:val="20"/>
                <w:lang w:eastAsia="id-ID"/>
              </w:rPr>
              <w:t xml:space="preserve"> </w:t>
            </w:r>
            <w:hyperlink r:id="rId86" w:history="1">
              <w:r w:rsidR="00202437" w:rsidRPr="00EE0C55">
                <w:rPr>
                  <w:rFonts w:asciiTheme="minorHAnsi" w:hAnsiTheme="minorHAnsi" w:cstheme="minorHAnsi"/>
                  <w:i/>
                  <w:sz w:val="20"/>
                  <w:szCs w:val="20"/>
                  <w:lang w:eastAsia="id-ID"/>
                </w:rPr>
                <w:t>Negative for nongenotoxic carcinogenicity</w:t>
              </w:r>
            </w:hyperlink>
          </w:p>
        </w:tc>
        <w:tc>
          <w:tcPr>
            <w:tcW w:w="1985" w:type="dxa"/>
            <w:tcBorders>
              <w:bottom w:val="single" w:sz="4" w:space="0" w:color="auto"/>
            </w:tcBorders>
          </w:tcPr>
          <w:p w14:paraId="36E10D82" w14:textId="77777777" w:rsidR="00202437" w:rsidRPr="00EE0C55" w:rsidRDefault="00202437" w:rsidP="00202437">
            <w:pPr>
              <w:spacing w:line="235" w:lineRule="auto"/>
              <w:jc w:val="center"/>
              <w:rPr>
                <w:rFonts w:asciiTheme="minorHAnsi" w:hAnsiTheme="minorHAnsi" w:cstheme="minorHAnsi"/>
                <w:i/>
                <w:sz w:val="20"/>
                <w:szCs w:val="20"/>
              </w:rPr>
            </w:pPr>
            <w:r w:rsidRPr="00EE0C55">
              <w:rPr>
                <w:rFonts w:asciiTheme="minorHAnsi" w:hAnsiTheme="minorHAnsi" w:cstheme="minorHAnsi"/>
                <w:i/>
                <w:sz w:val="20"/>
                <w:szCs w:val="20"/>
                <w:lang w:eastAsia="id-ID"/>
              </w:rPr>
              <w:t>No alerts fot S. Typhimurium mutagenicity</w:t>
            </w:r>
          </w:p>
        </w:tc>
      </w:tr>
    </w:tbl>
    <w:p w14:paraId="3003B304" w14:textId="77777777" w:rsidR="00202437" w:rsidRPr="00202437" w:rsidRDefault="00202437" w:rsidP="00202437">
      <w:pPr>
        <w:ind w:left="284"/>
      </w:pPr>
    </w:p>
    <w:p w14:paraId="18F775A6" w14:textId="77777777" w:rsidR="00202437" w:rsidRPr="00202437" w:rsidRDefault="00202437" w:rsidP="00202437">
      <w:pPr>
        <w:spacing w:line="348" w:lineRule="auto"/>
        <w:ind w:firstLine="720"/>
        <w:jc w:val="both"/>
        <w:rPr>
          <w:rFonts w:asciiTheme="minorHAnsi" w:hAnsiTheme="minorHAnsi" w:cstheme="minorHAnsi"/>
        </w:rPr>
      </w:pPr>
      <w:r w:rsidRPr="00202437">
        <w:rPr>
          <w:rFonts w:asciiTheme="minorHAnsi" w:hAnsiTheme="minorHAnsi" w:cstheme="minorHAnsi"/>
        </w:rPr>
        <w:t xml:space="preserve">Hasil dari parameter </w:t>
      </w:r>
      <w:r w:rsidRPr="00202437">
        <w:rPr>
          <w:rFonts w:asciiTheme="minorHAnsi" w:hAnsiTheme="minorHAnsi" w:cstheme="minorHAnsi"/>
          <w:i/>
        </w:rPr>
        <w:t xml:space="preserve">Cramer </w:t>
      </w:r>
      <w:proofErr w:type="gramStart"/>
      <w:r w:rsidRPr="00202437">
        <w:rPr>
          <w:rFonts w:asciiTheme="minorHAnsi" w:hAnsiTheme="minorHAnsi" w:cstheme="minorHAnsi"/>
          <w:i/>
        </w:rPr>
        <w:t xml:space="preserve">rules </w:t>
      </w:r>
      <w:r w:rsidRPr="00202437">
        <w:rPr>
          <w:rFonts w:asciiTheme="minorHAnsi" w:hAnsiTheme="minorHAnsi" w:cstheme="minorHAnsi"/>
        </w:rPr>
        <w:t xml:space="preserve"> dari</w:t>
      </w:r>
      <w:proofErr w:type="gramEnd"/>
      <w:r w:rsidRPr="00202437">
        <w:rPr>
          <w:rFonts w:asciiTheme="minorHAnsi" w:hAnsiTheme="minorHAnsi" w:cstheme="minorHAnsi"/>
        </w:rPr>
        <w:t xml:space="preserve"> 20 senyawa daun kersen yang diujikan 19 diantaranya termasuk dalam kategori tiga yaitu toksisitas tinggi (</w:t>
      </w:r>
      <w:r w:rsidRPr="00202437">
        <w:rPr>
          <w:rFonts w:asciiTheme="minorHAnsi" w:hAnsiTheme="minorHAnsi" w:cstheme="minorHAnsi"/>
          <w:i/>
        </w:rPr>
        <w:t>High Class</w:t>
      </w:r>
      <w:r w:rsidRPr="00202437">
        <w:rPr>
          <w:rFonts w:asciiTheme="minorHAnsi" w:hAnsiTheme="minorHAnsi" w:cstheme="minorHAnsi"/>
        </w:rPr>
        <w:t xml:space="preserve">). </w:t>
      </w:r>
      <w:proofErr w:type="gramStart"/>
      <w:r w:rsidRPr="00202437">
        <w:rPr>
          <w:rFonts w:asciiTheme="minorHAnsi" w:hAnsiTheme="minorHAnsi" w:cstheme="minorHAnsi"/>
        </w:rPr>
        <w:t>Ini menunjukkan bahwa senyawa daun kersen termasuk dalam senyawa dengan struktur kimia yang dianggap tidak terjamin keamanannya atau kemungkinan terjadi toksisitas tinggi.</w:t>
      </w:r>
      <w:proofErr w:type="gramEnd"/>
      <w:r w:rsidRPr="00202437">
        <w:rPr>
          <w:rFonts w:asciiTheme="minorHAnsi" w:hAnsiTheme="minorHAnsi" w:cstheme="minorHAnsi"/>
        </w:rPr>
        <w:t xml:space="preserve"> Kelas III adalah zat dengan struktur kimia yang tidak memberikan kesan awal yang kuat terhadap keamanan dan bahkan mungkin menunjukkan toksisitas yang signifikan termasuk zat heterosiklik dan heteroaromatik serta eter siklik dimana banyak di antaranya memiliki rantai samping dengan gugus fungsi yang reaktif </w:t>
      </w:r>
      <w:r w:rsidRPr="00202437">
        <w:rPr>
          <w:rFonts w:asciiTheme="minorHAnsi" w:hAnsiTheme="minorHAnsi" w:cstheme="minorHAnsi"/>
        </w:rPr>
        <w:fldChar w:fldCharType="begin" w:fldLock="1"/>
      </w:r>
      <w:r w:rsidRPr="00202437">
        <w:rPr>
          <w:rFonts w:asciiTheme="minorHAnsi" w:hAnsiTheme="minorHAnsi" w:cstheme="minorHAnsi"/>
        </w:rPr>
        <w:instrText>ADDIN CSL_CITATION {"citationItems":[{"id":"ITEM-1","itemData":{"DOI":"10.1080/10629360802083871","ISSN":"1062936X","PMID":"18853299","abstract":"Risk assessment for most human health effects is based on the threshold of a toxicological effect, usually derived from animal experiments. The Threshold of Toxicological Concern (TTC) is a concept that refers to the establishment of a level of exposure for all chemicals below which there would be no appreciable risk to human health. When carefully applied, the TTC concept can provide a means of waiving testing based on knowledge of exposure limits. Two main approaches exist; the first of these is a General Threshold of Toxicological Concern; the second approach is a TTC in relation to structural information and/or toxicological data of chemicals. The structural scheme most routinely used is that of Cramer and co-workers from 1978. Recently this scheme was encoded into a software program called Toxtree, specifically commissioned by the European Chemicals Bureau (ECB). Here we evaluate two published datasets using Toxtree to demonstrate its concordance and highlight potential software modifications. The results were promising with an overall good concordance between the reported classifications and those generated by Toxtree. Further evaluation of these results highlighted a number of inconsistencies which were examined in turn and rationalised as far as possible. Improvements for Toxtree were proposed where appropriate. Notable of these is a necessity to update the lists of common food components and normal body constituents as these accounted for the majority of false classifications observed. Overall Toxtree was found to be a useful tool in facilitating the systematic evaluation of compounds through the Cramer scheme. © 2008 Taylor &amp; Francis.","author":[{"dropping-particle":"","family":"Patlewicz","given":"G.","non-dropping-particle":"","parse-names":false,"suffix":""},{"dropping-particle":"","family":"Jeliazkova","given":"N.","non-dropping-particle":"","parse-names":false,"suffix":""},{"dropping-particle":"","family":"Safford","given":"R. J.","non-dropping-particle":"","parse-names":false,"suffix":""},{"dropping-particle":"","family":"Worth","given":"A. P.","non-dropping-particle":"","parse-names":false,"suffix":""},{"dropping-particle":"","family":"Aleksiev","given":"B.","non-dropping-particle":"","parse-names":false,"suffix":""}],"container-title":"SAR and QSAR in Environmental Research","id":"ITEM-1","issue":"5-6","issued":{"date-parts":[["2008"]]},"page":"495-524","title":"An evaluation of the implementation of the Cramer classification scheme in the Toxtree software","type":"article-journal","volume":"19"},"uris":["http://www.mendeley.com/documents/?uuid=803d7900-e7b4-4047-b911-2683063db4e0"]}],"mendeley":{"formattedCitation":"(Patlewicz et al., 2008)","plainTextFormattedCitation":"(Patlewicz et al., 2008)","previouslyFormattedCitation":"(Patlewicz et al., 2008)"},"properties":{"noteIndex":0},"schema":"https://github.com/citation-style-language/schema/raw/master/csl-citation.json"}</w:instrText>
      </w:r>
      <w:r w:rsidRPr="00202437">
        <w:rPr>
          <w:rFonts w:asciiTheme="minorHAnsi" w:hAnsiTheme="minorHAnsi" w:cstheme="minorHAnsi"/>
        </w:rPr>
        <w:fldChar w:fldCharType="separate"/>
      </w:r>
      <w:r w:rsidRPr="00202437">
        <w:rPr>
          <w:rFonts w:asciiTheme="minorHAnsi" w:hAnsiTheme="minorHAnsi" w:cstheme="minorHAnsi"/>
          <w:noProof/>
        </w:rPr>
        <w:t xml:space="preserve">(Patlewicz </w:t>
      </w:r>
      <w:r w:rsidRPr="00202437">
        <w:rPr>
          <w:rFonts w:asciiTheme="minorHAnsi" w:hAnsiTheme="minorHAnsi" w:cstheme="minorHAnsi"/>
          <w:i/>
          <w:noProof/>
        </w:rPr>
        <w:t>et al</w:t>
      </w:r>
      <w:r w:rsidRPr="00202437">
        <w:rPr>
          <w:rFonts w:asciiTheme="minorHAnsi" w:hAnsiTheme="minorHAnsi" w:cstheme="minorHAnsi"/>
          <w:noProof/>
        </w:rPr>
        <w:t>., 2008)</w:t>
      </w:r>
      <w:r w:rsidRPr="00202437">
        <w:rPr>
          <w:rFonts w:asciiTheme="minorHAnsi" w:hAnsiTheme="minorHAnsi" w:cstheme="minorHAnsi"/>
        </w:rPr>
        <w:fldChar w:fldCharType="end"/>
      </w:r>
      <w:r w:rsidRPr="00202437">
        <w:rPr>
          <w:rFonts w:asciiTheme="minorHAnsi" w:hAnsiTheme="minorHAnsi" w:cstheme="minorHAnsi"/>
        </w:rPr>
        <w:t>.</w:t>
      </w:r>
    </w:p>
    <w:p w14:paraId="686928EF" w14:textId="77777777" w:rsidR="00202437" w:rsidRPr="00202437" w:rsidRDefault="00202437" w:rsidP="00202437">
      <w:pPr>
        <w:spacing w:line="348" w:lineRule="auto"/>
        <w:ind w:firstLine="720"/>
        <w:jc w:val="both"/>
        <w:rPr>
          <w:rFonts w:asciiTheme="minorHAnsi" w:hAnsiTheme="minorHAnsi" w:cstheme="minorHAnsi"/>
        </w:rPr>
      </w:pPr>
      <w:r w:rsidRPr="00202437">
        <w:rPr>
          <w:rFonts w:asciiTheme="minorHAnsi" w:hAnsiTheme="minorHAnsi" w:cstheme="minorHAnsi"/>
        </w:rPr>
        <w:t xml:space="preserve">Hasil dari parameter </w:t>
      </w:r>
      <w:r w:rsidRPr="00202437">
        <w:rPr>
          <w:rFonts w:asciiTheme="minorHAnsi" w:hAnsiTheme="minorHAnsi" w:cstheme="minorHAnsi"/>
          <w:i/>
          <w:lang w:eastAsia="id-ID"/>
        </w:rPr>
        <w:t>Carcinogenicity</w:t>
      </w:r>
      <w:r w:rsidRPr="00202437">
        <w:rPr>
          <w:rFonts w:asciiTheme="minorHAnsi" w:hAnsiTheme="minorHAnsi" w:cstheme="minorHAnsi"/>
          <w:i/>
        </w:rPr>
        <w:t xml:space="preserve"> </w:t>
      </w:r>
      <w:r w:rsidRPr="00202437">
        <w:rPr>
          <w:rFonts w:asciiTheme="minorHAnsi" w:hAnsiTheme="minorHAnsi" w:cstheme="minorHAnsi"/>
          <w:i/>
          <w:lang w:eastAsia="id-ID"/>
        </w:rPr>
        <w:t xml:space="preserve">and </w:t>
      </w:r>
      <w:proofErr w:type="gramStart"/>
      <w:r w:rsidRPr="00202437">
        <w:rPr>
          <w:rFonts w:asciiTheme="minorHAnsi" w:hAnsiTheme="minorHAnsi" w:cstheme="minorHAnsi"/>
          <w:i/>
          <w:lang w:eastAsia="id-ID"/>
        </w:rPr>
        <w:t>mutagenicity</w:t>
      </w:r>
      <w:r w:rsidRPr="00202437">
        <w:rPr>
          <w:rFonts w:asciiTheme="minorHAnsi" w:hAnsiTheme="minorHAnsi" w:cstheme="minorHAnsi"/>
        </w:rPr>
        <w:t xml:space="preserve">  menunjukkan</w:t>
      </w:r>
      <w:proofErr w:type="gramEnd"/>
      <w:r w:rsidRPr="00202437">
        <w:rPr>
          <w:rFonts w:asciiTheme="minorHAnsi" w:hAnsiTheme="minorHAnsi" w:cstheme="minorHAnsi"/>
        </w:rPr>
        <w:t xml:space="preserve"> bahwa pada senyawa 1, 4, 18 dan 19 menunjukkan positif terhadap genotoksik karsinogenik. Pada senyawa </w:t>
      </w:r>
      <w:proofErr w:type="gramStart"/>
      <w:r w:rsidRPr="00202437">
        <w:rPr>
          <w:rFonts w:asciiTheme="minorHAnsi" w:hAnsiTheme="minorHAnsi" w:cstheme="minorHAnsi"/>
        </w:rPr>
        <w:t>lain</w:t>
      </w:r>
      <w:proofErr w:type="gramEnd"/>
      <w:r w:rsidRPr="00202437">
        <w:rPr>
          <w:rFonts w:asciiTheme="minorHAnsi" w:hAnsiTheme="minorHAnsi" w:cstheme="minorHAnsi"/>
        </w:rPr>
        <w:t xml:space="preserve"> menunjukkan hasil negatif terhadap genotoksik maupun nongenotoksik karsinogenik sehingga tidak bersifat karsinogenik.</w:t>
      </w:r>
      <w:r w:rsidRPr="00202437">
        <w:rPr>
          <w:rFonts w:asciiTheme="minorHAnsi" w:hAnsiTheme="minorHAnsi" w:cstheme="minorHAnsi"/>
          <w:lang w:eastAsia="id-ID"/>
        </w:rPr>
        <w:t xml:space="preserve"> </w:t>
      </w:r>
      <w:r w:rsidRPr="00202437">
        <w:rPr>
          <w:rFonts w:asciiTheme="minorHAnsi" w:hAnsiTheme="minorHAnsi" w:cstheme="minorHAnsi"/>
          <w:i/>
          <w:lang w:eastAsia="id-ID"/>
        </w:rPr>
        <w:t>Carcinogenicity</w:t>
      </w:r>
      <w:r w:rsidRPr="00202437">
        <w:rPr>
          <w:rFonts w:asciiTheme="minorHAnsi" w:hAnsiTheme="minorHAnsi" w:cstheme="minorHAnsi"/>
          <w:i/>
        </w:rPr>
        <w:t xml:space="preserve"> </w:t>
      </w:r>
      <w:r w:rsidRPr="00202437">
        <w:rPr>
          <w:rFonts w:asciiTheme="minorHAnsi" w:hAnsiTheme="minorHAnsi" w:cstheme="minorHAnsi"/>
          <w:i/>
          <w:lang w:eastAsia="id-ID"/>
        </w:rPr>
        <w:t xml:space="preserve">and </w:t>
      </w:r>
      <w:proofErr w:type="gramStart"/>
      <w:r w:rsidRPr="00202437">
        <w:rPr>
          <w:rFonts w:asciiTheme="minorHAnsi" w:hAnsiTheme="minorHAnsi" w:cstheme="minorHAnsi"/>
          <w:i/>
          <w:lang w:eastAsia="id-ID"/>
        </w:rPr>
        <w:t>mutagenicity</w:t>
      </w:r>
      <w:r w:rsidRPr="00202437">
        <w:rPr>
          <w:rFonts w:asciiTheme="minorHAnsi" w:hAnsiTheme="minorHAnsi" w:cstheme="minorHAnsi"/>
        </w:rPr>
        <w:t xml:space="preserve">  merupakan</w:t>
      </w:r>
      <w:proofErr w:type="gramEnd"/>
      <w:r w:rsidRPr="00202437">
        <w:rPr>
          <w:rFonts w:asciiTheme="minorHAnsi" w:hAnsiTheme="minorHAnsi" w:cstheme="minorHAnsi"/>
        </w:rPr>
        <w:t xml:space="preserve"> suatu proses yang saling berhubungan satu sama lain. </w:t>
      </w:r>
      <w:proofErr w:type="gramStart"/>
      <w:r w:rsidRPr="00202437">
        <w:rPr>
          <w:rFonts w:asciiTheme="minorHAnsi" w:hAnsiTheme="minorHAnsi" w:cstheme="minorHAnsi"/>
        </w:rPr>
        <w:t>Zat mutagen dapat merusak materi genetik yang terdapar dalam DNA.</w:t>
      </w:r>
      <w:proofErr w:type="gramEnd"/>
      <w:r w:rsidRPr="00202437">
        <w:rPr>
          <w:rFonts w:asciiTheme="minorHAnsi" w:hAnsiTheme="minorHAnsi" w:cstheme="minorHAnsi"/>
        </w:rPr>
        <w:t xml:space="preserve"> Ketika terjadi mutasi pada sel gamet maka terjadi preubahan yang akan diwariskan kepada turunannya yang nantinya akan menimbulkan berbagai permasalahan penyakit </w:t>
      </w:r>
      <w:r w:rsidRPr="00202437">
        <w:rPr>
          <w:rFonts w:asciiTheme="minorHAnsi" w:hAnsiTheme="minorHAnsi" w:cstheme="minorHAnsi"/>
        </w:rPr>
        <w:fldChar w:fldCharType="begin" w:fldLock="1"/>
      </w:r>
      <w:r w:rsidRPr="00202437">
        <w:rPr>
          <w:rFonts w:asciiTheme="minorHAnsi" w:hAnsiTheme="minorHAnsi" w:cstheme="minorHAnsi"/>
        </w:rPr>
        <w:instrText>ADDIN CSL_CITATION {"citationItems":[{"id":"ITEM-1","itemData":{"DOI":"10.18632/oncotarget.1954","ISSN":"19492553","PMID":"24939871","abstract":"Tobacco smoke (TS) is a major cause of human bladder cancer (BC). Two components in TS, 4-aminobiphenyl (4-ABP) and acrolein, which also are environmental contaminants, can cause bladder tumor in rat models. Their role in TS related BC has not been forthcoming. To establish the relationship between acrolein and 4-ABP exposure and BC, we analyzed acrolein-deoxyguanosine (dG) and 4-ABP-DNA adducts in normal human urothelial mucosa (NHUM) and bladder tumor tissues (BTT), and measured their mutagenicity in human urothelial cells. We found that the acrolein-dG levels in NHUM and BTT are 10-30 fold higher than 4-ABP-DNA adduct levels and that the acrolein-dG levels in BTT are 2 fold higher than in NHUM. Both acrolein-dG and 4-ABP-DNA adducts are mutagenic; however, the former are 5 fold more mutagenic than the latter. These two types of DNA adducts induce different mutational signatures and spectra. We found that acrolein inhibits nucleotide excision and base excision repair and induces repair protein degradation in urothelial cells. Since acrolein is abundant in TS, inhaled acrolein is excreted into urine and accumulates in the bladder and because acrolein inhibits DNA repair and acrolein-dG DNA adducts are mutagenic, we propose that acrolein is a major bladder carcinogen in TS.","author":[{"dropping-particle":"","family":"Lee","given":"Hyun Wook","non-dropping-particle":"","parse-names":false,"suffix":""},{"dropping-particle":"","family":"Wang","given":"Hsiang Tsui","non-dropping-particle":"","parse-names":false,"suffix":""},{"dropping-particle":"","family":"Weng","given":"Mao wen","non-dropping-particle":"","parse-names":false,"suffix":""},{"dropping-particle":"","family":"Hu","given":"Yu","non-dropping-particle":"","parse-names":false,"suffix":""},{"dropping-particle":"","family":"Chen","given":"Wei Sheng","non-dropping-particle":"","parse-names":false,"suffix":""},{"dropping-particle":"","family":"Chou","given":"David","non-dropping-particle":"","parse-names":false,"suffix":""},{"dropping-particle":"","family":"Liu","given":"Yan","non-dropping-particle":"","parse-names":false,"suffix":""},{"dropping-particle":"","family":"Donin","given":"Nicholas","non-dropping-particle":"","parse-names":false,"suffix":""},{"dropping-particle":"","family":"Huang","given":"William C.","non-dropping-particle":"","parse-names":false,"suffix":""},{"dropping-particle":"","family":"Lepor","given":"Herbert","non-dropping-particle":"","parse-names":false,"suffix":""},{"dropping-particle":"","family":"Wu","given":"Xue Ru","non-dropping-particle":"","parse-names":false,"suffix":""},{"dropping-particle":"","family":"Wang","given":"Hailin","non-dropping-particle":"","parse-names":false,"suffix":""},{"dropping-particle":"","family":"Beland","given":"Frederick A.","non-dropping-particle":"","parse-names":false,"suffix":""},{"dropping-particle":"","family":"Tang","given":"Moon Shong","non-dropping-particle":"","parse-names":false,"suffix":""}],"container-title":"Oncotarget","id":"ITEM-1","issue":"11","issued":{"date-parts":[["2014"]]},"page":"3526-3540","title":"Acrolein- and 4-Aminobiphenyl-DNA adducts in human bladder mucosa and tumor tissue and their mutagenicity in human urothelial cells","type":"article-journal","volume":"5"},"uris":["http://www.mendeley.com/documents/?uuid=d1299ccf-9030-4f59-9027-4290da2c58a9"]}],"mendeley":{"formattedCitation":"(Lee et al., 2014)","plainTextFormattedCitation":"(Lee et al., 2014)","previouslyFormattedCitation":"(Lee et al., 2014)"},"properties":{"noteIndex":0},"schema":"https://github.com/citation-style-language/schema/raw/master/csl-citation.json"}</w:instrText>
      </w:r>
      <w:r w:rsidRPr="00202437">
        <w:rPr>
          <w:rFonts w:asciiTheme="minorHAnsi" w:hAnsiTheme="minorHAnsi" w:cstheme="minorHAnsi"/>
        </w:rPr>
        <w:fldChar w:fldCharType="separate"/>
      </w:r>
      <w:r w:rsidRPr="00202437">
        <w:rPr>
          <w:rFonts w:asciiTheme="minorHAnsi" w:hAnsiTheme="minorHAnsi" w:cstheme="minorHAnsi"/>
          <w:noProof/>
        </w:rPr>
        <w:t xml:space="preserve">(Lee </w:t>
      </w:r>
      <w:r w:rsidRPr="00202437">
        <w:rPr>
          <w:rFonts w:asciiTheme="minorHAnsi" w:hAnsiTheme="minorHAnsi" w:cstheme="minorHAnsi"/>
          <w:i/>
          <w:noProof/>
        </w:rPr>
        <w:t>et al</w:t>
      </w:r>
      <w:r w:rsidRPr="00202437">
        <w:rPr>
          <w:rFonts w:asciiTheme="minorHAnsi" w:hAnsiTheme="minorHAnsi" w:cstheme="minorHAnsi"/>
          <w:noProof/>
        </w:rPr>
        <w:t>., 2014)</w:t>
      </w:r>
      <w:r w:rsidRPr="00202437">
        <w:rPr>
          <w:rFonts w:asciiTheme="minorHAnsi" w:hAnsiTheme="minorHAnsi" w:cstheme="minorHAnsi"/>
        </w:rPr>
        <w:fldChar w:fldCharType="end"/>
      </w:r>
      <w:r w:rsidRPr="00202437">
        <w:rPr>
          <w:rFonts w:asciiTheme="minorHAnsi" w:hAnsiTheme="minorHAnsi" w:cstheme="minorHAnsi"/>
        </w:rPr>
        <w:t xml:space="preserve">. Penyebab mutasi yang bersifat karsinogenik adalah karena zat karsinogenik diinternalisasi oleh sel, dimana zat ini </w:t>
      </w:r>
      <w:proofErr w:type="gramStart"/>
      <w:r w:rsidRPr="00202437">
        <w:rPr>
          <w:rFonts w:asciiTheme="minorHAnsi" w:hAnsiTheme="minorHAnsi" w:cstheme="minorHAnsi"/>
        </w:rPr>
        <w:t>akan</w:t>
      </w:r>
      <w:proofErr w:type="gramEnd"/>
      <w:r w:rsidRPr="00202437">
        <w:rPr>
          <w:rFonts w:asciiTheme="minorHAnsi" w:hAnsiTheme="minorHAnsi" w:cstheme="minorHAnsi"/>
        </w:rPr>
        <w:t xml:space="preserve"> dimetabolisme dan menghasilkan produk metabolit yang nantinya akan diekskresikan atau disimpan di dalam sel tersebut. Disisi </w:t>
      </w:r>
      <w:proofErr w:type="gramStart"/>
      <w:r w:rsidRPr="00202437">
        <w:rPr>
          <w:rFonts w:asciiTheme="minorHAnsi" w:hAnsiTheme="minorHAnsi" w:cstheme="minorHAnsi"/>
        </w:rPr>
        <w:t>lain</w:t>
      </w:r>
      <w:proofErr w:type="gramEnd"/>
      <w:r w:rsidRPr="00202437">
        <w:rPr>
          <w:rFonts w:asciiTheme="minorHAnsi" w:hAnsiTheme="minorHAnsi" w:cstheme="minorHAnsi"/>
        </w:rPr>
        <w:t xml:space="preserve"> zat karsinogenik mampu bertindak dengan mekanisme non genotoksik seperti inflamasi, imunosupresi, pembentukan spesies oksigen reaktif dan juga aktivasi reseptor seperti reseptor </w:t>
      </w:r>
      <w:r w:rsidRPr="00202437">
        <w:rPr>
          <w:rFonts w:asciiTheme="minorHAnsi" w:hAnsiTheme="minorHAnsi" w:cstheme="minorHAnsi"/>
          <w:i/>
        </w:rPr>
        <w:t>arylhydrocarbon</w:t>
      </w:r>
      <w:r w:rsidRPr="00202437">
        <w:rPr>
          <w:rFonts w:asciiTheme="minorHAnsi" w:hAnsiTheme="minorHAnsi" w:cstheme="minorHAnsi"/>
        </w:rPr>
        <w:t xml:space="preserve"> (AHR) atau dengan reseptor estrogen. Kedua mekanisme ini akan mengubah jalur sinyal transduksi yang akhirnya dapat mengakibatkan hypermutability, ketidakstabilan genomik, kehilangan kontrol </w:t>
      </w:r>
      <w:r w:rsidRPr="00202437">
        <w:rPr>
          <w:rFonts w:asciiTheme="minorHAnsi" w:hAnsiTheme="minorHAnsi" w:cstheme="minorHAnsi"/>
        </w:rPr>
        <w:lastRenderedPageBreak/>
        <w:t xml:space="preserve">proliferasi dan ketahanan terhadap apoptosis sehingga menyebabkan kanker </w:t>
      </w:r>
      <w:r w:rsidRPr="00202437">
        <w:rPr>
          <w:rFonts w:asciiTheme="minorHAnsi" w:hAnsiTheme="minorHAnsi" w:cstheme="minorHAnsi"/>
        </w:rPr>
        <w:fldChar w:fldCharType="begin" w:fldLock="1"/>
      </w:r>
      <w:r w:rsidRPr="00202437">
        <w:rPr>
          <w:rFonts w:asciiTheme="minorHAnsi" w:hAnsiTheme="minorHAnsi" w:cstheme="minorHAnsi"/>
        </w:rPr>
        <w:instrText>ADDIN CSL_CITATION {"citationItems":[{"id":"ITEM-1","itemData":{"DOI":"10.1038/nrc1546","ISSN":"1474175X","PMID":"15660110","abstract":"The roles of genetic constitution versus environmental factors in cancer development have been a matter of debate even long before the discovery of 'oncogenes'. Evidence from epidemiological, occupational and migration studies has consistently pointed to environmental factors as the major contributing factors to cancer, so it seems reasonable to discuss the importance of chemical carcinogenesis in the present 'age of cancer genetics'.","author":[{"dropping-particle":"","family":"Luch","given":"Andreas","non-dropping-particle":"","parse-names":false,"suffix":""}],"container-title":"Nature Reviews Cancer","id":"ITEM-1","issue":"2","issued":{"date-parts":[["2005"]]},"page":"113-125","title":"Nature and nurture - Lessons from chemical carcinogenesis","type":"article-journal","volume":"5"},"uris":["http://www.mendeley.com/documents/?uuid=09506545-d9f9-4297-95f6-ade77ee4ae9f"]}],"mendeley":{"formattedCitation":"(Luch, 2005)","plainTextFormattedCitation":"(Luch, 2005)","previouslyFormattedCitation":"(Luch, 2005)"},"properties":{"noteIndex":0},"schema":"https://github.com/citation-style-language/schema/raw/master/csl-citation.json"}</w:instrText>
      </w:r>
      <w:r w:rsidRPr="00202437">
        <w:rPr>
          <w:rFonts w:asciiTheme="minorHAnsi" w:hAnsiTheme="minorHAnsi" w:cstheme="minorHAnsi"/>
        </w:rPr>
        <w:fldChar w:fldCharType="separate"/>
      </w:r>
      <w:r w:rsidRPr="00202437">
        <w:rPr>
          <w:rFonts w:asciiTheme="minorHAnsi" w:hAnsiTheme="minorHAnsi" w:cstheme="minorHAnsi"/>
          <w:noProof/>
        </w:rPr>
        <w:t>(Luch, 2005)</w:t>
      </w:r>
      <w:r w:rsidRPr="00202437">
        <w:rPr>
          <w:rFonts w:asciiTheme="minorHAnsi" w:hAnsiTheme="minorHAnsi" w:cstheme="minorHAnsi"/>
        </w:rPr>
        <w:fldChar w:fldCharType="end"/>
      </w:r>
      <w:r w:rsidRPr="00202437">
        <w:rPr>
          <w:rFonts w:asciiTheme="minorHAnsi" w:hAnsiTheme="minorHAnsi" w:cstheme="minorHAnsi"/>
        </w:rPr>
        <w:t>.</w:t>
      </w:r>
    </w:p>
    <w:p w14:paraId="62E14E89" w14:textId="319EF6E1" w:rsidR="00917275" w:rsidRPr="00EE0C55" w:rsidRDefault="00202437" w:rsidP="00EE0C55">
      <w:pPr>
        <w:spacing w:line="348" w:lineRule="auto"/>
        <w:ind w:firstLine="720"/>
        <w:jc w:val="both"/>
        <w:rPr>
          <w:rFonts w:asciiTheme="minorHAnsi" w:hAnsiTheme="minorHAnsi" w:cstheme="minorHAnsi"/>
          <w:i/>
          <w:lang w:val="id-ID"/>
        </w:rPr>
      </w:pPr>
      <w:r w:rsidRPr="00202437">
        <w:rPr>
          <w:rFonts w:asciiTheme="minorHAnsi" w:hAnsiTheme="minorHAnsi" w:cstheme="minorHAnsi"/>
        </w:rPr>
        <w:t xml:space="preserve">Hasil dari uji </w:t>
      </w:r>
      <w:proofErr w:type="gramStart"/>
      <w:r w:rsidRPr="00202437">
        <w:rPr>
          <w:rFonts w:asciiTheme="minorHAnsi" w:hAnsiTheme="minorHAnsi" w:cstheme="minorHAnsi"/>
        </w:rPr>
        <w:t xml:space="preserve">parameter  </w:t>
      </w:r>
      <w:r w:rsidRPr="00202437">
        <w:rPr>
          <w:rFonts w:asciiTheme="minorHAnsi" w:hAnsiTheme="minorHAnsi" w:cstheme="minorHAnsi"/>
          <w:i/>
          <w:lang w:eastAsia="id-ID"/>
        </w:rPr>
        <w:t>mutagenicity</w:t>
      </w:r>
      <w:proofErr w:type="gramEnd"/>
      <w:r w:rsidRPr="00202437">
        <w:rPr>
          <w:rFonts w:asciiTheme="minorHAnsi" w:hAnsiTheme="minorHAnsi" w:cstheme="minorHAnsi"/>
          <w:i/>
          <w:lang w:eastAsia="id-ID"/>
        </w:rPr>
        <w:t xml:space="preserve"> rulebase by ISS dan In vitro mutagenicity (Ames test) alerts by ISS</w:t>
      </w:r>
      <w:r w:rsidRPr="00202437">
        <w:rPr>
          <w:rFonts w:asciiTheme="minorHAnsi" w:hAnsiTheme="minorHAnsi" w:cstheme="minorHAnsi"/>
          <w:lang w:eastAsia="id-ID"/>
        </w:rPr>
        <w:t xml:space="preserve">, </w:t>
      </w:r>
      <w:r w:rsidRPr="00202437">
        <w:rPr>
          <w:rFonts w:asciiTheme="minorHAnsi" w:hAnsiTheme="minorHAnsi" w:cstheme="minorHAnsi"/>
        </w:rPr>
        <w:t xml:space="preserve">menunjukkan bahwa pada senyawa 1, 4, 18 dan 19 menunjukkan adanya peringatan terhadap mutagenesis </w:t>
      </w:r>
      <w:r w:rsidRPr="00202437">
        <w:rPr>
          <w:rFonts w:asciiTheme="minorHAnsi" w:hAnsiTheme="minorHAnsi" w:cstheme="minorHAnsi"/>
          <w:i/>
        </w:rPr>
        <w:t>S. Typhimurium</w:t>
      </w:r>
      <w:r w:rsidRPr="00202437">
        <w:rPr>
          <w:rFonts w:asciiTheme="minorHAnsi" w:hAnsiTheme="minorHAnsi" w:cstheme="minorHAnsi"/>
        </w:rPr>
        <w:t xml:space="preserve">. Pada senyawa </w:t>
      </w:r>
      <w:proofErr w:type="gramStart"/>
      <w:r w:rsidRPr="00202437">
        <w:rPr>
          <w:rFonts w:asciiTheme="minorHAnsi" w:hAnsiTheme="minorHAnsi" w:cstheme="minorHAnsi"/>
        </w:rPr>
        <w:t>lain</w:t>
      </w:r>
      <w:proofErr w:type="gramEnd"/>
      <w:r w:rsidRPr="00202437">
        <w:rPr>
          <w:rFonts w:asciiTheme="minorHAnsi" w:hAnsiTheme="minorHAnsi" w:cstheme="minorHAnsi"/>
        </w:rPr>
        <w:t xml:space="preserve"> tidak menunjukkan adanya peringatan terhadap mutagenesis </w:t>
      </w:r>
      <w:r w:rsidRPr="00202437">
        <w:rPr>
          <w:rFonts w:asciiTheme="minorHAnsi" w:hAnsiTheme="minorHAnsi" w:cstheme="minorHAnsi"/>
          <w:i/>
        </w:rPr>
        <w:t>S. Typhimurium.</w:t>
      </w:r>
    </w:p>
    <w:p w14:paraId="788EBB94" w14:textId="6C2826FC" w:rsidR="00917275" w:rsidRPr="00B71405" w:rsidRDefault="00AD1F1D" w:rsidP="00917275">
      <w:pPr>
        <w:autoSpaceDE w:val="0"/>
        <w:autoSpaceDN w:val="0"/>
        <w:adjustRightInd w:val="0"/>
        <w:spacing w:line="288" w:lineRule="auto"/>
        <w:jc w:val="both"/>
        <w:rPr>
          <w:rFonts w:asciiTheme="minorHAnsi" w:hAnsiTheme="minorHAnsi" w:cstheme="minorHAnsi"/>
          <w:b/>
          <w:bCs/>
        </w:rPr>
      </w:pPr>
      <w:r>
        <w:rPr>
          <w:rFonts w:asciiTheme="minorHAnsi" w:hAnsiTheme="minorHAnsi" w:cstheme="minorHAnsi"/>
          <w:b/>
          <w:bCs/>
        </w:rPr>
        <w:t>Kes</w:t>
      </w:r>
      <w:r w:rsidR="00917275" w:rsidRPr="00B71405">
        <w:rPr>
          <w:rFonts w:asciiTheme="minorHAnsi" w:hAnsiTheme="minorHAnsi" w:cstheme="minorHAnsi"/>
          <w:b/>
          <w:bCs/>
        </w:rPr>
        <w:t>impulan</w:t>
      </w:r>
    </w:p>
    <w:p w14:paraId="374EB802" w14:textId="7E8D3190" w:rsidR="00202437" w:rsidRPr="00202437" w:rsidRDefault="00202437" w:rsidP="00202437">
      <w:pPr>
        <w:spacing w:line="360" w:lineRule="auto"/>
        <w:ind w:firstLine="720"/>
        <w:contextualSpacing/>
        <w:jc w:val="both"/>
        <w:rPr>
          <w:rFonts w:asciiTheme="minorHAnsi" w:hAnsiTheme="minorHAnsi" w:cstheme="minorHAnsi"/>
        </w:rPr>
      </w:pPr>
      <w:r w:rsidRPr="00202437">
        <w:rPr>
          <w:rFonts w:asciiTheme="minorHAnsi" w:hAnsiTheme="minorHAnsi" w:cstheme="minorHAnsi"/>
        </w:rPr>
        <w:t xml:space="preserve">Hasil menunjukkan bahwa senyawa daun kersen yang baik dari hasil </w:t>
      </w:r>
      <w:proofErr w:type="gramStart"/>
      <w:r w:rsidRPr="00202437">
        <w:rPr>
          <w:rFonts w:asciiTheme="minorHAnsi" w:hAnsiTheme="minorHAnsi" w:cstheme="minorHAnsi"/>
        </w:rPr>
        <w:t>ΔG</w:t>
      </w:r>
      <w:r w:rsidRPr="00202437">
        <w:rPr>
          <w:rFonts w:asciiTheme="minorHAnsi" w:hAnsiTheme="minorHAnsi" w:cstheme="minorHAnsi"/>
          <w:i/>
          <w:iCs/>
          <w:vertAlign w:val="subscript"/>
        </w:rPr>
        <w:t xml:space="preserve">binding  </w:t>
      </w:r>
      <w:r w:rsidRPr="00202437">
        <w:rPr>
          <w:rFonts w:asciiTheme="minorHAnsi" w:hAnsiTheme="minorHAnsi" w:cstheme="minorHAnsi"/>
          <w:iCs/>
        </w:rPr>
        <w:t>dan</w:t>
      </w:r>
      <w:proofErr w:type="gramEnd"/>
      <w:r w:rsidRPr="00202437">
        <w:rPr>
          <w:rFonts w:asciiTheme="minorHAnsi" w:hAnsiTheme="minorHAnsi" w:cstheme="minorHAnsi"/>
          <w:i/>
          <w:iCs/>
          <w:vertAlign w:val="subscript"/>
        </w:rPr>
        <w:t xml:space="preserve"> </w:t>
      </w:r>
      <w:r w:rsidRPr="00202437">
        <w:rPr>
          <w:rFonts w:asciiTheme="minorHAnsi" w:hAnsiTheme="minorHAnsi" w:cstheme="minorHAnsi"/>
        </w:rPr>
        <w:t>ikatan yang terjadi pada EGFR adalah senyawa Muntingone</w:t>
      </w:r>
      <w:r w:rsidRPr="00202437">
        <w:rPr>
          <w:rFonts w:asciiTheme="minorHAnsi" w:hAnsiTheme="minorHAnsi" w:cstheme="minorHAnsi"/>
          <w:lang w:val="id-ID"/>
        </w:rPr>
        <w:t xml:space="preserve">. </w:t>
      </w:r>
      <w:r w:rsidRPr="00202437">
        <w:rPr>
          <w:rFonts w:asciiTheme="minorHAnsi" w:hAnsiTheme="minorHAnsi" w:cstheme="minorHAnsi"/>
        </w:rPr>
        <w:t xml:space="preserve">Profil </w:t>
      </w:r>
      <w:proofErr w:type="gramStart"/>
      <w:r w:rsidRPr="00202437">
        <w:rPr>
          <w:rFonts w:asciiTheme="minorHAnsi" w:hAnsiTheme="minorHAnsi" w:cstheme="minorHAnsi"/>
        </w:rPr>
        <w:t>farmakokinetik  dengan</w:t>
      </w:r>
      <w:proofErr w:type="gramEnd"/>
      <w:r w:rsidRPr="00202437">
        <w:rPr>
          <w:rFonts w:asciiTheme="minorHAnsi" w:hAnsiTheme="minorHAnsi" w:cstheme="minorHAnsi"/>
        </w:rPr>
        <w:t xml:space="preserve"> prediksi ADME senyawa daun kersen memiliki berat molekul, nilai donor maupun akseptor  ikatan hidrogen dan nilai logP yang memenuhi kriteria dari aturan </w:t>
      </w:r>
      <w:r w:rsidRPr="00202437">
        <w:rPr>
          <w:rFonts w:asciiTheme="minorHAnsi" w:hAnsiTheme="minorHAnsi" w:cstheme="minorHAnsi"/>
          <w:i/>
        </w:rPr>
        <w:t>Lipinski.</w:t>
      </w:r>
      <w:r w:rsidRPr="00202437">
        <w:rPr>
          <w:rFonts w:asciiTheme="minorHAnsi" w:hAnsiTheme="minorHAnsi" w:cstheme="minorHAnsi"/>
        </w:rPr>
        <w:t xml:space="preserve"> Prediksi toksisitas senyawa dari parameter </w:t>
      </w:r>
      <w:r w:rsidRPr="00202437">
        <w:rPr>
          <w:rFonts w:asciiTheme="minorHAnsi" w:hAnsiTheme="minorHAnsi" w:cstheme="minorHAnsi"/>
          <w:i/>
        </w:rPr>
        <w:t xml:space="preserve">Cramer </w:t>
      </w:r>
      <w:proofErr w:type="gramStart"/>
      <w:r w:rsidRPr="00202437">
        <w:rPr>
          <w:rFonts w:asciiTheme="minorHAnsi" w:hAnsiTheme="minorHAnsi" w:cstheme="minorHAnsi"/>
          <w:i/>
        </w:rPr>
        <w:t>rules</w:t>
      </w:r>
      <w:r w:rsidRPr="00202437">
        <w:rPr>
          <w:rFonts w:asciiTheme="minorHAnsi" w:hAnsiTheme="minorHAnsi" w:cstheme="minorHAnsi"/>
          <w:i/>
          <w:sz w:val="20"/>
          <w:szCs w:val="20"/>
        </w:rPr>
        <w:t xml:space="preserve"> </w:t>
      </w:r>
      <w:r w:rsidRPr="00202437">
        <w:rPr>
          <w:rFonts w:asciiTheme="minorHAnsi" w:hAnsiTheme="minorHAnsi" w:cstheme="minorHAnsi"/>
          <w:sz w:val="20"/>
          <w:szCs w:val="20"/>
        </w:rPr>
        <w:t xml:space="preserve"> </w:t>
      </w:r>
      <w:r w:rsidRPr="00202437">
        <w:rPr>
          <w:rFonts w:asciiTheme="minorHAnsi" w:hAnsiTheme="minorHAnsi" w:cstheme="minorHAnsi"/>
        </w:rPr>
        <w:t>dari</w:t>
      </w:r>
      <w:proofErr w:type="gramEnd"/>
      <w:r w:rsidRPr="00202437">
        <w:rPr>
          <w:rFonts w:asciiTheme="minorHAnsi" w:hAnsiTheme="minorHAnsi" w:cstheme="minorHAnsi"/>
        </w:rPr>
        <w:t xml:space="preserve"> 20 senyawa daun kersen yang diujikan 19 diantaranya termasuk dalam kategori tiga yaitu toksisitas tinggi (</w:t>
      </w:r>
      <w:r w:rsidRPr="00202437">
        <w:rPr>
          <w:rFonts w:asciiTheme="minorHAnsi" w:hAnsiTheme="minorHAnsi" w:cstheme="minorHAnsi"/>
          <w:i/>
        </w:rPr>
        <w:t>High Class</w:t>
      </w:r>
      <w:r w:rsidRPr="00202437">
        <w:rPr>
          <w:rFonts w:asciiTheme="minorHAnsi" w:hAnsiTheme="minorHAnsi" w:cstheme="minorHAnsi"/>
        </w:rPr>
        <w:t>).</w:t>
      </w:r>
    </w:p>
    <w:p w14:paraId="3968CEA4" w14:textId="0DB14727" w:rsidR="00917275" w:rsidRPr="00202437" w:rsidRDefault="00917275" w:rsidP="00917275">
      <w:pPr>
        <w:autoSpaceDE w:val="0"/>
        <w:autoSpaceDN w:val="0"/>
        <w:adjustRightInd w:val="0"/>
        <w:spacing w:line="288" w:lineRule="auto"/>
        <w:ind w:firstLine="720"/>
        <w:jc w:val="both"/>
        <w:rPr>
          <w:rFonts w:asciiTheme="minorHAnsi" w:hAnsiTheme="minorHAnsi" w:cstheme="minorHAnsi"/>
          <w:lang w:val="id-ID"/>
        </w:rPr>
      </w:pPr>
    </w:p>
    <w:p w14:paraId="1BD06EA4" w14:textId="3A71EBE8" w:rsidR="00AD1F1D" w:rsidRDefault="00917275" w:rsidP="00917275">
      <w:pPr>
        <w:autoSpaceDE w:val="0"/>
        <w:autoSpaceDN w:val="0"/>
        <w:adjustRightInd w:val="0"/>
        <w:spacing w:line="288" w:lineRule="auto"/>
        <w:jc w:val="both"/>
        <w:rPr>
          <w:rFonts w:asciiTheme="minorHAnsi" w:hAnsiTheme="minorHAnsi" w:cstheme="minorHAnsi"/>
          <w:b/>
          <w:bCs/>
          <w:lang w:val="id-ID"/>
        </w:rPr>
      </w:pPr>
      <w:r w:rsidRPr="00B71405">
        <w:rPr>
          <w:rFonts w:asciiTheme="minorHAnsi" w:hAnsiTheme="minorHAnsi" w:cstheme="minorHAnsi"/>
          <w:b/>
          <w:bCs/>
        </w:rPr>
        <w:t>Pustaka</w:t>
      </w:r>
      <w:r w:rsidRPr="00B71405">
        <w:rPr>
          <w:rFonts w:asciiTheme="minorHAnsi" w:hAnsiTheme="minorHAnsi" w:cstheme="minorHAnsi"/>
          <w:b/>
          <w:bCs/>
          <w:lang w:val="zh-CN"/>
        </w:rPr>
        <w:t xml:space="preserve"> </w:t>
      </w:r>
    </w:p>
    <w:p w14:paraId="1984CA22" w14:textId="164B29C9" w:rsidR="00736AE5" w:rsidRDefault="00736AE5" w:rsidP="00736AE5">
      <w:pPr>
        <w:spacing w:before="240"/>
        <w:ind w:left="720" w:hanging="720"/>
        <w:jc w:val="both"/>
        <w:rPr>
          <w:lang w:val="id-ID"/>
        </w:rPr>
      </w:pPr>
      <w:r>
        <w:rPr>
          <w:sz w:val="23"/>
          <w:szCs w:val="23"/>
        </w:rPr>
        <w:t xml:space="preserve">Djalil, A. D., Kartasasmita, R. E., Ibrahim, S., &amp; Tjahjono, D. H. (2012). Toxicity Prediction of Photosensitizers Bearing Carboxylic Acid Groups by ECOSAR and Toxtree. </w:t>
      </w:r>
      <w:r>
        <w:rPr>
          <w:i/>
          <w:iCs/>
          <w:sz w:val="23"/>
          <w:szCs w:val="23"/>
        </w:rPr>
        <w:t>Journal of Pharmacology and Toxicology</w:t>
      </w:r>
      <w:r>
        <w:rPr>
          <w:sz w:val="23"/>
          <w:szCs w:val="23"/>
        </w:rPr>
        <w:t xml:space="preserve">, </w:t>
      </w:r>
      <w:r>
        <w:rPr>
          <w:i/>
          <w:iCs/>
          <w:sz w:val="23"/>
          <w:szCs w:val="23"/>
        </w:rPr>
        <w:t>7</w:t>
      </w:r>
      <w:r>
        <w:rPr>
          <w:sz w:val="23"/>
          <w:szCs w:val="23"/>
        </w:rPr>
        <w:t>(5), 219–230. https://doi.org/10.3923/jpt.2012.219.230</w:t>
      </w:r>
    </w:p>
    <w:p w14:paraId="4473A1B5" w14:textId="77777777" w:rsidR="00736AE5" w:rsidRDefault="00736AE5" w:rsidP="00736AE5">
      <w:pPr>
        <w:spacing w:before="240"/>
        <w:ind w:left="720" w:hanging="720"/>
        <w:jc w:val="both"/>
        <w:rPr>
          <w:rFonts w:eastAsia="TimesNewRomanPSMT"/>
          <w:color w:val="0062AC"/>
          <w:lang w:val="id-ID"/>
        </w:rPr>
      </w:pPr>
      <w:r>
        <w:t>GLOBOCAN</w:t>
      </w:r>
      <w:r>
        <w:rPr>
          <w:rFonts w:eastAsia="TimesNewRomanPSMT"/>
        </w:rPr>
        <w:t xml:space="preserve"> 2018: Estimated Cancer Insidence, Mortality and Prevalence Worldwide in 2018. </w:t>
      </w:r>
      <w:hyperlink r:id="rId87" w:history="1">
        <w:r>
          <w:rPr>
            <w:rStyle w:val="Hyperlink"/>
            <w:rFonts w:eastAsia="TimesNewRomanPSMT"/>
          </w:rPr>
          <w:t>http://globocan.iarc.fr/today/fact-sheet-cancers.aspx?cancer=lung</w:t>
        </w:r>
      </w:hyperlink>
      <w:r>
        <w:rPr>
          <w:rFonts w:eastAsia="TimesNewRomanPSMT"/>
          <w:color w:val="0062AC"/>
        </w:rPr>
        <w:t xml:space="preserve">  </w:t>
      </w:r>
    </w:p>
    <w:p w14:paraId="50459C2A" w14:textId="77777777" w:rsidR="00736AE5" w:rsidRDefault="00736AE5" w:rsidP="00736AE5">
      <w:pPr>
        <w:spacing w:before="240"/>
        <w:ind w:left="720" w:hanging="720"/>
        <w:rPr>
          <w:rFonts w:eastAsia="TimesNewRomanPSMT"/>
        </w:rPr>
      </w:pPr>
      <w:proofErr w:type="gramStart"/>
      <w:r>
        <w:rPr>
          <w:rFonts w:eastAsia="TimesNewRomanPSMT"/>
        </w:rPr>
        <w:t>Jih-</w:t>
      </w:r>
      <w:r>
        <w:t>Jung</w:t>
      </w:r>
      <w:r>
        <w:rPr>
          <w:rFonts w:eastAsia="TimesNewRomanPSMT"/>
        </w:rPr>
        <w:t xml:space="preserve"> Chen, Hsinn-Hsing Lee, Chang-Yih Duh, Ih-Sheng Chen.</w:t>
      </w:r>
      <w:proofErr w:type="gramEnd"/>
      <w:r>
        <w:rPr>
          <w:rFonts w:eastAsia="TimesNewRomanPSMT"/>
        </w:rPr>
        <w:t xml:space="preserve"> 2005. Cytotoxic Chalcones and Flavonoids from the Leaves of </w:t>
      </w:r>
      <w:r>
        <w:rPr>
          <w:rFonts w:eastAsia="TimesNewRomanPSMT"/>
          <w:i/>
          <w:iCs/>
        </w:rPr>
        <w:t>Muntingia calabura</w:t>
      </w:r>
      <w:r>
        <w:rPr>
          <w:rFonts w:eastAsia="TimesNewRomanPSMT"/>
        </w:rPr>
        <w:t xml:space="preserve">. </w:t>
      </w:r>
      <w:proofErr w:type="gramStart"/>
      <w:r>
        <w:rPr>
          <w:rFonts w:eastAsia="TimesNewRomanPSMT"/>
        </w:rPr>
        <w:t>National Yang Ming University.</w:t>
      </w:r>
      <w:proofErr w:type="gramEnd"/>
    </w:p>
    <w:p w14:paraId="55A5AF5E" w14:textId="77777777" w:rsidR="00736AE5" w:rsidRPr="00736AE5" w:rsidRDefault="00736AE5" w:rsidP="00736AE5">
      <w:pPr>
        <w:spacing w:before="240"/>
        <w:ind w:left="720" w:hanging="720"/>
        <w:jc w:val="both"/>
        <w:rPr>
          <w:rFonts w:eastAsia="TimesNewRomanPSMT"/>
          <w:color w:val="0062AC"/>
          <w:lang w:val="id-ID"/>
        </w:rPr>
      </w:pPr>
    </w:p>
    <w:p w14:paraId="1A886933" w14:textId="77777777" w:rsidR="00736AE5" w:rsidRDefault="00736AE5" w:rsidP="00736AE5">
      <w:pPr>
        <w:spacing w:before="240"/>
        <w:ind w:left="720" w:hanging="720"/>
        <w:rPr>
          <w:rFonts w:eastAsia="TimesNewRomanPSMT"/>
        </w:rPr>
      </w:pPr>
      <w:r>
        <w:t>Kemenkes</w:t>
      </w:r>
      <w:r>
        <w:rPr>
          <w:rFonts w:eastAsia="TimesNewRomanPSMT"/>
        </w:rPr>
        <w:t xml:space="preserve"> RI. 2018. </w:t>
      </w:r>
      <w:r>
        <w:rPr>
          <w:rFonts w:eastAsia="TimesNewRomanPSMT"/>
          <w:i/>
          <w:iCs/>
        </w:rPr>
        <w:t>Pedoman Nasional Pelayanan Kedokteran Tata Laksana Kanker Kolorektal</w:t>
      </w:r>
      <w:r>
        <w:rPr>
          <w:rFonts w:eastAsia="TimesNewRomanPSMT"/>
        </w:rPr>
        <w:t>.</w:t>
      </w:r>
    </w:p>
    <w:p w14:paraId="58E6B81C" w14:textId="77777777" w:rsidR="00736AE5" w:rsidRDefault="00736AE5" w:rsidP="00736AE5">
      <w:pPr>
        <w:spacing w:before="240"/>
        <w:ind w:left="720" w:hanging="720"/>
        <w:rPr>
          <w:rFonts w:eastAsia="TimesNewRomanPSMT"/>
          <w:lang w:val="id-ID"/>
        </w:rPr>
      </w:pPr>
      <w:r>
        <w:rPr>
          <w:rFonts w:eastAsia="TimesNewRomanPSMT"/>
        </w:rPr>
        <w:t>Lim</w:t>
      </w:r>
      <w:proofErr w:type="gramStart"/>
      <w:r>
        <w:rPr>
          <w:rFonts w:eastAsia="TimesNewRomanPSMT"/>
        </w:rPr>
        <w:t>,T.K</w:t>
      </w:r>
      <w:proofErr w:type="gramEnd"/>
      <w:r>
        <w:rPr>
          <w:rFonts w:eastAsia="TimesNewRomanPSMT"/>
        </w:rPr>
        <w:t xml:space="preserve">., 2012. </w:t>
      </w:r>
      <w:proofErr w:type="gramStart"/>
      <w:r>
        <w:rPr>
          <w:rFonts w:eastAsia="TimesNewRomanPSMT"/>
        </w:rPr>
        <w:t>Edible Medicinal and Non-Medicinal Plant.</w:t>
      </w:r>
      <w:proofErr w:type="gramEnd"/>
      <w:r>
        <w:rPr>
          <w:rFonts w:eastAsia="TimesNewRomanPSMT"/>
        </w:rPr>
        <w:t xml:space="preserve"> </w:t>
      </w:r>
      <w:proofErr w:type="gramStart"/>
      <w:r>
        <w:rPr>
          <w:rFonts w:eastAsia="TimesNewRomanPSMT"/>
        </w:rPr>
        <w:t>London New York Springer Dordrecht Heidelberg.</w:t>
      </w:r>
      <w:proofErr w:type="gramEnd"/>
      <w:r>
        <w:rPr>
          <w:rFonts w:eastAsia="TimesNewRomanPSMT"/>
        </w:rPr>
        <w:t xml:space="preserve"> </w:t>
      </w:r>
      <w:proofErr w:type="gramStart"/>
      <w:r>
        <w:rPr>
          <w:rFonts w:eastAsia="TimesNewRomanPSMT"/>
        </w:rPr>
        <w:t>Hal.489-491.</w:t>
      </w:r>
      <w:proofErr w:type="gramEnd"/>
    </w:p>
    <w:p w14:paraId="1F264742" w14:textId="58E15A33" w:rsidR="00736AE5" w:rsidRDefault="00736AE5" w:rsidP="00736AE5">
      <w:pPr>
        <w:spacing w:before="240"/>
        <w:ind w:left="720" w:hanging="720"/>
        <w:jc w:val="both"/>
        <w:rPr>
          <w:sz w:val="23"/>
          <w:szCs w:val="23"/>
          <w:lang w:val="id-ID"/>
        </w:rPr>
      </w:pPr>
      <w:r>
        <w:rPr>
          <w:sz w:val="23"/>
          <w:szCs w:val="23"/>
        </w:rPr>
        <w:lastRenderedPageBreak/>
        <w:t>Lee, H. W., Wang, H. T., Weng, M. wen, Hu, Y., Chen, W. S., Chou, D., Liu, Y.,</w:t>
      </w:r>
      <w:r>
        <w:rPr>
          <w:sz w:val="23"/>
          <w:szCs w:val="23"/>
          <w:lang w:val="id-ID"/>
        </w:rPr>
        <w:t xml:space="preserve"> </w:t>
      </w:r>
      <w:r>
        <w:rPr>
          <w:sz w:val="23"/>
          <w:szCs w:val="23"/>
        </w:rPr>
        <w:t xml:space="preserve">Donin, N., Huang, W. C., Lepor, H., Wu, X. R., Wang, H., Beland, F. A., &amp; Tang, M. S. (2014). </w:t>
      </w:r>
      <w:r>
        <w:rPr>
          <w:i/>
          <w:iCs/>
          <w:sz w:val="23"/>
          <w:szCs w:val="23"/>
        </w:rPr>
        <w:t>Acrolein- and 4-Aminobiphenyl-DNA adducts in human bladder mucosa and tumor tissue and their mutagenicity in human urothelial cells. Oncotarget</w:t>
      </w:r>
      <w:r>
        <w:rPr>
          <w:sz w:val="23"/>
          <w:szCs w:val="23"/>
        </w:rPr>
        <w:t xml:space="preserve">, </w:t>
      </w:r>
      <w:r>
        <w:rPr>
          <w:i/>
          <w:iCs/>
          <w:sz w:val="23"/>
          <w:szCs w:val="23"/>
        </w:rPr>
        <w:t>5</w:t>
      </w:r>
      <w:r>
        <w:rPr>
          <w:sz w:val="23"/>
          <w:szCs w:val="23"/>
        </w:rPr>
        <w:t>(11), 3526–3540.</w:t>
      </w:r>
    </w:p>
    <w:p w14:paraId="747775E2" w14:textId="5DAC6B9A" w:rsidR="00736AE5" w:rsidRDefault="00736AE5" w:rsidP="00736AE5">
      <w:pPr>
        <w:spacing w:before="240"/>
        <w:ind w:left="720" w:hanging="720"/>
        <w:jc w:val="both"/>
        <w:rPr>
          <w:sz w:val="23"/>
          <w:szCs w:val="23"/>
          <w:lang w:val="id-ID"/>
        </w:rPr>
      </w:pPr>
      <w:r>
        <w:rPr>
          <w:sz w:val="23"/>
          <w:szCs w:val="23"/>
        </w:rPr>
        <w:t>Lipinski</w:t>
      </w:r>
      <w:proofErr w:type="gramStart"/>
      <w:r>
        <w:rPr>
          <w:sz w:val="23"/>
          <w:szCs w:val="23"/>
        </w:rPr>
        <w:t>,C</w:t>
      </w:r>
      <w:proofErr w:type="gramEnd"/>
      <w:r>
        <w:rPr>
          <w:sz w:val="23"/>
          <w:szCs w:val="23"/>
        </w:rPr>
        <w:t xml:space="preserve">., Lombardo,F., Dominy,B.W., Feeney, P.J. 1997. </w:t>
      </w:r>
      <w:proofErr w:type="gramStart"/>
      <w:r>
        <w:rPr>
          <w:i/>
          <w:iCs/>
          <w:sz w:val="23"/>
          <w:szCs w:val="23"/>
        </w:rPr>
        <w:t>Experimental and computational approaches to estimate solubility and permeability in drug discovery and development settings</w:t>
      </w:r>
      <w:r>
        <w:rPr>
          <w:sz w:val="23"/>
          <w:szCs w:val="23"/>
        </w:rPr>
        <w:t>.</w:t>
      </w:r>
      <w:proofErr w:type="gramEnd"/>
      <w:r>
        <w:rPr>
          <w:sz w:val="23"/>
          <w:szCs w:val="23"/>
        </w:rPr>
        <w:t xml:space="preserve"> </w:t>
      </w:r>
      <w:proofErr w:type="gramStart"/>
      <w:r>
        <w:rPr>
          <w:sz w:val="23"/>
          <w:szCs w:val="23"/>
        </w:rPr>
        <w:t>Advanced Drug Delivery Reviews, 23:3-25.</w:t>
      </w:r>
      <w:proofErr w:type="gramEnd"/>
    </w:p>
    <w:p w14:paraId="7E312502" w14:textId="61FA50C6" w:rsidR="00343E59" w:rsidRPr="00343E59" w:rsidRDefault="00343E59" w:rsidP="00736AE5">
      <w:pPr>
        <w:spacing w:before="240"/>
        <w:ind w:left="720" w:hanging="720"/>
        <w:jc w:val="both"/>
        <w:rPr>
          <w:sz w:val="23"/>
          <w:szCs w:val="23"/>
          <w:lang w:val="id-ID"/>
        </w:rPr>
      </w:pPr>
      <w:r>
        <w:rPr>
          <w:sz w:val="23"/>
          <w:szCs w:val="23"/>
        </w:rPr>
        <w:t xml:space="preserve">Luch, A. (2005). </w:t>
      </w:r>
      <w:proofErr w:type="gramStart"/>
      <w:r>
        <w:rPr>
          <w:sz w:val="23"/>
          <w:szCs w:val="23"/>
        </w:rPr>
        <w:t>Nature and nurture - Lessons from chemical carcinogenesis.</w:t>
      </w:r>
      <w:proofErr w:type="gramEnd"/>
      <w:r>
        <w:rPr>
          <w:sz w:val="23"/>
          <w:szCs w:val="23"/>
        </w:rPr>
        <w:t xml:space="preserve"> </w:t>
      </w:r>
      <w:r>
        <w:rPr>
          <w:i/>
          <w:iCs/>
          <w:sz w:val="23"/>
          <w:szCs w:val="23"/>
        </w:rPr>
        <w:t>Nature Reviews Cancer</w:t>
      </w:r>
      <w:r>
        <w:rPr>
          <w:sz w:val="23"/>
          <w:szCs w:val="23"/>
        </w:rPr>
        <w:t xml:space="preserve">, </w:t>
      </w:r>
      <w:r>
        <w:rPr>
          <w:i/>
          <w:iCs/>
          <w:sz w:val="23"/>
          <w:szCs w:val="23"/>
        </w:rPr>
        <w:t>5</w:t>
      </w:r>
      <w:r>
        <w:rPr>
          <w:sz w:val="23"/>
          <w:szCs w:val="23"/>
        </w:rPr>
        <w:t>(2), 113–125. https://doi.org/10.1038/nrc1546</w:t>
      </w:r>
    </w:p>
    <w:p w14:paraId="6AA59C27" w14:textId="1DCA49A1" w:rsidR="00736AE5" w:rsidRPr="00736AE5" w:rsidRDefault="00736AE5" w:rsidP="00736AE5">
      <w:pPr>
        <w:spacing w:before="240"/>
        <w:ind w:left="720" w:hanging="720"/>
        <w:jc w:val="both"/>
        <w:rPr>
          <w:rFonts w:eastAsia="TimesNewRomanPSMT"/>
          <w:lang w:val="id-ID"/>
        </w:rPr>
      </w:pPr>
      <w:proofErr w:type="gramStart"/>
      <w:r>
        <w:rPr>
          <w:sz w:val="23"/>
          <w:szCs w:val="23"/>
        </w:rPr>
        <w:t>Majhi, M., Ali, M. A., Limaye, A., Sinha, K., Bairagi, P., Chouksey, M., Shukla, R., Kanwar, N., Hussain, T., Nayarisseri, A., &amp; Singh, S. K. (2018).</w:t>
      </w:r>
      <w:proofErr w:type="gramEnd"/>
      <w:r>
        <w:rPr>
          <w:sz w:val="23"/>
          <w:szCs w:val="23"/>
        </w:rPr>
        <w:t xml:space="preserve"> </w:t>
      </w:r>
      <w:proofErr w:type="gramStart"/>
      <w:r>
        <w:rPr>
          <w:sz w:val="23"/>
          <w:szCs w:val="23"/>
        </w:rPr>
        <w:t>An In Silico Investigation of Potential EGFR Inhibitors for the Clinical Treatment of Colorectal Cancer.</w:t>
      </w:r>
      <w:proofErr w:type="gramEnd"/>
      <w:r>
        <w:rPr>
          <w:sz w:val="23"/>
          <w:szCs w:val="23"/>
        </w:rPr>
        <w:t xml:space="preserve"> </w:t>
      </w:r>
      <w:r>
        <w:rPr>
          <w:i/>
          <w:iCs/>
          <w:sz w:val="23"/>
          <w:szCs w:val="23"/>
        </w:rPr>
        <w:t>Current Topics in Medicinal Chemistry</w:t>
      </w:r>
      <w:r>
        <w:rPr>
          <w:sz w:val="23"/>
          <w:szCs w:val="23"/>
        </w:rPr>
        <w:t xml:space="preserve">, </w:t>
      </w:r>
      <w:r>
        <w:rPr>
          <w:i/>
          <w:iCs/>
          <w:sz w:val="23"/>
          <w:szCs w:val="23"/>
        </w:rPr>
        <w:t>18</w:t>
      </w:r>
      <w:r>
        <w:rPr>
          <w:sz w:val="23"/>
          <w:szCs w:val="23"/>
        </w:rPr>
        <w:t>(27), 2355–2366.</w:t>
      </w:r>
    </w:p>
    <w:p w14:paraId="3B8AC94A" w14:textId="77777777" w:rsidR="00736AE5" w:rsidRDefault="00736AE5" w:rsidP="00736AE5">
      <w:pPr>
        <w:widowControl w:val="0"/>
        <w:autoSpaceDE w:val="0"/>
        <w:autoSpaceDN w:val="0"/>
        <w:adjustRightInd w:val="0"/>
        <w:spacing w:before="240"/>
        <w:ind w:left="709" w:hanging="709"/>
        <w:rPr>
          <w:noProof/>
          <w:lang w:val="id-ID"/>
        </w:rPr>
      </w:pPr>
      <w:r w:rsidRPr="00965826">
        <w:rPr>
          <w:noProof/>
        </w:rPr>
        <w:t xml:space="preserve">Mayangsari, A., &amp; Rostinawati, T. (2013). Polimorfisme CYP2D6 dan pengaruhnya terhadap metabolisme Kodein: Review. </w:t>
      </w:r>
      <w:r w:rsidRPr="00965826">
        <w:rPr>
          <w:i/>
          <w:iCs/>
          <w:noProof/>
        </w:rPr>
        <w:t>Farmaka</w:t>
      </w:r>
      <w:r w:rsidRPr="00965826">
        <w:rPr>
          <w:noProof/>
        </w:rPr>
        <w:t xml:space="preserve">, </w:t>
      </w:r>
      <w:r w:rsidRPr="00965826">
        <w:rPr>
          <w:i/>
          <w:iCs/>
          <w:noProof/>
        </w:rPr>
        <w:t>14</w:t>
      </w:r>
      <w:r w:rsidRPr="00965826">
        <w:rPr>
          <w:noProof/>
        </w:rPr>
        <w:t>(4), 21–34.</w:t>
      </w:r>
    </w:p>
    <w:p w14:paraId="584E4A11" w14:textId="11882843" w:rsidR="00736AE5" w:rsidRDefault="00736AE5" w:rsidP="00736AE5">
      <w:pPr>
        <w:widowControl w:val="0"/>
        <w:autoSpaceDE w:val="0"/>
        <w:autoSpaceDN w:val="0"/>
        <w:adjustRightInd w:val="0"/>
        <w:spacing w:before="240"/>
        <w:ind w:left="709" w:hanging="709"/>
        <w:rPr>
          <w:sz w:val="23"/>
          <w:szCs w:val="23"/>
          <w:lang w:val="id-ID"/>
        </w:rPr>
      </w:pPr>
      <w:r>
        <w:rPr>
          <w:sz w:val="23"/>
          <w:szCs w:val="23"/>
        </w:rPr>
        <w:t xml:space="preserve">Patlewicz, G., Jeliazkova, N., Safford, R. J., Worth, A. P., &amp; Aleksiev, B. (2008). </w:t>
      </w:r>
      <w:proofErr w:type="gramStart"/>
      <w:r>
        <w:rPr>
          <w:sz w:val="23"/>
          <w:szCs w:val="23"/>
        </w:rPr>
        <w:t>An evaluation of the implementation of the Cramer classification scheme in the Toxtree software.</w:t>
      </w:r>
      <w:proofErr w:type="gramEnd"/>
      <w:r>
        <w:rPr>
          <w:sz w:val="23"/>
          <w:szCs w:val="23"/>
        </w:rPr>
        <w:t xml:space="preserve"> </w:t>
      </w:r>
      <w:r>
        <w:rPr>
          <w:i/>
          <w:iCs/>
          <w:sz w:val="23"/>
          <w:szCs w:val="23"/>
        </w:rPr>
        <w:t>SAR and QSAR in Environmental Research</w:t>
      </w:r>
      <w:r>
        <w:rPr>
          <w:sz w:val="23"/>
          <w:szCs w:val="23"/>
        </w:rPr>
        <w:t xml:space="preserve">, </w:t>
      </w:r>
      <w:r>
        <w:rPr>
          <w:i/>
          <w:iCs/>
          <w:sz w:val="23"/>
          <w:szCs w:val="23"/>
        </w:rPr>
        <w:t>19</w:t>
      </w:r>
      <w:r>
        <w:rPr>
          <w:sz w:val="23"/>
          <w:szCs w:val="23"/>
        </w:rPr>
        <w:t xml:space="preserve">(5–6), 495–524. </w:t>
      </w:r>
      <w:hyperlink r:id="rId88" w:history="1">
        <w:r w:rsidRPr="00DF482A">
          <w:rPr>
            <w:rStyle w:val="Hyperlink"/>
            <w:sz w:val="23"/>
            <w:szCs w:val="23"/>
          </w:rPr>
          <w:t>https://doi.org/10.1080/10629360802083871</w:t>
        </w:r>
      </w:hyperlink>
    </w:p>
    <w:p w14:paraId="3D57BF13" w14:textId="390B365B" w:rsidR="00343E59" w:rsidRPr="00343E59" w:rsidRDefault="00343E59" w:rsidP="00736AE5">
      <w:pPr>
        <w:widowControl w:val="0"/>
        <w:autoSpaceDE w:val="0"/>
        <w:autoSpaceDN w:val="0"/>
        <w:adjustRightInd w:val="0"/>
        <w:spacing w:before="240"/>
        <w:ind w:left="709" w:hanging="709"/>
        <w:rPr>
          <w:sz w:val="23"/>
          <w:szCs w:val="23"/>
          <w:lang w:val="id-ID"/>
        </w:rPr>
      </w:pPr>
      <w:r>
        <w:rPr>
          <w:sz w:val="23"/>
          <w:szCs w:val="23"/>
        </w:rPr>
        <w:t xml:space="preserve">Rahman A, Poirel CL, Badgar DJ, Estep C, dan Murali TM, 2013. </w:t>
      </w:r>
      <w:proofErr w:type="gramStart"/>
      <w:r>
        <w:rPr>
          <w:i/>
          <w:iCs/>
          <w:sz w:val="23"/>
          <w:szCs w:val="23"/>
        </w:rPr>
        <w:t>Reverse Engineering Molecular Hypergraphs</w:t>
      </w:r>
      <w:r>
        <w:rPr>
          <w:sz w:val="23"/>
          <w:szCs w:val="23"/>
        </w:rPr>
        <w:t>.</w:t>
      </w:r>
      <w:proofErr w:type="gramEnd"/>
      <w:r>
        <w:rPr>
          <w:sz w:val="23"/>
          <w:szCs w:val="23"/>
        </w:rPr>
        <w:t xml:space="preserve"> IEEE/ACM Trans Comput Biol Bioform 10(5):1113-24.</w:t>
      </w:r>
    </w:p>
    <w:p w14:paraId="563712FC" w14:textId="7434115D" w:rsidR="00736AE5" w:rsidRDefault="00736AE5" w:rsidP="00736AE5">
      <w:pPr>
        <w:widowControl w:val="0"/>
        <w:autoSpaceDE w:val="0"/>
        <w:autoSpaceDN w:val="0"/>
        <w:adjustRightInd w:val="0"/>
        <w:spacing w:before="240"/>
        <w:ind w:left="709" w:hanging="709"/>
        <w:rPr>
          <w:sz w:val="23"/>
          <w:szCs w:val="23"/>
          <w:lang w:val="id-ID"/>
        </w:rPr>
      </w:pPr>
      <w:r>
        <w:rPr>
          <w:sz w:val="23"/>
          <w:szCs w:val="23"/>
        </w:rPr>
        <w:t>Sudoyo, Aru W. 2010. BukuAjarIlmuPenyakitDalamJilid I. Interna Publishing. Jakarta, Indonesia.</w:t>
      </w:r>
    </w:p>
    <w:p w14:paraId="295EFFC8" w14:textId="327CE8C7" w:rsidR="00343E59" w:rsidRDefault="00343E59" w:rsidP="00736AE5">
      <w:pPr>
        <w:widowControl w:val="0"/>
        <w:autoSpaceDE w:val="0"/>
        <w:autoSpaceDN w:val="0"/>
        <w:adjustRightInd w:val="0"/>
        <w:spacing w:before="240"/>
        <w:ind w:left="709" w:hanging="709"/>
        <w:rPr>
          <w:sz w:val="23"/>
          <w:szCs w:val="23"/>
          <w:lang w:val="id-ID"/>
        </w:rPr>
      </w:pPr>
      <w:r>
        <w:rPr>
          <w:sz w:val="23"/>
          <w:szCs w:val="23"/>
        </w:rPr>
        <w:t xml:space="preserve">Sri, A., Ulfa, Y., Gde, T., Mahadewa, B., Kedokteran, F., Udayana, U., &amp; Pusat, S. S. (n.d.). </w:t>
      </w:r>
      <w:proofErr w:type="gramStart"/>
      <w:r>
        <w:rPr>
          <w:i/>
          <w:iCs/>
          <w:sz w:val="23"/>
          <w:szCs w:val="23"/>
        </w:rPr>
        <w:t>Sawar darah otak</w:t>
      </w:r>
      <w:r>
        <w:rPr>
          <w:sz w:val="23"/>
          <w:szCs w:val="23"/>
        </w:rPr>
        <w:t>.</w:t>
      </w:r>
      <w:proofErr w:type="gramEnd"/>
      <w:r>
        <w:rPr>
          <w:sz w:val="23"/>
          <w:szCs w:val="23"/>
        </w:rPr>
        <w:t xml:space="preserve"> </w:t>
      </w:r>
      <w:proofErr w:type="gramStart"/>
      <w:r>
        <w:rPr>
          <w:sz w:val="23"/>
          <w:szCs w:val="23"/>
        </w:rPr>
        <w:t>1–21.</w:t>
      </w:r>
      <w:proofErr w:type="gramEnd"/>
    </w:p>
    <w:p w14:paraId="7CFAE465" w14:textId="16B67888" w:rsidR="00343E59" w:rsidRDefault="00343E59" w:rsidP="00736AE5">
      <w:pPr>
        <w:widowControl w:val="0"/>
        <w:autoSpaceDE w:val="0"/>
        <w:autoSpaceDN w:val="0"/>
        <w:adjustRightInd w:val="0"/>
        <w:spacing w:before="240"/>
        <w:ind w:left="709" w:hanging="709"/>
        <w:rPr>
          <w:sz w:val="23"/>
          <w:szCs w:val="23"/>
          <w:lang w:val="id-ID"/>
        </w:rPr>
      </w:pPr>
      <w:r>
        <w:rPr>
          <w:sz w:val="23"/>
          <w:szCs w:val="23"/>
        </w:rPr>
        <w:t>Steele, C., Sacks, P.G., Alder-Storthz, K., Shillitoe, E.J., 1992, Effect on Cancer Cells of Plasmids That Express Antisense RNA of Human Papillomavirus Type 18, Cancer Res., 52, 4706-4711.</w:t>
      </w:r>
    </w:p>
    <w:p w14:paraId="713AC5AE" w14:textId="0A320E35" w:rsidR="00343E59" w:rsidRPr="00343E59" w:rsidRDefault="00343E59" w:rsidP="00736AE5">
      <w:pPr>
        <w:widowControl w:val="0"/>
        <w:autoSpaceDE w:val="0"/>
        <w:autoSpaceDN w:val="0"/>
        <w:adjustRightInd w:val="0"/>
        <w:spacing w:before="240"/>
        <w:ind w:left="709" w:hanging="709"/>
        <w:rPr>
          <w:noProof/>
          <w:lang w:val="id-ID"/>
        </w:rPr>
      </w:pPr>
      <w:proofErr w:type="gramStart"/>
      <w:r>
        <w:rPr>
          <w:sz w:val="23"/>
          <w:szCs w:val="23"/>
        </w:rPr>
        <w:t>Tsaioun, K., Blaauboer, B. J., &amp; Hartung, T. (2016).</w:t>
      </w:r>
      <w:proofErr w:type="gramEnd"/>
      <w:r>
        <w:rPr>
          <w:sz w:val="23"/>
          <w:szCs w:val="23"/>
        </w:rPr>
        <w:t xml:space="preserve"> </w:t>
      </w:r>
      <w:proofErr w:type="gramStart"/>
      <w:r>
        <w:rPr>
          <w:sz w:val="23"/>
          <w:szCs w:val="23"/>
        </w:rPr>
        <w:t>Evidence-based absorption, distribution, metabolism, excretion (ADME) and its interplay with alternative toxicity methods.</w:t>
      </w:r>
      <w:proofErr w:type="gramEnd"/>
      <w:r>
        <w:rPr>
          <w:sz w:val="23"/>
          <w:szCs w:val="23"/>
        </w:rPr>
        <w:t xml:space="preserve"> </w:t>
      </w:r>
      <w:r>
        <w:rPr>
          <w:i/>
          <w:iCs/>
          <w:sz w:val="23"/>
          <w:szCs w:val="23"/>
        </w:rPr>
        <w:t>Altex</w:t>
      </w:r>
      <w:r>
        <w:rPr>
          <w:sz w:val="23"/>
          <w:szCs w:val="23"/>
        </w:rPr>
        <w:t xml:space="preserve">, </w:t>
      </w:r>
      <w:r>
        <w:rPr>
          <w:i/>
          <w:iCs/>
          <w:sz w:val="23"/>
          <w:szCs w:val="23"/>
        </w:rPr>
        <w:t>33</w:t>
      </w:r>
      <w:r>
        <w:rPr>
          <w:sz w:val="23"/>
          <w:szCs w:val="23"/>
        </w:rPr>
        <w:t>(4), 343–358. https://doi.org/10.14573/altex.1610101</w:t>
      </w:r>
    </w:p>
    <w:p w14:paraId="2B92E601" w14:textId="77777777" w:rsidR="00736AE5" w:rsidRDefault="00736AE5" w:rsidP="00736AE5">
      <w:pPr>
        <w:spacing w:before="240"/>
        <w:ind w:left="720" w:hanging="720"/>
        <w:rPr>
          <w:rFonts w:eastAsia="TimesNewRomanPSMT"/>
          <w:lang w:val="id-ID"/>
        </w:rPr>
      </w:pPr>
      <w:proofErr w:type="gramStart"/>
      <w:r>
        <w:rPr>
          <w:rFonts w:eastAsia="TimesNewRomanPSMT"/>
        </w:rPr>
        <w:lastRenderedPageBreak/>
        <w:t>WHO.</w:t>
      </w:r>
      <w:proofErr w:type="gramEnd"/>
      <w:r>
        <w:rPr>
          <w:rFonts w:eastAsia="TimesNewRomanPSMT"/>
        </w:rPr>
        <w:t xml:space="preserve"> 2018. Traditional medicine. Media centre WHO, </w:t>
      </w:r>
      <w:hyperlink r:id="rId89" w:history="1">
        <w:r>
          <w:rPr>
            <w:rStyle w:val="Hyperlink"/>
            <w:rFonts w:eastAsia="TimesNewRomanPSMT"/>
          </w:rPr>
          <w:t>http://www.who.int/mediacentre/factsheets/fs134/en/</w:t>
        </w:r>
      </w:hyperlink>
      <w:r>
        <w:rPr>
          <w:rFonts w:eastAsia="TimesNewRomanPSMT"/>
          <w:color w:val="0062AC"/>
        </w:rPr>
        <w:t xml:space="preserve"> .</w:t>
      </w:r>
      <w:r>
        <w:rPr>
          <w:rFonts w:eastAsia="TimesNewRomanPSMT"/>
        </w:rPr>
        <w:t xml:space="preserve"> </w:t>
      </w:r>
      <w:proofErr w:type="gramStart"/>
      <w:r>
        <w:rPr>
          <w:rFonts w:eastAsia="TimesNewRomanPSMT"/>
        </w:rPr>
        <w:t>Diakses pada 11 November 2020.</w:t>
      </w:r>
      <w:proofErr w:type="gramEnd"/>
    </w:p>
    <w:p w14:paraId="56FE39DD" w14:textId="77777777" w:rsidR="00736AE5" w:rsidRPr="00965826" w:rsidRDefault="00736AE5" w:rsidP="00736AE5">
      <w:pPr>
        <w:widowControl w:val="0"/>
        <w:autoSpaceDE w:val="0"/>
        <w:autoSpaceDN w:val="0"/>
        <w:adjustRightInd w:val="0"/>
        <w:spacing w:before="240"/>
        <w:ind w:left="480" w:hanging="480"/>
        <w:rPr>
          <w:noProof/>
        </w:rPr>
      </w:pPr>
      <w:r w:rsidRPr="00965826">
        <w:rPr>
          <w:noProof/>
        </w:rPr>
        <w:t xml:space="preserve">Xie, F., Ding, X., &amp; Zhang, Q. Y. (2016). An update on the role of intestinal cytochrome P450 enzymes in drug disposition. </w:t>
      </w:r>
      <w:r w:rsidRPr="00965826">
        <w:rPr>
          <w:i/>
          <w:iCs/>
          <w:noProof/>
        </w:rPr>
        <w:t>Acta Pharmaceutica Sinica B</w:t>
      </w:r>
      <w:r w:rsidRPr="00965826">
        <w:rPr>
          <w:noProof/>
        </w:rPr>
        <w:t xml:space="preserve">, </w:t>
      </w:r>
      <w:r w:rsidRPr="00965826">
        <w:rPr>
          <w:i/>
          <w:iCs/>
          <w:noProof/>
        </w:rPr>
        <w:t>6</w:t>
      </w:r>
      <w:r w:rsidRPr="00965826">
        <w:rPr>
          <w:noProof/>
        </w:rPr>
        <w:t>(5), 374–383. https://doi.org/10.1016/j.apsb.2016.07.012</w:t>
      </w:r>
    </w:p>
    <w:p w14:paraId="66EFCAE0" w14:textId="7D2AF47C" w:rsidR="00AE2CD3" w:rsidRPr="00F744B0" w:rsidRDefault="00AE2CD3" w:rsidP="00F744B0">
      <w:pPr>
        <w:jc w:val="both"/>
        <w:rPr>
          <w:rFonts w:asciiTheme="minorHAnsi" w:hAnsiTheme="minorHAnsi" w:cstheme="minorHAnsi"/>
          <w:lang w:val="id-ID"/>
        </w:rPr>
      </w:pPr>
    </w:p>
    <w:sectPr w:rsidR="00AE2CD3" w:rsidRPr="00F744B0" w:rsidSect="00461AB2">
      <w:headerReference w:type="default" r:id="rId90"/>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07BDE4" w14:textId="77777777" w:rsidR="00C55DFC" w:rsidRDefault="00C55DFC" w:rsidP="002C0414">
      <w:r>
        <w:separator/>
      </w:r>
    </w:p>
  </w:endnote>
  <w:endnote w:type="continuationSeparator" w:id="0">
    <w:p w14:paraId="630EEB45" w14:textId="77777777" w:rsidR="00C55DFC" w:rsidRDefault="00C55DFC" w:rsidP="002C0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NewRomanPSMT">
    <w:altName w:val="Times New Roman"/>
    <w:panose1 w:val="00000000000000000000"/>
    <w:charset w:val="00"/>
    <w:family w:val="roman"/>
    <w:notTrueType/>
    <w:pitch w:val="default"/>
    <w:sig w:usb0="00000003" w:usb1="09060000" w:usb2="00000010"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8EA94" w14:textId="77777777" w:rsidR="00D823F5" w:rsidRDefault="00D823F5">
    <w:pPr>
      <w:pStyle w:val="Footer"/>
      <w:framePr w:wrap="around" w:vAnchor="text" w:hAnchor="margin" w:xAlign="center" w:y="1"/>
      <w:rPr>
        <w:rStyle w:val="PageNumber"/>
      </w:rPr>
    </w:pPr>
    <w:r>
      <w:fldChar w:fldCharType="begin"/>
    </w:r>
    <w:r>
      <w:rPr>
        <w:rStyle w:val="PageNumber"/>
      </w:rPr>
      <w:instrText xml:space="preserve">PAGE  </w:instrText>
    </w:r>
    <w:r>
      <w:fldChar w:fldCharType="end"/>
    </w:r>
  </w:p>
  <w:p w14:paraId="078BE8F1" w14:textId="77777777" w:rsidR="00D823F5" w:rsidRDefault="00D823F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6229BB" w14:textId="77777777" w:rsidR="00C55DFC" w:rsidRDefault="00C55DFC" w:rsidP="002C0414">
      <w:r>
        <w:separator/>
      </w:r>
    </w:p>
  </w:footnote>
  <w:footnote w:type="continuationSeparator" w:id="0">
    <w:p w14:paraId="0293A225" w14:textId="77777777" w:rsidR="00C55DFC" w:rsidRDefault="00C55DFC" w:rsidP="002C04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3F34C" w14:textId="7AE45AA2" w:rsidR="00D823F5" w:rsidRDefault="00D823F5">
    <w:pPr>
      <w:pStyle w:val="Header"/>
      <w:tabs>
        <w:tab w:val="center" w:pos="4513"/>
        <w:tab w:val="right" w:pos="9026"/>
      </w:tabs>
      <w:rPr>
        <w:lang w:val="pt-B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7534A" w14:textId="77777777" w:rsidR="00D823F5" w:rsidRDefault="00D823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8376A744"/>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00000A"/>
    <w:multiLevelType w:val="hybridMultilevel"/>
    <w:tmpl w:val="287A130E"/>
    <w:lvl w:ilvl="0" w:tplc="EED4C782">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
    <w:nsid w:val="00000016"/>
    <w:multiLevelType w:val="hybridMultilevel"/>
    <w:tmpl w:val="338604EA"/>
    <w:lvl w:ilvl="0" w:tplc="EB7487EA">
      <w:start w:val="1"/>
      <w:numFmt w:val="decimal"/>
      <w:pStyle w:val="Heading4"/>
      <w:lvlText w:val="2.%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000001C"/>
    <w:multiLevelType w:val="hybridMultilevel"/>
    <w:tmpl w:val="861C783C"/>
    <w:lvl w:ilvl="0" w:tplc="3924A868">
      <w:start w:val="1"/>
      <w:numFmt w:val="decimal"/>
      <w:pStyle w:val="Heading3"/>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20"/>
    <w:multiLevelType w:val="multilevel"/>
    <w:tmpl w:val="2786CE46"/>
    <w:lvl w:ilvl="0">
      <w:start w:val="1"/>
      <w:numFmt w:val="decimal"/>
      <w:lvlText w:val="%1."/>
      <w:lvlJc w:val="left"/>
      <w:pPr>
        <w:ind w:left="3960" w:hanging="360"/>
      </w:pPr>
      <w:rPr>
        <w:rFonts w:hint="default"/>
      </w:rPr>
    </w:lvl>
    <w:lvl w:ilvl="1">
      <w:start w:val="1"/>
      <w:numFmt w:val="decimal"/>
      <w:isLgl/>
      <w:lvlText w:val="%1.%2."/>
      <w:lvlJc w:val="left"/>
      <w:pPr>
        <w:ind w:left="3960" w:hanging="360"/>
      </w:pPr>
      <w:rPr>
        <w:rFonts w:hint="default"/>
        <w:b/>
      </w:rPr>
    </w:lvl>
    <w:lvl w:ilvl="2">
      <w:start w:val="1"/>
      <w:numFmt w:val="decimal"/>
      <w:isLgl/>
      <w:lvlText w:val="%1.%2.%3."/>
      <w:lvlJc w:val="left"/>
      <w:pPr>
        <w:ind w:left="432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400" w:hanging="1800"/>
      </w:pPr>
      <w:rPr>
        <w:rFonts w:hint="default"/>
      </w:rPr>
    </w:lvl>
  </w:abstractNum>
  <w:abstractNum w:abstractNumId="5">
    <w:nsid w:val="0727BE43"/>
    <w:multiLevelType w:val="singleLevel"/>
    <w:tmpl w:val="0727BE43"/>
    <w:lvl w:ilvl="0">
      <w:start w:val="1"/>
      <w:numFmt w:val="lowerLetter"/>
      <w:lvlText w:val="%1."/>
      <w:lvlJc w:val="left"/>
      <w:pPr>
        <w:tabs>
          <w:tab w:val="num" w:pos="425"/>
        </w:tabs>
        <w:ind w:left="425" w:hanging="425"/>
      </w:pPr>
      <w:rPr>
        <w:rFonts w:hint="default"/>
      </w:rPr>
    </w:lvl>
  </w:abstractNum>
  <w:abstractNum w:abstractNumId="6">
    <w:nsid w:val="1CA81D44"/>
    <w:multiLevelType w:val="hybridMultilevel"/>
    <w:tmpl w:val="F8988B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FCFF806"/>
    <w:multiLevelType w:val="singleLevel"/>
    <w:tmpl w:val="4FCFF806"/>
    <w:lvl w:ilvl="0">
      <w:start w:val="1"/>
      <w:numFmt w:val="decimal"/>
      <w:suff w:val="space"/>
      <w:lvlText w:val="%1."/>
      <w:lvlJc w:val="left"/>
    </w:lvl>
  </w:abstractNum>
  <w:abstractNum w:abstractNumId="8">
    <w:nsid w:val="735D16B7"/>
    <w:multiLevelType w:val="hybridMultilevel"/>
    <w:tmpl w:val="5A1AF2B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7B3745C8"/>
    <w:multiLevelType w:val="hybridMultilevel"/>
    <w:tmpl w:val="22125A1A"/>
    <w:lvl w:ilvl="0" w:tplc="F7646114">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7FE00959"/>
    <w:multiLevelType w:val="multilevel"/>
    <w:tmpl w:val="1E12E3E0"/>
    <w:lvl w:ilvl="0">
      <w:start w:val="1"/>
      <w:numFmt w:val="decimal"/>
      <w:lvlText w:val="%1."/>
      <w:lvlJc w:val="left"/>
      <w:pPr>
        <w:ind w:left="1440" w:hanging="360"/>
      </w:pPr>
      <w:rPr>
        <w:color w:val="auto"/>
      </w:rPr>
    </w:lvl>
    <w:lvl w:ilvl="1">
      <w:start w:val="1"/>
      <w:numFmt w:val="lowerLetter"/>
      <w:lvlText w:val="%2."/>
      <w:lvlJc w:val="left"/>
      <w:pPr>
        <w:ind w:left="144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num w:numId="1">
    <w:abstractNumId w:val="7"/>
  </w:num>
  <w:num w:numId="2">
    <w:abstractNumId w:val="5"/>
  </w:num>
  <w:num w:numId="3">
    <w:abstractNumId w:val="6"/>
  </w:num>
  <w:num w:numId="4">
    <w:abstractNumId w:val="8"/>
  </w:num>
  <w:num w:numId="5">
    <w:abstractNumId w:val="3"/>
  </w:num>
  <w:num w:numId="6">
    <w:abstractNumId w:val="2"/>
  </w:num>
  <w:num w:numId="7">
    <w:abstractNumId w:val="1"/>
  </w:num>
  <w:num w:numId="8">
    <w:abstractNumId w:val="10"/>
  </w:num>
  <w:num w:numId="9">
    <w:abstractNumId w:val="3"/>
  </w:num>
  <w:num w:numId="10">
    <w:abstractNumId w:val="3"/>
    <w:lvlOverride w:ilvl="0">
      <w:startOverride w:val="1"/>
    </w:lvlOverride>
  </w:num>
  <w:num w:numId="11">
    <w:abstractNumId w:val="9"/>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sDA3NbMwMjGytDC3MDRU0lEKTi0uzszPAykwrAUAsfcAhywAAAA="/>
  </w:docVars>
  <w:rsids>
    <w:rsidRoot w:val="002C0414"/>
    <w:rsid w:val="00042EB5"/>
    <w:rsid w:val="000465CB"/>
    <w:rsid w:val="000B6CBA"/>
    <w:rsid w:val="00136B39"/>
    <w:rsid w:val="001F50D8"/>
    <w:rsid w:val="00202437"/>
    <w:rsid w:val="00232234"/>
    <w:rsid w:val="002A083E"/>
    <w:rsid w:val="002B2EEE"/>
    <w:rsid w:val="002C0414"/>
    <w:rsid w:val="002F5C6C"/>
    <w:rsid w:val="00307920"/>
    <w:rsid w:val="00333694"/>
    <w:rsid w:val="00343E59"/>
    <w:rsid w:val="00361D6E"/>
    <w:rsid w:val="00383BB5"/>
    <w:rsid w:val="003872F2"/>
    <w:rsid w:val="003F6124"/>
    <w:rsid w:val="00437DC6"/>
    <w:rsid w:val="00461AB2"/>
    <w:rsid w:val="00510D38"/>
    <w:rsid w:val="00511F85"/>
    <w:rsid w:val="00555239"/>
    <w:rsid w:val="005971F8"/>
    <w:rsid w:val="005B0A29"/>
    <w:rsid w:val="005C4138"/>
    <w:rsid w:val="00631368"/>
    <w:rsid w:val="0068672A"/>
    <w:rsid w:val="006B1055"/>
    <w:rsid w:val="007245CC"/>
    <w:rsid w:val="00736AE5"/>
    <w:rsid w:val="00766D1C"/>
    <w:rsid w:val="00793E9F"/>
    <w:rsid w:val="007D76DF"/>
    <w:rsid w:val="0080587A"/>
    <w:rsid w:val="00813BB2"/>
    <w:rsid w:val="008658A5"/>
    <w:rsid w:val="00871E79"/>
    <w:rsid w:val="00887410"/>
    <w:rsid w:val="008901EB"/>
    <w:rsid w:val="008B1F28"/>
    <w:rsid w:val="00912029"/>
    <w:rsid w:val="00917275"/>
    <w:rsid w:val="009817E3"/>
    <w:rsid w:val="009961B6"/>
    <w:rsid w:val="00997E33"/>
    <w:rsid w:val="00A42F65"/>
    <w:rsid w:val="00A760B1"/>
    <w:rsid w:val="00A949B2"/>
    <w:rsid w:val="00AD1F1D"/>
    <w:rsid w:val="00AD293B"/>
    <w:rsid w:val="00AE2CD3"/>
    <w:rsid w:val="00B71405"/>
    <w:rsid w:val="00B71ED3"/>
    <w:rsid w:val="00BC0AFC"/>
    <w:rsid w:val="00BD4C99"/>
    <w:rsid w:val="00BF5054"/>
    <w:rsid w:val="00C12C34"/>
    <w:rsid w:val="00C2236D"/>
    <w:rsid w:val="00C3504B"/>
    <w:rsid w:val="00C55DFC"/>
    <w:rsid w:val="00C61729"/>
    <w:rsid w:val="00C7296B"/>
    <w:rsid w:val="00C902F9"/>
    <w:rsid w:val="00CB1C1F"/>
    <w:rsid w:val="00CD3C55"/>
    <w:rsid w:val="00CE35FF"/>
    <w:rsid w:val="00D0706D"/>
    <w:rsid w:val="00D17075"/>
    <w:rsid w:val="00D42480"/>
    <w:rsid w:val="00D42B17"/>
    <w:rsid w:val="00D602CA"/>
    <w:rsid w:val="00D823F5"/>
    <w:rsid w:val="00D95379"/>
    <w:rsid w:val="00DB44EF"/>
    <w:rsid w:val="00DB76CE"/>
    <w:rsid w:val="00DF1D87"/>
    <w:rsid w:val="00E31F3C"/>
    <w:rsid w:val="00E6037C"/>
    <w:rsid w:val="00EC1044"/>
    <w:rsid w:val="00EE0C55"/>
    <w:rsid w:val="00F4552E"/>
    <w:rsid w:val="00F7352D"/>
    <w:rsid w:val="00F744B0"/>
    <w:rsid w:val="00F84C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DE8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124"/>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7245CC"/>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Heading4"/>
    <w:next w:val="Normal"/>
    <w:link w:val="Heading3Char"/>
    <w:uiPriority w:val="9"/>
    <w:unhideWhenUsed/>
    <w:qFormat/>
    <w:rsid w:val="00510D38"/>
    <w:pPr>
      <w:numPr>
        <w:numId w:val="5"/>
      </w:numPr>
      <w:outlineLvl w:val="2"/>
    </w:pPr>
  </w:style>
  <w:style w:type="paragraph" w:styleId="Heading4">
    <w:name w:val="heading 4"/>
    <w:basedOn w:val="ListParagraph"/>
    <w:next w:val="Normal"/>
    <w:link w:val="Heading4Char"/>
    <w:uiPriority w:val="9"/>
    <w:unhideWhenUsed/>
    <w:qFormat/>
    <w:rsid w:val="00510D38"/>
    <w:pPr>
      <w:numPr>
        <w:numId w:val="6"/>
      </w:numPr>
      <w:tabs>
        <w:tab w:val="left" w:pos="1080"/>
      </w:tabs>
      <w:spacing w:after="0" w:line="360" w:lineRule="auto"/>
      <w:ind w:left="0" w:firstLine="709"/>
      <w:contextualSpacing/>
      <w:jc w:val="both"/>
      <w:outlineLvl w:val="3"/>
    </w:pPr>
    <w:rPr>
      <w:rFonts w:ascii="Times New Roman" w:eastAsia="Calibri" w:hAnsi="Times New Roman" w:cs="SimSu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0414"/>
    <w:pPr>
      <w:tabs>
        <w:tab w:val="center" w:pos="4680"/>
        <w:tab w:val="right" w:pos="9360"/>
      </w:tabs>
    </w:pPr>
  </w:style>
  <w:style w:type="character" w:customStyle="1" w:styleId="HeaderChar">
    <w:name w:val="Header Char"/>
    <w:basedOn w:val="DefaultParagraphFont"/>
    <w:link w:val="Header"/>
    <w:uiPriority w:val="99"/>
    <w:rsid w:val="002C0414"/>
  </w:style>
  <w:style w:type="paragraph" w:styleId="Footer">
    <w:name w:val="footer"/>
    <w:basedOn w:val="Normal"/>
    <w:link w:val="FooterChar"/>
    <w:uiPriority w:val="99"/>
    <w:unhideWhenUsed/>
    <w:rsid w:val="002C0414"/>
    <w:pPr>
      <w:tabs>
        <w:tab w:val="center" w:pos="4680"/>
        <w:tab w:val="right" w:pos="9360"/>
      </w:tabs>
    </w:pPr>
  </w:style>
  <w:style w:type="character" w:customStyle="1" w:styleId="FooterChar">
    <w:name w:val="Footer Char"/>
    <w:basedOn w:val="DefaultParagraphFont"/>
    <w:link w:val="Footer"/>
    <w:uiPriority w:val="99"/>
    <w:rsid w:val="002C0414"/>
  </w:style>
  <w:style w:type="character" w:customStyle="1" w:styleId="NoSpacingChar">
    <w:name w:val="No Spacing Char"/>
    <w:link w:val="NoSpacing"/>
    <w:uiPriority w:val="1"/>
    <w:locked/>
    <w:rsid w:val="003F6124"/>
  </w:style>
  <w:style w:type="character" w:styleId="Hyperlink">
    <w:name w:val="Hyperlink"/>
    <w:uiPriority w:val="99"/>
    <w:rsid w:val="003F6124"/>
    <w:rPr>
      <w:rFonts w:ascii="Times New Roman" w:hAnsi="Times New Roman" w:cs="Times New Roman"/>
      <w:color w:val="0000FF"/>
      <w:u w:val="single"/>
    </w:rPr>
  </w:style>
  <w:style w:type="character" w:customStyle="1" w:styleId="xbe">
    <w:name w:val="_xbe"/>
    <w:rsid w:val="003F6124"/>
  </w:style>
  <w:style w:type="paragraph" w:styleId="NoSpacing">
    <w:name w:val="No Spacing"/>
    <w:link w:val="NoSpacingChar"/>
    <w:uiPriority w:val="1"/>
    <w:qFormat/>
    <w:rsid w:val="003F6124"/>
    <w:pPr>
      <w:spacing w:after="0" w:line="240" w:lineRule="auto"/>
    </w:pPr>
  </w:style>
  <w:style w:type="paragraph" w:customStyle="1" w:styleId="Abstract">
    <w:name w:val="Abstract"/>
    <w:basedOn w:val="Normal"/>
    <w:rsid w:val="003F6124"/>
    <w:pPr>
      <w:spacing w:after="260" w:line="220" w:lineRule="exact"/>
      <w:ind w:left="1100" w:hanging="1100"/>
    </w:pPr>
    <w:rPr>
      <w:sz w:val="18"/>
      <w:szCs w:val="20"/>
      <w:lang w:val="en-GB"/>
    </w:rPr>
  </w:style>
  <w:style w:type="paragraph" w:customStyle="1" w:styleId="Default">
    <w:name w:val="Default"/>
    <w:rsid w:val="003F6124"/>
    <w:pPr>
      <w:autoSpaceDE w:val="0"/>
      <w:autoSpaceDN w:val="0"/>
      <w:adjustRightInd w:val="0"/>
      <w:spacing w:after="0" w:line="360" w:lineRule="auto"/>
      <w:jc w:val="both"/>
    </w:pPr>
    <w:rPr>
      <w:rFonts w:ascii="Times New Roman" w:eastAsia="Times New Roman" w:hAnsi="Times New Roman" w:cs="Times New Roman"/>
      <w:color w:val="000000"/>
      <w:sz w:val="24"/>
      <w:szCs w:val="24"/>
      <w:lang w:val="id-ID"/>
    </w:rPr>
  </w:style>
  <w:style w:type="character" w:styleId="PageNumber">
    <w:name w:val="page number"/>
    <w:basedOn w:val="DefaultParagraphFont"/>
    <w:rsid w:val="003F6124"/>
  </w:style>
  <w:style w:type="character" w:customStyle="1" w:styleId="FooterChar1">
    <w:name w:val="Footer Char1"/>
    <w:uiPriority w:val="99"/>
    <w:semiHidden/>
    <w:locked/>
    <w:rsid w:val="003F6124"/>
    <w:rPr>
      <w:rFonts w:ascii="Calibri" w:hAnsi="Calibri" w:cs="Times New Roman"/>
      <w:lang w:val="en-US"/>
    </w:rPr>
  </w:style>
  <w:style w:type="paragraph" w:customStyle="1" w:styleId="bodytexts">
    <w:name w:val="body texts"/>
    <w:basedOn w:val="Normal"/>
    <w:uiPriority w:val="99"/>
    <w:rsid w:val="003F6124"/>
    <w:pPr>
      <w:spacing w:line="360" w:lineRule="auto"/>
      <w:ind w:firstLine="720"/>
      <w:jc w:val="both"/>
      <w:outlineLvl w:val="0"/>
    </w:pPr>
    <w:rPr>
      <w:rFonts w:ascii="Arial" w:hAnsi="Arial" w:cs="Arial"/>
      <w:kern w:val="28"/>
      <w:sz w:val="22"/>
      <w:szCs w:val="22"/>
    </w:rPr>
  </w:style>
  <w:style w:type="character" w:customStyle="1" w:styleId="ListParagraphChar">
    <w:name w:val="List Paragraph Char"/>
    <w:link w:val="ListParagraph"/>
    <w:uiPriority w:val="34"/>
    <w:qFormat/>
    <w:locked/>
    <w:rsid w:val="0080587A"/>
    <w:rPr>
      <w:rFonts w:ascii="Calibri" w:hAnsi="Calibri" w:cs="Calibri"/>
    </w:rPr>
  </w:style>
  <w:style w:type="paragraph" w:styleId="ListParagraph">
    <w:name w:val="List Paragraph"/>
    <w:basedOn w:val="Normal"/>
    <w:link w:val="ListParagraphChar"/>
    <w:uiPriority w:val="34"/>
    <w:qFormat/>
    <w:rsid w:val="0080587A"/>
    <w:pPr>
      <w:spacing w:after="200" w:line="276" w:lineRule="auto"/>
      <w:ind w:left="720"/>
    </w:pPr>
    <w:rPr>
      <w:rFonts w:ascii="Calibri" w:eastAsiaTheme="minorHAnsi" w:hAnsi="Calibri" w:cs="Calibri"/>
      <w:sz w:val="22"/>
      <w:szCs w:val="22"/>
    </w:rPr>
  </w:style>
  <w:style w:type="table" w:styleId="TableGrid">
    <w:name w:val="Table Grid"/>
    <w:basedOn w:val="TableNormal"/>
    <w:uiPriority w:val="59"/>
    <w:rsid w:val="0080587A"/>
    <w:pPr>
      <w:spacing w:after="0" w:line="240" w:lineRule="auto"/>
    </w:pPr>
    <w:rPr>
      <w:rFonts w:ascii="Calibri" w:eastAsia="Times New Roman" w:hAnsi="Calibri" w:cs="Times New Roman"/>
      <w:sz w:val="20"/>
      <w:szCs w:val="20"/>
      <w:lang w:val="en-ID"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917275"/>
    <w:rPr>
      <w:rFonts w:cs="Times New Roman"/>
      <w:i/>
      <w:iCs/>
    </w:rPr>
  </w:style>
  <w:style w:type="paragraph" w:styleId="NormalWeb">
    <w:name w:val="Normal (Web)"/>
    <w:basedOn w:val="Normal"/>
    <w:uiPriority w:val="99"/>
    <w:unhideWhenUsed/>
    <w:rsid w:val="00766D1C"/>
    <w:pPr>
      <w:spacing w:before="100" w:beforeAutospacing="1" w:after="100" w:afterAutospacing="1"/>
    </w:pPr>
  </w:style>
  <w:style w:type="character" w:styleId="Strong">
    <w:name w:val="Strong"/>
    <w:basedOn w:val="DefaultParagraphFont"/>
    <w:uiPriority w:val="22"/>
    <w:qFormat/>
    <w:rsid w:val="00766D1C"/>
    <w:rPr>
      <w:b/>
      <w:bCs/>
    </w:rPr>
  </w:style>
  <w:style w:type="character" w:styleId="PlaceholderText">
    <w:name w:val="Placeholder Text"/>
    <w:basedOn w:val="DefaultParagraphFont"/>
    <w:uiPriority w:val="99"/>
    <w:semiHidden/>
    <w:rsid w:val="00AD1F1D"/>
    <w:rPr>
      <w:color w:val="808080"/>
    </w:rPr>
  </w:style>
  <w:style w:type="character" w:styleId="CommentReference">
    <w:name w:val="annotation reference"/>
    <w:basedOn w:val="DefaultParagraphFont"/>
    <w:uiPriority w:val="99"/>
    <w:unhideWhenUsed/>
    <w:rsid w:val="00C61729"/>
    <w:rPr>
      <w:sz w:val="16"/>
      <w:szCs w:val="16"/>
    </w:rPr>
  </w:style>
  <w:style w:type="paragraph" w:styleId="CommentText">
    <w:name w:val="annotation text"/>
    <w:basedOn w:val="Normal"/>
    <w:link w:val="CommentTextChar"/>
    <w:uiPriority w:val="99"/>
    <w:semiHidden/>
    <w:unhideWhenUsed/>
    <w:rsid w:val="00C61729"/>
    <w:rPr>
      <w:sz w:val="20"/>
      <w:szCs w:val="20"/>
    </w:rPr>
  </w:style>
  <w:style w:type="character" w:customStyle="1" w:styleId="CommentTextChar">
    <w:name w:val="Comment Text Char"/>
    <w:basedOn w:val="DefaultParagraphFont"/>
    <w:link w:val="CommentText"/>
    <w:uiPriority w:val="99"/>
    <w:semiHidden/>
    <w:rsid w:val="00C6172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61729"/>
    <w:rPr>
      <w:b/>
      <w:bCs/>
    </w:rPr>
  </w:style>
  <w:style w:type="character" w:customStyle="1" w:styleId="CommentSubjectChar">
    <w:name w:val="Comment Subject Char"/>
    <w:basedOn w:val="CommentTextChar"/>
    <w:link w:val="CommentSubject"/>
    <w:uiPriority w:val="99"/>
    <w:semiHidden/>
    <w:rsid w:val="00C61729"/>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C61729"/>
    <w:rPr>
      <w:color w:val="954F72" w:themeColor="followedHyperlink"/>
      <w:u w:val="single"/>
    </w:rPr>
  </w:style>
  <w:style w:type="paragraph" w:styleId="Revision">
    <w:name w:val="Revision"/>
    <w:hidden/>
    <w:uiPriority w:val="99"/>
    <w:semiHidden/>
    <w:rsid w:val="00A760B1"/>
    <w:pPr>
      <w:spacing w:after="0"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510D38"/>
    <w:rPr>
      <w:rFonts w:ascii="Times New Roman" w:eastAsia="Calibri" w:hAnsi="Times New Roman" w:cs="SimSun"/>
      <w:b/>
      <w:sz w:val="24"/>
    </w:rPr>
  </w:style>
  <w:style w:type="character" w:customStyle="1" w:styleId="Heading4Char">
    <w:name w:val="Heading 4 Char"/>
    <w:basedOn w:val="DefaultParagraphFont"/>
    <w:link w:val="Heading4"/>
    <w:uiPriority w:val="9"/>
    <w:rsid w:val="00510D38"/>
    <w:rPr>
      <w:rFonts w:ascii="Times New Roman" w:eastAsia="Calibri" w:hAnsi="Times New Roman" w:cs="SimSun"/>
      <w:b/>
      <w:sz w:val="24"/>
    </w:rPr>
  </w:style>
  <w:style w:type="paragraph" w:styleId="BalloonText">
    <w:name w:val="Balloon Text"/>
    <w:basedOn w:val="Normal"/>
    <w:link w:val="BalloonTextChar"/>
    <w:uiPriority w:val="99"/>
    <w:semiHidden/>
    <w:unhideWhenUsed/>
    <w:rsid w:val="00510D38"/>
    <w:rPr>
      <w:rFonts w:ascii="Tahoma" w:hAnsi="Tahoma" w:cs="Tahoma"/>
      <w:sz w:val="16"/>
      <w:szCs w:val="16"/>
    </w:rPr>
  </w:style>
  <w:style w:type="character" w:customStyle="1" w:styleId="BalloonTextChar">
    <w:name w:val="Balloon Text Char"/>
    <w:basedOn w:val="DefaultParagraphFont"/>
    <w:link w:val="BalloonText"/>
    <w:uiPriority w:val="99"/>
    <w:semiHidden/>
    <w:rsid w:val="00510D38"/>
    <w:rPr>
      <w:rFonts w:ascii="Tahoma" w:eastAsia="Times New Roman" w:hAnsi="Tahoma" w:cs="Tahoma"/>
      <w:sz w:val="16"/>
      <w:szCs w:val="16"/>
    </w:rPr>
  </w:style>
  <w:style w:type="character" w:customStyle="1" w:styleId="Heading2Char">
    <w:name w:val="Heading 2 Char"/>
    <w:basedOn w:val="DefaultParagraphFont"/>
    <w:link w:val="Heading2"/>
    <w:uiPriority w:val="9"/>
    <w:semiHidden/>
    <w:rsid w:val="007245CC"/>
    <w:rPr>
      <w:rFonts w:asciiTheme="majorHAnsi" w:eastAsiaTheme="majorEastAsia" w:hAnsiTheme="majorHAnsi" w:cstheme="majorBidi"/>
      <w:b/>
      <w:bCs/>
      <w:color w:val="4472C4" w:themeColor="accent1"/>
      <w:sz w:val="26"/>
      <w:szCs w:val="26"/>
    </w:rPr>
  </w:style>
  <w:style w:type="paragraph" w:styleId="HTMLPreformatted">
    <w:name w:val="HTML Preformatted"/>
    <w:basedOn w:val="Normal"/>
    <w:link w:val="HTMLPreformattedChar"/>
    <w:uiPriority w:val="99"/>
    <w:rsid w:val="00724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245CC"/>
    <w:rPr>
      <w:rFonts w:ascii="Courier New" w:eastAsia="Times New Roman" w:hAnsi="Courier New" w:cs="Courier New"/>
      <w:sz w:val="20"/>
      <w:szCs w:val="20"/>
    </w:rPr>
  </w:style>
  <w:style w:type="character" w:customStyle="1" w:styleId="st">
    <w:name w:val="st"/>
    <w:basedOn w:val="DefaultParagraphFont"/>
    <w:rsid w:val="002024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124"/>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7245CC"/>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Heading4"/>
    <w:next w:val="Normal"/>
    <w:link w:val="Heading3Char"/>
    <w:uiPriority w:val="9"/>
    <w:unhideWhenUsed/>
    <w:qFormat/>
    <w:rsid w:val="00510D38"/>
    <w:pPr>
      <w:numPr>
        <w:numId w:val="5"/>
      </w:numPr>
      <w:outlineLvl w:val="2"/>
    </w:pPr>
  </w:style>
  <w:style w:type="paragraph" w:styleId="Heading4">
    <w:name w:val="heading 4"/>
    <w:basedOn w:val="ListParagraph"/>
    <w:next w:val="Normal"/>
    <w:link w:val="Heading4Char"/>
    <w:uiPriority w:val="9"/>
    <w:unhideWhenUsed/>
    <w:qFormat/>
    <w:rsid w:val="00510D38"/>
    <w:pPr>
      <w:numPr>
        <w:numId w:val="6"/>
      </w:numPr>
      <w:tabs>
        <w:tab w:val="left" w:pos="1080"/>
      </w:tabs>
      <w:spacing w:after="0" w:line="360" w:lineRule="auto"/>
      <w:ind w:left="0" w:firstLine="709"/>
      <w:contextualSpacing/>
      <w:jc w:val="both"/>
      <w:outlineLvl w:val="3"/>
    </w:pPr>
    <w:rPr>
      <w:rFonts w:ascii="Times New Roman" w:eastAsia="Calibri" w:hAnsi="Times New Roman" w:cs="SimSu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0414"/>
    <w:pPr>
      <w:tabs>
        <w:tab w:val="center" w:pos="4680"/>
        <w:tab w:val="right" w:pos="9360"/>
      </w:tabs>
    </w:pPr>
  </w:style>
  <w:style w:type="character" w:customStyle="1" w:styleId="HeaderChar">
    <w:name w:val="Header Char"/>
    <w:basedOn w:val="DefaultParagraphFont"/>
    <w:link w:val="Header"/>
    <w:uiPriority w:val="99"/>
    <w:rsid w:val="002C0414"/>
  </w:style>
  <w:style w:type="paragraph" w:styleId="Footer">
    <w:name w:val="footer"/>
    <w:basedOn w:val="Normal"/>
    <w:link w:val="FooterChar"/>
    <w:uiPriority w:val="99"/>
    <w:unhideWhenUsed/>
    <w:rsid w:val="002C0414"/>
    <w:pPr>
      <w:tabs>
        <w:tab w:val="center" w:pos="4680"/>
        <w:tab w:val="right" w:pos="9360"/>
      </w:tabs>
    </w:pPr>
  </w:style>
  <w:style w:type="character" w:customStyle="1" w:styleId="FooterChar">
    <w:name w:val="Footer Char"/>
    <w:basedOn w:val="DefaultParagraphFont"/>
    <w:link w:val="Footer"/>
    <w:uiPriority w:val="99"/>
    <w:rsid w:val="002C0414"/>
  </w:style>
  <w:style w:type="character" w:customStyle="1" w:styleId="NoSpacingChar">
    <w:name w:val="No Spacing Char"/>
    <w:link w:val="NoSpacing"/>
    <w:uiPriority w:val="1"/>
    <w:locked/>
    <w:rsid w:val="003F6124"/>
  </w:style>
  <w:style w:type="character" w:styleId="Hyperlink">
    <w:name w:val="Hyperlink"/>
    <w:uiPriority w:val="99"/>
    <w:rsid w:val="003F6124"/>
    <w:rPr>
      <w:rFonts w:ascii="Times New Roman" w:hAnsi="Times New Roman" w:cs="Times New Roman"/>
      <w:color w:val="0000FF"/>
      <w:u w:val="single"/>
    </w:rPr>
  </w:style>
  <w:style w:type="character" w:customStyle="1" w:styleId="xbe">
    <w:name w:val="_xbe"/>
    <w:rsid w:val="003F6124"/>
  </w:style>
  <w:style w:type="paragraph" w:styleId="NoSpacing">
    <w:name w:val="No Spacing"/>
    <w:link w:val="NoSpacingChar"/>
    <w:uiPriority w:val="1"/>
    <w:qFormat/>
    <w:rsid w:val="003F6124"/>
    <w:pPr>
      <w:spacing w:after="0" w:line="240" w:lineRule="auto"/>
    </w:pPr>
  </w:style>
  <w:style w:type="paragraph" w:customStyle="1" w:styleId="Abstract">
    <w:name w:val="Abstract"/>
    <w:basedOn w:val="Normal"/>
    <w:rsid w:val="003F6124"/>
    <w:pPr>
      <w:spacing w:after="260" w:line="220" w:lineRule="exact"/>
      <w:ind w:left="1100" w:hanging="1100"/>
    </w:pPr>
    <w:rPr>
      <w:sz w:val="18"/>
      <w:szCs w:val="20"/>
      <w:lang w:val="en-GB"/>
    </w:rPr>
  </w:style>
  <w:style w:type="paragraph" w:customStyle="1" w:styleId="Default">
    <w:name w:val="Default"/>
    <w:rsid w:val="003F6124"/>
    <w:pPr>
      <w:autoSpaceDE w:val="0"/>
      <w:autoSpaceDN w:val="0"/>
      <w:adjustRightInd w:val="0"/>
      <w:spacing w:after="0" w:line="360" w:lineRule="auto"/>
      <w:jc w:val="both"/>
    </w:pPr>
    <w:rPr>
      <w:rFonts w:ascii="Times New Roman" w:eastAsia="Times New Roman" w:hAnsi="Times New Roman" w:cs="Times New Roman"/>
      <w:color w:val="000000"/>
      <w:sz w:val="24"/>
      <w:szCs w:val="24"/>
      <w:lang w:val="id-ID"/>
    </w:rPr>
  </w:style>
  <w:style w:type="character" w:styleId="PageNumber">
    <w:name w:val="page number"/>
    <w:basedOn w:val="DefaultParagraphFont"/>
    <w:rsid w:val="003F6124"/>
  </w:style>
  <w:style w:type="character" w:customStyle="1" w:styleId="FooterChar1">
    <w:name w:val="Footer Char1"/>
    <w:uiPriority w:val="99"/>
    <w:semiHidden/>
    <w:locked/>
    <w:rsid w:val="003F6124"/>
    <w:rPr>
      <w:rFonts w:ascii="Calibri" w:hAnsi="Calibri" w:cs="Times New Roman"/>
      <w:lang w:val="en-US"/>
    </w:rPr>
  </w:style>
  <w:style w:type="paragraph" w:customStyle="1" w:styleId="bodytexts">
    <w:name w:val="body texts"/>
    <w:basedOn w:val="Normal"/>
    <w:uiPriority w:val="99"/>
    <w:rsid w:val="003F6124"/>
    <w:pPr>
      <w:spacing w:line="360" w:lineRule="auto"/>
      <w:ind w:firstLine="720"/>
      <w:jc w:val="both"/>
      <w:outlineLvl w:val="0"/>
    </w:pPr>
    <w:rPr>
      <w:rFonts w:ascii="Arial" w:hAnsi="Arial" w:cs="Arial"/>
      <w:kern w:val="28"/>
      <w:sz w:val="22"/>
      <w:szCs w:val="22"/>
    </w:rPr>
  </w:style>
  <w:style w:type="character" w:customStyle="1" w:styleId="ListParagraphChar">
    <w:name w:val="List Paragraph Char"/>
    <w:link w:val="ListParagraph"/>
    <w:uiPriority w:val="34"/>
    <w:qFormat/>
    <w:locked/>
    <w:rsid w:val="0080587A"/>
    <w:rPr>
      <w:rFonts w:ascii="Calibri" w:hAnsi="Calibri" w:cs="Calibri"/>
    </w:rPr>
  </w:style>
  <w:style w:type="paragraph" w:styleId="ListParagraph">
    <w:name w:val="List Paragraph"/>
    <w:basedOn w:val="Normal"/>
    <w:link w:val="ListParagraphChar"/>
    <w:uiPriority w:val="34"/>
    <w:qFormat/>
    <w:rsid w:val="0080587A"/>
    <w:pPr>
      <w:spacing w:after="200" w:line="276" w:lineRule="auto"/>
      <w:ind w:left="720"/>
    </w:pPr>
    <w:rPr>
      <w:rFonts w:ascii="Calibri" w:eastAsiaTheme="minorHAnsi" w:hAnsi="Calibri" w:cs="Calibri"/>
      <w:sz w:val="22"/>
      <w:szCs w:val="22"/>
    </w:rPr>
  </w:style>
  <w:style w:type="table" w:styleId="TableGrid">
    <w:name w:val="Table Grid"/>
    <w:basedOn w:val="TableNormal"/>
    <w:uiPriority w:val="59"/>
    <w:rsid w:val="0080587A"/>
    <w:pPr>
      <w:spacing w:after="0" w:line="240" w:lineRule="auto"/>
    </w:pPr>
    <w:rPr>
      <w:rFonts w:ascii="Calibri" w:eastAsia="Times New Roman" w:hAnsi="Calibri" w:cs="Times New Roman"/>
      <w:sz w:val="20"/>
      <w:szCs w:val="20"/>
      <w:lang w:val="en-ID"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917275"/>
    <w:rPr>
      <w:rFonts w:cs="Times New Roman"/>
      <w:i/>
      <w:iCs/>
    </w:rPr>
  </w:style>
  <w:style w:type="paragraph" w:styleId="NormalWeb">
    <w:name w:val="Normal (Web)"/>
    <w:basedOn w:val="Normal"/>
    <w:uiPriority w:val="99"/>
    <w:unhideWhenUsed/>
    <w:rsid w:val="00766D1C"/>
    <w:pPr>
      <w:spacing w:before="100" w:beforeAutospacing="1" w:after="100" w:afterAutospacing="1"/>
    </w:pPr>
  </w:style>
  <w:style w:type="character" w:styleId="Strong">
    <w:name w:val="Strong"/>
    <w:basedOn w:val="DefaultParagraphFont"/>
    <w:uiPriority w:val="22"/>
    <w:qFormat/>
    <w:rsid w:val="00766D1C"/>
    <w:rPr>
      <w:b/>
      <w:bCs/>
    </w:rPr>
  </w:style>
  <w:style w:type="character" w:styleId="PlaceholderText">
    <w:name w:val="Placeholder Text"/>
    <w:basedOn w:val="DefaultParagraphFont"/>
    <w:uiPriority w:val="99"/>
    <w:semiHidden/>
    <w:rsid w:val="00AD1F1D"/>
    <w:rPr>
      <w:color w:val="808080"/>
    </w:rPr>
  </w:style>
  <w:style w:type="character" w:styleId="CommentReference">
    <w:name w:val="annotation reference"/>
    <w:basedOn w:val="DefaultParagraphFont"/>
    <w:uiPriority w:val="99"/>
    <w:unhideWhenUsed/>
    <w:rsid w:val="00C61729"/>
    <w:rPr>
      <w:sz w:val="16"/>
      <w:szCs w:val="16"/>
    </w:rPr>
  </w:style>
  <w:style w:type="paragraph" w:styleId="CommentText">
    <w:name w:val="annotation text"/>
    <w:basedOn w:val="Normal"/>
    <w:link w:val="CommentTextChar"/>
    <w:uiPriority w:val="99"/>
    <w:semiHidden/>
    <w:unhideWhenUsed/>
    <w:rsid w:val="00C61729"/>
    <w:rPr>
      <w:sz w:val="20"/>
      <w:szCs w:val="20"/>
    </w:rPr>
  </w:style>
  <w:style w:type="character" w:customStyle="1" w:styleId="CommentTextChar">
    <w:name w:val="Comment Text Char"/>
    <w:basedOn w:val="DefaultParagraphFont"/>
    <w:link w:val="CommentText"/>
    <w:uiPriority w:val="99"/>
    <w:semiHidden/>
    <w:rsid w:val="00C6172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61729"/>
    <w:rPr>
      <w:b/>
      <w:bCs/>
    </w:rPr>
  </w:style>
  <w:style w:type="character" w:customStyle="1" w:styleId="CommentSubjectChar">
    <w:name w:val="Comment Subject Char"/>
    <w:basedOn w:val="CommentTextChar"/>
    <w:link w:val="CommentSubject"/>
    <w:uiPriority w:val="99"/>
    <w:semiHidden/>
    <w:rsid w:val="00C61729"/>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C61729"/>
    <w:rPr>
      <w:color w:val="954F72" w:themeColor="followedHyperlink"/>
      <w:u w:val="single"/>
    </w:rPr>
  </w:style>
  <w:style w:type="paragraph" w:styleId="Revision">
    <w:name w:val="Revision"/>
    <w:hidden/>
    <w:uiPriority w:val="99"/>
    <w:semiHidden/>
    <w:rsid w:val="00A760B1"/>
    <w:pPr>
      <w:spacing w:after="0"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510D38"/>
    <w:rPr>
      <w:rFonts w:ascii="Times New Roman" w:eastAsia="Calibri" w:hAnsi="Times New Roman" w:cs="SimSun"/>
      <w:b/>
      <w:sz w:val="24"/>
    </w:rPr>
  </w:style>
  <w:style w:type="character" w:customStyle="1" w:styleId="Heading4Char">
    <w:name w:val="Heading 4 Char"/>
    <w:basedOn w:val="DefaultParagraphFont"/>
    <w:link w:val="Heading4"/>
    <w:uiPriority w:val="9"/>
    <w:rsid w:val="00510D38"/>
    <w:rPr>
      <w:rFonts w:ascii="Times New Roman" w:eastAsia="Calibri" w:hAnsi="Times New Roman" w:cs="SimSun"/>
      <w:b/>
      <w:sz w:val="24"/>
    </w:rPr>
  </w:style>
  <w:style w:type="paragraph" w:styleId="BalloonText">
    <w:name w:val="Balloon Text"/>
    <w:basedOn w:val="Normal"/>
    <w:link w:val="BalloonTextChar"/>
    <w:uiPriority w:val="99"/>
    <w:semiHidden/>
    <w:unhideWhenUsed/>
    <w:rsid w:val="00510D38"/>
    <w:rPr>
      <w:rFonts w:ascii="Tahoma" w:hAnsi="Tahoma" w:cs="Tahoma"/>
      <w:sz w:val="16"/>
      <w:szCs w:val="16"/>
    </w:rPr>
  </w:style>
  <w:style w:type="character" w:customStyle="1" w:styleId="BalloonTextChar">
    <w:name w:val="Balloon Text Char"/>
    <w:basedOn w:val="DefaultParagraphFont"/>
    <w:link w:val="BalloonText"/>
    <w:uiPriority w:val="99"/>
    <w:semiHidden/>
    <w:rsid w:val="00510D38"/>
    <w:rPr>
      <w:rFonts w:ascii="Tahoma" w:eastAsia="Times New Roman" w:hAnsi="Tahoma" w:cs="Tahoma"/>
      <w:sz w:val="16"/>
      <w:szCs w:val="16"/>
    </w:rPr>
  </w:style>
  <w:style w:type="character" w:customStyle="1" w:styleId="Heading2Char">
    <w:name w:val="Heading 2 Char"/>
    <w:basedOn w:val="DefaultParagraphFont"/>
    <w:link w:val="Heading2"/>
    <w:uiPriority w:val="9"/>
    <w:semiHidden/>
    <w:rsid w:val="007245CC"/>
    <w:rPr>
      <w:rFonts w:asciiTheme="majorHAnsi" w:eastAsiaTheme="majorEastAsia" w:hAnsiTheme="majorHAnsi" w:cstheme="majorBidi"/>
      <w:b/>
      <w:bCs/>
      <w:color w:val="4472C4" w:themeColor="accent1"/>
      <w:sz w:val="26"/>
      <w:szCs w:val="26"/>
    </w:rPr>
  </w:style>
  <w:style w:type="paragraph" w:styleId="HTMLPreformatted">
    <w:name w:val="HTML Preformatted"/>
    <w:basedOn w:val="Normal"/>
    <w:link w:val="HTMLPreformattedChar"/>
    <w:uiPriority w:val="99"/>
    <w:rsid w:val="00724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245CC"/>
    <w:rPr>
      <w:rFonts w:ascii="Courier New" w:eastAsia="Times New Roman" w:hAnsi="Courier New" w:cs="Courier New"/>
      <w:sz w:val="20"/>
      <w:szCs w:val="20"/>
    </w:rPr>
  </w:style>
  <w:style w:type="character" w:customStyle="1" w:styleId="st">
    <w:name w:val="st"/>
    <w:basedOn w:val="DefaultParagraphFont"/>
    <w:rsid w:val="00202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367150">
      <w:bodyDiv w:val="1"/>
      <w:marLeft w:val="0"/>
      <w:marRight w:val="0"/>
      <w:marTop w:val="0"/>
      <w:marBottom w:val="0"/>
      <w:divBdr>
        <w:top w:val="none" w:sz="0" w:space="0" w:color="auto"/>
        <w:left w:val="none" w:sz="0" w:space="0" w:color="auto"/>
        <w:bottom w:val="none" w:sz="0" w:space="0" w:color="auto"/>
        <w:right w:val="none" w:sz="0" w:space="0" w:color="auto"/>
      </w:divBdr>
    </w:div>
    <w:div w:id="882909001">
      <w:bodyDiv w:val="1"/>
      <w:marLeft w:val="0"/>
      <w:marRight w:val="0"/>
      <w:marTop w:val="0"/>
      <w:marBottom w:val="0"/>
      <w:divBdr>
        <w:top w:val="none" w:sz="0" w:space="0" w:color="auto"/>
        <w:left w:val="none" w:sz="0" w:space="0" w:color="auto"/>
        <w:bottom w:val="none" w:sz="0" w:space="0" w:color="auto"/>
        <w:right w:val="none" w:sz="0" w:space="0" w:color="auto"/>
      </w:divBdr>
    </w:div>
    <w:div w:id="906765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a.bkslab.org/"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pubchem.ncbi.nlm.nih.gov/" TargetMode="External"/><Relationship Id="rId21" Type="http://schemas.openxmlformats.org/officeDocument/2006/relationships/image" Target="media/image7.jpeg"/><Relationship Id="rId34" Type="http://schemas.openxmlformats.org/officeDocument/2006/relationships/hyperlink" Target="https://pubchem.ncbi.nlm.nih.gov/" TargetMode="External"/><Relationship Id="rId42" Type="http://schemas.openxmlformats.org/officeDocument/2006/relationships/hyperlink" Target="http://www.swissadme.ch/" TargetMode="External"/><Relationship Id="rId47" Type="http://schemas.openxmlformats.org/officeDocument/2006/relationships/hyperlink" Target="http://localhost/category/9" TargetMode="External"/><Relationship Id="rId50" Type="http://schemas.openxmlformats.org/officeDocument/2006/relationships/hyperlink" Target="http://localhost/category/1" TargetMode="External"/><Relationship Id="rId55" Type="http://schemas.openxmlformats.org/officeDocument/2006/relationships/hyperlink" Target="http://localhost/category/8" TargetMode="External"/><Relationship Id="rId63" Type="http://schemas.openxmlformats.org/officeDocument/2006/relationships/hyperlink" Target="http://localhost/category/8" TargetMode="External"/><Relationship Id="rId68" Type="http://schemas.openxmlformats.org/officeDocument/2006/relationships/hyperlink" Target="http://localhost/category/9" TargetMode="External"/><Relationship Id="rId76" Type="http://schemas.openxmlformats.org/officeDocument/2006/relationships/hyperlink" Target="http://localhost/category/9" TargetMode="External"/><Relationship Id="rId84" Type="http://schemas.openxmlformats.org/officeDocument/2006/relationships/hyperlink" Target="http://localhost/category/1" TargetMode="External"/><Relationship Id="rId89" Type="http://schemas.openxmlformats.org/officeDocument/2006/relationships/hyperlink" Target="http://www.who.int/mediacentre/factsheets/fs134/en/" TargetMode="External"/><Relationship Id="rId7" Type="http://schemas.openxmlformats.org/officeDocument/2006/relationships/footnotes" Target="footnotes.xml"/><Relationship Id="rId71" Type="http://schemas.openxmlformats.org/officeDocument/2006/relationships/hyperlink" Target="http://localhost/category/8"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pubchem.ncbi.nlm.nih.gov/" TargetMode="External"/><Relationship Id="rId11" Type="http://schemas.openxmlformats.org/officeDocument/2006/relationships/hyperlink" Target="http://www.swisstargetprediction.ch/" TargetMode="External"/><Relationship Id="rId24" Type="http://schemas.openxmlformats.org/officeDocument/2006/relationships/image" Target="media/image10.jpeg"/><Relationship Id="rId32" Type="http://schemas.openxmlformats.org/officeDocument/2006/relationships/hyperlink" Target="https://pubchem.ncbi.nlm.nih.gov/" TargetMode="External"/><Relationship Id="rId37" Type="http://schemas.openxmlformats.org/officeDocument/2006/relationships/hyperlink" Target="https://pubchem.ncbi.nlm.nih.gov/" TargetMode="External"/><Relationship Id="rId40" Type="http://schemas.openxmlformats.org/officeDocument/2006/relationships/hyperlink" Target="https://pubchem.ncbi.nlm.nih.gov/" TargetMode="External"/><Relationship Id="rId45" Type="http://schemas.openxmlformats.org/officeDocument/2006/relationships/hyperlink" Target="http://localhost/category/1" TargetMode="External"/><Relationship Id="rId53" Type="http://schemas.openxmlformats.org/officeDocument/2006/relationships/hyperlink" Target="http://localhost/category/8" TargetMode="External"/><Relationship Id="rId58" Type="http://schemas.openxmlformats.org/officeDocument/2006/relationships/hyperlink" Target="http://localhost/category/9" TargetMode="External"/><Relationship Id="rId66" Type="http://schemas.openxmlformats.org/officeDocument/2006/relationships/hyperlink" Target="http://localhost/category/9" TargetMode="External"/><Relationship Id="rId74" Type="http://schemas.openxmlformats.org/officeDocument/2006/relationships/hyperlink" Target="http://localhost/category/9" TargetMode="External"/><Relationship Id="rId79" Type="http://schemas.openxmlformats.org/officeDocument/2006/relationships/hyperlink" Target="http://localhost/category/1" TargetMode="External"/><Relationship Id="rId87" Type="http://schemas.openxmlformats.org/officeDocument/2006/relationships/hyperlink" Target="http://globocan.iarc.fr/today/fact-sheet-cancers.aspx?cancer=lung" TargetMode="External"/><Relationship Id="rId5" Type="http://schemas.openxmlformats.org/officeDocument/2006/relationships/settings" Target="settings.xml"/><Relationship Id="rId61" Type="http://schemas.openxmlformats.org/officeDocument/2006/relationships/hyperlink" Target="http://localhost/category/8" TargetMode="External"/><Relationship Id="rId82" Type="http://schemas.openxmlformats.org/officeDocument/2006/relationships/hyperlink" Target="http://localhost/category/1" TargetMode="External"/><Relationship Id="rId90" Type="http://schemas.openxmlformats.org/officeDocument/2006/relationships/header" Target="header2.xml"/><Relationship Id="rId19" Type="http://schemas.openxmlformats.org/officeDocument/2006/relationships/image" Target="media/image5.png"/><Relationship Id="rId14" Type="http://schemas.openxmlformats.org/officeDocument/2006/relationships/hyperlink" Target="http://www.swissadme.ch" TargetMode="External"/><Relationship Id="rId22" Type="http://schemas.openxmlformats.org/officeDocument/2006/relationships/image" Target="media/image8.png"/><Relationship Id="rId27" Type="http://schemas.openxmlformats.org/officeDocument/2006/relationships/hyperlink" Target="http://www.swissadme.ch/" TargetMode="External"/><Relationship Id="rId30" Type="http://schemas.openxmlformats.org/officeDocument/2006/relationships/hyperlink" Target="https://pubchem.ncbi.nlm.nih.gov/" TargetMode="External"/><Relationship Id="rId35" Type="http://schemas.openxmlformats.org/officeDocument/2006/relationships/hyperlink" Target="https://pubchem.ncbi.nlm.nih.gov/" TargetMode="External"/><Relationship Id="rId43" Type="http://schemas.openxmlformats.org/officeDocument/2006/relationships/hyperlink" Target="http://localhost/category/1" TargetMode="External"/><Relationship Id="rId48" Type="http://schemas.openxmlformats.org/officeDocument/2006/relationships/hyperlink" Target="http://localhost/category/8" TargetMode="External"/><Relationship Id="rId56" Type="http://schemas.openxmlformats.org/officeDocument/2006/relationships/hyperlink" Target="http://localhost/category/9" TargetMode="External"/><Relationship Id="rId64" Type="http://schemas.openxmlformats.org/officeDocument/2006/relationships/hyperlink" Target="http://localhost/category/9" TargetMode="External"/><Relationship Id="rId69" Type="http://schemas.openxmlformats.org/officeDocument/2006/relationships/hyperlink" Target="http://localhost/category/8" TargetMode="External"/><Relationship Id="rId77" Type="http://schemas.openxmlformats.org/officeDocument/2006/relationships/hyperlink" Target="http://localhost/category/8" TargetMode="External"/><Relationship Id="rId8" Type="http://schemas.openxmlformats.org/officeDocument/2006/relationships/endnotes" Target="endnotes.xml"/><Relationship Id="rId51" Type="http://schemas.openxmlformats.org/officeDocument/2006/relationships/hyperlink" Target="http://localhost/category/9" TargetMode="External"/><Relationship Id="rId72" Type="http://schemas.openxmlformats.org/officeDocument/2006/relationships/hyperlink" Target="http://localhost/category/9" TargetMode="External"/><Relationship Id="rId80" Type="http://schemas.openxmlformats.org/officeDocument/2006/relationships/hyperlink" Target="http://localhost/category/9" TargetMode="External"/><Relationship Id="rId85" Type="http://schemas.openxmlformats.org/officeDocument/2006/relationships/hyperlink" Target="http://localhost/category/8" TargetMode="External"/><Relationship Id="rId3" Type="http://schemas.openxmlformats.org/officeDocument/2006/relationships/styles" Target="styles.xml"/><Relationship Id="rId12" Type="http://schemas.openxmlformats.org/officeDocument/2006/relationships/hyperlink" Target="http://prediction.charite.de/"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hyperlink" Target="https://pubchem.ncbi.nlm.nih.gov/" TargetMode="External"/><Relationship Id="rId38" Type="http://schemas.openxmlformats.org/officeDocument/2006/relationships/hyperlink" Target="https://pubchem.ncbi.nlm.nih.gov/" TargetMode="External"/><Relationship Id="rId46" Type="http://schemas.openxmlformats.org/officeDocument/2006/relationships/hyperlink" Target="http://localhost/category/8" TargetMode="External"/><Relationship Id="rId59" Type="http://schemas.openxmlformats.org/officeDocument/2006/relationships/hyperlink" Target="http://localhost/category/8" TargetMode="External"/><Relationship Id="rId67" Type="http://schemas.openxmlformats.org/officeDocument/2006/relationships/hyperlink" Target="http://localhost/category/8" TargetMode="External"/><Relationship Id="rId20" Type="http://schemas.openxmlformats.org/officeDocument/2006/relationships/image" Target="media/image6.jpeg"/><Relationship Id="rId41" Type="http://schemas.openxmlformats.org/officeDocument/2006/relationships/hyperlink" Target="https://pubchem.ncbi.nlm.nih.gov/" TargetMode="External"/><Relationship Id="rId54" Type="http://schemas.openxmlformats.org/officeDocument/2006/relationships/hyperlink" Target="http://localhost/category/9" TargetMode="External"/><Relationship Id="rId62" Type="http://schemas.openxmlformats.org/officeDocument/2006/relationships/hyperlink" Target="http://localhost/category/9" TargetMode="External"/><Relationship Id="rId70" Type="http://schemas.openxmlformats.org/officeDocument/2006/relationships/hyperlink" Target="http://localhost/category/9" TargetMode="External"/><Relationship Id="rId75" Type="http://schemas.openxmlformats.org/officeDocument/2006/relationships/hyperlink" Target="http://localhost/category/8" TargetMode="External"/><Relationship Id="rId83" Type="http://schemas.openxmlformats.org/officeDocument/2006/relationships/hyperlink" Target="http://localhost/category/9" TargetMode="External"/><Relationship Id="rId88" Type="http://schemas.openxmlformats.org/officeDocument/2006/relationships/hyperlink" Target="https://doi.org/10.1080/10629360802083871"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yperlink" Target="https://pubchem.ncbi.nlm.nih.gov/" TargetMode="External"/><Relationship Id="rId36" Type="http://schemas.openxmlformats.org/officeDocument/2006/relationships/hyperlink" Target="https://pubchem.ncbi.nlm.nih.gov/" TargetMode="External"/><Relationship Id="rId49" Type="http://schemas.openxmlformats.org/officeDocument/2006/relationships/hyperlink" Target="http://localhost/category/9" TargetMode="External"/><Relationship Id="rId57" Type="http://schemas.openxmlformats.org/officeDocument/2006/relationships/hyperlink" Target="http://localhost/category/8" TargetMode="External"/><Relationship Id="rId10" Type="http://schemas.openxmlformats.org/officeDocument/2006/relationships/footer" Target="footer1.xml"/><Relationship Id="rId31" Type="http://schemas.openxmlformats.org/officeDocument/2006/relationships/hyperlink" Target="https://pubchem.ncbi.nlm.nih.gov/" TargetMode="External"/><Relationship Id="rId44" Type="http://schemas.openxmlformats.org/officeDocument/2006/relationships/hyperlink" Target="http://localhost/category/9" TargetMode="External"/><Relationship Id="rId52" Type="http://schemas.openxmlformats.org/officeDocument/2006/relationships/hyperlink" Target="http://localhost/category/1" TargetMode="External"/><Relationship Id="rId60" Type="http://schemas.openxmlformats.org/officeDocument/2006/relationships/hyperlink" Target="http://localhost/category/9" TargetMode="External"/><Relationship Id="rId65" Type="http://schemas.openxmlformats.org/officeDocument/2006/relationships/hyperlink" Target="http://localhost/category/8" TargetMode="External"/><Relationship Id="rId73" Type="http://schemas.openxmlformats.org/officeDocument/2006/relationships/hyperlink" Target="http://localhost/category/8" TargetMode="External"/><Relationship Id="rId78" Type="http://schemas.openxmlformats.org/officeDocument/2006/relationships/hyperlink" Target="http://localhost/category/9" TargetMode="External"/><Relationship Id="rId81" Type="http://schemas.openxmlformats.org/officeDocument/2006/relationships/hyperlink" Target="http://localhost/category/1" TargetMode="External"/><Relationship Id="rId86" Type="http://schemas.openxmlformats.org/officeDocument/2006/relationships/hyperlink" Target="http://localhost/category/9" TargetMode="Externa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C0470-540D-4AED-851F-29D8345F3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23</Pages>
  <Words>11895</Words>
  <Characters>67808</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Farmasi</dc:creator>
  <cp:lastModifiedBy>Tika</cp:lastModifiedBy>
  <cp:revision>51</cp:revision>
  <dcterms:created xsi:type="dcterms:W3CDTF">2022-02-19T03:23:00Z</dcterms:created>
  <dcterms:modified xsi:type="dcterms:W3CDTF">2022-02-25T06:34:00Z</dcterms:modified>
</cp:coreProperties>
</file>