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DC27" w14:textId="77777777" w:rsidR="00497A09" w:rsidRPr="00497A09" w:rsidRDefault="00497A09" w:rsidP="00497A09">
      <w:pPr>
        <w:jc w:val="both"/>
        <w:rPr>
          <w:sz w:val="24"/>
          <w:szCs w:val="22"/>
          <w:lang w:val="id-ID"/>
        </w:rPr>
      </w:pPr>
      <w:r w:rsidRPr="00497A09">
        <w:rPr>
          <w:sz w:val="24"/>
          <w:szCs w:val="22"/>
          <w:lang w:val="id-ID"/>
        </w:rPr>
        <w:t>Artikel yang diajukan dalam jurnal Psy</w:t>
      </w:r>
      <w:r w:rsidR="003D4184">
        <w:rPr>
          <w:sz w:val="24"/>
          <w:szCs w:val="22"/>
          <w:lang w:val="id-ID"/>
        </w:rPr>
        <w:t>choidea maksimal berjumlah 8 - 12</w:t>
      </w:r>
      <w:r w:rsidRPr="00497A09">
        <w:rPr>
          <w:sz w:val="24"/>
          <w:szCs w:val="22"/>
          <w:lang w:val="id-ID"/>
        </w:rPr>
        <w:t xml:space="preserve"> halaman termasuk daftar pusataka</w:t>
      </w:r>
      <w:r w:rsidR="003B464D">
        <w:rPr>
          <w:sz w:val="24"/>
          <w:szCs w:val="22"/>
          <w:lang w:val="id-ID"/>
        </w:rPr>
        <w:t xml:space="preserve"> dalam ukuran A4 dengan margin normal</w:t>
      </w:r>
      <w:r w:rsidRPr="00497A09">
        <w:rPr>
          <w:sz w:val="24"/>
          <w:szCs w:val="22"/>
          <w:lang w:val="id-ID"/>
        </w:rPr>
        <w:t>. Jurnal dapat berupa bahas</w:t>
      </w:r>
      <w:r w:rsidR="003B464D">
        <w:rPr>
          <w:sz w:val="24"/>
          <w:szCs w:val="22"/>
          <w:lang w:val="id-ID"/>
        </w:rPr>
        <w:t xml:space="preserve">a Indonesia atau bahasa Inggris dengan format penulisan sebagai berikut : </w:t>
      </w:r>
    </w:p>
    <w:p w14:paraId="0B7CB623" w14:textId="77777777" w:rsidR="00497A09" w:rsidRDefault="00497A09" w:rsidP="00497A09">
      <w:pPr>
        <w:rPr>
          <w:sz w:val="22"/>
          <w:szCs w:val="22"/>
          <w:lang w:val="id-ID"/>
        </w:rPr>
      </w:pPr>
    </w:p>
    <w:p w14:paraId="4A641AD5" w14:textId="77777777" w:rsidR="008470EE" w:rsidRDefault="008470EE" w:rsidP="00497A09">
      <w:pPr>
        <w:rPr>
          <w:sz w:val="22"/>
          <w:szCs w:val="22"/>
          <w:lang w:val="id-ID"/>
        </w:rPr>
      </w:pPr>
    </w:p>
    <w:p w14:paraId="7D66271B" w14:textId="77777777" w:rsidR="008470EE" w:rsidRDefault="008470EE" w:rsidP="00497A09">
      <w:pPr>
        <w:rPr>
          <w:sz w:val="22"/>
          <w:szCs w:val="22"/>
          <w:lang w:val="id-ID"/>
        </w:rPr>
      </w:pPr>
    </w:p>
    <w:p w14:paraId="52F72CD2" w14:textId="77777777" w:rsidR="008470EE" w:rsidRDefault="008470EE" w:rsidP="00497A09">
      <w:pPr>
        <w:rPr>
          <w:sz w:val="22"/>
          <w:szCs w:val="22"/>
          <w:lang w:val="id-ID"/>
        </w:rPr>
      </w:pPr>
    </w:p>
    <w:p w14:paraId="6F7F516C" w14:textId="77777777" w:rsidR="008470EE" w:rsidRDefault="008470EE" w:rsidP="00497A09">
      <w:pPr>
        <w:rPr>
          <w:sz w:val="22"/>
          <w:szCs w:val="22"/>
          <w:lang w:val="id-ID"/>
        </w:rPr>
      </w:pPr>
    </w:p>
    <w:p w14:paraId="66073255" w14:textId="1F41BD5C" w:rsidR="002244FA" w:rsidRPr="002244FA" w:rsidRDefault="002244FA" w:rsidP="002244FA">
      <w:pPr>
        <w:jc w:val="center"/>
        <w:rPr>
          <w:b/>
          <w:sz w:val="22"/>
          <w:szCs w:val="22"/>
        </w:rPr>
      </w:pPr>
      <w:r w:rsidRPr="002244FA">
        <w:rPr>
          <w:b/>
          <w:sz w:val="22"/>
          <w:szCs w:val="22"/>
          <w:lang w:val="id-ID"/>
        </w:rPr>
        <w:t>THE IMPACT OF THE COVID-19 CRISIS ON CONSUMER BEHAVIOR ONLINE SHOPPING</w:t>
      </w:r>
      <w:r w:rsidRPr="002244FA">
        <w:rPr>
          <w:b/>
          <w:sz w:val="22"/>
          <w:szCs w:val="22"/>
        </w:rPr>
        <w:t xml:space="preserve"> IN</w:t>
      </w:r>
      <w:r>
        <w:rPr>
          <w:b/>
          <w:sz w:val="22"/>
          <w:szCs w:val="22"/>
        </w:rPr>
        <w:t xml:space="preserve"> </w:t>
      </w:r>
      <w:r w:rsidRPr="002244FA">
        <w:rPr>
          <w:b/>
          <w:sz w:val="22"/>
          <w:szCs w:val="22"/>
          <w:lang w:val="id-ID"/>
        </w:rPr>
        <w:t>WISMA ATLET 2 QUARANTINE AREA, JAKARTA</w:t>
      </w:r>
    </w:p>
    <w:p w14:paraId="4C844DA9" w14:textId="77777777" w:rsidR="00250A66" w:rsidRPr="00FE5797" w:rsidRDefault="00250A66" w:rsidP="005B7AC5">
      <w:pPr>
        <w:rPr>
          <w:b/>
          <w:bCs/>
          <w:sz w:val="22"/>
          <w:szCs w:val="22"/>
          <w:lang w:val="id-ID"/>
        </w:rPr>
      </w:pPr>
    </w:p>
    <w:p w14:paraId="0AA41E25" w14:textId="77777777" w:rsidR="00FE5797" w:rsidRPr="00FE5797" w:rsidRDefault="00FE5797" w:rsidP="00FE5797">
      <w:pPr>
        <w:jc w:val="center"/>
        <w:rPr>
          <w:b/>
          <w:bCs/>
          <w:sz w:val="22"/>
          <w:szCs w:val="22"/>
          <w:lang w:val="id-ID"/>
        </w:rPr>
      </w:pPr>
      <w:r w:rsidRPr="00FE5797">
        <w:rPr>
          <w:b/>
          <w:bCs/>
          <w:sz w:val="22"/>
          <w:szCs w:val="22"/>
          <w:lang w:val="id-ID"/>
        </w:rPr>
        <w:t>Oleh :</w:t>
      </w:r>
    </w:p>
    <w:p w14:paraId="55252B6F" w14:textId="3FD5EEFC" w:rsidR="00FE5797" w:rsidRPr="00FE5797" w:rsidRDefault="00036B2B" w:rsidP="00FE5797">
      <w:pPr>
        <w:jc w:val="center"/>
        <w:rPr>
          <w:b/>
          <w:bCs/>
          <w:sz w:val="22"/>
          <w:szCs w:val="22"/>
          <w:lang w:val="id-ID"/>
        </w:rPr>
      </w:pPr>
      <w:r>
        <w:rPr>
          <w:b/>
          <w:bCs/>
          <w:sz w:val="22"/>
          <w:szCs w:val="22"/>
        </w:rPr>
        <w:t xml:space="preserve">Marchelina Febe </w:t>
      </w:r>
      <w:proofErr w:type="spellStart"/>
      <w:r>
        <w:rPr>
          <w:b/>
          <w:bCs/>
          <w:sz w:val="22"/>
          <w:szCs w:val="22"/>
        </w:rPr>
        <w:t>Sumbaga</w:t>
      </w:r>
      <w:proofErr w:type="spellEnd"/>
      <w:r w:rsidR="00FE5797" w:rsidRPr="00FE5797">
        <w:rPr>
          <w:rStyle w:val="FootnoteReference"/>
          <w:b/>
          <w:bCs/>
          <w:sz w:val="22"/>
          <w:szCs w:val="22"/>
          <w:lang w:val="id-ID"/>
        </w:rPr>
        <w:footnoteReference w:id="1"/>
      </w:r>
      <w:r w:rsidR="0071213F">
        <w:rPr>
          <w:b/>
          <w:bCs/>
          <w:sz w:val="22"/>
          <w:szCs w:val="22"/>
          <w:lang w:val="id-ID"/>
        </w:rPr>
        <w:t xml:space="preserve"> </w:t>
      </w:r>
    </w:p>
    <w:p w14:paraId="0E0031CC" w14:textId="0D3E133D" w:rsidR="00FE5797" w:rsidRPr="00FE5797" w:rsidRDefault="00036B2B" w:rsidP="00FE5797">
      <w:pPr>
        <w:jc w:val="center"/>
        <w:rPr>
          <w:b/>
          <w:bCs/>
          <w:sz w:val="22"/>
          <w:szCs w:val="22"/>
          <w:lang w:val="id-ID"/>
        </w:rPr>
      </w:pPr>
      <w:proofErr w:type="spellStart"/>
      <w:r>
        <w:rPr>
          <w:b/>
          <w:bCs/>
          <w:sz w:val="22"/>
          <w:szCs w:val="22"/>
        </w:rPr>
        <w:t>Selia</w:t>
      </w:r>
      <w:proofErr w:type="spellEnd"/>
      <w:r>
        <w:rPr>
          <w:b/>
          <w:bCs/>
          <w:sz w:val="22"/>
          <w:szCs w:val="22"/>
        </w:rPr>
        <w:t xml:space="preserve"> </w:t>
      </w:r>
      <w:proofErr w:type="spellStart"/>
      <w:r>
        <w:rPr>
          <w:b/>
          <w:bCs/>
          <w:sz w:val="22"/>
          <w:szCs w:val="22"/>
        </w:rPr>
        <w:t>Ilena</w:t>
      </w:r>
      <w:proofErr w:type="spellEnd"/>
      <w:r w:rsidR="00FE5797" w:rsidRPr="00FE5797">
        <w:rPr>
          <w:rStyle w:val="FootnoteReference"/>
          <w:b/>
          <w:bCs/>
          <w:sz w:val="22"/>
          <w:szCs w:val="22"/>
          <w:lang w:val="id-ID"/>
        </w:rPr>
        <w:footnoteReference w:id="2"/>
      </w:r>
      <w:r w:rsidR="0071213F">
        <w:rPr>
          <w:b/>
          <w:bCs/>
          <w:sz w:val="22"/>
          <w:szCs w:val="22"/>
          <w:lang w:val="id-ID"/>
        </w:rPr>
        <w:t xml:space="preserve"> </w:t>
      </w:r>
    </w:p>
    <w:p w14:paraId="155ECDD5" w14:textId="77777777" w:rsidR="00904D6D" w:rsidRPr="00FE5797" w:rsidRDefault="00904D6D" w:rsidP="00904D6D">
      <w:pPr>
        <w:jc w:val="center"/>
        <w:rPr>
          <w:sz w:val="22"/>
          <w:szCs w:val="22"/>
          <w:lang w:val="id-ID"/>
        </w:rPr>
      </w:pPr>
    </w:p>
    <w:p w14:paraId="710B30A7" w14:textId="77777777" w:rsidR="00FE5797" w:rsidRDefault="00BC2539" w:rsidP="00904D6D">
      <w:pPr>
        <w:jc w:val="center"/>
        <w:rPr>
          <w:b/>
          <w:i/>
          <w:sz w:val="22"/>
          <w:szCs w:val="22"/>
          <w:lang w:val="id-ID"/>
        </w:rPr>
      </w:pPr>
      <w:r>
        <w:rPr>
          <w:i/>
          <w:iCs/>
          <w:noProof/>
          <w:color w:val="000000"/>
          <w:sz w:val="24"/>
          <w:szCs w:val="22"/>
        </w:rPr>
        <mc:AlternateContent>
          <mc:Choice Requires="wps">
            <w:drawing>
              <wp:anchor distT="0" distB="0" distL="114300" distR="114300" simplePos="0" relativeHeight="251660288" behindDoc="0" locked="0" layoutInCell="1" allowOverlap="1" wp14:anchorId="76CD3F5B" wp14:editId="3B048104">
                <wp:simplePos x="0" y="0"/>
                <wp:positionH relativeFrom="column">
                  <wp:posOffset>76200</wp:posOffset>
                </wp:positionH>
                <wp:positionV relativeFrom="paragraph">
                  <wp:posOffset>151130</wp:posOffset>
                </wp:positionV>
                <wp:extent cx="1184275" cy="1628140"/>
                <wp:effectExtent l="9525" t="9525" r="63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1628140"/>
                        </a:xfrm>
                        <a:prstGeom prst="rect">
                          <a:avLst/>
                        </a:prstGeom>
                        <a:solidFill>
                          <a:srgbClr val="FFFFFF"/>
                        </a:solidFill>
                        <a:ln w="9525">
                          <a:solidFill>
                            <a:srgbClr val="FFFFFF"/>
                          </a:solidFill>
                          <a:miter lim="800000"/>
                          <a:headEnd/>
                          <a:tailEnd/>
                        </a:ln>
                      </wps:spPr>
                      <wps:txbx>
                        <w:txbxContent>
                          <w:p w14:paraId="6FD3BA41" w14:textId="77777777" w:rsidR="00BC2539" w:rsidRPr="00A918FA" w:rsidRDefault="00BC2539" w:rsidP="00BC2539">
                            <w:pPr>
                              <w:pStyle w:val="NoSpacing"/>
                              <w:rPr>
                                <w:b/>
                                <w:sz w:val="18"/>
                              </w:rPr>
                            </w:pPr>
                            <w:r w:rsidRPr="00A918FA">
                              <w:rPr>
                                <w:b/>
                                <w:sz w:val="18"/>
                              </w:rPr>
                              <w:t>Submitted:</w:t>
                            </w:r>
                          </w:p>
                          <w:p w14:paraId="289D4B3F" w14:textId="77777777" w:rsidR="00BC2539" w:rsidRDefault="00BC2539" w:rsidP="00BC2539">
                            <w:pPr>
                              <w:pStyle w:val="NoSpacing"/>
                              <w:rPr>
                                <w:b/>
                                <w:sz w:val="18"/>
                              </w:rPr>
                            </w:pPr>
                          </w:p>
                          <w:p w14:paraId="355C7EA3" w14:textId="77777777" w:rsidR="00BC2539" w:rsidRPr="00A918FA" w:rsidRDefault="00BC2539" w:rsidP="00BC2539">
                            <w:pPr>
                              <w:pStyle w:val="NoSpacing"/>
                              <w:rPr>
                                <w:b/>
                                <w:sz w:val="18"/>
                              </w:rPr>
                            </w:pPr>
                          </w:p>
                          <w:p w14:paraId="38730962" w14:textId="77777777" w:rsidR="00BC2539" w:rsidRPr="00A918FA" w:rsidRDefault="00BC2539" w:rsidP="00BC2539">
                            <w:pPr>
                              <w:pStyle w:val="NoSpacing"/>
                              <w:rPr>
                                <w:b/>
                                <w:sz w:val="18"/>
                              </w:rPr>
                            </w:pPr>
                            <w:r w:rsidRPr="00A918FA">
                              <w:rPr>
                                <w:b/>
                                <w:sz w:val="18"/>
                              </w:rPr>
                              <w:t>Revision:</w:t>
                            </w:r>
                          </w:p>
                          <w:p w14:paraId="303BCA19" w14:textId="77777777" w:rsidR="00BC2539" w:rsidRPr="00A918FA" w:rsidRDefault="00BC2539" w:rsidP="00BC2539">
                            <w:pPr>
                              <w:pStyle w:val="NoSpacing"/>
                              <w:rPr>
                                <w:b/>
                                <w:sz w:val="18"/>
                                <w:lang w:val="id-ID"/>
                              </w:rPr>
                            </w:pPr>
                          </w:p>
                          <w:p w14:paraId="00C4DE3A" w14:textId="77777777" w:rsidR="00BC2539" w:rsidRPr="00A918FA" w:rsidRDefault="00BC2539" w:rsidP="00BC2539">
                            <w:pPr>
                              <w:pStyle w:val="NoSpacing"/>
                              <w:rPr>
                                <w:b/>
                                <w:sz w:val="18"/>
                              </w:rPr>
                            </w:pPr>
                          </w:p>
                          <w:p w14:paraId="1B8E12F1" w14:textId="77777777" w:rsidR="00BC2539" w:rsidRPr="00A918FA" w:rsidRDefault="00BC2539" w:rsidP="00BC2539">
                            <w:pPr>
                              <w:pStyle w:val="NoSpacing"/>
                              <w:rPr>
                                <w:b/>
                                <w:sz w:val="18"/>
                                <w:lang w:val="id-ID"/>
                              </w:rPr>
                            </w:pPr>
                            <w:r w:rsidRPr="00A918FA">
                              <w:rPr>
                                <w:b/>
                                <w:sz w:val="18"/>
                              </w:rPr>
                              <w:t>Accepted</w:t>
                            </w:r>
                            <w:r w:rsidRPr="00A918FA">
                              <w:rPr>
                                <w:b/>
                                <w:sz w:val="18"/>
                                <w:lang w:val="id-ID"/>
                              </w:rPr>
                              <w:t>:</w:t>
                            </w:r>
                          </w:p>
                          <w:p w14:paraId="3479600D" w14:textId="77777777" w:rsidR="00BC2539" w:rsidRPr="00A918FA" w:rsidRDefault="00BC2539" w:rsidP="00BC2539">
                            <w:pPr>
                              <w:pStyle w:val="NoSpacing"/>
                              <w:rPr>
                                <w:b/>
                                <w:sz w:val="18"/>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D3F5B" id="_x0000_t202" coordsize="21600,21600" o:spt="202" path="m,l,21600r21600,l21600,xe">
                <v:stroke joinstyle="miter"/>
                <v:path gradientshapeok="t" o:connecttype="rect"/>
              </v:shapetype>
              <v:shape id="Text Box 7" o:spid="_x0000_s1026" type="#_x0000_t202" style="position:absolute;left:0;text-align:left;margin-left:6pt;margin-top:11.9pt;width:93.25pt;height:1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" strokecolor="white">
                <v:textbox>
                  <w:txbxContent>
                    <w:p w14:paraId="6FD3BA41" w14:textId="77777777" w:rsidR="00BC2539" w:rsidRPr="00A918FA" w:rsidRDefault="00BC2539" w:rsidP="00BC2539">
                      <w:pPr>
                        <w:pStyle w:val="NoSpacing"/>
                        <w:rPr>
                          <w:b/>
                          <w:sz w:val="18"/>
                        </w:rPr>
                      </w:pPr>
                      <w:r w:rsidRPr="00A918FA">
                        <w:rPr>
                          <w:b/>
                          <w:sz w:val="18"/>
                        </w:rPr>
                        <w:t>Submitted:</w:t>
                      </w:r>
                    </w:p>
                    <w:p w14:paraId="289D4B3F" w14:textId="77777777" w:rsidR="00BC2539" w:rsidRDefault="00BC2539" w:rsidP="00BC2539">
                      <w:pPr>
                        <w:pStyle w:val="NoSpacing"/>
                        <w:rPr>
                          <w:b/>
                          <w:sz w:val="18"/>
                        </w:rPr>
                      </w:pPr>
                    </w:p>
                    <w:p w14:paraId="355C7EA3" w14:textId="77777777" w:rsidR="00BC2539" w:rsidRPr="00A918FA" w:rsidRDefault="00BC2539" w:rsidP="00BC2539">
                      <w:pPr>
                        <w:pStyle w:val="NoSpacing"/>
                        <w:rPr>
                          <w:b/>
                          <w:sz w:val="18"/>
                        </w:rPr>
                      </w:pPr>
                    </w:p>
                    <w:p w14:paraId="38730962" w14:textId="77777777" w:rsidR="00BC2539" w:rsidRPr="00A918FA" w:rsidRDefault="00BC2539" w:rsidP="00BC2539">
                      <w:pPr>
                        <w:pStyle w:val="NoSpacing"/>
                        <w:rPr>
                          <w:b/>
                          <w:sz w:val="18"/>
                        </w:rPr>
                      </w:pPr>
                      <w:r w:rsidRPr="00A918FA">
                        <w:rPr>
                          <w:b/>
                          <w:sz w:val="18"/>
                        </w:rPr>
                        <w:t>Revision:</w:t>
                      </w:r>
                    </w:p>
                    <w:p w14:paraId="303BCA19" w14:textId="77777777" w:rsidR="00BC2539" w:rsidRPr="00A918FA" w:rsidRDefault="00BC2539" w:rsidP="00BC2539">
                      <w:pPr>
                        <w:pStyle w:val="NoSpacing"/>
                        <w:rPr>
                          <w:b/>
                          <w:sz w:val="18"/>
                          <w:lang w:val="id-ID"/>
                        </w:rPr>
                      </w:pPr>
                    </w:p>
                    <w:p w14:paraId="00C4DE3A" w14:textId="77777777" w:rsidR="00BC2539" w:rsidRPr="00A918FA" w:rsidRDefault="00BC2539" w:rsidP="00BC2539">
                      <w:pPr>
                        <w:pStyle w:val="NoSpacing"/>
                        <w:rPr>
                          <w:b/>
                          <w:sz w:val="18"/>
                        </w:rPr>
                      </w:pPr>
                    </w:p>
                    <w:p w14:paraId="1B8E12F1" w14:textId="77777777" w:rsidR="00BC2539" w:rsidRPr="00A918FA" w:rsidRDefault="00BC2539" w:rsidP="00BC2539">
                      <w:pPr>
                        <w:pStyle w:val="NoSpacing"/>
                        <w:rPr>
                          <w:b/>
                          <w:sz w:val="18"/>
                          <w:lang w:val="id-ID"/>
                        </w:rPr>
                      </w:pPr>
                      <w:r w:rsidRPr="00A918FA">
                        <w:rPr>
                          <w:b/>
                          <w:sz w:val="18"/>
                        </w:rPr>
                        <w:t>Accepted</w:t>
                      </w:r>
                      <w:r w:rsidRPr="00A918FA">
                        <w:rPr>
                          <w:b/>
                          <w:sz w:val="18"/>
                          <w:lang w:val="id-ID"/>
                        </w:rPr>
                        <w:t>:</w:t>
                      </w:r>
                    </w:p>
                    <w:p w14:paraId="3479600D" w14:textId="77777777" w:rsidR="00BC2539" w:rsidRPr="00A918FA" w:rsidRDefault="00BC2539" w:rsidP="00BC2539">
                      <w:pPr>
                        <w:pStyle w:val="NoSpacing"/>
                        <w:rPr>
                          <w:b/>
                          <w:sz w:val="18"/>
                          <w:lang w:val="id-ID"/>
                        </w:rPr>
                      </w:pPr>
                    </w:p>
                  </w:txbxContent>
                </v:textbox>
              </v:shape>
            </w:pict>
          </mc:Fallback>
        </mc:AlternateContent>
      </w:r>
      <w:r w:rsidR="00FE5797" w:rsidRPr="00FE5797">
        <w:rPr>
          <w:b/>
          <w:i/>
          <w:sz w:val="22"/>
          <w:szCs w:val="22"/>
          <w:lang w:val="id-ID"/>
        </w:rPr>
        <w:t>ABSTRACT</w:t>
      </w:r>
    </w:p>
    <w:p w14:paraId="3E0B49C1" w14:textId="541B2240" w:rsidR="002244FA" w:rsidRPr="002244FA" w:rsidRDefault="00BC2539" w:rsidP="002244FA">
      <w:pPr>
        <w:ind w:left="2268"/>
        <w:jc w:val="both"/>
        <w:rPr>
          <w:i/>
          <w:iCs/>
          <w:color w:val="000000"/>
          <w:sz w:val="24"/>
          <w:szCs w:val="22"/>
        </w:rPr>
      </w:pPr>
      <w:r>
        <w:rPr>
          <w:i/>
          <w:iCs/>
          <w:noProof/>
          <w:color w:val="000000"/>
          <w:sz w:val="24"/>
          <w:szCs w:val="22"/>
        </w:rPr>
        <mc:AlternateContent>
          <mc:Choice Requires="wps">
            <w:drawing>
              <wp:anchor distT="0" distB="0" distL="114300" distR="114300" simplePos="0" relativeHeight="251659264" behindDoc="0" locked="0" layoutInCell="1" allowOverlap="1" wp14:anchorId="36D65324" wp14:editId="5CC31F03">
                <wp:simplePos x="0" y="0"/>
                <wp:positionH relativeFrom="column">
                  <wp:posOffset>1330556</wp:posOffset>
                </wp:positionH>
                <wp:positionV relativeFrom="paragraph">
                  <wp:posOffset>36080</wp:posOffset>
                </wp:positionV>
                <wp:extent cx="9780" cy="3393548"/>
                <wp:effectExtent l="0" t="0" r="28575" b="35560"/>
                <wp:wrapNone/>
                <wp:docPr id="4" name="Straight Connector 4"/>
                <wp:cNvGraphicFramePr/>
                <a:graphic xmlns:a="http://schemas.openxmlformats.org/drawingml/2006/main">
                  <a:graphicData uri="http://schemas.microsoft.com/office/word/2010/wordprocessingShape">
                    <wps:wsp>
                      <wps:cNvCnPr/>
                      <wps:spPr>
                        <a:xfrm>
                          <a:off x="0" y="0"/>
                          <a:ext cx="9780" cy="339354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6C53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75pt,2.85pt" to="105.5pt,2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" strokecolor="black [3200]" strokeweight="1.5pt">
                <v:stroke joinstyle="miter"/>
              </v:line>
            </w:pict>
          </mc:Fallback>
        </mc:AlternateContent>
      </w:r>
      <w:r w:rsidR="002244FA" w:rsidRPr="002244FA">
        <w:rPr>
          <w:i/>
          <w:iCs/>
          <w:color w:val="000000"/>
          <w:sz w:val="24"/>
          <w:szCs w:val="22"/>
        </w:rPr>
        <w:t>RESUME/ ABSTRACT</w:t>
      </w:r>
    </w:p>
    <w:p w14:paraId="52193A05" w14:textId="55A2AB9F" w:rsidR="002244FA" w:rsidRPr="002244FA" w:rsidRDefault="002244FA" w:rsidP="002244FA">
      <w:pPr>
        <w:ind w:left="2268"/>
        <w:jc w:val="both"/>
        <w:rPr>
          <w:i/>
          <w:iCs/>
          <w:color w:val="000000"/>
          <w:sz w:val="24"/>
          <w:szCs w:val="22"/>
        </w:rPr>
      </w:pPr>
      <w:r w:rsidRPr="002244FA">
        <w:rPr>
          <w:i/>
          <w:iCs/>
          <w:color w:val="000000"/>
          <w:sz w:val="24"/>
          <w:szCs w:val="22"/>
        </w:rPr>
        <w:t xml:space="preserve">This study aims to see whether there is an impact during the Covid 19 pandemic on online shopping </w:t>
      </w:r>
      <w:proofErr w:type="spellStart"/>
      <w:r w:rsidRPr="002244FA">
        <w:rPr>
          <w:i/>
          <w:iCs/>
          <w:color w:val="000000"/>
          <w:sz w:val="24"/>
          <w:szCs w:val="22"/>
        </w:rPr>
        <w:t>behaviour</w:t>
      </w:r>
      <w:proofErr w:type="spellEnd"/>
      <w:r w:rsidRPr="002244FA">
        <w:rPr>
          <w:i/>
          <w:iCs/>
          <w:color w:val="000000"/>
          <w:sz w:val="24"/>
          <w:szCs w:val="22"/>
        </w:rPr>
        <w:t xml:space="preserve">, especially for volunteers and people who are in the quarantine area of Wisma </w:t>
      </w:r>
      <w:proofErr w:type="spellStart"/>
      <w:r w:rsidRPr="002244FA">
        <w:rPr>
          <w:i/>
          <w:iCs/>
          <w:color w:val="000000"/>
          <w:sz w:val="24"/>
          <w:szCs w:val="22"/>
        </w:rPr>
        <w:t>Atlet</w:t>
      </w:r>
      <w:proofErr w:type="spellEnd"/>
      <w:r w:rsidRPr="002244FA">
        <w:rPr>
          <w:i/>
          <w:iCs/>
          <w:color w:val="000000"/>
          <w:sz w:val="24"/>
          <w:szCs w:val="22"/>
        </w:rPr>
        <w:t xml:space="preserve"> 2. Where the independent variable of this study is crisis covid 19, which will affect the dependent variable, namely consumer behavior towards online shopping. This research was conducted because currently, Indonesia is experiencing the Corona Virus or more. They are known as Covid 19.</w:t>
      </w:r>
    </w:p>
    <w:p w14:paraId="2CD3A18B" w14:textId="3B1DBC00" w:rsidR="002244FA" w:rsidRPr="002244FA" w:rsidRDefault="002244FA" w:rsidP="002244FA">
      <w:pPr>
        <w:ind w:left="2268"/>
        <w:jc w:val="both"/>
        <w:rPr>
          <w:i/>
          <w:iCs/>
          <w:color w:val="000000"/>
          <w:sz w:val="24"/>
          <w:szCs w:val="22"/>
        </w:rPr>
      </w:pPr>
      <w:r w:rsidRPr="002244FA">
        <w:rPr>
          <w:i/>
          <w:iCs/>
          <w:color w:val="000000"/>
          <w:sz w:val="24"/>
          <w:szCs w:val="22"/>
        </w:rPr>
        <w:t xml:space="preserve">Handling and prevention efforts continue to be carried out to fight COVID-19, one of which is by carrying out quarantine both independently and in bulk. One of the places in Jakarta that is used as a place for quarantine is Wisma </w:t>
      </w:r>
      <w:proofErr w:type="spellStart"/>
      <w:r w:rsidRPr="002244FA">
        <w:rPr>
          <w:i/>
          <w:iCs/>
          <w:color w:val="000000"/>
          <w:sz w:val="24"/>
          <w:szCs w:val="22"/>
        </w:rPr>
        <w:t>Atlet</w:t>
      </w:r>
      <w:proofErr w:type="spellEnd"/>
      <w:r w:rsidRPr="002244FA">
        <w:rPr>
          <w:i/>
          <w:iCs/>
          <w:color w:val="000000"/>
          <w:sz w:val="24"/>
          <w:szCs w:val="22"/>
        </w:rPr>
        <w:t xml:space="preserve"> 2.</w:t>
      </w:r>
    </w:p>
    <w:p w14:paraId="32A48A82" w14:textId="5A666CA5" w:rsidR="002244FA" w:rsidRPr="002244FA" w:rsidRDefault="002244FA" w:rsidP="002244FA">
      <w:pPr>
        <w:ind w:left="2268"/>
        <w:jc w:val="both"/>
        <w:rPr>
          <w:i/>
          <w:iCs/>
          <w:color w:val="000000"/>
          <w:sz w:val="24"/>
          <w:szCs w:val="22"/>
        </w:rPr>
      </w:pPr>
      <w:r w:rsidRPr="002244FA">
        <w:rPr>
          <w:i/>
          <w:iCs/>
          <w:color w:val="000000"/>
          <w:sz w:val="24"/>
          <w:szCs w:val="22"/>
        </w:rPr>
        <w:t xml:space="preserve">Therefore, researchers want to see whether this pandemic can affect someone in shopping online. This research is a quantitative study that uses a questionnaire from </w:t>
      </w:r>
      <w:proofErr w:type="spellStart"/>
      <w:r w:rsidRPr="002244FA">
        <w:rPr>
          <w:i/>
          <w:iCs/>
          <w:color w:val="000000"/>
          <w:sz w:val="24"/>
          <w:szCs w:val="22"/>
        </w:rPr>
        <w:t>Icek</w:t>
      </w:r>
      <w:proofErr w:type="spellEnd"/>
      <w:r w:rsidRPr="002244FA">
        <w:rPr>
          <w:i/>
          <w:iCs/>
          <w:color w:val="000000"/>
          <w:sz w:val="24"/>
          <w:szCs w:val="22"/>
        </w:rPr>
        <w:t xml:space="preserve"> Ajzen (Ajzen, 1991) as the main technique of data </w:t>
      </w:r>
      <w:proofErr w:type="spellStart"/>
      <w:proofErr w:type="gramStart"/>
      <w:r w:rsidRPr="002244FA">
        <w:rPr>
          <w:i/>
          <w:iCs/>
          <w:color w:val="000000"/>
          <w:sz w:val="24"/>
          <w:szCs w:val="22"/>
        </w:rPr>
        <w:t>collection.The</w:t>
      </w:r>
      <w:proofErr w:type="spellEnd"/>
      <w:proofErr w:type="gramEnd"/>
      <w:r w:rsidRPr="002244FA">
        <w:rPr>
          <w:i/>
          <w:iCs/>
          <w:color w:val="000000"/>
          <w:sz w:val="24"/>
          <w:szCs w:val="22"/>
        </w:rPr>
        <w:t xml:space="preserve"> results show that online shopping </w:t>
      </w:r>
      <w:proofErr w:type="spellStart"/>
      <w:r w:rsidRPr="002244FA">
        <w:rPr>
          <w:i/>
          <w:iCs/>
          <w:color w:val="000000"/>
          <w:sz w:val="24"/>
          <w:szCs w:val="22"/>
        </w:rPr>
        <w:t>behaviour</w:t>
      </w:r>
      <w:proofErr w:type="spellEnd"/>
      <w:r w:rsidRPr="002244FA">
        <w:rPr>
          <w:i/>
          <w:iCs/>
          <w:color w:val="000000"/>
          <w:sz w:val="24"/>
          <w:szCs w:val="22"/>
        </w:rPr>
        <w:t xml:space="preserve"> has increased during the quarantine period.</w:t>
      </w:r>
    </w:p>
    <w:p w14:paraId="7096E0B4" w14:textId="6C1355EB" w:rsidR="00F42D5E" w:rsidRPr="00FE5797" w:rsidRDefault="002244FA" w:rsidP="002244FA">
      <w:pPr>
        <w:ind w:left="2268"/>
        <w:jc w:val="both"/>
        <w:rPr>
          <w:rStyle w:val="hps"/>
          <w:i/>
          <w:sz w:val="22"/>
          <w:szCs w:val="22"/>
          <w:lang w:val="id-ID"/>
        </w:rPr>
      </w:pPr>
      <w:r w:rsidRPr="002244FA">
        <w:rPr>
          <w:b/>
          <w:bCs/>
          <w:i/>
          <w:iCs/>
          <w:color w:val="000000"/>
          <w:sz w:val="24"/>
          <w:szCs w:val="22"/>
        </w:rPr>
        <w:t>Keywords:</w:t>
      </w:r>
      <w:r w:rsidRPr="002244FA">
        <w:rPr>
          <w:i/>
          <w:iCs/>
          <w:color w:val="000000"/>
          <w:sz w:val="24"/>
          <w:szCs w:val="22"/>
        </w:rPr>
        <w:t xml:space="preserve"> Covid 19 pandemic, online shopping, consumer </w:t>
      </w:r>
      <w:proofErr w:type="spellStart"/>
      <w:r w:rsidRPr="002244FA">
        <w:rPr>
          <w:i/>
          <w:iCs/>
          <w:color w:val="000000"/>
          <w:sz w:val="24"/>
          <w:szCs w:val="22"/>
        </w:rPr>
        <w:t>behaviour</w:t>
      </w:r>
      <w:proofErr w:type="spellEnd"/>
      <w:r w:rsidRPr="002244FA">
        <w:rPr>
          <w:i/>
          <w:iCs/>
          <w:color w:val="000000"/>
          <w:sz w:val="24"/>
          <w:szCs w:val="22"/>
        </w:rPr>
        <w:t>.</w:t>
      </w:r>
      <w:r w:rsidR="00F42D5E" w:rsidRPr="00FE5797">
        <w:rPr>
          <w:i/>
          <w:sz w:val="24"/>
          <w:szCs w:val="22"/>
        </w:rPr>
        <w:t xml:space="preserve"> </w:t>
      </w:r>
    </w:p>
    <w:p w14:paraId="67375DDD" w14:textId="77777777" w:rsidR="00F42D5E" w:rsidRPr="00FE5797" w:rsidRDefault="00F42D5E" w:rsidP="002409FC">
      <w:pPr>
        <w:jc w:val="both"/>
        <w:rPr>
          <w:b/>
          <w:bCs/>
          <w:iCs/>
          <w:sz w:val="22"/>
          <w:szCs w:val="22"/>
          <w:lang w:val="id-ID"/>
        </w:rPr>
      </w:pPr>
    </w:p>
    <w:p w14:paraId="5218C685" w14:textId="77777777" w:rsidR="00FE5797" w:rsidRPr="00FE5797" w:rsidRDefault="00FE5797" w:rsidP="00FE5797">
      <w:pPr>
        <w:jc w:val="center"/>
        <w:rPr>
          <w:b/>
          <w:bCs/>
          <w:iCs/>
          <w:sz w:val="22"/>
          <w:szCs w:val="22"/>
          <w:lang w:val="id-ID"/>
        </w:rPr>
      </w:pPr>
      <w:r w:rsidRPr="00FE5797">
        <w:rPr>
          <w:b/>
          <w:bCs/>
          <w:iCs/>
          <w:sz w:val="22"/>
          <w:szCs w:val="22"/>
          <w:lang w:val="id-ID"/>
        </w:rPr>
        <w:t>ABSTRAK</w:t>
      </w:r>
    </w:p>
    <w:p w14:paraId="4BFB9E8F" w14:textId="77777777" w:rsidR="00F51697" w:rsidRPr="00F51697" w:rsidRDefault="00F51697" w:rsidP="00F51697">
      <w:pPr>
        <w:jc w:val="both"/>
        <w:rPr>
          <w:sz w:val="22"/>
          <w:szCs w:val="22"/>
          <w:lang w:val="id-ID"/>
        </w:rPr>
      </w:pPr>
      <w:r w:rsidRPr="00F51697">
        <w:rPr>
          <w:sz w:val="22"/>
          <w:szCs w:val="22"/>
          <w:lang w:val="id-ID"/>
        </w:rPr>
        <w:t>Penelitian ini bertujuan untuk melihat apakah ada dampak masa pandemi Covid 19 terhadap perilaku belanja online khususnya bagi relawan dan masyarakat yang berada di area karantina Wisma Atlet 2. Dimana variabel bebas penelitian ini adalah krisis covid 19 yang akan mempengaruhi variabel terikat yaitu perilaku konsumen terhadap belanja online. Penelitian ini dilakukan karena saat ini Indonesia sedang mengalami Virus Corona atau lebih. Mereka dikenal sebagai Covid-19.</w:t>
      </w:r>
    </w:p>
    <w:p w14:paraId="0EFEC29F" w14:textId="77777777" w:rsidR="00F51697" w:rsidRPr="00F51697" w:rsidRDefault="00F51697" w:rsidP="00F51697">
      <w:pPr>
        <w:jc w:val="both"/>
        <w:rPr>
          <w:sz w:val="22"/>
          <w:szCs w:val="22"/>
          <w:lang w:val="id-ID"/>
        </w:rPr>
      </w:pPr>
      <w:r w:rsidRPr="00F51697">
        <w:rPr>
          <w:sz w:val="22"/>
          <w:szCs w:val="22"/>
          <w:lang w:val="id-ID"/>
        </w:rPr>
        <w:t>Upaya penanganan dan pencegahan terus dilakukan untuk memerangi COVID-19, salah satunya dengan melakukan karantina baik secara mandiri maupun massal. Salah satu tempat di Jakarta yang dijadikan sebagai tempat karantina adalah Wisma Atlet 2.</w:t>
      </w:r>
    </w:p>
    <w:p w14:paraId="37B56C92" w14:textId="77777777" w:rsidR="00F51697" w:rsidRDefault="00F51697" w:rsidP="00F51697">
      <w:pPr>
        <w:jc w:val="both"/>
        <w:rPr>
          <w:sz w:val="22"/>
          <w:szCs w:val="22"/>
          <w:lang w:val="id-ID"/>
        </w:rPr>
      </w:pPr>
      <w:r w:rsidRPr="00F51697">
        <w:rPr>
          <w:sz w:val="22"/>
          <w:szCs w:val="22"/>
          <w:lang w:val="id-ID"/>
        </w:rPr>
        <w:lastRenderedPageBreak/>
        <w:t>Oleh karena itu, peneliti ingin melihat apakah pandemi ini dapat mempengaruhi seseorang dalam berbelanja online. Penelitian ini merupakan penelitian kuantitatif yang menggunakan kuesioner dari Icek Ajzen (Ajzen, 1991) sebagai teknik utama pengumpulan data. Hasil penelitian menunjukkan bahwa perilaku belanja online meningkat selama masa karantina.</w:t>
      </w:r>
    </w:p>
    <w:p w14:paraId="4C869720" w14:textId="7DE13CDD" w:rsidR="00595CB2" w:rsidRPr="00036B2B" w:rsidRDefault="00B16894" w:rsidP="00F51697">
      <w:pPr>
        <w:rPr>
          <w:i/>
          <w:sz w:val="22"/>
          <w:szCs w:val="22"/>
        </w:rPr>
      </w:pPr>
      <w:r w:rsidRPr="00FE5797">
        <w:rPr>
          <w:b/>
          <w:i/>
          <w:iCs/>
          <w:sz w:val="22"/>
          <w:szCs w:val="22"/>
        </w:rPr>
        <w:t>K</w:t>
      </w:r>
      <w:r w:rsidR="00C17A69" w:rsidRPr="00FE5797">
        <w:rPr>
          <w:b/>
          <w:i/>
          <w:iCs/>
          <w:sz w:val="22"/>
          <w:szCs w:val="22"/>
        </w:rPr>
        <w:t xml:space="preserve">ata </w:t>
      </w:r>
      <w:proofErr w:type="spellStart"/>
      <w:r w:rsidR="00C17A69" w:rsidRPr="00FE5797">
        <w:rPr>
          <w:b/>
          <w:i/>
          <w:iCs/>
          <w:sz w:val="22"/>
          <w:szCs w:val="22"/>
        </w:rPr>
        <w:t>kunci</w:t>
      </w:r>
      <w:proofErr w:type="spellEnd"/>
      <w:r w:rsidR="002409FC" w:rsidRPr="00FE5797">
        <w:rPr>
          <w:b/>
          <w:i/>
          <w:iCs/>
          <w:sz w:val="22"/>
          <w:szCs w:val="22"/>
          <w:lang w:val="id-ID"/>
        </w:rPr>
        <w:t>:</w:t>
      </w:r>
      <w:r w:rsidR="002409FC" w:rsidRPr="00FE5797">
        <w:rPr>
          <w:i/>
          <w:sz w:val="22"/>
          <w:szCs w:val="22"/>
        </w:rPr>
        <w:t xml:space="preserve"> </w:t>
      </w:r>
      <w:proofErr w:type="spellStart"/>
      <w:r w:rsidR="00036B2B">
        <w:rPr>
          <w:i/>
          <w:sz w:val="22"/>
          <w:szCs w:val="22"/>
        </w:rPr>
        <w:t>Pandemi</w:t>
      </w:r>
      <w:proofErr w:type="spellEnd"/>
      <w:r w:rsidR="00036B2B">
        <w:rPr>
          <w:i/>
          <w:sz w:val="22"/>
          <w:szCs w:val="22"/>
        </w:rPr>
        <w:t xml:space="preserve"> Covid 19, </w:t>
      </w:r>
      <w:proofErr w:type="spellStart"/>
      <w:r w:rsidR="00036B2B">
        <w:rPr>
          <w:i/>
          <w:sz w:val="22"/>
          <w:szCs w:val="22"/>
        </w:rPr>
        <w:t>berbelanja</w:t>
      </w:r>
      <w:proofErr w:type="spellEnd"/>
      <w:r w:rsidR="00036B2B">
        <w:rPr>
          <w:i/>
          <w:sz w:val="22"/>
          <w:szCs w:val="22"/>
        </w:rPr>
        <w:t xml:space="preserve"> online, </w:t>
      </w:r>
      <w:proofErr w:type="spellStart"/>
      <w:r w:rsidR="00036B2B">
        <w:rPr>
          <w:i/>
          <w:sz w:val="22"/>
          <w:szCs w:val="22"/>
        </w:rPr>
        <w:t>perilaku</w:t>
      </w:r>
      <w:proofErr w:type="spellEnd"/>
      <w:r w:rsidR="00036B2B">
        <w:rPr>
          <w:i/>
          <w:sz w:val="22"/>
          <w:szCs w:val="22"/>
        </w:rPr>
        <w:t xml:space="preserve"> </w:t>
      </w:r>
      <w:proofErr w:type="spellStart"/>
      <w:r w:rsidR="00036B2B">
        <w:rPr>
          <w:i/>
          <w:sz w:val="22"/>
          <w:szCs w:val="22"/>
        </w:rPr>
        <w:t>konsumen</w:t>
      </w:r>
      <w:proofErr w:type="spellEnd"/>
      <w:r w:rsidR="00036B2B">
        <w:rPr>
          <w:i/>
          <w:sz w:val="22"/>
          <w:szCs w:val="22"/>
        </w:rPr>
        <w:t>.</w:t>
      </w:r>
    </w:p>
    <w:p w14:paraId="62608FD3" w14:textId="77777777" w:rsidR="00F42D5E" w:rsidRPr="00FE5797" w:rsidRDefault="00F42D5E" w:rsidP="002634B2">
      <w:pPr>
        <w:rPr>
          <w:bCs/>
          <w:sz w:val="22"/>
          <w:szCs w:val="22"/>
        </w:rPr>
      </w:pPr>
    </w:p>
    <w:p w14:paraId="2D7A6C64" w14:textId="52384F1F" w:rsidR="00404841" w:rsidRDefault="00404841" w:rsidP="009F3673">
      <w:pPr>
        <w:jc w:val="center"/>
        <w:rPr>
          <w:bCs/>
          <w:sz w:val="22"/>
          <w:szCs w:val="22"/>
        </w:rPr>
      </w:pPr>
    </w:p>
    <w:p w14:paraId="55404AE5" w14:textId="77777777" w:rsidR="00E92E1C" w:rsidRPr="00FE5797" w:rsidRDefault="00E92E1C" w:rsidP="009F3673">
      <w:pPr>
        <w:jc w:val="center"/>
        <w:rPr>
          <w:bCs/>
          <w:sz w:val="22"/>
          <w:szCs w:val="22"/>
        </w:rPr>
      </w:pPr>
    </w:p>
    <w:p w14:paraId="4C9D10E5" w14:textId="67F47245" w:rsidR="00E22E84" w:rsidRPr="00036B2B" w:rsidRDefault="00036B2B" w:rsidP="00404841">
      <w:pPr>
        <w:tabs>
          <w:tab w:val="num" w:pos="840"/>
        </w:tabs>
        <w:spacing w:line="360" w:lineRule="auto"/>
        <w:rPr>
          <w:b/>
          <w:sz w:val="24"/>
          <w:szCs w:val="24"/>
        </w:rPr>
      </w:pPr>
      <w:r>
        <w:rPr>
          <w:b/>
          <w:sz w:val="24"/>
          <w:szCs w:val="24"/>
        </w:rPr>
        <w:t>INTRODUCTION</w:t>
      </w:r>
    </w:p>
    <w:p w14:paraId="13B14E6A" w14:textId="77777777" w:rsidR="00036B2B" w:rsidRPr="00036B2B" w:rsidRDefault="00036B2B" w:rsidP="00036B2B">
      <w:pPr>
        <w:tabs>
          <w:tab w:val="num" w:pos="840"/>
        </w:tabs>
        <w:jc w:val="both"/>
        <w:rPr>
          <w:sz w:val="24"/>
          <w:szCs w:val="24"/>
          <w:lang w:val="id-ID"/>
        </w:rPr>
      </w:pPr>
      <w:r w:rsidRPr="00036B2B">
        <w:rPr>
          <w:sz w:val="24"/>
          <w:szCs w:val="24"/>
          <w:lang w:val="id-ID"/>
        </w:rPr>
        <w:t xml:space="preserve">Since the WHO (World Health Organization) established Covid-19 as a world pandemic, various countries have begun to anticipate to prevent the spread of Covid-19. Following the determination of the WHO, the Indonesian government also determined the Covid-19 virus pandemic as a national disaster and Indonesia entered a period of non-natural disaster emergency. Various policies have been taken by the government to prevent the spread of the Covid-19 virus, starting with social distancing, working from home, even limiting or closing city areas (lock-down) or PSBB (Large-Scale Social Restrictions). ) applied in Jakarta. This condition causes traffic and normal activities to be limited (Evita, 2020). </w:t>
      </w:r>
    </w:p>
    <w:p w14:paraId="1419F9B3" w14:textId="77777777" w:rsidR="00036B2B" w:rsidRPr="00036B2B" w:rsidRDefault="00036B2B" w:rsidP="00036B2B">
      <w:pPr>
        <w:tabs>
          <w:tab w:val="num" w:pos="840"/>
        </w:tabs>
        <w:jc w:val="both"/>
        <w:rPr>
          <w:sz w:val="24"/>
          <w:szCs w:val="24"/>
          <w:lang w:val="id-ID"/>
        </w:rPr>
      </w:pPr>
      <w:r w:rsidRPr="00036B2B">
        <w:rPr>
          <w:sz w:val="24"/>
          <w:szCs w:val="24"/>
          <w:lang w:val="id-ID"/>
        </w:rPr>
        <w:t>Efendi Haslim Hong (2020), Lecturer at the Management Study Program, Faculty of Economics and Business, Unika Atma Jaya admitted that the Covid-19 pandemic had affected all aspects of human life. Most people have to do their daily activities from home both for work and study. Even so, the effects of this pandemic are not only felt on the work or study side. The impact that is most felt is high uncertainty both on business actors in various business sectors and from consumer behaviour. Restricted movements make some businesses sluggish (Lawi, 2020).</w:t>
      </w:r>
    </w:p>
    <w:p w14:paraId="438CFC8D" w14:textId="77777777" w:rsidR="00036B2B" w:rsidRPr="00036B2B" w:rsidRDefault="00036B2B" w:rsidP="00036B2B">
      <w:pPr>
        <w:tabs>
          <w:tab w:val="num" w:pos="840"/>
        </w:tabs>
        <w:jc w:val="both"/>
        <w:rPr>
          <w:sz w:val="24"/>
          <w:szCs w:val="24"/>
          <w:lang w:val="id-ID"/>
        </w:rPr>
      </w:pPr>
      <w:r w:rsidRPr="00036B2B">
        <w:rPr>
          <w:sz w:val="24"/>
          <w:szCs w:val="24"/>
          <w:lang w:val="id-ID"/>
        </w:rPr>
        <w:t>There are three new consumer trends due to the Covid-19 pandemic, said Hong (2020). First, as a result of social distancing, consumers switch to making purchases with low contact (online). Moreover, when the implementation of quarantine began to emerge, both self-contained and mass quarantine, where consumers tried to fill their time with new activities in this quarantine place. Even food purchases are forced to only be done through delivery by online motorcycle taxis. Consumers also start to spend their time watching television, reading books to shopping online. This is what makes changes to consumer shopping patterns.</w:t>
      </w:r>
    </w:p>
    <w:p w14:paraId="12C193BA" w14:textId="77777777" w:rsidR="00036B2B" w:rsidRPr="00036B2B" w:rsidRDefault="00036B2B" w:rsidP="00036B2B">
      <w:pPr>
        <w:tabs>
          <w:tab w:val="num" w:pos="840"/>
        </w:tabs>
        <w:jc w:val="both"/>
        <w:rPr>
          <w:sz w:val="24"/>
          <w:szCs w:val="24"/>
          <w:lang w:val="id-ID"/>
        </w:rPr>
      </w:pPr>
      <w:r w:rsidRPr="00036B2B">
        <w:rPr>
          <w:sz w:val="24"/>
          <w:szCs w:val="24"/>
          <w:lang w:val="id-ID"/>
        </w:rPr>
        <w:t>Second, it is also related to social distancing, where introverted consumers will increasingly enjoy the cocooning lifestyle. This term was introduced by futurist Faith Popcorn (in Hong 2020) to denote people who enjoy life in solitude and avoid direct interaction with other people, like a cocoon caterpillar that makes silk fibers to wrap around itself. Third, concern for health will be even higher. Countries in the world will increasingly pay attention to health issues and protect national borders properly. This needs to be done to avoid another pandemic. This change in consumer behavior patterns is called "The adaptive shoper"</w:t>
      </w:r>
      <w:r w:rsidRPr="00036B2B">
        <w:rPr>
          <w:sz w:val="24"/>
          <w:szCs w:val="24"/>
        </w:rPr>
        <w:fldChar w:fldCharType="begin" w:fldLock="1"/>
      </w:r>
      <w:r w:rsidRPr="00036B2B">
        <w:rPr>
          <w:sz w:val="24"/>
          <w:szCs w:val="24"/>
        </w:rPr>
        <w:instrText>ADDIN CSL_CITATION {"citationItems":[{"id":"ITEM-1","itemData":{"ISBN":"9781447166276","abstract":"Exploring the concept of quality management from a new point of view, this book presents a holistic model of how consumers judge the quality of products. It links consumer perceptions of quality to the design and delivery of the final product, and presents models and methods for improving the quality of these products and services. It offers readers an improved understanding of how and why the design process must consider how the consumer will perceive a product or service. In order to facilitate the presentation and understanding of these concepts, illustrations and case examples are also provided throughout the book. This book provides an invaluable resource for managers, designers, manufacturers, professional practitioners and academics interested in quality management. It also offers a useful supplementary text for marketing and quality management courses.","author":[{"dropping-particle":"","family":"Kenyon","given":"George N.","non-dropping-particle":"","parse-names":false,"suffix":""},{"dropping-particle":"","family":"Sen","given":"Kabir C.","non-dropping-particle":"","parse-names":false,"suffix":""}],"container-title":"The Perception of Quality: Mapping Product and Service Quality to Consumer Perceptions","id":"ITEM-1","issued":{"date-parts":[["2015"]]},"number-of-pages":"1-265","title":"The perception of quality: Mapping product and service quality to consumer perceptions","type":"book"},"uris":["http://www.mendeley.com/documents/?uuid=8b5c99b6-12a8-4e1e-a1f2-15a50645e142"]}],"mendeley":{"formattedCitation":"(Kenyon &amp; Sen, 2015)","plainTextFormattedCitation":"(Kenyon &amp; Sen, 2015)","previouslyFormattedCitation":"(Kenyon &amp; Sen, 2015)"},"properties":{"noteIndex":0},"schema":"https://github.com/citation-style-language/schema/raw/master/csl-citation.json"}</w:instrText>
      </w:r>
      <w:r w:rsidRPr="00036B2B">
        <w:rPr>
          <w:sz w:val="24"/>
          <w:szCs w:val="24"/>
        </w:rPr>
        <w:fldChar w:fldCharType="separate"/>
      </w:r>
      <w:r w:rsidRPr="00036B2B">
        <w:rPr>
          <w:sz w:val="24"/>
          <w:szCs w:val="24"/>
        </w:rPr>
        <w:t>(Kenyon &amp; Sen, 2015)</w:t>
      </w:r>
      <w:r w:rsidRPr="00036B2B">
        <w:rPr>
          <w:sz w:val="24"/>
          <w:szCs w:val="24"/>
        </w:rPr>
        <w:fldChar w:fldCharType="end"/>
      </w:r>
      <w:r w:rsidRPr="00036B2B">
        <w:rPr>
          <w:sz w:val="24"/>
          <w:szCs w:val="24"/>
        </w:rPr>
        <w:t xml:space="preserve">. </w:t>
      </w:r>
      <w:r w:rsidRPr="00036B2B">
        <w:rPr>
          <w:sz w:val="24"/>
          <w:szCs w:val="24"/>
          <w:lang w:val="id-ID"/>
        </w:rPr>
        <w:t>Where everyone reacts in different ways to new circumstances during the COVID-19 pandemic.</w:t>
      </w:r>
    </w:p>
    <w:p w14:paraId="274D0CA1" w14:textId="77777777" w:rsidR="00036B2B" w:rsidRPr="00036B2B" w:rsidRDefault="00036B2B" w:rsidP="00036B2B">
      <w:pPr>
        <w:tabs>
          <w:tab w:val="num" w:pos="840"/>
        </w:tabs>
        <w:jc w:val="both"/>
        <w:rPr>
          <w:sz w:val="24"/>
          <w:szCs w:val="24"/>
        </w:rPr>
      </w:pPr>
      <w:r w:rsidRPr="00036B2B">
        <w:rPr>
          <w:sz w:val="24"/>
          <w:szCs w:val="24"/>
        </w:rPr>
        <w:t xml:space="preserve">With an increase in people's purchasing power, this shows that the pace of the economy is still strong. But on the other hand, there is consumptive behavior from the community. Especially when we are in a quarantine area where there is no entertainment, and there are no known friends to tell each other, of course many consumers have a lot of free time and this is what will encourage these consumers to open online shops and unconsciously </w:t>
      </w:r>
      <w:r w:rsidRPr="00036B2B">
        <w:rPr>
          <w:sz w:val="24"/>
          <w:szCs w:val="24"/>
        </w:rPr>
        <w:lastRenderedPageBreak/>
        <w:t>shop. excessively regardless of the needs needed because of seeing the various promos offered.</w:t>
      </w:r>
    </w:p>
    <w:p w14:paraId="51EA4FF5" w14:textId="77777777" w:rsidR="00036B2B" w:rsidRPr="00036B2B" w:rsidRDefault="00036B2B" w:rsidP="00036B2B">
      <w:pPr>
        <w:tabs>
          <w:tab w:val="num" w:pos="840"/>
        </w:tabs>
        <w:jc w:val="both"/>
        <w:rPr>
          <w:sz w:val="24"/>
          <w:szCs w:val="24"/>
        </w:rPr>
      </w:pPr>
      <w:r w:rsidRPr="00036B2B">
        <w:rPr>
          <w:sz w:val="24"/>
          <w:szCs w:val="24"/>
        </w:rPr>
        <w:t>On the one hand, this will benefit various parties because they will still earn income in this pandemic era. But on the other hand, if the behavior is to consume or shop without limits, buy something that is excessive or unplanned, it is not based on need, but is driven by desire and desire, it will cause new economic problems and can cause several problems such as the emergence of consumptive behavior or waste as a result. too often or even because they are too engrossed in online shopping transactions.</w:t>
      </w:r>
    </w:p>
    <w:p w14:paraId="250A512F" w14:textId="77777777" w:rsidR="00036B2B" w:rsidRPr="00036B2B" w:rsidRDefault="00036B2B" w:rsidP="00036B2B">
      <w:pPr>
        <w:tabs>
          <w:tab w:val="num" w:pos="840"/>
        </w:tabs>
        <w:jc w:val="both"/>
        <w:rPr>
          <w:sz w:val="24"/>
          <w:szCs w:val="24"/>
        </w:rPr>
      </w:pPr>
      <w:r w:rsidRPr="00036B2B">
        <w:rPr>
          <w:sz w:val="24"/>
          <w:szCs w:val="24"/>
        </w:rPr>
        <w:t>Through understanding this relationship, researchers want to be able to provide new insights to consumers who are currently in quarantine to reduce their consumptive behavior in this pandemic era.</w:t>
      </w:r>
    </w:p>
    <w:p w14:paraId="50CFDAFE" w14:textId="77777777" w:rsidR="003B464D" w:rsidRPr="00FF2035" w:rsidRDefault="003B464D" w:rsidP="00FF2035">
      <w:pPr>
        <w:tabs>
          <w:tab w:val="num" w:pos="840"/>
        </w:tabs>
        <w:rPr>
          <w:b/>
          <w:sz w:val="24"/>
          <w:szCs w:val="24"/>
          <w:lang w:val="id-ID"/>
        </w:rPr>
      </w:pPr>
    </w:p>
    <w:p w14:paraId="18EC3D75" w14:textId="4EA5B84A" w:rsidR="00036B2B" w:rsidRPr="00036B2B" w:rsidRDefault="00036B2B" w:rsidP="00036B2B">
      <w:pPr>
        <w:tabs>
          <w:tab w:val="center" w:pos="4680"/>
          <w:tab w:val="right" w:pos="9360"/>
        </w:tabs>
        <w:jc w:val="both"/>
        <w:rPr>
          <w:rFonts w:eastAsia="Gisha"/>
          <w:b/>
          <w:sz w:val="28"/>
          <w:szCs w:val="28"/>
        </w:rPr>
      </w:pPr>
      <w:r w:rsidRPr="00036B2B">
        <w:rPr>
          <w:rFonts w:eastAsia="Gisha"/>
          <w:b/>
          <w:sz w:val="28"/>
          <w:szCs w:val="28"/>
        </w:rPr>
        <w:t>RESEARCH METHODOLOGY</w:t>
      </w:r>
    </w:p>
    <w:p w14:paraId="318DA96D" w14:textId="5F74A74A" w:rsidR="00036B2B" w:rsidRPr="00036B2B" w:rsidRDefault="00036B2B" w:rsidP="00036B2B">
      <w:pPr>
        <w:tabs>
          <w:tab w:val="center" w:pos="4680"/>
          <w:tab w:val="right" w:pos="9360"/>
        </w:tabs>
        <w:jc w:val="both"/>
        <w:rPr>
          <w:rFonts w:eastAsia="Gisha"/>
          <w:strike/>
          <w:sz w:val="24"/>
          <w:szCs w:val="24"/>
        </w:rPr>
      </w:pPr>
      <w:r w:rsidRPr="00036B2B">
        <w:rPr>
          <w:rFonts w:eastAsia="Gisha"/>
          <w:sz w:val="24"/>
          <w:szCs w:val="24"/>
        </w:rPr>
        <w:t xml:space="preserve">This research design is a research design using different T-test, and is a quantitative study. The sampling technique used is simple random sampling, targeting individual participants who live in the quarantine area of ​​Wisma </w:t>
      </w:r>
      <w:proofErr w:type="spellStart"/>
      <w:r w:rsidRPr="00036B2B">
        <w:rPr>
          <w:rFonts w:eastAsia="Gisha"/>
          <w:sz w:val="24"/>
          <w:szCs w:val="24"/>
        </w:rPr>
        <w:t>Atlet</w:t>
      </w:r>
      <w:proofErr w:type="spellEnd"/>
      <w:r w:rsidRPr="00036B2B">
        <w:rPr>
          <w:rFonts w:eastAsia="Gisha"/>
          <w:sz w:val="24"/>
          <w:szCs w:val="24"/>
        </w:rPr>
        <w:t xml:space="preserve"> 2, Jakarta and are accustomed to shopping online.</w:t>
      </w:r>
      <w:r w:rsidRPr="00036B2B">
        <w:t xml:space="preserve"> </w:t>
      </w:r>
      <w:r w:rsidRPr="00036B2B">
        <w:rPr>
          <w:rFonts w:eastAsia="Gisha"/>
          <w:sz w:val="24"/>
          <w:szCs w:val="24"/>
        </w:rPr>
        <w:t xml:space="preserve">The method used to calculate the test results of the measuring instrument is to look at Cronbach's alpha to determine the level of reliability, then to analyze the results using the T test analysis technique (different test) with Pearson for normally distributed data.  </w:t>
      </w:r>
    </w:p>
    <w:p w14:paraId="4D6DA65E" w14:textId="15027E9F" w:rsidR="00404841" w:rsidRPr="00036B2B" w:rsidRDefault="00036B2B" w:rsidP="00036B2B">
      <w:pPr>
        <w:jc w:val="both"/>
        <w:rPr>
          <w:b/>
          <w:sz w:val="24"/>
          <w:szCs w:val="24"/>
        </w:rPr>
      </w:pPr>
      <w:r w:rsidRPr="00036B2B">
        <w:rPr>
          <w:rFonts w:eastAsia="Gisha"/>
          <w:sz w:val="24"/>
          <w:szCs w:val="24"/>
        </w:rPr>
        <w:t xml:space="preserve">In measuring this research, the researcher used a measuring tool for consumer </w:t>
      </w:r>
      <w:proofErr w:type="spellStart"/>
      <w:r w:rsidRPr="00036B2B">
        <w:rPr>
          <w:rFonts w:eastAsia="Gisha"/>
          <w:sz w:val="24"/>
          <w:szCs w:val="24"/>
        </w:rPr>
        <w:t>behaviour</w:t>
      </w:r>
      <w:proofErr w:type="spellEnd"/>
      <w:r w:rsidRPr="00036B2B">
        <w:rPr>
          <w:rFonts w:eastAsia="Gisha"/>
          <w:sz w:val="24"/>
          <w:szCs w:val="24"/>
        </w:rPr>
        <w:t xml:space="preserve"> in online shopping which had been adapted to Indonesian by the researcher as many as 15 question items related to online shopping. This measuring tool uses the main theoretical basis of planned </w:t>
      </w:r>
      <w:proofErr w:type="spellStart"/>
      <w:r w:rsidRPr="00036B2B">
        <w:rPr>
          <w:rFonts w:eastAsia="Gisha"/>
          <w:sz w:val="24"/>
          <w:szCs w:val="24"/>
        </w:rPr>
        <w:t>behaviour</w:t>
      </w:r>
      <w:proofErr w:type="spellEnd"/>
      <w:r w:rsidRPr="00036B2B">
        <w:rPr>
          <w:rFonts w:eastAsia="Gisha"/>
          <w:sz w:val="24"/>
          <w:szCs w:val="24"/>
        </w:rPr>
        <w:t xml:space="preserve"> theory (TPB) put forward by </w:t>
      </w:r>
      <w:proofErr w:type="spellStart"/>
      <w:r w:rsidRPr="00036B2B">
        <w:rPr>
          <w:rFonts w:eastAsia="Gisha"/>
          <w:sz w:val="24"/>
          <w:szCs w:val="24"/>
        </w:rPr>
        <w:t>Icek</w:t>
      </w:r>
      <w:proofErr w:type="spellEnd"/>
      <w:r w:rsidRPr="00036B2B">
        <w:rPr>
          <w:rFonts w:eastAsia="Gisha"/>
          <w:sz w:val="24"/>
          <w:szCs w:val="24"/>
        </w:rPr>
        <w:t xml:space="preserve"> Ajzen as an extension of the theory of Reasoned Action </w:t>
      </w:r>
      <w:r w:rsidRPr="00036B2B">
        <w:rPr>
          <w:rFonts w:eastAsia="Gisha"/>
          <w:sz w:val="24"/>
          <w:szCs w:val="24"/>
        </w:rPr>
        <w:fldChar w:fldCharType="begin" w:fldLock="1"/>
      </w:r>
      <w:r w:rsidRPr="00036B2B">
        <w:rPr>
          <w:rFonts w:eastAsia="Gisha"/>
          <w:sz w:val="24"/>
          <w:szCs w:val="24"/>
        </w:rPr>
        <w:instrText>ADDIN CSL_CITATION {"citationItems":[{"id":"ITEM-1","itemData":{"abstract":"This study aimed to identify Factors that affect consumers' attitudes toward online shopping In the city of Tabuk. To achieve the objectives of the study, a questionnaire was designed to collect data and distribute it to study population through polled a simple random sample of (214) from individuals who are dealing with the service of online shopping in the city of Tabuk. The study has been using the statistical package of Social Sciences (SPSS) for data analysis. Results of the study showed the presence of a statistically significant effect of Factors (Perceived usefulness, Perceived ease of use, Product Involvement, Perceived Risk) in affecting consumers' attitudes toward online shopping. 1. Introduction The impact of Internet on consumer purchase behavior and marketing practices is now a major and challenging area of research. Internet offers numerous choices of products, services and content. But several choices has altered the manner in which customers choose and buy products and services. Among the numerous new situations or possibilities raised by the emergence of Internet, one can evoke the rapid and more expansive communications in a virtual world without face-to-face interaction. Indeed, the emerging of information technology (IT) in the world has brought a large change in the aspect of the market structure globally. Information technology has created a platform for the digital economy where emergence of the electronic commerce (e-commerce) has took place. Opportunity has been given to almost everyone because Internet enables organizations to conduct businesses in the cyberspace, or connect people worldwide without geographical limitations unlike traditional commerce shop. Laudon and Traver (2010) mentioned that the applications of e-commerce are inextricably linked to the Internet. Since the introduction of the Internet, growth in e-commerce has been incredibly fast until the tragedy of dotcom crash in 2000. This tragedy gives an implication to most of the business that ecommerce did come with potential of risks and benefits that need to be measured and to be taken into consideration before they started the Internet-based business. The evolution of the Internet and the web has made the function of the web and the Internet better. Currently, there are a numerous studies interested with identifying the factors affecting consumers' attitudes toward online shopping (Chi., Lin, and Tang,, 2005; Dillon, and Reif, 2006). Previous researchers have a…","author":[{"dropping-particle":"","family":"Abdul","given":"Wasfi","non-dropping-particle":"","parse-names":false,"suffix":""},{"dropping-particle":"","family":"Alkasassbeh","given":"Kareem","non-dropping-particle":"","parse-names":false,"suffix":""}],"container-title":"European Journal of Business and ManagementOnline)","id":"ITEM-1","issue":"18","issued":{"date-parts":[["2014"]]},"page":"2222-2839","title":"Factors Affecting Consumers' Attitudes toward Online Shopping in the City of Tabuk","type":"article-journal","volume":"6"},"uris":["http://www.mendeley.com/documents/?uuid=bba09fc1-c9e6-4fc7-a5c1-df6801b1d4c2"]},{"id":"ITEM-2","itemData":{"DOI":"10.1016/0749-5978(91)90020-T","ISSN":"07495978","abstract":"Research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Processes","id":"ITEM-2","issue":"2","issued":{"date-parts":[["1991","12","1"]]},"page":"179-211","publisher":"Academic Press","title":"The theory of planned behavior","type":"article-journal","volume":"50"},"uris":["http://www.mendeley.com/documents/?uuid=8c1d51c1-b046-32f7-85ee-f75793ed6ec6"]}],"mendeley":{"formattedCitation":"(Abdul &amp; Alkasassbeh, 2014; Ajzen, 1991)","plainTextFormattedCitation":"(Abdul &amp; Alkasassbeh, 2014; Ajzen, 1991)","previouslyFormattedCitation":"(Abdul &amp; Alkasassbeh, 2014; Ajzen, 1991)"},"properties":{"noteIndex":0},"schema":"https://github.com/citation-style-language/schema/raw/master/csl-citation.json"}</w:instrText>
      </w:r>
      <w:r w:rsidRPr="00036B2B">
        <w:rPr>
          <w:rFonts w:eastAsia="Gisha"/>
          <w:sz w:val="24"/>
          <w:szCs w:val="24"/>
        </w:rPr>
        <w:fldChar w:fldCharType="separate"/>
      </w:r>
      <w:r w:rsidRPr="00036B2B">
        <w:rPr>
          <w:rFonts w:eastAsia="Gisha"/>
          <w:noProof/>
          <w:sz w:val="24"/>
          <w:szCs w:val="24"/>
        </w:rPr>
        <w:t>(Abdul &amp; Alkasassbeh, 2014; Ajzen, 1991)</w:t>
      </w:r>
      <w:r w:rsidRPr="00036B2B">
        <w:rPr>
          <w:rFonts w:eastAsia="Gisha"/>
          <w:sz w:val="24"/>
          <w:szCs w:val="24"/>
        </w:rPr>
        <w:fldChar w:fldCharType="end"/>
      </w:r>
      <w:r>
        <w:rPr>
          <w:b/>
          <w:sz w:val="24"/>
          <w:szCs w:val="24"/>
        </w:rPr>
        <w:t>.</w:t>
      </w:r>
    </w:p>
    <w:p w14:paraId="02944E2D" w14:textId="77777777" w:rsidR="00E22E84" w:rsidRPr="00FF2035" w:rsidRDefault="00E22E84" w:rsidP="00FF2035">
      <w:pPr>
        <w:pStyle w:val="ListParagraph"/>
        <w:spacing w:line="240" w:lineRule="auto"/>
        <w:ind w:left="0"/>
        <w:jc w:val="both"/>
        <w:rPr>
          <w:rFonts w:ascii="Times New Roman" w:hAnsi="Times New Roman"/>
          <w:sz w:val="24"/>
          <w:szCs w:val="24"/>
          <w:lang w:val="en-US"/>
        </w:rPr>
      </w:pPr>
    </w:p>
    <w:p w14:paraId="07E6EA4E" w14:textId="1E246D23" w:rsidR="00036B2B" w:rsidRPr="00036B2B" w:rsidRDefault="00036B2B" w:rsidP="00036B2B">
      <w:pPr>
        <w:tabs>
          <w:tab w:val="center" w:pos="4680"/>
          <w:tab w:val="right" w:pos="9360"/>
        </w:tabs>
        <w:jc w:val="both"/>
        <w:rPr>
          <w:rFonts w:eastAsia="Gisha"/>
          <w:b/>
          <w:sz w:val="28"/>
          <w:szCs w:val="28"/>
        </w:rPr>
      </w:pPr>
      <w:r w:rsidRPr="00036B2B">
        <w:rPr>
          <w:rFonts w:eastAsia="Gisha"/>
          <w:b/>
          <w:sz w:val="28"/>
          <w:szCs w:val="28"/>
        </w:rPr>
        <w:t>RELATIONSHIP BETWEEN PANDEMIC WITH CONSUMER BEHAVIOUR</w:t>
      </w:r>
    </w:p>
    <w:p w14:paraId="40B77001" w14:textId="77777777" w:rsidR="00036B2B" w:rsidRPr="00036B2B" w:rsidRDefault="00036B2B" w:rsidP="00036B2B">
      <w:pPr>
        <w:tabs>
          <w:tab w:val="center" w:pos="4680"/>
          <w:tab w:val="right" w:pos="9360"/>
        </w:tabs>
        <w:jc w:val="both"/>
        <w:rPr>
          <w:rFonts w:eastAsia="Gisha"/>
          <w:iCs/>
          <w:sz w:val="24"/>
          <w:szCs w:val="24"/>
        </w:rPr>
      </w:pPr>
      <w:r w:rsidRPr="00036B2B">
        <w:rPr>
          <w:rFonts w:eastAsia="Gisha"/>
          <w:iCs/>
          <w:sz w:val="24"/>
          <w:szCs w:val="24"/>
        </w:rPr>
        <w:t xml:space="preserve">The peculiarity of the buying process through internet media is when potential consumers use the internet and are looking for information related to the goods or services they need. This time before the Covid 19 pandemic was not owned by most people. It is during this pandemic, especially when potential consumers are being quarantined and have no outside activities, the opportunity for them to open a site / online shop portal so that they shop online is more open </w:t>
      </w:r>
      <w:r w:rsidRPr="00036B2B">
        <w:rPr>
          <w:rFonts w:eastAsia="Gisha"/>
          <w:iCs/>
          <w:sz w:val="24"/>
          <w:szCs w:val="24"/>
        </w:rPr>
        <w:fldChar w:fldCharType="begin" w:fldLock="1"/>
      </w:r>
      <w:r w:rsidRPr="00036B2B">
        <w:rPr>
          <w:rFonts w:eastAsia="Gisha"/>
          <w:iCs/>
          <w:sz w:val="24"/>
          <w:szCs w:val="24"/>
        </w:rPr>
        <w:instrText>ADDIN CSL_CITATION {"citationItems":[{"id":"ITEM-1","itemData":{"abstract":"This study aimed to identify Factors that affect consumers' attitudes toward online shopping In the city of Tabuk. To achieve the objectives of the study, a questionnaire was designed to collect data and distribute it to study population through polled a simple random sample of (214) from individuals who are dealing with the service of online shopping in the city of Tabuk. The study has been using the statistical package of Social Sciences (SPSS) for data analysis. Results of the study showed the presence of a statistically significant effect of Factors (Perceived usefulness, Perceived ease of use, Product Involvement, Perceived Risk) in affecting consumers' attitudes toward online shopping. 1. Introduction The impact of Internet on consumer purchase behavior and marketing practices is now a major and challenging area of research. Internet offers numerous choices of products, services and content. But several choices has altered the manner in which customers choose and buy products and services. Among the numerous new situations or possibilities raised by the emergence of Internet, one can evoke the rapid and more expansive communications in a virtual world without face-to-face interaction. Indeed, the emerging of information technology (IT) in the world has brought a large change in the aspect of the market structure globally. Information technology has created a platform for the digital economy where emergence of the electronic commerce (e-commerce) has took place. Opportunity has been given to almost everyone because Internet enables organizations to conduct businesses in the cyberspace, or connect people worldwide without geographical limitations unlike traditional commerce shop. Laudon and Traver (2010) mentioned that the applications of e-commerce are inextricably linked to the Internet. Since the introduction of the Internet, growth in e-commerce has been incredibly fast until the tragedy of dotcom crash in 2000. This tragedy gives an implication to most of the business that ecommerce did come with potential of risks and benefits that need to be measured and to be taken into consideration before they started the Internet-based business. The evolution of the Internet and the web has made the function of the web and the Internet better. Currently, there are a numerous studies interested with identifying the factors affecting consumers' attitudes toward online shopping (Chi., Lin, and Tang,, 2005; Dillon, and Reif, 2006). Previous researchers have a…","author":[{"dropping-particle":"","family":"Abdul","given":"Wasfi","non-dropping-particle":"","parse-names":false,"suffix":""},{"dropping-particle":"","family":"Alkasassbeh","given":"Kareem","non-dropping-particle":"","parse-names":false,"suffix":""}],"container-title":"European Journal of Business and ManagementOnline)","id":"ITEM-1","issue":"18","issued":{"date-parts":[["2014"]]},"page":"2222-2839","title":"Factors Affecting Consumers' Attitudes toward Online Shopping in the City of Tabuk","type":"article-journal","volume":"6"},"uris":["http://www.mendeley.com/documents/?uuid=bba09fc1-c9e6-4fc7-a5c1-df6801b1d4c2"]}],"mendeley":{"formattedCitation":"(Abdul &amp; Alkasassbeh, 2014)","plainTextFormattedCitation":"(Abdul &amp; Alkasassbeh, 2014)","previouslyFormattedCitation":"(Abdul &amp; Alkasassbeh, 2014)"},"properties":{"noteIndex":0},"schema":"https://github.com/citation-style-language/schema/raw/master/csl-citation.json"}</w:instrText>
      </w:r>
      <w:r w:rsidRPr="00036B2B">
        <w:rPr>
          <w:rFonts w:eastAsia="Gisha"/>
          <w:iCs/>
          <w:sz w:val="24"/>
          <w:szCs w:val="24"/>
        </w:rPr>
        <w:fldChar w:fldCharType="separate"/>
      </w:r>
      <w:r w:rsidRPr="00036B2B">
        <w:rPr>
          <w:rFonts w:eastAsia="Gisha"/>
          <w:iCs/>
          <w:noProof/>
          <w:sz w:val="24"/>
          <w:szCs w:val="24"/>
        </w:rPr>
        <w:t>(Abdul &amp; Alkasassbeh, 2014)</w:t>
      </w:r>
      <w:r w:rsidRPr="00036B2B">
        <w:rPr>
          <w:rFonts w:eastAsia="Gisha"/>
          <w:iCs/>
          <w:sz w:val="24"/>
          <w:szCs w:val="24"/>
        </w:rPr>
        <w:fldChar w:fldCharType="end"/>
      </w:r>
    </w:p>
    <w:p w14:paraId="58509CA5" w14:textId="77777777" w:rsidR="00036B2B" w:rsidRPr="00036B2B" w:rsidRDefault="00036B2B" w:rsidP="00036B2B">
      <w:pPr>
        <w:tabs>
          <w:tab w:val="center" w:pos="4680"/>
          <w:tab w:val="right" w:pos="9360"/>
        </w:tabs>
        <w:jc w:val="both"/>
        <w:rPr>
          <w:rFonts w:eastAsia="Gisha"/>
          <w:iCs/>
          <w:sz w:val="24"/>
          <w:szCs w:val="24"/>
        </w:rPr>
      </w:pPr>
      <w:r w:rsidRPr="00036B2B">
        <w:rPr>
          <w:rFonts w:eastAsia="Gisha"/>
          <w:iCs/>
          <w:sz w:val="24"/>
          <w:szCs w:val="24"/>
        </w:rPr>
        <w:t xml:space="preserve">According to Forsythe dan Shi </w:t>
      </w:r>
      <w:r w:rsidRPr="00036B2B">
        <w:rPr>
          <w:rFonts w:eastAsia="Gisha"/>
          <w:iCs/>
          <w:sz w:val="24"/>
          <w:szCs w:val="24"/>
        </w:rPr>
        <w:fldChar w:fldCharType="begin" w:fldLock="1"/>
      </w:r>
      <w:r w:rsidRPr="00036B2B">
        <w:rPr>
          <w:rFonts w:eastAsia="Gisha"/>
          <w:iCs/>
          <w:sz w:val="24"/>
          <w:szCs w:val="24"/>
        </w:rPr>
        <w:instrText>ADDIN CSL_CITATION {"citationItems":[{"id":"ITEM-1","itemData":{"abstract":"This study aimed to identify Factors that affect consumers' attitudes toward online shopping In the city of Tabuk. To achieve the objectives of the study, a questionnaire was designed to collect data and distribute it to study population through polled a simple random sample of (214) from individuals who are dealing with the service of online shopping in the city of Tabuk. The study has been using the statistical package of Social Sciences (SPSS) for data analysis. Results of the study showed the presence of a statistically significant effect of Factors (Perceived usefulness, Perceived ease of use, Product Involvement, Perceived Risk) in affecting consumers' attitudes toward online shopping. 1. Introduction The impact of Internet on consumer purchase behavior and marketing practices is now a major and challenging area of research. Internet offers numerous choices of products, services and content. But several choices has altered the manner in which customers choose and buy products and services. Among the numerous new situations or possibilities raised by the emergence of Internet, one can evoke the rapid and more expansive communications in a virtual world without face-to-face interaction. Indeed, the emerging of information technology (IT) in the world has brought a large change in the aspect of the market structure globally. Information technology has created a platform for the digital economy where emergence of the electronic commerce (e-commerce) has took place. Opportunity has been given to almost everyone because Internet enables organizations to conduct businesses in the cyberspace, or connect people worldwide without geographical limitations unlike traditional commerce shop. Laudon and Traver (2010) mentioned that the applications of e-commerce are inextricably linked to the Internet. Since the introduction of the Internet, growth in e-commerce has been incredibly fast until the tragedy of dotcom crash in 2000. This tragedy gives an implication to most of the business that ecommerce did come with potential of risks and benefits that need to be measured and to be taken into consideration before they started the Internet-based business. The evolution of the Internet and the web has made the function of the web and the Internet better. Currently, there are a numerous studies interested with identifying the factors affecting consumers' attitudes toward online shopping (Chi., Lin, and Tang,, 2005; Dillon, and Reif, 2006). Previous researchers have a…","author":[{"dropping-particle":"","family":"Abdul","given":"Wasfi","non-dropping-particle":"","parse-names":false,"suffix":""},{"dropping-particle":"","family":"Alkasassbeh","given":"Kareem","non-dropping-particle":"","parse-names":false,"suffix":""}],"container-title":"European Journal of Business and ManagementOnline)","id":"ITEM-1","issue":"18","issued":{"date-parts":[["2014"]]},"page":"2222-2839","title":"Factors Affecting Consumers' Attitudes toward Online Shopping in the City of Tabuk","type":"article-journal","volume":"6"},"uris":["http://www.mendeley.com/documents/?uuid=bba09fc1-c9e6-4fc7-a5c1-df6801b1d4c2"]},{"id":"ITEM-2","itemData":{"DOI":"10.1016/S0148-2963(01)00273-9","ISSN":"01482963","abstract":"Internet shopping has become the fastest-growing use of the Internet; most online consumers, however, use information gathered online to make purchases off-line. A number of authors have attributed consumers' reluctance to purchase online to apparent barriers; however, such barriers have not been examined within a theoretical context. This study examined the nature of perceived risks associated with Internet shopping and the relationship between types of risk perceived by Internet shoppers and their online patronage behaviors within a perceived risk theoretical framework. The research examined four types of perceived risk that were of concern to Internet shoppers and browsers - financial, product performance, psychological, and time/convenience loss risk, the relationship between the types of risk perceived and selected demographics, and the effect of perceived risks on Internet patronage behaviors. Findings suggest that perceived risk is a useful context to explain barriers to online shopping. A model for examining Internet patronage behavior from a perceived risk framework is proposed; management implications and propositions for future research are also presented. © 2002 Elsevier Science Inc. All rights reserved.","author":[{"dropping-particle":"","family":"Forsythe","given":"Sandra M.","non-dropping-particle":"","parse-names":false,"suffix":""},{"dropping-particle":"","family":"Shi","given":"Bo","non-dropping-particle":"","parse-names":false,"suffix":""}],"container-title":"Journal of Business Research","id":"ITEM-2","issue":"11","issued":{"date-parts":[["2003"]]},"page":"867-875","title":"Consumer patronage and risk perceptions in Internet shopping","type":"article-journal","volume":"56"},"uris":["http://www.mendeley.com/documents/?uuid=e974910d-0d16-48dd-95fe-5ea0fb141dd8"]}],"mendeley":{"formattedCitation":"(Abdul &amp; Alkasassbeh, 2014; Forsythe &amp; Shi, 2003)","plainTextFormattedCitation":"(Abdul &amp; Alkasassbeh, 2014; Forsythe &amp; Shi, 2003)","previouslyFormattedCitation":"(Abdul &amp; Alkasassbeh, 2014; Forsythe &amp; Shi, 2003)"},"properties":{"noteIndex":0},"schema":"https://github.com/citation-style-language/schema/raw/master/csl-citation.json"}</w:instrText>
      </w:r>
      <w:r w:rsidRPr="00036B2B">
        <w:rPr>
          <w:rFonts w:eastAsia="Gisha"/>
          <w:iCs/>
          <w:sz w:val="24"/>
          <w:szCs w:val="24"/>
        </w:rPr>
        <w:fldChar w:fldCharType="separate"/>
      </w:r>
      <w:r w:rsidRPr="00036B2B">
        <w:rPr>
          <w:rFonts w:eastAsia="Gisha"/>
          <w:iCs/>
          <w:noProof/>
          <w:sz w:val="24"/>
          <w:szCs w:val="24"/>
        </w:rPr>
        <w:t>(Abdul &amp; Alkasassbeh, 2014; Forsythe &amp; Shi, 2003)</w:t>
      </w:r>
      <w:r w:rsidRPr="00036B2B">
        <w:rPr>
          <w:rFonts w:eastAsia="Gisha"/>
          <w:iCs/>
          <w:sz w:val="24"/>
          <w:szCs w:val="24"/>
        </w:rPr>
        <w:fldChar w:fldCharType="end"/>
      </w:r>
      <w:r w:rsidRPr="00036B2B">
        <w:rPr>
          <w:rFonts w:eastAsia="Gisha"/>
          <w:iCs/>
          <w:sz w:val="24"/>
          <w:szCs w:val="24"/>
        </w:rPr>
        <w:t xml:space="preserve"> the online buyer decision-making process is influenced by two groups of factors. External factors (originating from vendors and the internet community) and internal factors (such as convenience, time savings, security, interest in design). </w:t>
      </w:r>
    </w:p>
    <w:p w14:paraId="27964E51" w14:textId="77777777" w:rsidR="00036B2B" w:rsidRPr="00036B2B" w:rsidRDefault="00036B2B" w:rsidP="00036B2B">
      <w:pPr>
        <w:tabs>
          <w:tab w:val="center" w:pos="4680"/>
          <w:tab w:val="right" w:pos="9360"/>
        </w:tabs>
        <w:jc w:val="both"/>
        <w:rPr>
          <w:rFonts w:eastAsia="Gisha"/>
          <w:iCs/>
          <w:sz w:val="24"/>
          <w:szCs w:val="24"/>
        </w:rPr>
      </w:pPr>
      <w:r w:rsidRPr="00036B2B">
        <w:rPr>
          <w:rFonts w:eastAsia="Gisha"/>
          <w:iCs/>
          <w:sz w:val="24"/>
          <w:szCs w:val="24"/>
        </w:rPr>
        <w:t xml:space="preserve">Online buyer decision making can be both impulsive and rational. Finally, the process ends with purchasing output online, which impacts the price and quality of products offered online and offline, customer service and other marketing activities. It is clear that online buyer </w:t>
      </w:r>
      <w:proofErr w:type="spellStart"/>
      <w:r w:rsidRPr="00036B2B">
        <w:rPr>
          <w:rFonts w:eastAsia="Gisha"/>
          <w:iCs/>
          <w:sz w:val="24"/>
          <w:szCs w:val="24"/>
        </w:rPr>
        <w:t>behaviour</w:t>
      </w:r>
      <w:proofErr w:type="spellEnd"/>
      <w:r w:rsidRPr="00036B2B">
        <w:rPr>
          <w:rFonts w:eastAsia="Gisha"/>
          <w:iCs/>
          <w:sz w:val="24"/>
          <w:szCs w:val="24"/>
        </w:rPr>
        <w:t xml:space="preserve"> has very similar features as those in this area of ​​the entire market (demographic, psychological, sociological factors).</w:t>
      </w:r>
    </w:p>
    <w:p w14:paraId="4C47543D" w14:textId="77777777" w:rsidR="00036B2B" w:rsidRPr="00036B2B" w:rsidRDefault="00036B2B" w:rsidP="00036B2B">
      <w:pPr>
        <w:tabs>
          <w:tab w:val="center" w:pos="4680"/>
          <w:tab w:val="right" w:pos="9360"/>
        </w:tabs>
        <w:jc w:val="both"/>
        <w:rPr>
          <w:rFonts w:eastAsia="Gisha"/>
          <w:iCs/>
          <w:sz w:val="24"/>
          <w:szCs w:val="24"/>
        </w:rPr>
      </w:pPr>
      <w:r w:rsidRPr="00036B2B">
        <w:rPr>
          <w:rFonts w:eastAsia="Gisha"/>
          <w:iCs/>
          <w:sz w:val="24"/>
          <w:szCs w:val="24"/>
        </w:rPr>
        <w:t xml:space="preserve">Research that has been conducted by Nielsen (2020) in several countries, shows that workers who do WFH (work from home) and who do quarantine (both independently and in bulk), have a tendency to experience an increase in online shopping. Kea </w:t>
      </w:r>
      <w:proofErr w:type="spellStart"/>
      <w:r w:rsidRPr="00036B2B">
        <w:rPr>
          <w:rFonts w:eastAsia="Gisha"/>
          <w:iCs/>
          <w:sz w:val="24"/>
          <w:szCs w:val="24"/>
        </w:rPr>
        <w:t>Garick</w:t>
      </w:r>
      <w:proofErr w:type="spellEnd"/>
      <w:r w:rsidRPr="00036B2B">
        <w:rPr>
          <w:rFonts w:eastAsia="Gisha"/>
          <w:iCs/>
          <w:sz w:val="24"/>
          <w:szCs w:val="24"/>
        </w:rPr>
        <w:t xml:space="preserve"> (Nielsen, 2020) also expressed the same thing regarding the increase in online shopping during the Covid 19 pandemic, especially in Singapore.</w:t>
      </w:r>
    </w:p>
    <w:p w14:paraId="677787B1"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lastRenderedPageBreak/>
        <w:t xml:space="preserve">In line with some of the studies above, based on the results of distributing questionnaires using 70 subjects, it was found that the three measuring instruments in this study were reliable measurement tools to be used as data collection tools. In measuring consumer </w:t>
      </w:r>
      <w:proofErr w:type="spellStart"/>
      <w:r w:rsidRPr="00036B2B">
        <w:rPr>
          <w:rFonts w:eastAsia="Gisha"/>
          <w:sz w:val="24"/>
          <w:szCs w:val="24"/>
        </w:rPr>
        <w:t>behaviour</w:t>
      </w:r>
      <w:proofErr w:type="spellEnd"/>
      <w:r w:rsidRPr="00036B2B">
        <w:rPr>
          <w:rFonts w:eastAsia="Gisha"/>
          <w:sz w:val="24"/>
          <w:szCs w:val="24"/>
        </w:rPr>
        <w:t xml:space="preserve"> by shopping online before the Covid 19 pandemic, it was found that 15 measuring instruments had a Cronbach Alpha of 0.994 (before the Covid 19 pandemic) and 0.998 (after the Covid 19 pandemic), so that measuring consumer </w:t>
      </w:r>
      <w:proofErr w:type="spellStart"/>
      <w:r w:rsidRPr="00036B2B">
        <w:rPr>
          <w:rFonts w:eastAsia="Gisha"/>
          <w:sz w:val="24"/>
          <w:szCs w:val="24"/>
        </w:rPr>
        <w:t>behaviour</w:t>
      </w:r>
      <w:proofErr w:type="spellEnd"/>
      <w:r w:rsidRPr="00036B2B">
        <w:rPr>
          <w:rFonts w:eastAsia="Gisha"/>
          <w:sz w:val="24"/>
          <w:szCs w:val="24"/>
        </w:rPr>
        <w:t xml:space="preserve"> in shopping online in this study can say to have good reliability and no items were dropped.</w:t>
      </w:r>
    </w:p>
    <w:p w14:paraId="6F9D81D7" w14:textId="77777777" w:rsidR="00036B2B" w:rsidRPr="00036B2B" w:rsidRDefault="00036B2B" w:rsidP="00036B2B">
      <w:pPr>
        <w:autoSpaceDE w:val="0"/>
        <w:autoSpaceDN w:val="0"/>
        <w:adjustRightInd w:val="0"/>
        <w:jc w:val="both"/>
        <w:rPr>
          <w:rFonts w:eastAsiaTheme="minorHAnsi"/>
          <w:sz w:val="24"/>
          <w:szCs w:val="24"/>
        </w:rPr>
      </w:pPr>
    </w:p>
    <w:tbl>
      <w:tblPr>
        <w:tblpPr w:leftFromText="180" w:rightFromText="180" w:vertAnchor="text" w:horzAnchor="page" w:tblpX="6581" w:tblpY="336"/>
        <w:tblW w:w="4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07"/>
        <w:gridCol w:w="1878"/>
      </w:tblGrid>
      <w:tr w:rsidR="00036B2B" w:rsidRPr="00036B2B" w14:paraId="59BA9516" w14:textId="77777777" w:rsidTr="00B314AF">
        <w:trPr>
          <w:cantSplit/>
          <w:trHeight w:val="858"/>
        </w:trPr>
        <w:tc>
          <w:tcPr>
            <w:tcW w:w="4285" w:type="dxa"/>
            <w:gridSpan w:val="2"/>
            <w:tcBorders>
              <w:top w:val="nil"/>
              <w:left w:val="nil"/>
              <w:bottom w:val="nil"/>
              <w:right w:val="nil"/>
            </w:tcBorders>
            <w:shd w:val="clear" w:color="auto" w:fill="FFFFFF"/>
            <w:vAlign w:val="center"/>
          </w:tcPr>
          <w:p w14:paraId="088B0E91" w14:textId="77777777" w:rsidR="00036B2B" w:rsidRPr="00036B2B" w:rsidRDefault="00036B2B" w:rsidP="00036B2B">
            <w:pPr>
              <w:autoSpaceDE w:val="0"/>
              <w:autoSpaceDN w:val="0"/>
              <w:adjustRightInd w:val="0"/>
              <w:ind w:firstLine="90"/>
              <w:jc w:val="both"/>
              <w:rPr>
                <w:rFonts w:eastAsiaTheme="minorHAnsi"/>
                <w:sz w:val="24"/>
                <w:szCs w:val="24"/>
              </w:rPr>
            </w:pPr>
            <w:r w:rsidRPr="00036B2B">
              <w:rPr>
                <w:rFonts w:eastAsiaTheme="minorHAnsi"/>
                <w:b/>
                <w:bCs/>
                <w:sz w:val="24"/>
                <w:szCs w:val="24"/>
              </w:rPr>
              <w:t>Reliability Statistics after pandemic</w:t>
            </w:r>
          </w:p>
        </w:tc>
      </w:tr>
      <w:tr w:rsidR="00036B2B" w:rsidRPr="00036B2B" w14:paraId="7794162F" w14:textId="77777777" w:rsidTr="00B314AF">
        <w:trPr>
          <w:cantSplit/>
          <w:trHeight w:val="858"/>
        </w:trPr>
        <w:tc>
          <w:tcPr>
            <w:tcW w:w="2407" w:type="dxa"/>
            <w:tcBorders>
              <w:top w:val="nil"/>
              <w:left w:val="nil"/>
              <w:bottom w:val="single" w:sz="8" w:space="0" w:color="152935"/>
              <w:right w:val="single" w:sz="8" w:space="0" w:color="E0E0E0"/>
            </w:tcBorders>
            <w:shd w:val="clear" w:color="auto" w:fill="FFFFFF"/>
            <w:vAlign w:val="bottom"/>
          </w:tcPr>
          <w:p w14:paraId="65F6409C"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Cronbach's Alpha</w:t>
            </w:r>
          </w:p>
        </w:tc>
        <w:tc>
          <w:tcPr>
            <w:tcW w:w="1878" w:type="dxa"/>
            <w:tcBorders>
              <w:top w:val="nil"/>
              <w:left w:val="single" w:sz="8" w:space="0" w:color="E0E0E0"/>
              <w:bottom w:val="single" w:sz="8" w:space="0" w:color="152935"/>
              <w:right w:val="nil"/>
            </w:tcBorders>
            <w:shd w:val="clear" w:color="auto" w:fill="FFFFFF"/>
            <w:vAlign w:val="bottom"/>
          </w:tcPr>
          <w:p w14:paraId="331995C9"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N of Items</w:t>
            </w:r>
          </w:p>
        </w:tc>
      </w:tr>
      <w:tr w:rsidR="00036B2B" w:rsidRPr="00036B2B" w14:paraId="5F0122D5" w14:textId="77777777" w:rsidTr="00B314AF">
        <w:trPr>
          <w:cantSplit/>
          <w:trHeight w:val="429"/>
        </w:trPr>
        <w:tc>
          <w:tcPr>
            <w:tcW w:w="2407" w:type="dxa"/>
            <w:tcBorders>
              <w:top w:val="single" w:sz="8" w:space="0" w:color="152935"/>
              <w:left w:val="nil"/>
              <w:bottom w:val="single" w:sz="8" w:space="0" w:color="152935"/>
              <w:right w:val="single" w:sz="8" w:space="0" w:color="E0E0E0"/>
            </w:tcBorders>
            <w:shd w:val="clear" w:color="auto" w:fill="FFFFFF"/>
          </w:tcPr>
          <w:p w14:paraId="072404EF"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.998</w:t>
            </w:r>
          </w:p>
        </w:tc>
        <w:tc>
          <w:tcPr>
            <w:tcW w:w="1878" w:type="dxa"/>
            <w:tcBorders>
              <w:top w:val="single" w:sz="8" w:space="0" w:color="152935"/>
              <w:left w:val="single" w:sz="8" w:space="0" w:color="E0E0E0"/>
              <w:bottom w:val="single" w:sz="8" w:space="0" w:color="152935"/>
              <w:right w:val="nil"/>
            </w:tcBorders>
            <w:shd w:val="clear" w:color="auto" w:fill="FFFFFF"/>
          </w:tcPr>
          <w:p w14:paraId="0BDE020B"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15</w:t>
            </w:r>
          </w:p>
        </w:tc>
      </w:tr>
    </w:tbl>
    <w:p w14:paraId="49A2201E" w14:textId="77777777" w:rsidR="00036B2B" w:rsidRPr="00036B2B" w:rsidRDefault="00036B2B" w:rsidP="00036B2B">
      <w:pPr>
        <w:autoSpaceDE w:val="0"/>
        <w:autoSpaceDN w:val="0"/>
        <w:adjustRightInd w:val="0"/>
        <w:jc w:val="both"/>
        <w:rPr>
          <w:rFonts w:eastAsiaTheme="minorHAnsi"/>
          <w:sz w:val="24"/>
          <w:szCs w:val="24"/>
        </w:rPr>
      </w:pPr>
      <w:proofErr w:type="spellStart"/>
      <w:r w:rsidRPr="00036B2B">
        <w:rPr>
          <w:rFonts w:eastAsiaTheme="minorHAnsi"/>
          <w:sz w:val="24"/>
          <w:szCs w:val="24"/>
        </w:rPr>
        <w:t>Tabel</w:t>
      </w:r>
      <w:proofErr w:type="spellEnd"/>
      <w:r w:rsidRPr="00036B2B">
        <w:rPr>
          <w:rFonts w:eastAsiaTheme="minorHAnsi"/>
          <w:sz w:val="24"/>
          <w:szCs w:val="24"/>
        </w:rPr>
        <w:t xml:space="preserve"> 1. Reliability TPB before after pandemic.</w:t>
      </w:r>
    </w:p>
    <w:tbl>
      <w:tblPr>
        <w:tblW w:w="4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1"/>
        <w:gridCol w:w="1529"/>
      </w:tblGrid>
      <w:tr w:rsidR="00036B2B" w:rsidRPr="00036B2B" w14:paraId="65405E87" w14:textId="77777777" w:rsidTr="00B314AF">
        <w:trPr>
          <w:cantSplit/>
          <w:trHeight w:val="803"/>
        </w:trPr>
        <w:tc>
          <w:tcPr>
            <w:tcW w:w="4050" w:type="dxa"/>
            <w:gridSpan w:val="2"/>
            <w:tcBorders>
              <w:top w:val="nil"/>
              <w:left w:val="nil"/>
              <w:bottom w:val="nil"/>
              <w:right w:val="nil"/>
            </w:tcBorders>
            <w:shd w:val="clear" w:color="auto" w:fill="FFFFFF"/>
            <w:vAlign w:val="center"/>
          </w:tcPr>
          <w:p w14:paraId="6BB6F776"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b/>
                <w:bCs/>
                <w:sz w:val="24"/>
                <w:szCs w:val="24"/>
              </w:rPr>
              <w:t>Reliability Statistics before pandemic</w:t>
            </w:r>
          </w:p>
        </w:tc>
      </w:tr>
      <w:tr w:rsidR="00036B2B" w:rsidRPr="00036B2B" w14:paraId="5A81889D" w14:textId="77777777" w:rsidTr="00B314AF">
        <w:trPr>
          <w:cantSplit/>
          <w:trHeight w:val="803"/>
        </w:trPr>
        <w:tc>
          <w:tcPr>
            <w:tcW w:w="2521" w:type="dxa"/>
            <w:tcBorders>
              <w:top w:val="nil"/>
              <w:left w:val="nil"/>
              <w:bottom w:val="single" w:sz="8" w:space="0" w:color="152935"/>
              <w:right w:val="single" w:sz="8" w:space="0" w:color="E0E0E0"/>
            </w:tcBorders>
            <w:shd w:val="clear" w:color="auto" w:fill="FFFFFF"/>
            <w:vAlign w:val="bottom"/>
          </w:tcPr>
          <w:p w14:paraId="71775A33"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Cronbach's Alpha</w:t>
            </w:r>
          </w:p>
        </w:tc>
        <w:tc>
          <w:tcPr>
            <w:tcW w:w="1529" w:type="dxa"/>
            <w:tcBorders>
              <w:top w:val="nil"/>
              <w:left w:val="single" w:sz="8" w:space="0" w:color="E0E0E0"/>
              <w:bottom w:val="single" w:sz="8" w:space="0" w:color="152935"/>
              <w:right w:val="nil"/>
            </w:tcBorders>
            <w:shd w:val="clear" w:color="auto" w:fill="FFFFFF"/>
            <w:vAlign w:val="bottom"/>
          </w:tcPr>
          <w:p w14:paraId="0ACC4BB8"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N of Items</w:t>
            </w:r>
          </w:p>
        </w:tc>
      </w:tr>
      <w:tr w:rsidR="00036B2B" w:rsidRPr="00036B2B" w14:paraId="1690AF20" w14:textId="77777777" w:rsidTr="00B314AF">
        <w:trPr>
          <w:cantSplit/>
          <w:trHeight w:val="401"/>
        </w:trPr>
        <w:tc>
          <w:tcPr>
            <w:tcW w:w="2521" w:type="dxa"/>
            <w:tcBorders>
              <w:top w:val="single" w:sz="8" w:space="0" w:color="152935"/>
              <w:left w:val="nil"/>
              <w:bottom w:val="single" w:sz="8" w:space="0" w:color="152935"/>
              <w:right w:val="single" w:sz="8" w:space="0" w:color="E0E0E0"/>
            </w:tcBorders>
            <w:shd w:val="clear" w:color="auto" w:fill="FFFFFF"/>
          </w:tcPr>
          <w:p w14:paraId="3662E6C5"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.994</w:t>
            </w:r>
          </w:p>
        </w:tc>
        <w:tc>
          <w:tcPr>
            <w:tcW w:w="1529" w:type="dxa"/>
            <w:tcBorders>
              <w:top w:val="single" w:sz="8" w:space="0" w:color="152935"/>
              <w:left w:val="single" w:sz="8" w:space="0" w:color="E0E0E0"/>
              <w:bottom w:val="single" w:sz="8" w:space="0" w:color="152935"/>
              <w:right w:val="nil"/>
            </w:tcBorders>
            <w:shd w:val="clear" w:color="auto" w:fill="FFFFFF"/>
          </w:tcPr>
          <w:p w14:paraId="0B3BF773" w14:textId="77777777" w:rsidR="00036B2B" w:rsidRPr="00036B2B" w:rsidRDefault="00036B2B" w:rsidP="00036B2B">
            <w:pPr>
              <w:autoSpaceDE w:val="0"/>
              <w:autoSpaceDN w:val="0"/>
              <w:adjustRightInd w:val="0"/>
              <w:jc w:val="both"/>
              <w:rPr>
                <w:rFonts w:eastAsiaTheme="minorHAnsi"/>
                <w:sz w:val="24"/>
                <w:szCs w:val="24"/>
              </w:rPr>
            </w:pPr>
            <w:r w:rsidRPr="00036B2B">
              <w:rPr>
                <w:rFonts w:eastAsiaTheme="minorHAnsi"/>
                <w:sz w:val="24"/>
                <w:szCs w:val="24"/>
              </w:rPr>
              <w:t>15</w:t>
            </w:r>
          </w:p>
        </w:tc>
      </w:tr>
    </w:tbl>
    <w:p w14:paraId="479B28E1" w14:textId="77777777" w:rsidR="00036B2B" w:rsidRPr="00036B2B" w:rsidRDefault="00036B2B" w:rsidP="00036B2B">
      <w:pPr>
        <w:autoSpaceDE w:val="0"/>
        <w:autoSpaceDN w:val="0"/>
        <w:adjustRightInd w:val="0"/>
        <w:jc w:val="both"/>
        <w:rPr>
          <w:rFonts w:eastAsiaTheme="minorHAnsi"/>
          <w:sz w:val="24"/>
          <w:szCs w:val="24"/>
        </w:rPr>
      </w:pPr>
    </w:p>
    <w:p w14:paraId="267C19CE" w14:textId="77777777" w:rsidR="00036B2B" w:rsidRPr="00036B2B" w:rsidRDefault="00036B2B" w:rsidP="00036B2B">
      <w:pPr>
        <w:tabs>
          <w:tab w:val="center" w:pos="4680"/>
          <w:tab w:val="right" w:pos="9360"/>
        </w:tabs>
        <w:jc w:val="both"/>
        <w:rPr>
          <w:rFonts w:eastAsia="Gisha"/>
          <w:sz w:val="24"/>
          <w:szCs w:val="24"/>
        </w:rPr>
      </w:pPr>
    </w:p>
    <w:p w14:paraId="01F6B40E"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 xml:space="preserve">Then, from these results, it is also found that the dimensions of online shopping consumer </w:t>
      </w:r>
      <w:proofErr w:type="spellStart"/>
      <w:r w:rsidRPr="00036B2B">
        <w:rPr>
          <w:rFonts w:eastAsia="Gisha"/>
          <w:sz w:val="24"/>
          <w:szCs w:val="24"/>
        </w:rPr>
        <w:t>behaviour</w:t>
      </w:r>
      <w:proofErr w:type="spellEnd"/>
      <w:r w:rsidRPr="00036B2B">
        <w:rPr>
          <w:rFonts w:eastAsia="Gisha"/>
          <w:sz w:val="24"/>
          <w:szCs w:val="24"/>
        </w:rPr>
        <w:t xml:space="preserve"> have a fairly acceptable Cronbach Alpha and consist of the following: (1) the convenience dimension (convenience) of 0.985 before the pandemic and 0.997 after the pandemic, (2) the dimension of Web Design / Features (web design/features) of 0.991 before the pandemic and 0.998 after the pandemic, (3) the Time-Saving dimension (time-saving) of 0.871 before the pandemic and 0.998 after the pandemic, (4) the Security dimension of 0.970 before the pandemic and 0.994 after the pandemic.</w:t>
      </w:r>
    </w:p>
    <w:p w14:paraId="706623BF" w14:textId="77777777" w:rsidR="00036B2B" w:rsidRPr="00036B2B" w:rsidRDefault="00036B2B" w:rsidP="00036B2B">
      <w:pPr>
        <w:tabs>
          <w:tab w:val="center" w:pos="4680"/>
          <w:tab w:val="right" w:pos="9360"/>
        </w:tabs>
        <w:jc w:val="both"/>
        <w:rPr>
          <w:rFonts w:eastAsia="Gisha"/>
          <w:sz w:val="24"/>
          <w:szCs w:val="24"/>
        </w:rPr>
      </w:pPr>
    </w:p>
    <w:p w14:paraId="19764C1B" w14:textId="77777777" w:rsidR="00036B2B" w:rsidRPr="00036B2B" w:rsidRDefault="00036B2B" w:rsidP="00036B2B">
      <w:pPr>
        <w:tabs>
          <w:tab w:val="center" w:pos="4680"/>
          <w:tab w:val="right" w:pos="9360"/>
        </w:tabs>
        <w:jc w:val="both"/>
        <w:rPr>
          <w:rFonts w:eastAsia="Gisha"/>
          <w:sz w:val="24"/>
          <w:szCs w:val="24"/>
        </w:rPr>
      </w:pPr>
      <w:proofErr w:type="spellStart"/>
      <w:r w:rsidRPr="00036B2B">
        <w:rPr>
          <w:rFonts w:eastAsia="Gisha"/>
          <w:sz w:val="24"/>
          <w:szCs w:val="24"/>
        </w:rPr>
        <w:t>Tabel</w:t>
      </w:r>
      <w:proofErr w:type="spellEnd"/>
      <w:r w:rsidRPr="00036B2B">
        <w:rPr>
          <w:rFonts w:eastAsia="Gisha"/>
          <w:sz w:val="24"/>
          <w:szCs w:val="24"/>
        </w:rPr>
        <w:t xml:space="preserve"> 2. Graphic chart TPB.</w:t>
      </w:r>
    </w:p>
    <w:p w14:paraId="6A5259A2" w14:textId="77777777" w:rsidR="00036B2B" w:rsidRPr="00036B2B" w:rsidRDefault="00036B2B" w:rsidP="00036B2B">
      <w:pPr>
        <w:tabs>
          <w:tab w:val="center" w:pos="4680"/>
          <w:tab w:val="right" w:pos="9360"/>
        </w:tabs>
        <w:jc w:val="both"/>
        <w:rPr>
          <w:rFonts w:eastAsia="Gisha"/>
          <w:sz w:val="24"/>
          <w:szCs w:val="24"/>
        </w:rPr>
      </w:pPr>
    </w:p>
    <w:p w14:paraId="74459409" w14:textId="77777777" w:rsidR="00036B2B" w:rsidRPr="00036B2B" w:rsidRDefault="00036B2B" w:rsidP="003F5C2D">
      <w:pPr>
        <w:tabs>
          <w:tab w:val="center" w:pos="4680"/>
          <w:tab w:val="right" w:pos="9360"/>
        </w:tabs>
        <w:jc w:val="center"/>
        <w:rPr>
          <w:rFonts w:eastAsia="Gisha"/>
          <w:sz w:val="24"/>
          <w:szCs w:val="24"/>
        </w:rPr>
      </w:pPr>
      <w:r w:rsidRPr="00036B2B">
        <w:rPr>
          <w:rFonts w:eastAsia="Gisha"/>
          <w:noProof/>
          <w:sz w:val="24"/>
          <w:szCs w:val="24"/>
        </w:rPr>
        <w:drawing>
          <wp:inline distT="0" distB="0" distL="0" distR="0" wp14:anchorId="64AA786B" wp14:editId="1EB80452">
            <wp:extent cx="2884299" cy="2079727"/>
            <wp:effectExtent l="0" t="0" r="11430"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4D0499" w14:textId="77777777" w:rsidR="00036B2B" w:rsidRPr="00036B2B" w:rsidRDefault="00036B2B" w:rsidP="00036B2B">
      <w:pPr>
        <w:tabs>
          <w:tab w:val="center" w:pos="4680"/>
          <w:tab w:val="right" w:pos="9360"/>
        </w:tabs>
        <w:jc w:val="both"/>
        <w:rPr>
          <w:rFonts w:eastAsia="Gisha"/>
          <w:sz w:val="24"/>
          <w:szCs w:val="24"/>
        </w:rPr>
      </w:pPr>
    </w:p>
    <w:p w14:paraId="21B627A4"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From the table above, it can be seen that the most influencing factor of consumer behavior during the pandemic so that it has increased is in terms of the time saving dimension.</w:t>
      </w:r>
    </w:p>
    <w:p w14:paraId="641B920C" w14:textId="77777777" w:rsidR="00036B2B" w:rsidRPr="00036B2B" w:rsidRDefault="00036B2B" w:rsidP="00036B2B">
      <w:pPr>
        <w:tabs>
          <w:tab w:val="center" w:pos="4680"/>
          <w:tab w:val="right" w:pos="9360"/>
        </w:tabs>
        <w:jc w:val="both"/>
        <w:rPr>
          <w:rFonts w:eastAsia="Gisha"/>
          <w:sz w:val="24"/>
          <w:szCs w:val="24"/>
        </w:rPr>
      </w:pPr>
    </w:p>
    <w:p w14:paraId="10BEBD8A" w14:textId="77777777" w:rsidR="00036B2B" w:rsidRPr="00036B2B" w:rsidRDefault="00036B2B" w:rsidP="00036B2B">
      <w:pPr>
        <w:tabs>
          <w:tab w:val="center" w:pos="4680"/>
          <w:tab w:val="right" w:pos="9360"/>
        </w:tabs>
        <w:jc w:val="both"/>
        <w:rPr>
          <w:rFonts w:eastAsia="Gisha"/>
          <w:sz w:val="24"/>
          <w:szCs w:val="24"/>
        </w:rPr>
      </w:pPr>
      <w:proofErr w:type="spellStart"/>
      <w:r w:rsidRPr="00036B2B">
        <w:rPr>
          <w:rFonts w:eastAsia="Gisha"/>
          <w:sz w:val="24"/>
          <w:szCs w:val="24"/>
        </w:rPr>
        <w:t>Tabel</w:t>
      </w:r>
      <w:proofErr w:type="spellEnd"/>
      <w:r w:rsidRPr="00036B2B">
        <w:rPr>
          <w:rFonts w:eastAsia="Gisha"/>
          <w:sz w:val="24"/>
          <w:szCs w:val="24"/>
        </w:rPr>
        <w:t xml:space="preserve"> 3. Normality distribution.</w:t>
      </w:r>
    </w:p>
    <w:p w14:paraId="007A0F2F" w14:textId="77777777" w:rsidR="00036B2B" w:rsidRPr="00036B2B" w:rsidRDefault="00036B2B" w:rsidP="00036B2B">
      <w:pPr>
        <w:tabs>
          <w:tab w:val="center" w:pos="4680"/>
          <w:tab w:val="right" w:pos="9360"/>
        </w:tabs>
        <w:jc w:val="both"/>
        <w:rPr>
          <w:rFonts w:eastAsia="Gisha"/>
          <w:sz w:val="24"/>
          <w:szCs w:val="24"/>
        </w:rPr>
      </w:pPr>
    </w:p>
    <w:tbl>
      <w:tblPr>
        <w:tblW w:w="8719"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1024"/>
        <w:gridCol w:w="1024"/>
        <w:gridCol w:w="1408"/>
        <w:gridCol w:w="1469"/>
        <w:gridCol w:w="1469"/>
        <w:gridCol w:w="1469"/>
      </w:tblGrid>
      <w:tr w:rsidR="00036B2B" w:rsidRPr="00036B2B" w14:paraId="0CA748B1" w14:textId="77777777" w:rsidTr="00B314AF">
        <w:trPr>
          <w:cantSplit/>
        </w:trPr>
        <w:tc>
          <w:tcPr>
            <w:tcW w:w="8719" w:type="dxa"/>
            <w:gridSpan w:val="7"/>
            <w:tcBorders>
              <w:top w:val="nil"/>
              <w:left w:val="nil"/>
              <w:bottom w:val="nil"/>
              <w:right w:val="nil"/>
            </w:tcBorders>
            <w:shd w:val="clear" w:color="auto" w:fill="FFFFFF"/>
            <w:vAlign w:val="center"/>
          </w:tcPr>
          <w:p w14:paraId="65A52C74" w14:textId="77777777" w:rsidR="00036B2B" w:rsidRPr="00036B2B" w:rsidRDefault="00036B2B" w:rsidP="00036B2B">
            <w:pPr>
              <w:tabs>
                <w:tab w:val="center" w:pos="4680"/>
                <w:tab w:val="right" w:pos="9360"/>
              </w:tabs>
              <w:jc w:val="both"/>
              <w:rPr>
                <w:rFonts w:eastAsia="Gisha"/>
                <w:sz w:val="24"/>
                <w:szCs w:val="24"/>
              </w:rPr>
            </w:pPr>
            <w:r w:rsidRPr="00036B2B">
              <w:rPr>
                <w:rFonts w:eastAsia="Gisha"/>
                <w:b/>
                <w:bCs/>
                <w:sz w:val="24"/>
                <w:szCs w:val="24"/>
              </w:rPr>
              <w:t>One-Sample Test</w:t>
            </w:r>
          </w:p>
        </w:tc>
      </w:tr>
      <w:tr w:rsidR="00036B2B" w:rsidRPr="00036B2B" w14:paraId="689D91FD" w14:textId="77777777" w:rsidTr="00B314AF">
        <w:trPr>
          <w:cantSplit/>
        </w:trPr>
        <w:tc>
          <w:tcPr>
            <w:tcW w:w="856" w:type="dxa"/>
            <w:vMerge w:val="restart"/>
            <w:tcBorders>
              <w:top w:val="nil"/>
              <w:left w:val="nil"/>
              <w:bottom w:val="nil"/>
              <w:right w:val="nil"/>
            </w:tcBorders>
            <w:shd w:val="clear" w:color="auto" w:fill="FFFFFF"/>
            <w:vAlign w:val="bottom"/>
          </w:tcPr>
          <w:p w14:paraId="089C787C" w14:textId="77777777" w:rsidR="00036B2B" w:rsidRPr="00036B2B" w:rsidRDefault="00036B2B" w:rsidP="00036B2B">
            <w:pPr>
              <w:tabs>
                <w:tab w:val="center" w:pos="4680"/>
                <w:tab w:val="right" w:pos="9360"/>
              </w:tabs>
              <w:jc w:val="both"/>
              <w:rPr>
                <w:rFonts w:eastAsia="Gisha"/>
                <w:sz w:val="24"/>
                <w:szCs w:val="24"/>
              </w:rPr>
            </w:pPr>
          </w:p>
        </w:tc>
        <w:tc>
          <w:tcPr>
            <w:tcW w:w="7863" w:type="dxa"/>
            <w:gridSpan w:val="6"/>
            <w:tcBorders>
              <w:top w:val="nil"/>
              <w:left w:val="nil"/>
              <w:bottom w:val="nil"/>
              <w:right w:val="nil"/>
            </w:tcBorders>
            <w:shd w:val="clear" w:color="auto" w:fill="FFFFFF"/>
            <w:vAlign w:val="bottom"/>
          </w:tcPr>
          <w:p w14:paraId="75C6D9C7"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Test Value = 0</w:t>
            </w:r>
          </w:p>
        </w:tc>
      </w:tr>
      <w:tr w:rsidR="00036B2B" w:rsidRPr="00036B2B" w14:paraId="12BDEDA2" w14:textId="77777777" w:rsidTr="00B314AF">
        <w:trPr>
          <w:cantSplit/>
        </w:trPr>
        <w:tc>
          <w:tcPr>
            <w:tcW w:w="856" w:type="dxa"/>
            <w:vMerge/>
            <w:tcBorders>
              <w:top w:val="nil"/>
              <w:left w:val="nil"/>
              <w:bottom w:val="nil"/>
              <w:right w:val="nil"/>
            </w:tcBorders>
            <w:shd w:val="clear" w:color="auto" w:fill="FFFFFF"/>
            <w:vAlign w:val="bottom"/>
          </w:tcPr>
          <w:p w14:paraId="7FF689EC" w14:textId="77777777" w:rsidR="00036B2B" w:rsidRPr="00036B2B" w:rsidRDefault="00036B2B" w:rsidP="00036B2B">
            <w:pPr>
              <w:tabs>
                <w:tab w:val="center" w:pos="4680"/>
                <w:tab w:val="right" w:pos="9360"/>
              </w:tabs>
              <w:jc w:val="both"/>
              <w:rPr>
                <w:rFonts w:eastAsia="Gisha"/>
                <w:sz w:val="24"/>
                <w:szCs w:val="24"/>
              </w:rPr>
            </w:pPr>
          </w:p>
        </w:tc>
        <w:tc>
          <w:tcPr>
            <w:tcW w:w="1024" w:type="dxa"/>
            <w:vMerge w:val="restart"/>
            <w:tcBorders>
              <w:top w:val="nil"/>
              <w:left w:val="nil"/>
              <w:bottom w:val="nil"/>
              <w:right w:val="single" w:sz="8" w:space="0" w:color="E0E0E0"/>
            </w:tcBorders>
            <w:shd w:val="clear" w:color="auto" w:fill="FFFFFF"/>
            <w:vAlign w:val="bottom"/>
          </w:tcPr>
          <w:p w14:paraId="30161BF8"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t</w:t>
            </w:r>
          </w:p>
        </w:tc>
        <w:tc>
          <w:tcPr>
            <w:tcW w:w="1024" w:type="dxa"/>
            <w:vMerge w:val="restart"/>
            <w:tcBorders>
              <w:top w:val="nil"/>
              <w:left w:val="single" w:sz="8" w:space="0" w:color="E0E0E0"/>
              <w:bottom w:val="nil"/>
              <w:right w:val="single" w:sz="8" w:space="0" w:color="E0E0E0"/>
            </w:tcBorders>
            <w:shd w:val="clear" w:color="auto" w:fill="FFFFFF"/>
            <w:vAlign w:val="bottom"/>
          </w:tcPr>
          <w:p w14:paraId="5B3BCF09"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df</w:t>
            </w:r>
          </w:p>
        </w:tc>
        <w:tc>
          <w:tcPr>
            <w:tcW w:w="1408" w:type="dxa"/>
            <w:vMerge w:val="restart"/>
            <w:tcBorders>
              <w:top w:val="nil"/>
              <w:left w:val="single" w:sz="8" w:space="0" w:color="E0E0E0"/>
              <w:bottom w:val="nil"/>
              <w:right w:val="single" w:sz="8" w:space="0" w:color="E0E0E0"/>
            </w:tcBorders>
            <w:shd w:val="clear" w:color="auto" w:fill="FFFFFF"/>
            <w:vAlign w:val="bottom"/>
          </w:tcPr>
          <w:p w14:paraId="20827339"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Sig. (2-tailed)</w:t>
            </w:r>
          </w:p>
        </w:tc>
        <w:tc>
          <w:tcPr>
            <w:tcW w:w="1469" w:type="dxa"/>
            <w:vMerge w:val="restart"/>
            <w:tcBorders>
              <w:top w:val="nil"/>
              <w:left w:val="single" w:sz="8" w:space="0" w:color="E0E0E0"/>
              <w:bottom w:val="nil"/>
              <w:right w:val="single" w:sz="8" w:space="0" w:color="E0E0E0"/>
            </w:tcBorders>
            <w:shd w:val="clear" w:color="auto" w:fill="FFFFFF"/>
            <w:vAlign w:val="bottom"/>
          </w:tcPr>
          <w:p w14:paraId="478B1B36"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Mean Difference</w:t>
            </w:r>
          </w:p>
        </w:tc>
        <w:tc>
          <w:tcPr>
            <w:tcW w:w="2938" w:type="dxa"/>
            <w:gridSpan w:val="2"/>
            <w:tcBorders>
              <w:top w:val="nil"/>
              <w:left w:val="single" w:sz="8" w:space="0" w:color="E0E0E0"/>
              <w:bottom w:val="nil"/>
              <w:right w:val="nil"/>
            </w:tcBorders>
            <w:shd w:val="clear" w:color="auto" w:fill="FFFFFF"/>
            <w:vAlign w:val="bottom"/>
          </w:tcPr>
          <w:p w14:paraId="3E9FC7BA"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95% Confidence Interval of the Difference</w:t>
            </w:r>
          </w:p>
        </w:tc>
      </w:tr>
      <w:tr w:rsidR="00036B2B" w:rsidRPr="00036B2B" w14:paraId="5C771FCA" w14:textId="77777777" w:rsidTr="00B314AF">
        <w:trPr>
          <w:cantSplit/>
        </w:trPr>
        <w:tc>
          <w:tcPr>
            <w:tcW w:w="856" w:type="dxa"/>
            <w:vMerge/>
            <w:tcBorders>
              <w:top w:val="nil"/>
              <w:left w:val="nil"/>
              <w:bottom w:val="nil"/>
              <w:right w:val="nil"/>
            </w:tcBorders>
            <w:shd w:val="clear" w:color="auto" w:fill="FFFFFF"/>
            <w:vAlign w:val="bottom"/>
          </w:tcPr>
          <w:p w14:paraId="1B522922" w14:textId="77777777" w:rsidR="00036B2B" w:rsidRPr="00036B2B" w:rsidRDefault="00036B2B" w:rsidP="00036B2B">
            <w:pPr>
              <w:tabs>
                <w:tab w:val="center" w:pos="4680"/>
                <w:tab w:val="right" w:pos="9360"/>
              </w:tabs>
              <w:jc w:val="both"/>
              <w:rPr>
                <w:rFonts w:eastAsia="Gisha"/>
                <w:sz w:val="24"/>
                <w:szCs w:val="24"/>
              </w:rPr>
            </w:pPr>
          </w:p>
        </w:tc>
        <w:tc>
          <w:tcPr>
            <w:tcW w:w="1024" w:type="dxa"/>
            <w:vMerge/>
            <w:tcBorders>
              <w:top w:val="nil"/>
              <w:left w:val="nil"/>
              <w:bottom w:val="nil"/>
              <w:right w:val="single" w:sz="8" w:space="0" w:color="E0E0E0"/>
            </w:tcBorders>
            <w:shd w:val="clear" w:color="auto" w:fill="FFFFFF"/>
            <w:vAlign w:val="bottom"/>
          </w:tcPr>
          <w:p w14:paraId="3A00C98E" w14:textId="77777777" w:rsidR="00036B2B" w:rsidRPr="00036B2B" w:rsidRDefault="00036B2B" w:rsidP="00036B2B">
            <w:pPr>
              <w:tabs>
                <w:tab w:val="center" w:pos="4680"/>
                <w:tab w:val="right" w:pos="9360"/>
              </w:tabs>
              <w:jc w:val="both"/>
              <w:rPr>
                <w:rFonts w:eastAsia="Gisha"/>
                <w:sz w:val="24"/>
                <w:szCs w:val="24"/>
              </w:rPr>
            </w:pPr>
          </w:p>
        </w:tc>
        <w:tc>
          <w:tcPr>
            <w:tcW w:w="1024" w:type="dxa"/>
            <w:vMerge/>
            <w:tcBorders>
              <w:top w:val="nil"/>
              <w:left w:val="single" w:sz="8" w:space="0" w:color="E0E0E0"/>
              <w:bottom w:val="nil"/>
              <w:right w:val="single" w:sz="8" w:space="0" w:color="E0E0E0"/>
            </w:tcBorders>
            <w:shd w:val="clear" w:color="auto" w:fill="FFFFFF"/>
            <w:vAlign w:val="bottom"/>
          </w:tcPr>
          <w:p w14:paraId="4B411C02" w14:textId="77777777" w:rsidR="00036B2B" w:rsidRPr="00036B2B" w:rsidRDefault="00036B2B" w:rsidP="00036B2B">
            <w:pPr>
              <w:tabs>
                <w:tab w:val="center" w:pos="4680"/>
                <w:tab w:val="right" w:pos="9360"/>
              </w:tabs>
              <w:jc w:val="both"/>
              <w:rPr>
                <w:rFonts w:eastAsia="Gisha"/>
                <w:sz w:val="24"/>
                <w:szCs w:val="24"/>
              </w:rPr>
            </w:pPr>
          </w:p>
        </w:tc>
        <w:tc>
          <w:tcPr>
            <w:tcW w:w="1408" w:type="dxa"/>
            <w:vMerge/>
            <w:tcBorders>
              <w:top w:val="nil"/>
              <w:left w:val="single" w:sz="8" w:space="0" w:color="E0E0E0"/>
              <w:bottom w:val="nil"/>
              <w:right w:val="single" w:sz="8" w:space="0" w:color="E0E0E0"/>
            </w:tcBorders>
            <w:shd w:val="clear" w:color="auto" w:fill="FFFFFF"/>
            <w:vAlign w:val="bottom"/>
          </w:tcPr>
          <w:p w14:paraId="1BDC6740" w14:textId="77777777" w:rsidR="00036B2B" w:rsidRPr="00036B2B" w:rsidRDefault="00036B2B" w:rsidP="00036B2B">
            <w:pPr>
              <w:tabs>
                <w:tab w:val="center" w:pos="4680"/>
                <w:tab w:val="right" w:pos="9360"/>
              </w:tabs>
              <w:jc w:val="both"/>
              <w:rPr>
                <w:rFonts w:eastAsia="Gisha"/>
                <w:sz w:val="24"/>
                <w:szCs w:val="24"/>
              </w:rPr>
            </w:pPr>
          </w:p>
        </w:tc>
        <w:tc>
          <w:tcPr>
            <w:tcW w:w="1469" w:type="dxa"/>
            <w:vMerge/>
            <w:tcBorders>
              <w:top w:val="nil"/>
              <w:left w:val="single" w:sz="8" w:space="0" w:color="E0E0E0"/>
              <w:bottom w:val="nil"/>
              <w:right w:val="single" w:sz="8" w:space="0" w:color="E0E0E0"/>
            </w:tcBorders>
            <w:shd w:val="clear" w:color="auto" w:fill="FFFFFF"/>
            <w:vAlign w:val="bottom"/>
          </w:tcPr>
          <w:p w14:paraId="7171B2A7" w14:textId="77777777" w:rsidR="00036B2B" w:rsidRPr="00036B2B" w:rsidRDefault="00036B2B" w:rsidP="00036B2B">
            <w:pPr>
              <w:tabs>
                <w:tab w:val="center" w:pos="4680"/>
                <w:tab w:val="right" w:pos="9360"/>
              </w:tabs>
              <w:jc w:val="both"/>
              <w:rPr>
                <w:rFonts w:eastAsia="Gisha"/>
                <w:sz w:val="24"/>
                <w:szCs w:val="24"/>
              </w:rPr>
            </w:pP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1DF978C"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Lower</w:t>
            </w:r>
          </w:p>
        </w:tc>
        <w:tc>
          <w:tcPr>
            <w:tcW w:w="1469" w:type="dxa"/>
            <w:tcBorders>
              <w:top w:val="nil"/>
              <w:left w:val="single" w:sz="8" w:space="0" w:color="E0E0E0"/>
              <w:bottom w:val="single" w:sz="8" w:space="0" w:color="152935"/>
              <w:right w:val="nil"/>
            </w:tcBorders>
            <w:shd w:val="clear" w:color="auto" w:fill="FFFFFF"/>
            <w:vAlign w:val="bottom"/>
          </w:tcPr>
          <w:p w14:paraId="69C59878"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Upper</w:t>
            </w:r>
          </w:p>
        </w:tc>
      </w:tr>
      <w:tr w:rsidR="00036B2B" w:rsidRPr="00036B2B" w14:paraId="75C48B70" w14:textId="77777777" w:rsidTr="00B314AF">
        <w:trPr>
          <w:cantSplit/>
        </w:trPr>
        <w:tc>
          <w:tcPr>
            <w:tcW w:w="856" w:type="dxa"/>
            <w:tcBorders>
              <w:top w:val="single" w:sz="8" w:space="0" w:color="152935"/>
              <w:left w:val="nil"/>
              <w:bottom w:val="single" w:sz="8" w:space="0" w:color="152935"/>
              <w:right w:val="nil"/>
            </w:tcBorders>
            <w:shd w:val="clear" w:color="auto" w:fill="E0E0E0"/>
          </w:tcPr>
          <w:p w14:paraId="610B6D4F"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TOTAL</w:t>
            </w:r>
          </w:p>
        </w:tc>
        <w:tc>
          <w:tcPr>
            <w:tcW w:w="1024" w:type="dxa"/>
            <w:tcBorders>
              <w:top w:val="single" w:sz="8" w:space="0" w:color="152935"/>
              <w:left w:val="nil"/>
              <w:bottom w:val="single" w:sz="8" w:space="0" w:color="152935"/>
              <w:right w:val="single" w:sz="8" w:space="0" w:color="E0E0E0"/>
            </w:tcBorders>
            <w:shd w:val="clear" w:color="auto" w:fill="FFFFFF"/>
          </w:tcPr>
          <w:p w14:paraId="0E6D633E"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2.748</w:t>
            </w:r>
          </w:p>
        </w:tc>
        <w:tc>
          <w:tcPr>
            <w:tcW w:w="1024" w:type="dxa"/>
            <w:tcBorders>
              <w:top w:val="single" w:sz="8" w:space="0" w:color="152935"/>
              <w:left w:val="single" w:sz="8" w:space="0" w:color="E0E0E0"/>
              <w:bottom w:val="single" w:sz="8" w:space="0" w:color="152935"/>
              <w:right w:val="single" w:sz="8" w:space="0" w:color="E0E0E0"/>
            </w:tcBorders>
            <w:shd w:val="clear" w:color="auto" w:fill="FFFFFF"/>
          </w:tcPr>
          <w:p w14:paraId="1584F873"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4</w:t>
            </w:r>
          </w:p>
        </w:tc>
        <w:tc>
          <w:tcPr>
            <w:tcW w:w="1408" w:type="dxa"/>
            <w:tcBorders>
              <w:top w:val="single" w:sz="8" w:space="0" w:color="152935"/>
              <w:left w:val="single" w:sz="8" w:space="0" w:color="E0E0E0"/>
              <w:bottom w:val="single" w:sz="8" w:space="0" w:color="152935"/>
              <w:right w:val="single" w:sz="8" w:space="0" w:color="E0E0E0"/>
            </w:tcBorders>
            <w:shd w:val="clear" w:color="auto" w:fill="FFFFFF"/>
          </w:tcPr>
          <w:p w14:paraId="293C0CB9"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.051</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7FC0F0D7"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434.000</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27E46DEE"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-4.48</w:t>
            </w:r>
          </w:p>
        </w:tc>
        <w:tc>
          <w:tcPr>
            <w:tcW w:w="1469" w:type="dxa"/>
            <w:tcBorders>
              <w:top w:val="single" w:sz="8" w:space="0" w:color="152935"/>
              <w:left w:val="single" w:sz="8" w:space="0" w:color="E0E0E0"/>
              <w:bottom w:val="single" w:sz="8" w:space="0" w:color="152935"/>
              <w:right w:val="nil"/>
            </w:tcBorders>
            <w:shd w:val="clear" w:color="auto" w:fill="FFFFFF"/>
          </w:tcPr>
          <w:p w14:paraId="015A06D3"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872.48</w:t>
            </w:r>
          </w:p>
        </w:tc>
      </w:tr>
    </w:tbl>
    <w:p w14:paraId="10265023" w14:textId="77777777" w:rsidR="00036B2B" w:rsidRPr="00036B2B" w:rsidRDefault="00036B2B" w:rsidP="00036B2B">
      <w:pPr>
        <w:tabs>
          <w:tab w:val="center" w:pos="4680"/>
          <w:tab w:val="right" w:pos="9360"/>
        </w:tabs>
        <w:jc w:val="both"/>
        <w:rPr>
          <w:rFonts w:eastAsia="Gisha"/>
          <w:sz w:val="24"/>
          <w:szCs w:val="24"/>
        </w:rPr>
      </w:pPr>
    </w:p>
    <w:p w14:paraId="28DD04E4" w14:textId="77777777" w:rsidR="00036B2B" w:rsidRPr="00036B2B" w:rsidRDefault="00036B2B" w:rsidP="00036B2B">
      <w:pPr>
        <w:tabs>
          <w:tab w:val="center" w:pos="4680"/>
          <w:tab w:val="right" w:pos="9360"/>
        </w:tabs>
        <w:jc w:val="both"/>
        <w:rPr>
          <w:rFonts w:eastAsia="Gisha"/>
          <w:sz w:val="24"/>
          <w:szCs w:val="24"/>
        </w:rPr>
      </w:pPr>
    </w:p>
    <w:p w14:paraId="42115ED1"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 xml:space="preserve">Based on the results of data collection from the field with a total of 70 participant subjects, it was found that the variables in this study were normally distributed with a sign value of 2 tailed for online shopping </w:t>
      </w:r>
      <w:proofErr w:type="spellStart"/>
      <w:r w:rsidRPr="00036B2B">
        <w:rPr>
          <w:rFonts w:eastAsia="Gisha"/>
          <w:sz w:val="24"/>
          <w:szCs w:val="24"/>
        </w:rPr>
        <w:t>behaviour</w:t>
      </w:r>
      <w:proofErr w:type="spellEnd"/>
      <w:r w:rsidRPr="00036B2B">
        <w:rPr>
          <w:rFonts w:eastAsia="Gisha"/>
          <w:sz w:val="24"/>
          <w:szCs w:val="24"/>
        </w:rPr>
        <w:t xml:space="preserve"> of 0.51. Based on the results of normally distributed data, </w:t>
      </w:r>
      <w:proofErr w:type="spellStart"/>
      <w:r w:rsidRPr="00036B2B">
        <w:rPr>
          <w:rFonts w:eastAsia="Gisha"/>
          <w:sz w:val="24"/>
          <w:szCs w:val="24"/>
        </w:rPr>
        <w:t>anf</w:t>
      </w:r>
      <w:proofErr w:type="spellEnd"/>
      <w:r w:rsidRPr="00036B2B">
        <w:rPr>
          <w:rFonts w:eastAsia="Gisha"/>
          <w:sz w:val="24"/>
          <w:szCs w:val="24"/>
        </w:rPr>
        <w:t xml:space="preserve"> then the analysis technique used is the T-test. </w:t>
      </w:r>
    </w:p>
    <w:p w14:paraId="3BA96052" w14:textId="77777777" w:rsidR="003F5C2D" w:rsidRDefault="003F5C2D" w:rsidP="00036B2B">
      <w:pPr>
        <w:tabs>
          <w:tab w:val="center" w:pos="4680"/>
          <w:tab w:val="right" w:pos="9360"/>
        </w:tabs>
        <w:jc w:val="both"/>
        <w:rPr>
          <w:rFonts w:eastAsia="Gisha"/>
          <w:sz w:val="24"/>
          <w:szCs w:val="24"/>
        </w:rPr>
      </w:pPr>
    </w:p>
    <w:p w14:paraId="2F6F5669" w14:textId="678D880E" w:rsidR="00036B2B" w:rsidRPr="00036B2B" w:rsidRDefault="00036B2B" w:rsidP="00036B2B">
      <w:pPr>
        <w:tabs>
          <w:tab w:val="center" w:pos="4680"/>
          <w:tab w:val="right" w:pos="9360"/>
        </w:tabs>
        <w:jc w:val="both"/>
        <w:rPr>
          <w:rFonts w:eastAsia="Gisha"/>
          <w:sz w:val="24"/>
          <w:szCs w:val="24"/>
        </w:rPr>
      </w:pPr>
      <w:proofErr w:type="spellStart"/>
      <w:r w:rsidRPr="00036B2B">
        <w:rPr>
          <w:rFonts w:eastAsia="Gisha"/>
          <w:sz w:val="24"/>
          <w:szCs w:val="24"/>
        </w:rPr>
        <w:t>Tabel</w:t>
      </w:r>
      <w:proofErr w:type="spellEnd"/>
      <w:r w:rsidRPr="00036B2B">
        <w:rPr>
          <w:rFonts w:eastAsia="Gisha"/>
          <w:sz w:val="24"/>
          <w:szCs w:val="24"/>
        </w:rPr>
        <w:t xml:space="preserve"> 4. Result T test</w:t>
      </w:r>
    </w:p>
    <w:p w14:paraId="5D52D5DB" w14:textId="77777777" w:rsidR="00036B2B" w:rsidRPr="00036B2B" w:rsidRDefault="00036B2B" w:rsidP="00036B2B">
      <w:pPr>
        <w:tabs>
          <w:tab w:val="center" w:pos="4680"/>
          <w:tab w:val="right" w:pos="9360"/>
        </w:tabs>
        <w:jc w:val="both"/>
        <w:rPr>
          <w:rFonts w:eastAsia="Gisha"/>
          <w:sz w:val="24"/>
          <w:szCs w:val="24"/>
        </w:rPr>
      </w:pPr>
    </w:p>
    <w:tbl>
      <w:tblPr>
        <w:tblW w:w="8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024"/>
        <w:gridCol w:w="1024"/>
        <w:gridCol w:w="1408"/>
        <w:gridCol w:w="1469"/>
        <w:gridCol w:w="1469"/>
        <w:gridCol w:w="1469"/>
      </w:tblGrid>
      <w:tr w:rsidR="00036B2B" w:rsidRPr="00036B2B" w14:paraId="1C426101" w14:textId="77777777" w:rsidTr="00B314AF">
        <w:trPr>
          <w:cantSplit/>
        </w:trPr>
        <w:tc>
          <w:tcPr>
            <w:tcW w:w="8899" w:type="dxa"/>
            <w:gridSpan w:val="7"/>
            <w:tcBorders>
              <w:top w:val="nil"/>
              <w:left w:val="nil"/>
              <w:bottom w:val="nil"/>
              <w:right w:val="nil"/>
            </w:tcBorders>
            <w:shd w:val="clear" w:color="auto" w:fill="FFFFFF"/>
            <w:vAlign w:val="center"/>
          </w:tcPr>
          <w:p w14:paraId="4DE318FC" w14:textId="77777777" w:rsidR="00036B2B" w:rsidRPr="00036B2B" w:rsidRDefault="00036B2B" w:rsidP="00036B2B">
            <w:pPr>
              <w:tabs>
                <w:tab w:val="center" w:pos="4680"/>
                <w:tab w:val="right" w:pos="9360"/>
              </w:tabs>
              <w:jc w:val="both"/>
              <w:rPr>
                <w:rFonts w:eastAsia="Gisha"/>
                <w:sz w:val="24"/>
                <w:szCs w:val="24"/>
              </w:rPr>
            </w:pPr>
            <w:r w:rsidRPr="00036B2B">
              <w:rPr>
                <w:rFonts w:eastAsia="Gisha"/>
                <w:b/>
                <w:bCs/>
                <w:sz w:val="24"/>
                <w:szCs w:val="24"/>
              </w:rPr>
              <w:t>One-Sample Test</w:t>
            </w:r>
          </w:p>
        </w:tc>
      </w:tr>
      <w:tr w:rsidR="00036B2B" w:rsidRPr="00036B2B" w14:paraId="39FBCDF7" w14:textId="77777777" w:rsidTr="00B314AF">
        <w:trPr>
          <w:cantSplit/>
        </w:trPr>
        <w:tc>
          <w:tcPr>
            <w:tcW w:w="1040" w:type="dxa"/>
            <w:vMerge w:val="restart"/>
            <w:tcBorders>
              <w:top w:val="nil"/>
              <w:left w:val="nil"/>
              <w:bottom w:val="nil"/>
              <w:right w:val="nil"/>
            </w:tcBorders>
            <w:shd w:val="clear" w:color="auto" w:fill="FFFFFF"/>
            <w:vAlign w:val="bottom"/>
          </w:tcPr>
          <w:p w14:paraId="39901498" w14:textId="77777777" w:rsidR="00036B2B" w:rsidRPr="00036B2B" w:rsidRDefault="00036B2B" w:rsidP="00036B2B">
            <w:pPr>
              <w:tabs>
                <w:tab w:val="center" w:pos="4680"/>
                <w:tab w:val="right" w:pos="9360"/>
              </w:tabs>
              <w:jc w:val="both"/>
              <w:rPr>
                <w:rFonts w:eastAsia="Gisha"/>
                <w:sz w:val="24"/>
                <w:szCs w:val="24"/>
              </w:rPr>
            </w:pPr>
          </w:p>
        </w:tc>
        <w:tc>
          <w:tcPr>
            <w:tcW w:w="7859" w:type="dxa"/>
            <w:gridSpan w:val="6"/>
            <w:tcBorders>
              <w:top w:val="nil"/>
              <w:left w:val="nil"/>
              <w:bottom w:val="nil"/>
              <w:right w:val="nil"/>
            </w:tcBorders>
            <w:shd w:val="clear" w:color="auto" w:fill="FFFFFF"/>
            <w:vAlign w:val="bottom"/>
          </w:tcPr>
          <w:p w14:paraId="6772CBA8"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Test Value = 0</w:t>
            </w:r>
          </w:p>
        </w:tc>
      </w:tr>
      <w:tr w:rsidR="00036B2B" w:rsidRPr="00036B2B" w14:paraId="1EC42D65" w14:textId="77777777" w:rsidTr="00B314AF">
        <w:trPr>
          <w:cantSplit/>
        </w:trPr>
        <w:tc>
          <w:tcPr>
            <w:tcW w:w="1040" w:type="dxa"/>
            <w:vMerge/>
            <w:tcBorders>
              <w:top w:val="nil"/>
              <w:left w:val="nil"/>
              <w:bottom w:val="nil"/>
              <w:right w:val="nil"/>
            </w:tcBorders>
            <w:shd w:val="clear" w:color="auto" w:fill="FFFFFF"/>
            <w:vAlign w:val="bottom"/>
          </w:tcPr>
          <w:p w14:paraId="0C193FB8" w14:textId="77777777" w:rsidR="00036B2B" w:rsidRPr="00036B2B" w:rsidRDefault="00036B2B" w:rsidP="00036B2B">
            <w:pPr>
              <w:tabs>
                <w:tab w:val="center" w:pos="4680"/>
                <w:tab w:val="right" w:pos="9360"/>
              </w:tabs>
              <w:jc w:val="both"/>
              <w:rPr>
                <w:rFonts w:eastAsia="Gisha"/>
                <w:sz w:val="24"/>
                <w:szCs w:val="24"/>
              </w:rPr>
            </w:pPr>
          </w:p>
        </w:tc>
        <w:tc>
          <w:tcPr>
            <w:tcW w:w="1024" w:type="dxa"/>
            <w:vMerge w:val="restart"/>
            <w:tcBorders>
              <w:top w:val="nil"/>
              <w:left w:val="nil"/>
              <w:bottom w:val="nil"/>
              <w:right w:val="single" w:sz="8" w:space="0" w:color="E0E0E0"/>
            </w:tcBorders>
            <w:shd w:val="clear" w:color="auto" w:fill="FFFFFF"/>
            <w:vAlign w:val="bottom"/>
          </w:tcPr>
          <w:p w14:paraId="3FAE3828"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t</w:t>
            </w:r>
          </w:p>
        </w:tc>
        <w:tc>
          <w:tcPr>
            <w:tcW w:w="1024" w:type="dxa"/>
            <w:vMerge w:val="restart"/>
            <w:tcBorders>
              <w:top w:val="nil"/>
              <w:left w:val="single" w:sz="8" w:space="0" w:color="E0E0E0"/>
              <w:bottom w:val="nil"/>
              <w:right w:val="single" w:sz="8" w:space="0" w:color="E0E0E0"/>
            </w:tcBorders>
            <w:shd w:val="clear" w:color="auto" w:fill="FFFFFF"/>
            <w:vAlign w:val="bottom"/>
          </w:tcPr>
          <w:p w14:paraId="19AD26DB"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df</w:t>
            </w:r>
          </w:p>
        </w:tc>
        <w:tc>
          <w:tcPr>
            <w:tcW w:w="1407" w:type="dxa"/>
            <w:vMerge w:val="restart"/>
            <w:tcBorders>
              <w:top w:val="nil"/>
              <w:left w:val="single" w:sz="8" w:space="0" w:color="E0E0E0"/>
              <w:bottom w:val="nil"/>
              <w:right w:val="single" w:sz="8" w:space="0" w:color="E0E0E0"/>
            </w:tcBorders>
            <w:shd w:val="clear" w:color="auto" w:fill="FFFFFF"/>
            <w:vAlign w:val="bottom"/>
          </w:tcPr>
          <w:p w14:paraId="22B86E9C"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Sig. (2-tailed)</w:t>
            </w:r>
          </w:p>
        </w:tc>
        <w:tc>
          <w:tcPr>
            <w:tcW w:w="1468" w:type="dxa"/>
            <w:vMerge w:val="restart"/>
            <w:tcBorders>
              <w:top w:val="nil"/>
              <w:left w:val="single" w:sz="8" w:space="0" w:color="E0E0E0"/>
              <w:bottom w:val="nil"/>
              <w:right w:val="single" w:sz="8" w:space="0" w:color="E0E0E0"/>
            </w:tcBorders>
            <w:shd w:val="clear" w:color="auto" w:fill="FFFFFF"/>
            <w:vAlign w:val="bottom"/>
          </w:tcPr>
          <w:p w14:paraId="1878225A"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Mean Difference</w:t>
            </w:r>
          </w:p>
        </w:tc>
        <w:tc>
          <w:tcPr>
            <w:tcW w:w="2936" w:type="dxa"/>
            <w:gridSpan w:val="2"/>
            <w:tcBorders>
              <w:top w:val="nil"/>
              <w:left w:val="single" w:sz="8" w:space="0" w:color="E0E0E0"/>
              <w:bottom w:val="nil"/>
              <w:right w:val="nil"/>
            </w:tcBorders>
            <w:shd w:val="clear" w:color="auto" w:fill="FFFFFF"/>
            <w:vAlign w:val="bottom"/>
          </w:tcPr>
          <w:p w14:paraId="53CA9BB4"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95% Confidence Interval of the Difference</w:t>
            </w:r>
          </w:p>
        </w:tc>
      </w:tr>
      <w:tr w:rsidR="00036B2B" w:rsidRPr="00036B2B" w14:paraId="6C213D72" w14:textId="77777777" w:rsidTr="00B314AF">
        <w:trPr>
          <w:cantSplit/>
        </w:trPr>
        <w:tc>
          <w:tcPr>
            <w:tcW w:w="1040" w:type="dxa"/>
            <w:vMerge/>
            <w:tcBorders>
              <w:top w:val="nil"/>
              <w:left w:val="nil"/>
              <w:bottom w:val="nil"/>
              <w:right w:val="nil"/>
            </w:tcBorders>
            <w:shd w:val="clear" w:color="auto" w:fill="FFFFFF"/>
            <w:vAlign w:val="bottom"/>
          </w:tcPr>
          <w:p w14:paraId="670E4FD5" w14:textId="77777777" w:rsidR="00036B2B" w:rsidRPr="00036B2B" w:rsidRDefault="00036B2B" w:rsidP="00036B2B">
            <w:pPr>
              <w:tabs>
                <w:tab w:val="center" w:pos="4680"/>
                <w:tab w:val="right" w:pos="9360"/>
              </w:tabs>
              <w:jc w:val="both"/>
              <w:rPr>
                <w:rFonts w:eastAsia="Gisha"/>
                <w:sz w:val="24"/>
                <w:szCs w:val="24"/>
              </w:rPr>
            </w:pPr>
          </w:p>
        </w:tc>
        <w:tc>
          <w:tcPr>
            <w:tcW w:w="1024" w:type="dxa"/>
            <w:vMerge/>
            <w:tcBorders>
              <w:top w:val="nil"/>
              <w:left w:val="nil"/>
              <w:bottom w:val="nil"/>
              <w:right w:val="single" w:sz="8" w:space="0" w:color="E0E0E0"/>
            </w:tcBorders>
            <w:shd w:val="clear" w:color="auto" w:fill="FFFFFF"/>
            <w:vAlign w:val="bottom"/>
          </w:tcPr>
          <w:p w14:paraId="2B199DE9" w14:textId="77777777" w:rsidR="00036B2B" w:rsidRPr="00036B2B" w:rsidRDefault="00036B2B" w:rsidP="00036B2B">
            <w:pPr>
              <w:tabs>
                <w:tab w:val="center" w:pos="4680"/>
                <w:tab w:val="right" w:pos="9360"/>
              </w:tabs>
              <w:jc w:val="both"/>
              <w:rPr>
                <w:rFonts w:eastAsia="Gisha"/>
                <w:sz w:val="24"/>
                <w:szCs w:val="24"/>
              </w:rPr>
            </w:pPr>
          </w:p>
        </w:tc>
        <w:tc>
          <w:tcPr>
            <w:tcW w:w="1024" w:type="dxa"/>
            <w:vMerge/>
            <w:tcBorders>
              <w:top w:val="nil"/>
              <w:left w:val="single" w:sz="8" w:space="0" w:color="E0E0E0"/>
              <w:bottom w:val="nil"/>
              <w:right w:val="single" w:sz="8" w:space="0" w:color="E0E0E0"/>
            </w:tcBorders>
            <w:shd w:val="clear" w:color="auto" w:fill="FFFFFF"/>
            <w:vAlign w:val="bottom"/>
          </w:tcPr>
          <w:p w14:paraId="10CBACF8" w14:textId="77777777" w:rsidR="00036B2B" w:rsidRPr="00036B2B" w:rsidRDefault="00036B2B" w:rsidP="00036B2B">
            <w:pPr>
              <w:tabs>
                <w:tab w:val="center" w:pos="4680"/>
                <w:tab w:val="right" w:pos="9360"/>
              </w:tabs>
              <w:jc w:val="both"/>
              <w:rPr>
                <w:rFonts w:eastAsia="Gisha"/>
                <w:sz w:val="24"/>
                <w:szCs w:val="24"/>
              </w:rPr>
            </w:pPr>
          </w:p>
        </w:tc>
        <w:tc>
          <w:tcPr>
            <w:tcW w:w="1407" w:type="dxa"/>
            <w:vMerge/>
            <w:tcBorders>
              <w:top w:val="nil"/>
              <w:left w:val="single" w:sz="8" w:space="0" w:color="E0E0E0"/>
              <w:bottom w:val="nil"/>
              <w:right w:val="single" w:sz="8" w:space="0" w:color="E0E0E0"/>
            </w:tcBorders>
            <w:shd w:val="clear" w:color="auto" w:fill="FFFFFF"/>
            <w:vAlign w:val="bottom"/>
          </w:tcPr>
          <w:p w14:paraId="70B757D8" w14:textId="77777777" w:rsidR="00036B2B" w:rsidRPr="00036B2B" w:rsidRDefault="00036B2B" w:rsidP="00036B2B">
            <w:pPr>
              <w:tabs>
                <w:tab w:val="center" w:pos="4680"/>
                <w:tab w:val="right" w:pos="9360"/>
              </w:tabs>
              <w:jc w:val="both"/>
              <w:rPr>
                <w:rFonts w:eastAsia="Gisha"/>
                <w:sz w:val="24"/>
                <w:szCs w:val="24"/>
              </w:rPr>
            </w:pPr>
          </w:p>
        </w:tc>
        <w:tc>
          <w:tcPr>
            <w:tcW w:w="1468" w:type="dxa"/>
            <w:vMerge/>
            <w:tcBorders>
              <w:top w:val="nil"/>
              <w:left w:val="single" w:sz="8" w:space="0" w:color="E0E0E0"/>
              <w:bottom w:val="nil"/>
              <w:right w:val="single" w:sz="8" w:space="0" w:color="E0E0E0"/>
            </w:tcBorders>
            <w:shd w:val="clear" w:color="auto" w:fill="FFFFFF"/>
            <w:vAlign w:val="bottom"/>
          </w:tcPr>
          <w:p w14:paraId="44B1EAAF" w14:textId="77777777" w:rsidR="00036B2B" w:rsidRPr="00036B2B" w:rsidRDefault="00036B2B" w:rsidP="00036B2B">
            <w:pPr>
              <w:tabs>
                <w:tab w:val="center" w:pos="4680"/>
                <w:tab w:val="right" w:pos="9360"/>
              </w:tabs>
              <w:jc w:val="both"/>
              <w:rPr>
                <w:rFonts w:eastAsia="Gisha"/>
                <w:sz w:val="24"/>
                <w:szCs w:val="24"/>
              </w:rPr>
            </w:pP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8852718"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Lower</w:t>
            </w:r>
          </w:p>
        </w:tc>
        <w:tc>
          <w:tcPr>
            <w:tcW w:w="1468" w:type="dxa"/>
            <w:tcBorders>
              <w:top w:val="nil"/>
              <w:left w:val="single" w:sz="8" w:space="0" w:color="E0E0E0"/>
              <w:bottom w:val="single" w:sz="8" w:space="0" w:color="152935"/>
              <w:right w:val="nil"/>
            </w:tcBorders>
            <w:shd w:val="clear" w:color="auto" w:fill="FFFFFF"/>
            <w:vAlign w:val="bottom"/>
          </w:tcPr>
          <w:p w14:paraId="2739B6A9"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Upper</w:t>
            </w:r>
          </w:p>
        </w:tc>
      </w:tr>
      <w:tr w:rsidR="00036B2B" w:rsidRPr="00036B2B" w14:paraId="65B60AAA" w14:textId="77777777" w:rsidTr="00B314AF">
        <w:trPr>
          <w:cantSplit/>
        </w:trPr>
        <w:tc>
          <w:tcPr>
            <w:tcW w:w="1040" w:type="dxa"/>
            <w:tcBorders>
              <w:top w:val="single" w:sz="8" w:space="0" w:color="152935"/>
              <w:left w:val="nil"/>
              <w:bottom w:val="single" w:sz="8" w:space="0" w:color="AEAEAE"/>
              <w:right w:val="nil"/>
            </w:tcBorders>
            <w:shd w:val="clear" w:color="auto" w:fill="E0E0E0"/>
          </w:tcPr>
          <w:p w14:paraId="523F2644"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BEFORE</w:t>
            </w:r>
          </w:p>
        </w:tc>
        <w:tc>
          <w:tcPr>
            <w:tcW w:w="1024" w:type="dxa"/>
            <w:tcBorders>
              <w:top w:val="single" w:sz="8" w:space="0" w:color="152935"/>
              <w:left w:val="nil"/>
              <w:bottom w:val="single" w:sz="8" w:space="0" w:color="AEAEAE"/>
              <w:right w:val="single" w:sz="8" w:space="0" w:color="E0E0E0"/>
            </w:tcBorders>
            <w:shd w:val="clear" w:color="auto" w:fill="FFFFFF"/>
          </w:tcPr>
          <w:p w14:paraId="5BABCF40"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2.028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93AAE34"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70</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0B39E692"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.046</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474F352C"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75.493</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44B7B36C"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1.27</w:t>
            </w:r>
          </w:p>
        </w:tc>
        <w:tc>
          <w:tcPr>
            <w:tcW w:w="1468" w:type="dxa"/>
            <w:tcBorders>
              <w:top w:val="single" w:sz="8" w:space="0" w:color="152935"/>
              <w:left w:val="single" w:sz="8" w:space="0" w:color="E0E0E0"/>
              <w:bottom w:val="single" w:sz="8" w:space="0" w:color="AEAEAE"/>
              <w:right w:val="nil"/>
            </w:tcBorders>
            <w:shd w:val="clear" w:color="auto" w:fill="FFFFFF"/>
          </w:tcPr>
          <w:p w14:paraId="566B194A"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149.72</w:t>
            </w:r>
          </w:p>
        </w:tc>
      </w:tr>
      <w:tr w:rsidR="00036B2B" w:rsidRPr="00036B2B" w14:paraId="269CB46E" w14:textId="77777777" w:rsidTr="00B314AF">
        <w:trPr>
          <w:cantSplit/>
        </w:trPr>
        <w:tc>
          <w:tcPr>
            <w:tcW w:w="1040" w:type="dxa"/>
            <w:tcBorders>
              <w:top w:val="single" w:sz="8" w:space="0" w:color="AEAEAE"/>
              <w:left w:val="nil"/>
              <w:bottom w:val="single" w:sz="8" w:space="0" w:color="152935"/>
              <w:right w:val="nil"/>
            </w:tcBorders>
            <w:shd w:val="clear" w:color="auto" w:fill="E0E0E0"/>
          </w:tcPr>
          <w:p w14:paraId="13C41359"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AFTER</w:t>
            </w:r>
          </w:p>
        </w:tc>
        <w:tc>
          <w:tcPr>
            <w:tcW w:w="1024" w:type="dxa"/>
            <w:tcBorders>
              <w:top w:val="single" w:sz="8" w:space="0" w:color="AEAEAE"/>
              <w:left w:val="nil"/>
              <w:bottom w:val="single" w:sz="8" w:space="0" w:color="152935"/>
              <w:right w:val="single" w:sz="8" w:space="0" w:color="E0E0E0"/>
            </w:tcBorders>
            <w:shd w:val="clear" w:color="auto" w:fill="FFFFFF"/>
          </w:tcPr>
          <w:p w14:paraId="6426ECE9"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2.029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45B8D99"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70</w:t>
            </w:r>
          </w:p>
        </w:tc>
        <w:tc>
          <w:tcPr>
            <w:tcW w:w="1407" w:type="dxa"/>
            <w:tcBorders>
              <w:top w:val="single" w:sz="8" w:space="0" w:color="AEAEAE"/>
              <w:left w:val="single" w:sz="8" w:space="0" w:color="E0E0E0"/>
              <w:bottom w:val="single" w:sz="8" w:space="0" w:color="152935"/>
              <w:right w:val="single" w:sz="8" w:space="0" w:color="E0E0E0"/>
            </w:tcBorders>
            <w:shd w:val="clear" w:color="auto" w:fill="FFFFFF"/>
          </w:tcPr>
          <w:p w14:paraId="0753F017"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.046</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A2E5D1A"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82.873</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1FB67182"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1.39</w:t>
            </w:r>
          </w:p>
        </w:tc>
        <w:tc>
          <w:tcPr>
            <w:tcW w:w="1468" w:type="dxa"/>
            <w:tcBorders>
              <w:top w:val="single" w:sz="8" w:space="0" w:color="AEAEAE"/>
              <w:left w:val="single" w:sz="8" w:space="0" w:color="E0E0E0"/>
              <w:bottom w:val="single" w:sz="8" w:space="0" w:color="152935"/>
              <w:right w:val="nil"/>
            </w:tcBorders>
            <w:shd w:val="clear" w:color="auto" w:fill="FFFFFF"/>
          </w:tcPr>
          <w:p w14:paraId="352D5182"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164.35</w:t>
            </w:r>
          </w:p>
        </w:tc>
      </w:tr>
    </w:tbl>
    <w:p w14:paraId="64C2AF62" w14:textId="77777777" w:rsidR="00036B2B" w:rsidRPr="00036B2B" w:rsidRDefault="00036B2B" w:rsidP="00036B2B">
      <w:pPr>
        <w:tabs>
          <w:tab w:val="center" w:pos="4680"/>
          <w:tab w:val="right" w:pos="9360"/>
        </w:tabs>
        <w:jc w:val="both"/>
        <w:rPr>
          <w:rFonts w:eastAsia="Gisha"/>
          <w:sz w:val="24"/>
          <w:szCs w:val="24"/>
        </w:rPr>
      </w:pPr>
    </w:p>
    <w:p w14:paraId="1BCF3120" w14:textId="77777777" w:rsidR="00036B2B" w:rsidRPr="00036B2B" w:rsidRDefault="00036B2B" w:rsidP="00036B2B">
      <w:pPr>
        <w:tabs>
          <w:tab w:val="center" w:pos="4680"/>
          <w:tab w:val="right" w:pos="9360"/>
        </w:tabs>
        <w:jc w:val="both"/>
        <w:rPr>
          <w:rFonts w:eastAsia="Gisha"/>
          <w:sz w:val="24"/>
          <w:szCs w:val="24"/>
        </w:rPr>
      </w:pPr>
    </w:p>
    <w:p w14:paraId="769C4907" w14:textId="77777777" w:rsidR="00036B2B" w:rsidRPr="00036B2B" w:rsidRDefault="00036B2B" w:rsidP="00036B2B">
      <w:pPr>
        <w:tabs>
          <w:tab w:val="center" w:pos="4680"/>
          <w:tab w:val="right" w:pos="9360"/>
        </w:tabs>
        <w:jc w:val="both"/>
        <w:rPr>
          <w:rFonts w:eastAsia="Gisha"/>
          <w:sz w:val="24"/>
          <w:szCs w:val="24"/>
        </w:rPr>
      </w:pPr>
      <w:r w:rsidRPr="00036B2B">
        <w:rPr>
          <w:rFonts w:eastAsia="Gisha"/>
          <w:sz w:val="24"/>
          <w:szCs w:val="24"/>
        </w:rPr>
        <w:t xml:space="preserve">The correlation results show that there is a significant positive relationship between consumer </w:t>
      </w:r>
      <w:proofErr w:type="spellStart"/>
      <w:r w:rsidRPr="00036B2B">
        <w:rPr>
          <w:rFonts w:eastAsia="Gisha"/>
          <w:sz w:val="24"/>
          <w:szCs w:val="24"/>
        </w:rPr>
        <w:t>behaviour</w:t>
      </w:r>
      <w:proofErr w:type="spellEnd"/>
      <w:r w:rsidRPr="00036B2B">
        <w:rPr>
          <w:rFonts w:eastAsia="Gisha"/>
          <w:sz w:val="24"/>
          <w:szCs w:val="24"/>
        </w:rPr>
        <w:t xml:space="preserve"> in online shopping before and after the Covid 19 pandemic with a sign level. 2 tailed equal to 0.46. These results indicate that the higher or there is a change in consumer </w:t>
      </w:r>
      <w:proofErr w:type="spellStart"/>
      <w:r w:rsidRPr="00036B2B">
        <w:rPr>
          <w:rFonts w:eastAsia="Gisha"/>
          <w:sz w:val="24"/>
          <w:szCs w:val="24"/>
        </w:rPr>
        <w:t>behaviour</w:t>
      </w:r>
      <w:proofErr w:type="spellEnd"/>
      <w:r w:rsidRPr="00036B2B">
        <w:rPr>
          <w:rFonts w:eastAsia="Gisha"/>
          <w:sz w:val="24"/>
          <w:szCs w:val="24"/>
        </w:rPr>
        <w:t xml:space="preserve"> in terms of online shopping after the Covid 19 pandemic.</w:t>
      </w:r>
    </w:p>
    <w:p w14:paraId="09670883" w14:textId="77777777" w:rsidR="00E333B8" w:rsidRPr="00FF2035" w:rsidRDefault="00E333B8" w:rsidP="00FF2035">
      <w:pPr>
        <w:tabs>
          <w:tab w:val="num" w:pos="840"/>
        </w:tabs>
        <w:spacing w:before="60"/>
        <w:rPr>
          <w:b/>
          <w:sz w:val="24"/>
          <w:szCs w:val="24"/>
        </w:rPr>
      </w:pPr>
    </w:p>
    <w:p w14:paraId="50BE2FE1" w14:textId="0B48C68C" w:rsidR="00E22E84" w:rsidRPr="00FF2035" w:rsidRDefault="003F5C2D" w:rsidP="00FF2035">
      <w:pPr>
        <w:tabs>
          <w:tab w:val="num" w:pos="840"/>
        </w:tabs>
        <w:spacing w:before="60"/>
        <w:rPr>
          <w:b/>
          <w:sz w:val="24"/>
          <w:szCs w:val="24"/>
        </w:rPr>
      </w:pPr>
      <w:r>
        <w:rPr>
          <w:b/>
          <w:sz w:val="24"/>
          <w:szCs w:val="24"/>
        </w:rPr>
        <w:t>CONCLUSION</w:t>
      </w:r>
    </w:p>
    <w:p w14:paraId="50CD6355" w14:textId="77777777" w:rsidR="003F5C2D" w:rsidRDefault="003F5C2D" w:rsidP="003F5C2D">
      <w:pPr>
        <w:ind w:firstLine="720"/>
        <w:jc w:val="both"/>
        <w:rPr>
          <w:sz w:val="24"/>
          <w:szCs w:val="24"/>
        </w:rPr>
      </w:pPr>
      <w:r w:rsidRPr="003F5C2D">
        <w:rPr>
          <w:sz w:val="24"/>
          <w:szCs w:val="24"/>
        </w:rPr>
        <w:t>Based on the research results and findings above, this study concludes during the Covid-19 pandemic, the consumer community experienced changes in their behavior particular in activities using the internet related to the purchase of goods / services. A very influential factor is in terms of time effectiveness. where individuals who experience a period of quarantine during a pandemic, are unable to carry out full activities, so they spend more time opening the internet and shopping online. These activities are reduced or rarely carried out before the Covid-19 pandemic.</w:t>
      </w:r>
      <w:r>
        <w:rPr>
          <w:sz w:val="24"/>
          <w:szCs w:val="24"/>
        </w:rPr>
        <w:t xml:space="preserve"> </w:t>
      </w:r>
      <w:r w:rsidRPr="003F5C2D">
        <w:rPr>
          <w:sz w:val="24"/>
          <w:szCs w:val="24"/>
        </w:rPr>
        <w:t xml:space="preserve">This is in line with </w:t>
      </w:r>
      <w:proofErr w:type="spellStart"/>
      <w:r w:rsidRPr="003F5C2D">
        <w:rPr>
          <w:sz w:val="24"/>
          <w:szCs w:val="24"/>
        </w:rPr>
        <w:t>Cholilawati's</w:t>
      </w:r>
      <w:proofErr w:type="spellEnd"/>
      <w:r w:rsidRPr="003F5C2D">
        <w:rPr>
          <w:sz w:val="24"/>
          <w:szCs w:val="24"/>
        </w:rPr>
        <w:t xml:space="preserve"> research results, which state that there are indeed significant changes in society, especially with regard to consumer behavior during the Covid 19 pandemic (</w:t>
      </w:r>
      <w:proofErr w:type="spellStart"/>
      <w:r w:rsidRPr="003F5C2D">
        <w:rPr>
          <w:sz w:val="24"/>
          <w:szCs w:val="24"/>
        </w:rPr>
        <w:t>Cholilawati</w:t>
      </w:r>
      <w:proofErr w:type="spellEnd"/>
      <w:r w:rsidRPr="003F5C2D">
        <w:rPr>
          <w:sz w:val="24"/>
          <w:szCs w:val="24"/>
        </w:rPr>
        <w:t xml:space="preserve"> &amp; </w:t>
      </w:r>
      <w:proofErr w:type="spellStart"/>
      <w:r w:rsidRPr="003F5C2D">
        <w:rPr>
          <w:sz w:val="24"/>
          <w:szCs w:val="24"/>
        </w:rPr>
        <w:t>Suliyanthini</w:t>
      </w:r>
      <w:proofErr w:type="spellEnd"/>
      <w:r w:rsidRPr="003F5C2D">
        <w:rPr>
          <w:sz w:val="24"/>
          <w:szCs w:val="24"/>
        </w:rPr>
        <w:t xml:space="preserve">, 2021). </w:t>
      </w:r>
    </w:p>
    <w:p w14:paraId="1DA2AA4F" w14:textId="29843AB8" w:rsidR="008470EE" w:rsidRPr="003F5C2D" w:rsidRDefault="003F5C2D" w:rsidP="003F5C2D">
      <w:pPr>
        <w:ind w:firstLine="720"/>
        <w:jc w:val="both"/>
        <w:rPr>
          <w:sz w:val="24"/>
          <w:szCs w:val="24"/>
        </w:rPr>
      </w:pPr>
      <w:r w:rsidRPr="003F5C2D">
        <w:rPr>
          <w:sz w:val="24"/>
          <w:szCs w:val="24"/>
        </w:rPr>
        <w:t>For future researchers, perhaps training can be given to reduce this consumptive behavior so that it is not sustainable.</w:t>
      </w:r>
    </w:p>
    <w:p w14:paraId="32E03D2F" w14:textId="77777777" w:rsidR="003F5C2D" w:rsidRDefault="003F5C2D" w:rsidP="00E22E84">
      <w:pPr>
        <w:tabs>
          <w:tab w:val="num" w:pos="840"/>
        </w:tabs>
        <w:spacing w:before="60" w:line="240" w:lineRule="atLeast"/>
        <w:jc w:val="center"/>
        <w:rPr>
          <w:b/>
          <w:sz w:val="22"/>
          <w:szCs w:val="22"/>
        </w:rPr>
      </w:pPr>
    </w:p>
    <w:p w14:paraId="492EF1F8" w14:textId="7268A072" w:rsidR="00E22E84" w:rsidRPr="00FE5797" w:rsidRDefault="007B3A3D" w:rsidP="00E22E84">
      <w:pPr>
        <w:tabs>
          <w:tab w:val="num" w:pos="840"/>
        </w:tabs>
        <w:spacing w:before="60" w:line="240" w:lineRule="atLeast"/>
        <w:jc w:val="center"/>
        <w:rPr>
          <w:b/>
          <w:sz w:val="22"/>
          <w:szCs w:val="22"/>
        </w:rPr>
      </w:pPr>
      <w:r>
        <w:rPr>
          <w:b/>
          <w:sz w:val="22"/>
          <w:szCs w:val="22"/>
        </w:rPr>
        <w:t>DAFTAR PUSTAKA</w:t>
      </w:r>
    </w:p>
    <w:p w14:paraId="17949316" w14:textId="77777777" w:rsidR="003F5C2D" w:rsidRPr="003F5C2D" w:rsidRDefault="003F5C2D" w:rsidP="003F5C2D">
      <w:pPr>
        <w:ind w:left="540" w:hanging="540"/>
        <w:jc w:val="both"/>
        <w:rPr>
          <w:rFonts w:eastAsia="Gisha"/>
          <w:sz w:val="24"/>
          <w:szCs w:val="24"/>
        </w:rPr>
      </w:pPr>
      <w:r w:rsidRPr="003F5C2D">
        <w:rPr>
          <w:rFonts w:eastAsia="Gisha"/>
          <w:sz w:val="24"/>
          <w:szCs w:val="24"/>
        </w:rPr>
        <w:t xml:space="preserve">Evita, R.A. (2020). </w:t>
      </w:r>
      <w:proofErr w:type="spellStart"/>
      <w:r w:rsidRPr="003F5C2D">
        <w:rPr>
          <w:rFonts w:eastAsia="Gisha"/>
          <w:sz w:val="24"/>
          <w:szCs w:val="24"/>
        </w:rPr>
        <w:t>Dampak</w:t>
      </w:r>
      <w:proofErr w:type="spellEnd"/>
      <w:r w:rsidRPr="003F5C2D">
        <w:rPr>
          <w:rFonts w:eastAsia="Gisha"/>
          <w:sz w:val="24"/>
          <w:szCs w:val="24"/>
        </w:rPr>
        <w:t xml:space="preserve"> </w:t>
      </w:r>
      <w:proofErr w:type="spellStart"/>
      <w:r w:rsidRPr="003F5C2D">
        <w:rPr>
          <w:rFonts w:eastAsia="Gisha"/>
          <w:sz w:val="24"/>
          <w:szCs w:val="24"/>
        </w:rPr>
        <w:t>Perubahan</w:t>
      </w:r>
      <w:proofErr w:type="spellEnd"/>
      <w:r w:rsidRPr="003F5C2D">
        <w:rPr>
          <w:rFonts w:eastAsia="Gisha"/>
          <w:sz w:val="24"/>
          <w:szCs w:val="24"/>
        </w:rPr>
        <w:t xml:space="preserve"> </w:t>
      </w:r>
      <w:proofErr w:type="spellStart"/>
      <w:r w:rsidRPr="003F5C2D">
        <w:rPr>
          <w:rFonts w:eastAsia="Gisha"/>
          <w:sz w:val="24"/>
          <w:szCs w:val="24"/>
        </w:rPr>
        <w:t>Perilaku</w:t>
      </w:r>
      <w:proofErr w:type="spellEnd"/>
      <w:r w:rsidRPr="003F5C2D">
        <w:rPr>
          <w:rFonts w:eastAsia="Gisha"/>
          <w:sz w:val="24"/>
          <w:szCs w:val="24"/>
        </w:rPr>
        <w:t xml:space="preserve"> </w:t>
      </w:r>
      <w:proofErr w:type="spellStart"/>
      <w:r w:rsidRPr="003F5C2D">
        <w:rPr>
          <w:rFonts w:eastAsia="Gisha"/>
          <w:sz w:val="24"/>
          <w:szCs w:val="24"/>
        </w:rPr>
        <w:t>Konsumen</w:t>
      </w:r>
      <w:proofErr w:type="spellEnd"/>
      <w:r w:rsidRPr="003F5C2D">
        <w:rPr>
          <w:rFonts w:eastAsia="Gisha"/>
          <w:sz w:val="24"/>
          <w:szCs w:val="24"/>
        </w:rPr>
        <w:t xml:space="preserve"> di Tengah </w:t>
      </w:r>
      <w:proofErr w:type="spellStart"/>
      <w:r w:rsidRPr="003F5C2D">
        <w:rPr>
          <w:rFonts w:eastAsia="Gisha"/>
          <w:sz w:val="24"/>
          <w:szCs w:val="24"/>
        </w:rPr>
        <w:t>Pandemi</w:t>
      </w:r>
      <w:proofErr w:type="spellEnd"/>
      <w:r w:rsidRPr="003F5C2D">
        <w:rPr>
          <w:rFonts w:eastAsia="Gisha"/>
          <w:sz w:val="24"/>
          <w:szCs w:val="24"/>
        </w:rPr>
        <w:t xml:space="preserve"> Covid-19. accessed from: </w:t>
      </w:r>
      <w:hyperlink r:id="rId9" w:history="1">
        <w:r w:rsidRPr="003F5C2D">
          <w:rPr>
            <w:rStyle w:val="Hyperlink"/>
            <w:rFonts w:eastAsia="Gisha"/>
            <w:sz w:val="24"/>
            <w:szCs w:val="24"/>
          </w:rPr>
          <w:t>https://duta.co/dampak-perubahan-perilaku-konsumen-di-tengah-pandemi-covid-19</w:t>
        </w:r>
      </w:hyperlink>
    </w:p>
    <w:p w14:paraId="39DB79CD" w14:textId="77777777" w:rsidR="003F5C2D" w:rsidRPr="003F5C2D" w:rsidRDefault="003F5C2D" w:rsidP="003F5C2D">
      <w:pPr>
        <w:ind w:left="540" w:hanging="540"/>
        <w:jc w:val="both"/>
        <w:rPr>
          <w:rFonts w:eastAsia="Gisha"/>
          <w:sz w:val="24"/>
          <w:szCs w:val="24"/>
        </w:rPr>
      </w:pPr>
      <w:r w:rsidRPr="003F5C2D">
        <w:rPr>
          <w:rFonts w:eastAsia="Gisha"/>
          <w:sz w:val="24"/>
          <w:szCs w:val="24"/>
        </w:rPr>
        <w:lastRenderedPageBreak/>
        <w:t xml:space="preserve">Hong, E.H. (2020). </w:t>
      </w:r>
      <w:proofErr w:type="spellStart"/>
      <w:r w:rsidRPr="003F5C2D">
        <w:rPr>
          <w:rFonts w:eastAsia="Gisha"/>
          <w:sz w:val="24"/>
          <w:szCs w:val="24"/>
        </w:rPr>
        <w:t>Perilaku</w:t>
      </w:r>
      <w:proofErr w:type="spellEnd"/>
      <w:r w:rsidRPr="003F5C2D">
        <w:rPr>
          <w:rFonts w:eastAsia="Gisha"/>
          <w:sz w:val="24"/>
          <w:szCs w:val="24"/>
        </w:rPr>
        <w:t xml:space="preserve"> </w:t>
      </w:r>
      <w:proofErr w:type="spellStart"/>
      <w:r w:rsidRPr="003F5C2D">
        <w:rPr>
          <w:rFonts w:eastAsia="Gisha"/>
          <w:sz w:val="24"/>
          <w:szCs w:val="24"/>
        </w:rPr>
        <w:t>Konsumen</w:t>
      </w:r>
      <w:proofErr w:type="spellEnd"/>
      <w:r w:rsidRPr="003F5C2D">
        <w:rPr>
          <w:rFonts w:eastAsia="Gisha"/>
          <w:sz w:val="24"/>
          <w:szCs w:val="24"/>
        </w:rPr>
        <w:t xml:space="preserve"> </w:t>
      </w:r>
      <w:proofErr w:type="spellStart"/>
      <w:r w:rsidRPr="003F5C2D">
        <w:rPr>
          <w:rFonts w:eastAsia="Gisha"/>
          <w:sz w:val="24"/>
          <w:szCs w:val="24"/>
        </w:rPr>
        <w:t>Baru</w:t>
      </w:r>
      <w:proofErr w:type="spellEnd"/>
      <w:r w:rsidRPr="003F5C2D">
        <w:rPr>
          <w:rFonts w:eastAsia="Gisha"/>
          <w:sz w:val="24"/>
          <w:szCs w:val="24"/>
        </w:rPr>
        <w:t xml:space="preserve"> Setelah </w:t>
      </w:r>
      <w:proofErr w:type="spellStart"/>
      <w:r w:rsidRPr="003F5C2D">
        <w:rPr>
          <w:rFonts w:eastAsia="Gisha"/>
          <w:sz w:val="24"/>
          <w:szCs w:val="24"/>
        </w:rPr>
        <w:t>Pandemi</w:t>
      </w:r>
      <w:proofErr w:type="spellEnd"/>
      <w:r w:rsidRPr="003F5C2D">
        <w:rPr>
          <w:rFonts w:eastAsia="Gisha"/>
          <w:sz w:val="24"/>
          <w:szCs w:val="24"/>
        </w:rPr>
        <w:t xml:space="preserve"> Covid-19. accessed from: </w:t>
      </w:r>
      <w:hyperlink r:id="rId10" w:history="1">
        <w:r w:rsidRPr="003F5C2D">
          <w:rPr>
            <w:rStyle w:val="Hyperlink"/>
            <w:rFonts w:eastAsia="Gisha"/>
            <w:sz w:val="24"/>
            <w:szCs w:val="24"/>
          </w:rPr>
          <w:t>https://m.atmajaya.ac.id/web/Konten.aspx?gid=highlight&amp;cid=perilaku-konsumen-baru-setelah-pandemi</w:t>
        </w:r>
      </w:hyperlink>
    </w:p>
    <w:p w14:paraId="33DC79E7" w14:textId="77777777" w:rsidR="003F5C2D" w:rsidRPr="003F5C2D" w:rsidRDefault="003F5C2D" w:rsidP="003F5C2D">
      <w:pPr>
        <w:ind w:left="540" w:hanging="540"/>
        <w:jc w:val="both"/>
        <w:rPr>
          <w:rFonts w:eastAsia="Gisha"/>
          <w:sz w:val="24"/>
          <w:szCs w:val="24"/>
        </w:rPr>
      </w:pPr>
      <w:proofErr w:type="spellStart"/>
      <w:r w:rsidRPr="003F5C2D">
        <w:rPr>
          <w:rFonts w:eastAsia="Gisha"/>
          <w:sz w:val="24"/>
          <w:szCs w:val="24"/>
        </w:rPr>
        <w:t>Lawi</w:t>
      </w:r>
      <w:proofErr w:type="spellEnd"/>
      <w:r w:rsidRPr="003F5C2D">
        <w:rPr>
          <w:rFonts w:eastAsia="Gisha"/>
          <w:sz w:val="24"/>
          <w:szCs w:val="24"/>
        </w:rPr>
        <w:t xml:space="preserve">, </w:t>
      </w:r>
      <w:proofErr w:type="spellStart"/>
      <w:r w:rsidRPr="003F5C2D">
        <w:rPr>
          <w:rFonts w:eastAsia="Gisha"/>
          <w:sz w:val="24"/>
          <w:szCs w:val="24"/>
        </w:rPr>
        <w:t>Gloria.F.K</w:t>
      </w:r>
      <w:proofErr w:type="spellEnd"/>
      <w:r w:rsidRPr="003F5C2D">
        <w:rPr>
          <w:rFonts w:eastAsia="Gisha"/>
          <w:sz w:val="24"/>
          <w:szCs w:val="24"/>
        </w:rPr>
        <w:t xml:space="preserve">. (2020). </w:t>
      </w:r>
      <w:proofErr w:type="spellStart"/>
      <w:r w:rsidRPr="003F5C2D">
        <w:rPr>
          <w:rFonts w:eastAsia="Gisha"/>
          <w:sz w:val="24"/>
          <w:szCs w:val="24"/>
        </w:rPr>
        <w:t>Begini</w:t>
      </w:r>
      <w:proofErr w:type="spellEnd"/>
      <w:r w:rsidRPr="003F5C2D">
        <w:rPr>
          <w:rFonts w:eastAsia="Gisha"/>
          <w:sz w:val="24"/>
          <w:szCs w:val="24"/>
        </w:rPr>
        <w:t xml:space="preserve"> </w:t>
      </w:r>
      <w:proofErr w:type="spellStart"/>
      <w:r w:rsidRPr="003F5C2D">
        <w:rPr>
          <w:rFonts w:eastAsia="Gisha"/>
          <w:sz w:val="24"/>
          <w:szCs w:val="24"/>
        </w:rPr>
        <w:t>Pergeseran</w:t>
      </w:r>
      <w:proofErr w:type="spellEnd"/>
      <w:r w:rsidRPr="003F5C2D">
        <w:rPr>
          <w:rFonts w:eastAsia="Gisha"/>
          <w:sz w:val="24"/>
          <w:szCs w:val="24"/>
        </w:rPr>
        <w:t xml:space="preserve"> </w:t>
      </w:r>
      <w:proofErr w:type="spellStart"/>
      <w:r w:rsidRPr="003F5C2D">
        <w:rPr>
          <w:rFonts w:eastAsia="Gisha"/>
          <w:sz w:val="24"/>
          <w:szCs w:val="24"/>
        </w:rPr>
        <w:t>Perilaku</w:t>
      </w:r>
      <w:proofErr w:type="spellEnd"/>
      <w:r w:rsidRPr="003F5C2D">
        <w:rPr>
          <w:rFonts w:eastAsia="Gisha"/>
          <w:sz w:val="24"/>
          <w:szCs w:val="24"/>
        </w:rPr>
        <w:t xml:space="preserve"> </w:t>
      </w:r>
      <w:proofErr w:type="spellStart"/>
      <w:r w:rsidRPr="003F5C2D">
        <w:rPr>
          <w:rFonts w:eastAsia="Gisha"/>
          <w:sz w:val="24"/>
          <w:szCs w:val="24"/>
        </w:rPr>
        <w:t>Konsumen</w:t>
      </w:r>
      <w:proofErr w:type="spellEnd"/>
      <w:r w:rsidRPr="003F5C2D">
        <w:rPr>
          <w:rFonts w:eastAsia="Gisha"/>
          <w:sz w:val="24"/>
          <w:szCs w:val="24"/>
        </w:rPr>
        <w:t xml:space="preserve"> </w:t>
      </w:r>
      <w:proofErr w:type="spellStart"/>
      <w:r w:rsidRPr="003F5C2D">
        <w:rPr>
          <w:rFonts w:eastAsia="Gisha"/>
          <w:sz w:val="24"/>
          <w:szCs w:val="24"/>
        </w:rPr>
        <w:t>Baru</w:t>
      </w:r>
      <w:proofErr w:type="spellEnd"/>
      <w:r w:rsidRPr="003F5C2D">
        <w:rPr>
          <w:rFonts w:eastAsia="Gisha"/>
          <w:sz w:val="24"/>
          <w:szCs w:val="24"/>
        </w:rPr>
        <w:t xml:space="preserve"> </w:t>
      </w:r>
      <w:proofErr w:type="spellStart"/>
      <w:r w:rsidRPr="003F5C2D">
        <w:rPr>
          <w:rFonts w:eastAsia="Gisha"/>
          <w:sz w:val="24"/>
          <w:szCs w:val="24"/>
        </w:rPr>
        <w:t>selama</w:t>
      </w:r>
      <w:proofErr w:type="spellEnd"/>
      <w:r w:rsidRPr="003F5C2D">
        <w:rPr>
          <w:rFonts w:eastAsia="Gisha"/>
          <w:sz w:val="24"/>
          <w:szCs w:val="24"/>
        </w:rPr>
        <w:t xml:space="preserve"> </w:t>
      </w:r>
      <w:proofErr w:type="spellStart"/>
      <w:r w:rsidRPr="003F5C2D">
        <w:rPr>
          <w:rFonts w:eastAsia="Gisha"/>
          <w:sz w:val="24"/>
          <w:szCs w:val="24"/>
        </w:rPr>
        <w:t>Pandemi</w:t>
      </w:r>
      <w:proofErr w:type="spellEnd"/>
      <w:r w:rsidRPr="003F5C2D">
        <w:rPr>
          <w:rFonts w:eastAsia="Gisha"/>
          <w:sz w:val="24"/>
          <w:szCs w:val="24"/>
        </w:rPr>
        <w:t xml:space="preserve"> Covid-19. accessed from: </w:t>
      </w:r>
      <w:hyperlink r:id="rId11" w:history="1">
        <w:r w:rsidRPr="003F5C2D">
          <w:rPr>
            <w:rStyle w:val="Hyperlink"/>
            <w:rFonts w:eastAsia="Gisha"/>
            <w:sz w:val="24"/>
            <w:szCs w:val="24"/>
          </w:rPr>
          <w:t>https://ekonomi.bisnis.com/read/20200515/12/1240921/begini-pergeseran-perilaku-konsumen-baru-selama-pandemi-covid-19</w:t>
        </w:r>
      </w:hyperlink>
      <w:r w:rsidRPr="003F5C2D">
        <w:rPr>
          <w:rFonts w:eastAsia="Gisha"/>
          <w:sz w:val="24"/>
          <w:szCs w:val="24"/>
        </w:rPr>
        <w:t>.</w:t>
      </w:r>
    </w:p>
    <w:p w14:paraId="2C3D50E3" w14:textId="77777777" w:rsidR="003F5C2D" w:rsidRPr="003F5C2D" w:rsidRDefault="003F5C2D" w:rsidP="003F5C2D">
      <w:pPr>
        <w:ind w:left="540" w:hanging="540"/>
        <w:jc w:val="both"/>
        <w:rPr>
          <w:rFonts w:eastAsia="Gisha"/>
          <w:sz w:val="24"/>
          <w:szCs w:val="24"/>
        </w:rPr>
      </w:pPr>
      <w:proofErr w:type="spellStart"/>
      <w:r w:rsidRPr="003F5C2D">
        <w:rPr>
          <w:rFonts w:eastAsia="Gisha"/>
          <w:sz w:val="24"/>
          <w:szCs w:val="24"/>
        </w:rPr>
        <w:t>AcNielson</w:t>
      </w:r>
      <w:proofErr w:type="spellEnd"/>
      <w:r w:rsidRPr="003F5C2D">
        <w:rPr>
          <w:rFonts w:eastAsia="Gisha"/>
          <w:sz w:val="24"/>
          <w:szCs w:val="24"/>
        </w:rPr>
        <w:t xml:space="preserve"> Report (2005). Global consumer attitudes towards online shopping.  accessed from</w:t>
      </w:r>
      <w:hyperlink r:id="rId12" w:history="1">
        <w:r w:rsidRPr="003F5C2D">
          <w:rPr>
            <w:rStyle w:val="Hyperlink"/>
            <w:rFonts w:eastAsia="Gisha"/>
            <w:sz w:val="24"/>
            <w:szCs w:val="24"/>
          </w:rPr>
          <w:t>https://www.kr.en.nielsen.com/reports/GlobalConsumerReports.\</w:t>
        </w:r>
      </w:hyperlink>
    </w:p>
    <w:p w14:paraId="4754D042"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rFonts w:eastAsia="Gisha"/>
          <w:sz w:val="24"/>
          <w:szCs w:val="24"/>
        </w:rPr>
        <w:fldChar w:fldCharType="begin" w:fldLock="1"/>
      </w:r>
      <w:r w:rsidRPr="003F5C2D">
        <w:rPr>
          <w:rFonts w:eastAsia="Gisha"/>
          <w:sz w:val="24"/>
          <w:szCs w:val="24"/>
        </w:rPr>
        <w:instrText xml:space="preserve">ADDIN Mendeley Bibliography CSL_BIBLIOGRAPHY </w:instrText>
      </w:r>
      <w:r w:rsidRPr="003F5C2D">
        <w:rPr>
          <w:rFonts w:eastAsia="Gisha"/>
          <w:sz w:val="24"/>
          <w:szCs w:val="24"/>
        </w:rPr>
        <w:fldChar w:fldCharType="separate"/>
      </w:r>
      <w:r w:rsidRPr="003F5C2D">
        <w:rPr>
          <w:noProof/>
          <w:sz w:val="24"/>
          <w:szCs w:val="24"/>
        </w:rPr>
        <w:t xml:space="preserve">Abdul, W., &amp; Alkasassbeh, K. (2014). Factors Affecting Consumers’ Attitudes toward Online Shopping in the City of Tabuk. </w:t>
      </w:r>
      <w:r w:rsidRPr="003F5C2D">
        <w:rPr>
          <w:i/>
          <w:iCs/>
          <w:noProof/>
          <w:sz w:val="24"/>
          <w:szCs w:val="24"/>
        </w:rPr>
        <w:t>European Journal of Business and ManagementOnline)</w:t>
      </w:r>
      <w:r w:rsidRPr="003F5C2D">
        <w:rPr>
          <w:noProof/>
          <w:sz w:val="24"/>
          <w:szCs w:val="24"/>
        </w:rPr>
        <w:t xml:space="preserve">, </w:t>
      </w:r>
      <w:r w:rsidRPr="003F5C2D">
        <w:rPr>
          <w:i/>
          <w:iCs/>
          <w:noProof/>
          <w:sz w:val="24"/>
          <w:szCs w:val="24"/>
        </w:rPr>
        <w:t>6</w:t>
      </w:r>
      <w:r w:rsidRPr="003F5C2D">
        <w:rPr>
          <w:noProof/>
          <w:sz w:val="24"/>
          <w:szCs w:val="24"/>
        </w:rPr>
        <w:t>(18), 2222–2839.</w:t>
      </w:r>
    </w:p>
    <w:p w14:paraId="1BC64BDF"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Ajzen, I. (1991). The theory of planned behavior. </w:t>
      </w:r>
      <w:r w:rsidRPr="003F5C2D">
        <w:rPr>
          <w:i/>
          <w:iCs/>
          <w:noProof/>
          <w:sz w:val="24"/>
          <w:szCs w:val="24"/>
        </w:rPr>
        <w:t>Organizational Behavior and Human Decision Processes</w:t>
      </w:r>
      <w:r w:rsidRPr="003F5C2D">
        <w:rPr>
          <w:noProof/>
          <w:sz w:val="24"/>
          <w:szCs w:val="24"/>
        </w:rPr>
        <w:t xml:space="preserve">, </w:t>
      </w:r>
      <w:r w:rsidRPr="003F5C2D">
        <w:rPr>
          <w:i/>
          <w:iCs/>
          <w:noProof/>
          <w:sz w:val="24"/>
          <w:szCs w:val="24"/>
        </w:rPr>
        <w:t>50</w:t>
      </w:r>
      <w:r w:rsidRPr="003F5C2D">
        <w:rPr>
          <w:noProof/>
          <w:sz w:val="24"/>
          <w:szCs w:val="24"/>
        </w:rPr>
        <w:t>(2), 179–211. https://doi.org/10.1016/0749-5978(91)90020-T</w:t>
      </w:r>
    </w:p>
    <w:p w14:paraId="21595FF6"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Cholilawati, &amp; Suliyanthini, D. (2021). Perubahan Perilaku Konsumen Selama Pandemi Covid-19. </w:t>
      </w:r>
      <w:r w:rsidRPr="003F5C2D">
        <w:rPr>
          <w:i/>
          <w:iCs/>
          <w:noProof/>
          <w:sz w:val="24"/>
          <w:szCs w:val="24"/>
        </w:rPr>
        <w:t>Jurnal Pendidikan</w:t>
      </w:r>
      <w:r w:rsidRPr="003F5C2D">
        <w:rPr>
          <w:noProof/>
          <w:sz w:val="24"/>
          <w:szCs w:val="24"/>
        </w:rPr>
        <w:t xml:space="preserve">, </w:t>
      </w:r>
      <w:r w:rsidRPr="003F5C2D">
        <w:rPr>
          <w:i/>
          <w:iCs/>
          <w:noProof/>
          <w:sz w:val="24"/>
          <w:szCs w:val="24"/>
        </w:rPr>
        <w:t>IX</w:t>
      </w:r>
      <w:r w:rsidRPr="003F5C2D">
        <w:rPr>
          <w:noProof/>
          <w:sz w:val="24"/>
          <w:szCs w:val="24"/>
        </w:rPr>
        <w:t>(1), 18–24.</w:t>
      </w:r>
    </w:p>
    <w:p w14:paraId="7CC331D0"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Forsythe, S. M., &amp; Shi, B. (2003). Consumer patronage and risk perceptions in Internet shopping. </w:t>
      </w:r>
      <w:r w:rsidRPr="003F5C2D">
        <w:rPr>
          <w:i/>
          <w:iCs/>
          <w:noProof/>
          <w:sz w:val="24"/>
          <w:szCs w:val="24"/>
        </w:rPr>
        <w:t>Journal of Business Research</w:t>
      </w:r>
      <w:r w:rsidRPr="003F5C2D">
        <w:rPr>
          <w:noProof/>
          <w:sz w:val="24"/>
          <w:szCs w:val="24"/>
        </w:rPr>
        <w:t xml:space="preserve">, </w:t>
      </w:r>
      <w:r w:rsidRPr="003F5C2D">
        <w:rPr>
          <w:i/>
          <w:iCs/>
          <w:noProof/>
          <w:sz w:val="24"/>
          <w:szCs w:val="24"/>
        </w:rPr>
        <w:t>56</w:t>
      </w:r>
      <w:r w:rsidRPr="003F5C2D">
        <w:rPr>
          <w:noProof/>
          <w:sz w:val="24"/>
          <w:szCs w:val="24"/>
        </w:rPr>
        <w:t>(11), 867–875. https://doi.org/10.1016/S0148-2963(01)00273-9</w:t>
      </w:r>
    </w:p>
    <w:p w14:paraId="675AE368"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Kenyon, G. N., &amp; Sen, K. C. (2015). The perception of quality: Mapping product and service quality to consumer perceptions. In </w:t>
      </w:r>
      <w:r w:rsidRPr="003F5C2D">
        <w:rPr>
          <w:i/>
          <w:iCs/>
          <w:noProof/>
          <w:sz w:val="24"/>
          <w:szCs w:val="24"/>
        </w:rPr>
        <w:t>The Perception of Quality: Mapping Product and Service Quality to Consumer Perceptions</w:t>
      </w:r>
      <w:r w:rsidRPr="003F5C2D">
        <w:rPr>
          <w:noProof/>
          <w:sz w:val="24"/>
          <w:szCs w:val="24"/>
        </w:rPr>
        <w:t>.</w:t>
      </w:r>
    </w:p>
    <w:p w14:paraId="24D30DE2"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Martin, W. S., &amp; Foxall, G. (1978). Consumer Behavior: A Practical Guide. In </w:t>
      </w:r>
      <w:r w:rsidRPr="003F5C2D">
        <w:rPr>
          <w:i/>
          <w:iCs/>
          <w:noProof/>
          <w:sz w:val="24"/>
          <w:szCs w:val="24"/>
        </w:rPr>
        <w:t>Journal of Marketing Research</w:t>
      </w:r>
      <w:r w:rsidRPr="003F5C2D">
        <w:rPr>
          <w:noProof/>
          <w:sz w:val="24"/>
          <w:szCs w:val="24"/>
        </w:rPr>
        <w:t xml:space="preserve"> (Vol. 15, Issue 2). https://doi.org/10.2307/3151272</w:t>
      </w:r>
    </w:p>
    <w:p w14:paraId="4FC86FAB"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Rohm, A. J., &amp; Swaminathan, V. (2004). A typology of online shoppers based on shopping motivations. </w:t>
      </w:r>
      <w:r w:rsidRPr="003F5C2D">
        <w:rPr>
          <w:i/>
          <w:iCs/>
          <w:noProof/>
          <w:sz w:val="24"/>
          <w:szCs w:val="24"/>
        </w:rPr>
        <w:t>Journal of Business Research</w:t>
      </w:r>
      <w:r w:rsidRPr="003F5C2D">
        <w:rPr>
          <w:noProof/>
          <w:sz w:val="24"/>
          <w:szCs w:val="24"/>
        </w:rPr>
        <w:t xml:space="preserve">, </w:t>
      </w:r>
      <w:r w:rsidRPr="003F5C2D">
        <w:rPr>
          <w:i/>
          <w:iCs/>
          <w:noProof/>
          <w:sz w:val="24"/>
          <w:szCs w:val="24"/>
        </w:rPr>
        <w:t>57</w:t>
      </w:r>
      <w:r w:rsidRPr="003F5C2D">
        <w:rPr>
          <w:noProof/>
          <w:sz w:val="24"/>
          <w:szCs w:val="24"/>
        </w:rPr>
        <w:t>(7), 748–757. https://doi.org/10.1016/S0148-2963(02)00351-X</w:t>
      </w:r>
    </w:p>
    <w:p w14:paraId="5770C16C"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Schiffman, L. G., &amp; Wisenblit, J. L. (2015). Consumer Behavior, Eleventh Edition. In </w:t>
      </w:r>
      <w:r w:rsidRPr="003F5C2D">
        <w:rPr>
          <w:i/>
          <w:iCs/>
          <w:noProof/>
          <w:sz w:val="24"/>
          <w:szCs w:val="24"/>
        </w:rPr>
        <w:t>Consumer Behavior</w:t>
      </w:r>
      <w:r w:rsidRPr="003F5C2D">
        <w:rPr>
          <w:noProof/>
          <w:sz w:val="24"/>
          <w:szCs w:val="24"/>
        </w:rPr>
        <w:t xml:space="preserve"> (Issue 6).</w:t>
      </w:r>
    </w:p>
    <w:p w14:paraId="1BB91EF5"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Solomon, M. R. (2017). Choosing and Using Products (Electronic Version). In </w:t>
      </w:r>
      <w:r w:rsidRPr="003F5C2D">
        <w:rPr>
          <w:i/>
          <w:iCs/>
          <w:noProof/>
          <w:sz w:val="24"/>
          <w:szCs w:val="24"/>
        </w:rPr>
        <w:t>Consumer Behavior: Buying, Having, and Being</w:t>
      </w:r>
      <w:r w:rsidRPr="003F5C2D">
        <w:rPr>
          <w:noProof/>
          <w:sz w:val="24"/>
          <w:szCs w:val="24"/>
        </w:rPr>
        <w:t>. http://www.pearsonmylabandmastering.com</w:t>
      </w:r>
    </w:p>
    <w:p w14:paraId="27E564DD" w14:textId="77777777" w:rsidR="003F5C2D" w:rsidRPr="003F5C2D" w:rsidRDefault="003F5C2D" w:rsidP="003F5C2D">
      <w:pPr>
        <w:widowControl w:val="0"/>
        <w:autoSpaceDE w:val="0"/>
        <w:autoSpaceDN w:val="0"/>
        <w:adjustRightInd w:val="0"/>
        <w:ind w:left="480" w:hanging="480"/>
        <w:jc w:val="both"/>
        <w:rPr>
          <w:noProof/>
          <w:sz w:val="24"/>
          <w:szCs w:val="24"/>
        </w:rPr>
      </w:pPr>
      <w:r w:rsidRPr="003F5C2D">
        <w:rPr>
          <w:noProof/>
          <w:sz w:val="24"/>
          <w:szCs w:val="24"/>
        </w:rPr>
        <w:t xml:space="preserve">Van Der Merwe, A. (1972). Management marketing. In </w:t>
      </w:r>
      <w:r w:rsidRPr="003F5C2D">
        <w:rPr>
          <w:i/>
          <w:iCs/>
          <w:noProof/>
          <w:sz w:val="24"/>
          <w:szCs w:val="24"/>
        </w:rPr>
        <w:t>Agrekon</w:t>
      </w:r>
      <w:r w:rsidRPr="003F5C2D">
        <w:rPr>
          <w:noProof/>
          <w:sz w:val="24"/>
          <w:szCs w:val="24"/>
        </w:rPr>
        <w:t xml:space="preserve"> (Vol. 11, Issue 1). https://doi.org/10.1080/03031853.1972.9523871</w:t>
      </w:r>
    </w:p>
    <w:p w14:paraId="5F591767" w14:textId="727E6AF8" w:rsidR="008151B0" w:rsidRPr="008151B0" w:rsidRDefault="003F5C2D" w:rsidP="003F5C2D">
      <w:pPr>
        <w:jc w:val="both"/>
        <w:rPr>
          <w:sz w:val="24"/>
          <w:lang w:val="id-ID"/>
        </w:rPr>
      </w:pPr>
      <w:r w:rsidRPr="003F5C2D">
        <w:rPr>
          <w:rFonts w:eastAsia="Gisha"/>
          <w:sz w:val="24"/>
          <w:szCs w:val="24"/>
        </w:rPr>
        <w:fldChar w:fldCharType="end"/>
      </w:r>
    </w:p>
    <w:p w14:paraId="77E3BCC1" w14:textId="77777777" w:rsidR="003B464D" w:rsidRPr="002634B2" w:rsidRDefault="003B464D" w:rsidP="0071213F">
      <w:pPr>
        <w:jc w:val="both"/>
        <w:rPr>
          <w:sz w:val="24"/>
          <w:lang w:val="id-ID"/>
        </w:rPr>
      </w:pPr>
    </w:p>
    <w:sectPr w:rsidR="003B464D" w:rsidRPr="002634B2" w:rsidSect="00D94A99">
      <w:headerReference w:type="even" r:id="rId13"/>
      <w:headerReference w:type="default" r:id="rId14"/>
      <w:footerReference w:type="even" r:id="rId15"/>
      <w:headerReference w:type="first" r:id="rId16"/>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AAE6" w14:textId="77777777" w:rsidR="00E60440" w:rsidRDefault="00E60440">
      <w:r>
        <w:separator/>
      </w:r>
    </w:p>
  </w:endnote>
  <w:endnote w:type="continuationSeparator" w:id="0">
    <w:p w14:paraId="50D0C391" w14:textId="77777777" w:rsidR="00E60440" w:rsidRDefault="00E6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9D8" w14:textId="77777777" w:rsidR="001E6412" w:rsidRDefault="001E6412">
    <w:pPr>
      <w:pStyle w:val="Footer"/>
      <w:jc w:val="right"/>
    </w:pPr>
    <w:r>
      <w:fldChar w:fldCharType="begin"/>
    </w:r>
    <w:r>
      <w:instrText xml:space="preserve"> PAGE   \* MERGEFORMAT </w:instrText>
    </w:r>
    <w:r>
      <w:fldChar w:fldCharType="separate"/>
    </w:r>
    <w:r w:rsidR="009E2C4F">
      <w:rPr>
        <w:noProof/>
      </w:rPr>
      <w:t>4</w:t>
    </w:r>
    <w:r>
      <w:rPr>
        <w:noProof/>
      </w:rPr>
      <w:fldChar w:fldCharType="end"/>
    </w:r>
  </w:p>
  <w:p w14:paraId="623602BE" w14:textId="77777777" w:rsidR="001E6412" w:rsidRDefault="001E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ACC7" w14:textId="77777777" w:rsidR="00E60440" w:rsidRDefault="00E60440">
      <w:r>
        <w:separator/>
      </w:r>
    </w:p>
  </w:footnote>
  <w:footnote w:type="continuationSeparator" w:id="0">
    <w:p w14:paraId="1F7E0C68" w14:textId="77777777" w:rsidR="00E60440" w:rsidRDefault="00E60440">
      <w:r>
        <w:continuationSeparator/>
      </w:r>
    </w:p>
  </w:footnote>
  <w:footnote w:id="1">
    <w:p w14:paraId="05165CDA" w14:textId="5871B0CB" w:rsidR="00FE5797" w:rsidRPr="00036A98" w:rsidRDefault="00FE5797">
      <w:pPr>
        <w:pStyle w:val="FootnoteText"/>
        <w:rPr>
          <w:rFonts w:cs="Times New Roman"/>
          <w:lang w:val="id-ID"/>
        </w:rPr>
      </w:pPr>
      <w:r w:rsidRPr="00036A98">
        <w:rPr>
          <w:rStyle w:val="FootnoteReference"/>
          <w:rFonts w:cs="Times New Roman"/>
        </w:rPr>
        <w:footnoteRef/>
      </w:r>
      <w:r w:rsidRPr="00036A98">
        <w:rPr>
          <w:rFonts w:cs="Times New Roman"/>
        </w:rPr>
        <w:t xml:space="preserve"> </w:t>
      </w:r>
      <w:r w:rsidR="00036B2B">
        <w:rPr>
          <w:rFonts w:cs="Times New Roman"/>
          <w:lang w:val="sv-SE"/>
        </w:rPr>
        <w:t>Marchelina Febe Sumbaga, Universitas Bunda Mulia, msumbaga@bundamulia.ac.id</w:t>
      </w:r>
    </w:p>
  </w:footnote>
  <w:footnote w:id="2">
    <w:p w14:paraId="45F4BCBC" w14:textId="613C501B" w:rsidR="00FE5797" w:rsidRPr="00FE5797" w:rsidRDefault="00FE5797">
      <w:pPr>
        <w:pStyle w:val="FootnoteText"/>
        <w:rPr>
          <w:lang w:val="id-ID"/>
        </w:rPr>
      </w:pPr>
      <w:r w:rsidRPr="00036A98">
        <w:rPr>
          <w:rStyle w:val="FootnoteReference"/>
          <w:rFonts w:cs="Times New Roman"/>
        </w:rPr>
        <w:footnoteRef/>
      </w:r>
      <w:r w:rsidRPr="00036A98">
        <w:rPr>
          <w:rFonts w:cs="Times New Roman"/>
        </w:rPr>
        <w:t xml:space="preserve"> </w:t>
      </w:r>
      <w:r w:rsidR="00036B2B">
        <w:rPr>
          <w:rFonts w:cs="Times New Roman"/>
          <w:lang w:val="sv-SE"/>
        </w:rPr>
        <w:t>Selia Ilena, Universitas Bunda Mulia, seliailena@gmail.com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DDF" w14:textId="38686029" w:rsidR="00097958" w:rsidRPr="00DC629E" w:rsidRDefault="00E60440" w:rsidP="00234C3F">
    <w:pPr>
      <w:pStyle w:val="Header"/>
      <w:tabs>
        <w:tab w:val="clear" w:pos="4320"/>
        <w:tab w:val="clear" w:pos="8640"/>
        <w:tab w:val="right" w:pos="8505"/>
      </w:tabs>
      <w:rPr>
        <w:bCs/>
        <w:i/>
        <w:iCs/>
        <w:sz w:val="22"/>
        <w:szCs w:val="22"/>
      </w:rPr>
    </w:pPr>
    <w:r>
      <w:rPr>
        <w:b/>
        <w:noProof/>
      </w:rPr>
      <w:pict w14:anchorId="358B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5" o:spid="_x0000_s2051" type="#_x0000_t136" style="position:absolute;margin-left:0;margin-top:0;width:528.95pt;height:70.5pt;rotation:315;z-index:-251658752;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proofErr w:type="spellStart"/>
    <w:r w:rsidR="00DC629E">
      <w:rPr>
        <w:b/>
        <w:sz w:val="22"/>
        <w:szCs w:val="22"/>
      </w:rPr>
      <w:t>Penulis</w:t>
    </w:r>
    <w:proofErr w:type="spellEnd"/>
    <w:r w:rsidR="00DC629E">
      <w:rPr>
        <w:b/>
        <w:sz w:val="22"/>
        <w:szCs w:val="22"/>
      </w:rPr>
      <w:t xml:space="preserve"> 1, </w:t>
    </w:r>
    <w:proofErr w:type="spellStart"/>
    <w:r w:rsidR="00DC629E">
      <w:rPr>
        <w:b/>
        <w:sz w:val="22"/>
        <w:szCs w:val="22"/>
      </w:rPr>
      <w:t>Penulis</w:t>
    </w:r>
    <w:proofErr w:type="spellEnd"/>
    <w:r w:rsidR="00DC629E">
      <w:rPr>
        <w:b/>
        <w:sz w:val="22"/>
        <w:szCs w:val="22"/>
      </w:rPr>
      <w:t xml:space="preserve"> 2, &amp; </w:t>
    </w:r>
    <w:proofErr w:type="spellStart"/>
    <w:r w:rsidR="00DC629E">
      <w:rPr>
        <w:b/>
        <w:sz w:val="22"/>
        <w:szCs w:val="22"/>
      </w:rPr>
      <w:t>Penulis</w:t>
    </w:r>
    <w:proofErr w:type="spellEnd"/>
    <w:r w:rsidR="00DC629E">
      <w:rPr>
        <w:b/>
        <w:sz w:val="22"/>
        <w:szCs w:val="22"/>
      </w:rPr>
      <w:t xml:space="preserve"> 3. </w:t>
    </w:r>
    <w:proofErr w:type="spellStart"/>
    <w:r w:rsidR="00DC629E">
      <w:rPr>
        <w:bCs/>
        <w:i/>
        <w:iCs/>
        <w:sz w:val="22"/>
        <w:szCs w:val="22"/>
      </w:rPr>
      <w:t>Judul</w:t>
    </w:r>
    <w:proofErr w:type="spellEnd"/>
    <w:r w:rsidR="00DC629E">
      <w:rPr>
        <w:bCs/>
        <w:i/>
        <w:iCs/>
        <w:sz w:val="22"/>
        <w:szCs w:val="22"/>
      </w:rPr>
      <w:t xml:space="preserve"> </w:t>
    </w:r>
    <w:proofErr w:type="spellStart"/>
    <w:r w:rsidR="00DC629E">
      <w:rPr>
        <w:bCs/>
        <w:i/>
        <w:iCs/>
        <w:sz w:val="22"/>
        <w:szCs w:val="22"/>
      </w:rPr>
      <w:t>Artikel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C103" w14:textId="6E2E8763" w:rsidR="00DC629E" w:rsidRDefault="00DC629E" w:rsidP="00DC629E">
    <w:pPr>
      <w:pStyle w:val="Header"/>
      <w:ind w:right="360"/>
      <w:rPr>
        <w:b/>
        <w:sz w:val="22"/>
        <w:szCs w:val="22"/>
      </w:rPr>
    </w:pPr>
    <w:r>
      <w:rPr>
        <w:b/>
        <w:color w:val="000000" w:themeColor="text1"/>
        <w:sz w:val="22"/>
        <w:szCs w:val="22"/>
      </w:rPr>
      <w:t xml:space="preserve">Psycho Idea, Volume …  </w:t>
    </w:r>
    <w:proofErr w:type="spellStart"/>
    <w:r>
      <w:rPr>
        <w:b/>
        <w:color w:val="000000" w:themeColor="text1"/>
        <w:sz w:val="22"/>
        <w:szCs w:val="22"/>
      </w:rPr>
      <w:t>Nomer</w:t>
    </w:r>
    <w:proofErr w:type="spellEnd"/>
    <w:r>
      <w:rPr>
        <w:b/>
        <w:color w:val="000000" w:themeColor="text1"/>
        <w:sz w:val="22"/>
        <w:szCs w:val="22"/>
      </w:rPr>
      <w:t xml:space="preserve"> … </w:t>
    </w:r>
    <w:proofErr w:type="spellStart"/>
    <w:r>
      <w:rPr>
        <w:b/>
        <w:color w:val="000000" w:themeColor="text1"/>
        <w:sz w:val="22"/>
        <w:szCs w:val="22"/>
      </w:rPr>
      <w:t>Tahun</w:t>
    </w:r>
    <w:proofErr w:type="spellEnd"/>
    <w:r>
      <w:rPr>
        <w:b/>
        <w:color w:val="000000" w:themeColor="text1"/>
        <w:sz w:val="22"/>
        <w:szCs w:val="22"/>
      </w:rPr>
      <w:t xml:space="preserve"> …</w:t>
    </w:r>
  </w:p>
  <w:p w14:paraId="7910CCBF" w14:textId="58135D7E" w:rsidR="00234C3F" w:rsidRPr="00234C3F" w:rsidRDefault="00E60440" w:rsidP="0094367D">
    <w:pPr>
      <w:pStyle w:val="Header"/>
      <w:ind w:right="360" w:firstLine="360"/>
      <w:rPr>
        <w:b/>
        <w:sz w:val="22"/>
        <w:szCs w:val="22"/>
      </w:rPr>
    </w:pPr>
    <w:r>
      <w:rPr>
        <w:noProof/>
      </w:rPr>
      <w:pict w14:anchorId="4187A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6" o:spid="_x0000_s2052" type="#_x0000_t136" style="position:absolute;left:0;text-align:left;margin-left:0;margin-top:0;width:528.95pt;height:70.5pt;rotation:315;z-index:-251657728;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0052" w14:textId="36B5C828" w:rsidR="00097958" w:rsidRPr="00234C3F" w:rsidRDefault="00DC629E" w:rsidP="001B4199">
    <w:pPr>
      <w:pStyle w:val="Header"/>
      <w:tabs>
        <w:tab w:val="clear" w:pos="4320"/>
        <w:tab w:val="clear" w:pos="8640"/>
        <w:tab w:val="right" w:pos="8460"/>
      </w:tabs>
      <w:ind w:right="45"/>
      <w:rPr>
        <w:rStyle w:val="PageNumber"/>
        <w:b/>
        <w:sz w:val="22"/>
        <w:szCs w:val="22"/>
      </w:rPr>
    </w:pPr>
    <w:r>
      <w:rPr>
        <w:noProof/>
      </w:rPr>
      <w:drawing>
        <wp:anchor distT="0" distB="0" distL="114300" distR="114300" simplePos="0" relativeHeight="251661824" behindDoc="0" locked="0" layoutInCell="1" allowOverlap="1" wp14:anchorId="76CC7BDF" wp14:editId="03203879">
          <wp:simplePos x="0" y="0"/>
          <wp:positionH relativeFrom="column">
            <wp:posOffset>-146685</wp:posOffset>
          </wp:positionH>
          <wp:positionV relativeFrom="paragraph">
            <wp:posOffset>-529590</wp:posOffset>
          </wp:positionV>
          <wp:extent cx="2981325" cy="819150"/>
          <wp:effectExtent l="0" t="0" r="952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l="13228" t="28545" r="31570" b="44479"/>
                  <a:stretch/>
                </pic:blipFill>
                <pic:spPr bwMode="auto">
                  <a:xfrm>
                    <a:off x="0" y="0"/>
                    <a:ext cx="298132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C4F">
      <w:rPr>
        <w:noProof/>
      </w:rPr>
      <mc:AlternateContent>
        <mc:Choice Requires="wps">
          <w:drawing>
            <wp:anchor distT="0" distB="0" distL="114300" distR="114300" simplePos="0" relativeHeight="251660800" behindDoc="0" locked="0" layoutInCell="1" allowOverlap="1" wp14:anchorId="0D5867BB" wp14:editId="1390399E">
              <wp:simplePos x="0" y="0"/>
              <wp:positionH relativeFrom="column">
                <wp:posOffset>2938780</wp:posOffset>
              </wp:positionH>
              <wp:positionV relativeFrom="paragraph">
                <wp:posOffset>-510540</wp:posOffset>
              </wp:positionV>
              <wp:extent cx="4445" cy="800100"/>
              <wp:effectExtent l="0" t="0" r="33655" b="19050"/>
              <wp:wrapNone/>
              <wp:docPr id="3" name="Straight Connector 3"/>
              <wp:cNvGraphicFramePr/>
              <a:graphic xmlns:a="http://schemas.openxmlformats.org/drawingml/2006/main">
                <a:graphicData uri="http://schemas.microsoft.com/office/word/2010/wordprocessingShape">
                  <wps:wsp>
                    <wps:cNvCnPr/>
                    <wps:spPr>
                      <a:xfrm flipH="1">
                        <a:off x="0" y="0"/>
                        <a:ext cx="4445" cy="800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C74DE06" id="Straight Connector 3" o:spid="_x0000_s1026" style="position:absolute;flip:x;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4pt,-40.2pt" to="231.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" strokecolor="black [3200]" strokeweight="1.5pt">
              <v:stroke joinstyle="miter"/>
            </v:line>
          </w:pict>
        </mc:Fallback>
      </mc:AlternateContent>
    </w:r>
    <w:r w:rsidR="00E60440">
      <w:rPr>
        <w:noProof/>
      </w:rPr>
      <w:pict w14:anchorId="6857A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4" o:spid="_x0000_s2050" type="#_x0000_t136" style="position:absolute;margin-left:0;margin-top:0;width:528.95pt;height:70.5pt;rotation:315;z-index:-251659776;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AD5DF9" w:rsidRPr="00D23B5E">
      <w:rPr>
        <w:color w:val="FFFFFF"/>
        <w:sz w:val="22"/>
        <w:szCs w:val="22"/>
      </w:rPr>
      <w:t>.</w:t>
    </w:r>
    <w:r w:rsidR="009E2C4F">
      <w:rPr>
        <w:color w:val="FFFFFF"/>
        <w:sz w:val="22"/>
        <w:szCs w:val="22"/>
      </w:rPr>
      <w:t xml:space="preserve">        </w:t>
    </w:r>
    <w:r w:rsidR="00BC2539">
      <w:rPr>
        <w:color w:val="000000" w:themeColor="text1"/>
        <w:sz w:val="22"/>
        <w:szCs w:val="22"/>
      </w:rPr>
      <w:t xml:space="preserve">Volume …  </w:t>
    </w:r>
    <w:proofErr w:type="spellStart"/>
    <w:r w:rsidR="00BC2539">
      <w:rPr>
        <w:color w:val="000000" w:themeColor="text1"/>
        <w:sz w:val="22"/>
        <w:szCs w:val="22"/>
      </w:rPr>
      <w:t>Nomer</w:t>
    </w:r>
    <w:proofErr w:type="spellEnd"/>
    <w:r w:rsidR="00BC2539">
      <w:rPr>
        <w:color w:val="000000" w:themeColor="text1"/>
        <w:sz w:val="22"/>
        <w:szCs w:val="22"/>
      </w:rPr>
      <w:t xml:space="preserve"> .. </w:t>
    </w:r>
    <w:proofErr w:type="spellStart"/>
    <w:r w:rsidR="00BC2539">
      <w:rPr>
        <w:color w:val="000000" w:themeColor="text1"/>
        <w:sz w:val="22"/>
        <w:szCs w:val="22"/>
      </w:rPr>
      <w:t>Tahun</w:t>
    </w:r>
    <w:proofErr w:type="spellEnd"/>
    <w:r w:rsidR="00BC2539">
      <w:rPr>
        <w:color w:val="000000" w:themeColor="text1"/>
        <w:sz w:val="22"/>
        <w:szCs w:val="22"/>
      </w:rPr>
      <w:t xml:space="preserve"> ….</w:t>
    </w:r>
    <w:r w:rsidR="00AD5DF9" w:rsidRPr="00D23B5E">
      <w:rPr>
        <w:color w:val="FFFFFF"/>
        <w:sz w:val="22"/>
        <w:szCs w:val="22"/>
      </w:rPr>
      <w:t>x, July</w:t>
    </w:r>
    <w:r w:rsidR="00B64D29" w:rsidRPr="00D23B5E">
      <w:rPr>
        <w:color w:val="FFFFFF"/>
        <w:sz w:val="22"/>
        <w:szCs w:val="22"/>
      </w:rPr>
      <w:t xml:space="preserve"> </w:t>
    </w:r>
    <w:proofErr w:type="spellStart"/>
    <w:r w:rsidR="00203BE4" w:rsidRPr="00D23B5E">
      <w:rPr>
        <w:color w:val="FFFFFF"/>
        <w:sz w:val="22"/>
        <w:szCs w:val="22"/>
      </w:rPr>
      <w:t>xxxx</w:t>
    </w:r>
    <w:proofErr w:type="spellEnd"/>
    <w:r w:rsidR="00203BE4" w:rsidRPr="00D23B5E">
      <w:rPr>
        <w:color w:val="FFFFFF"/>
        <w:sz w:val="22"/>
        <w:szCs w:val="22"/>
      </w:rPr>
      <w:t>, pp. 1~</w:t>
    </w:r>
    <w:r w:rsidR="006942E3" w:rsidRPr="00D23B5E">
      <w:rPr>
        <w:color w:val="FFFFFF"/>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FA7"/>
    <w:multiLevelType w:val="hybridMultilevel"/>
    <w:tmpl w:val="38B49EFC"/>
    <w:lvl w:ilvl="0" w:tplc="3BBCE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4E7E98"/>
    <w:multiLevelType w:val="hybridMultilevel"/>
    <w:tmpl w:val="1B48E364"/>
    <w:lvl w:ilvl="0" w:tplc="3586C1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BC2DD9"/>
    <w:multiLevelType w:val="hybridMultilevel"/>
    <w:tmpl w:val="DAE0424E"/>
    <w:lvl w:ilvl="0" w:tplc="C590D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18"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16"/>
  </w:num>
  <w:num w:numId="4">
    <w:abstractNumId w:val="8"/>
  </w:num>
  <w:num w:numId="5">
    <w:abstractNumId w:val="11"/>
  </w:num>
  <w:num w:numId="6">
    <w:abstractNumId w:val="15"/>
  </w:num>
  <w:num w:numId="7">
    <w:abstractNumId w:val="12"/>
  </w:num>
  <w:num w:numId="8">
    <w:abstractNumId w:val="10"/>
  </w:num>
  <w:num w:numId="9">
    <w:abstractNumId w:val="6"/>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7"/>
  </w:num>
  <w:num w:numId="17">
    <w:abstractNumId w:val="18"/>
  </w:num>
  <w:num w:numId="18">
    <w:abstractNumId w:val="13"/>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1C71"/>
    <w:rsid w:val="00012CEF"/>
    <w:rsid w:val="00013825"/>
    <w:rsid w:val="000142B3"/>
    <w:rsid w:val="00014633"/>
    <w:rsid w:val="00015F2A"/>
    <w:rsid w:val="00017858"/>
    <w:rsid w:val="00021BF8"/>
    <w:rsid w:val="00027142"/>
    <w:rsid w:val="0002767D"/>
    <w:rsid w:val="000279BE"/>
    <w:rsid w:val="00034C84"/>
    <w:rsid w:val="00036A98"/>
    <w:rsid w:val="00036B2B"/>
    <w:rsid w:val="000416A3"/>
    <w:rsid w:val="00042093"/>
    <w:rsid w:val="000437AE"/>
    <w:rsid w:val="000474E3"/>
    <w:rsid w:val="00047710"/>
    <w:rsid w:val="000523C5"/>
    <w:rsid w:val="00053FB7"/>
    <w:rsid w:val="0006020A"/>
    <w:rsid w:val="00060330"/>
    <w:rsid w:val="00060F5C"/>
    <w:rsid w:val="00061D77"/>
    <w:rsid w:val="00062720"/>
    <w:rsid w:val="00066063"/>
    <w:rsid w:val="00066462"/>
    <w:rsid w:val="0007154C"/>
    <w:rsid w:val="00071CFF"/>
    <w:rsid w:val="0007236F"/>
    <w:rsid w:val="00073635"/>
    <w:rsid w:val="00076C16"/>
    <w:rsid w:val="000776D4"/>
    <w:rsid w:val="00080CCD"/>
    <w:rsid w:val="00080D42"/>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1F1"/>
    <w:rsid w:val="000A15DA"/>
    <w:rsid w:val="000A4B31"/>
    <w:rsid w:val="000A592D"/>
    <w:rsid w:val="000A643C"/>
    <w:rsid w:val="000A6879"/>
    <w:rsid w:val="000A7ACA"/>
    <w:rsid w:val="000A7D4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770"/>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47434"/>
    <w:rsid w:val="001501BE"/>
    <w:rsid w:val="001517E4"/>
    <w:rsid w:val="00151E7C"/>
    <w:rsid w:val="001522FB"/>
    <w:rsid w:val="00153387"/>
    <w:rsid w:val="00154C55"/>
    <w:rsid w:val="00157522"/>
    <w:rsid w:val="00157C06"/>
    <w:rsid w:val="00161845"/>
    <w:rsid w:val="00162849"/>
    <w:rsid w:val="00166432"/>
    <w:rsid w:val="00167012"/>
    <w:rsid w:val="001671A8"/>
    <w:rsid w:val="0016761A"/>
    <w:rsid w:val="00167BE2"/>
    <w:rsid w:val="0017238E"/>
    <w:rsid w:val="001724C6"/>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95682"/>
    <w:rsid w:val="001A0839"/>
    <w:rsid w:val="001A33EF"/>
    <w:rsid w:val="001B2439"/>
    <w:rsid w:val="001B2EF9"/>
    <w:rsid w:val="001B4199"/>
    <w:rsid w:val="001B4AB3"/>
    <w:rsid w:val="001B5250"/>
    <w:rsid w:val="001B5719"/>
    <w:rsid w:val="001B621C"/>
    <w:rsid w:val="001B64D0"/>
    <w:rsid w:val="001B7915"/>
    <w:rsid w:val="001C0FE6"/>
    <w:rsid w:val="001C19EB"/>
    <w:rsid w:val="001C1DDC"/>
    <w:rsid w:val="001C7AC5"/>
    <w:rsid w:val="001D0313"/>
    <w:rsid w:val="001D04CA"/>
    <w:rsid w:val="001D19C3"/>
    <w:rsid w:val="001D218B"/>
    <w:rsid w:val="001E1922"/>
    <w:rsid w:val="001E2071"/>
    <w:rsid w:val="001E5CFB"/>
    <w:rsid w:val="001E608B"/>
    <w:rsid w:val="001E6412"/>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44FA"/>
    <w:rsid w:val="00225A62"/>
    <w:rsid w:val="00225BEA"/>
    <w:rsid w:val="00230440"/>
    <w:rsid w:val="00230AAB"/>
    <w:rsid w:val="00232081"/>
    <w:rsid w:val="00232DA1"/>
    <w:rsid w:val="00234C3F"/>
    <w:rsid w:val="00237B26"/>
    <w:rsid w:val="00240303"/>
    <w:rsid w:val="002409FC"/>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34B2"/>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023"/>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464D"/>
    <w:rsid w:val="003B567E"/>
    <w:rsid w:val="003B6932"/>
    <w:rsid w:val="003B79EB"/>
    <w:rsid w:val="003B7ED0"/>
    <w:rsid w:val="003C0D91"/>
    <w:rsid w:val="003C3E42"/>
    <w:rsid w:val="003C4B05"/>
    <w:rsid w:val="003C72E2"/>
    <w:rsid w:val="003D07D2"/>
    <w:rsid w:val="003D2A5F"/>
    <w:rsid w:val="003D4184"/>
    <w:rsid w:val="003D4A12"/>
    <w:rsid w:val="003D79CF"/>
    <w:rsid w:val="003E0207"/>
    <w:rsid w:val="003E11F6"/>
    <w:rsid w:val="003E304D"/>
    <w:rsid w:val="003E4AA5"/>
    <w:rsid w:val="003F08C2"/>
    <w:rsid w:val="003F0964"/>
    <w:rsid w:val="003F18A1"/>
    <w:rsid w:val="003F1D93"/>
    <w:rsid w:val="003F2EB6"/>
    <w:rsid w:val="003F4897"/>
    <w:rsid w:val="003F5C2D"/>
    <w:rsid w:val="003F6587"/>
    <w:rsid w:val="00402C7D"/>
    <w:rsid w:val="00403A74"/>
    <w:rsid w:val="00404841"/>
    <w:rsid w:val="00407351"/>
    <w:rsid w:val="00407C2D"/>
    <w:rsid w:val="004106DF"/>
    <w:rsid w:val="00410EC9"/>
    <w:rsid w:val="00411A71"/>
    <w:rsid w:val="00411C0C"/>
    <w:rsid w:val="0041399A"/>
    <w:rsid w:val="00414535"/>
    <w:rsid w:val="00414925"/>
    <w:rsid w:val="00414EF5"/>
    <w:rsid w:val="00420D64"/>
    <w:rsid w:val="00424E85"/>
    <w:rsid w:val="00425BE9"/>
    <w:rsid w:val="00427072"/>
    <w:rsid w:val="00433AA3"/>
    <w:rsid w:val="0043585C"/>
    <w:rsid w:val="004410E6"/>
    <w:rsid w:val="00441F35"/>
    <w:rsid w:val="00443205"/>
    <w:rsid w:val="004439D2"/>
    <w:rsid w:val="004503E9"/>
    <w:rsid w:val="00453463"/>
    <w:rsid w:val="004550E4"/>
    <w:rsid w:val="004637E8"/>
    <w:rsid w:val="00467368"/>
    <w:rsid w:val="004674CD"/>
    <w:rsid w:val="004710EE"/>
    <w:rsid w:val="00472E56"/>
    <w:rsid w:val="004740EC"/>
    <w:rsid w:val="00477FC1"/>
    <w:rsid w:val="004819CF"/>
    <w:rsid w:val="00482432"/>
    <w:rsid w:val="00484866"/>
    <w:rsid w:val="00485642"/>
    <w:rsid w:val="004859D6"/>
    <w:rsid w:val="00485FD1"/>
    <w:rsid w:val="0048797E"/>
    <w:rsid w:val="00487DD3"/>
    <w:rsid w:val="004902C8"/>
    <w:rsid w:val="004905D4"/>
    <w:rsid w:val="00492E44"/>
    <w:rsid w:val="0049431F"/>
    <w:rsid w:val="004947B9"/>
    <w:rsid w:val="0049514C"/>
    <w:rsid w:val="00496DFD"/>
    <w:rsid w:val="00497A09"/>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B7AC5"/>
    <w:rsid w:val="005C11D6"/>
    <w:rsid w:val="005C12EA"/>
    <w:rsid w:val="005C1759"/>
    <w:rsid w:val="005C234E"/>
    <w:rsid w:val="005D02EE"/>
    <w:rsid w:val="005D032C"/>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034B"/>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2229"/>
    <w:rsid w:val="006B492C"/>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6F77CD"/>
    <w:rsid w:val="0070124C"/>
    <w:rsid w:val="007017C6"/>
    <w:rsid w:val="007027BB"/>
    <w:rsid w:val="00705140"/>
    <w:rsid w:val="007066C5"/>
    <w:rsid w:val="0071213F"/>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6DA7"/>
    <w:rsid w:val="0079451D"/>
    <w:rsid w:val="007A04C8"/>
    <w:rsid w:val="007A3102"/>
    <w:rsid w:val="007A3379"/>
    <w:rsid w:val="007A3B30"/>
    <w:rsid w:val="007A3FC0"/>
    <w:rsid w:val="007A49BA"/>
    <w:rsid w:val="007A609F"/>
    <w:rsid w:val="007A7484"/>
    <w:rsid w:val="007B260C"/>
    <w:rsid w:val="007B3A3D"/>
    <w:rsid w:val="007B48DA"/>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1B0"/>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470EE"/>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75B"/>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2C4F"/>
    <w:rsid w:val="009E36AC"/>
    <w:rsid w:val="009E4FB4"/>
    <w:rsid w:val="009E5694"/>
    <w:rsid w:val="009E585B"/>
    <w:rsid w:val="009F040E"/>
    <w:rsid w:val="009F3673"/>
    <w:rsid w:val="00A02DD3"/>
    <w:rsid w:val="00A04D6C"/>
    <w:rsid w:val="00A05622"/>
    <w:rsid w:val="00A1136A"/>
    <w:rsid w:val="00A158CC"/>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12F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28EE"/>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6063"/>
    <w:rsid w:val="00B570B0"/>
    <w:rsid w:val="00B57714"/>
    <w:rsid w:val="00B61620"/>
    <w:rsid w:val="00B6314C"/>
    <w:rsid w:val="00B6383F"/>
    <w:rsid w:val="00B64061"/>
    <w:rsid w:val="00B64D29"/>
    <w:rsid w:val="00B65BB6"/>
    <w:rsid w:val="00B66690"/>
    <w:rsid w:val="00B7048C"/>
    <w:rsid w:val="00B71D8A"/>
    <w:rsid w:val="00B73F7D"/>
    <w:rsid w:val="00B743B9"/>
    <w:rsid w:val="00B768D7"/>
    <w:rsid w:val="00B778A3"/>
    <w:rsid w:val="00B809F3"/>
    <w:rsid w:val="00B80B6B"/>
    <w:rsid w:val="00B81C60"/>
    <w:rsid w:val="00B85932"/>
    <w:rsid w:val="00B87588"/>
    <w:rsid w:val="00B92474"/>
    <w:rsid w:val="00B94B26"/>
    <w:rsid w:val="00B9511F"/>
    <w:rsid w:val="00BA2419"/>
    <w:rsid w:val="00BA2A8C"/>
    <w:rsid w:val="00BB0F2F"/>
    <w:rsid w:val="00BB1C66"/>
    <w:rsid w:val="00BB4626"/>
    <w:rsid w:val="00BB524D"/>
    <w:rsid w:val="00BB5385"/>
    <w:rsid w:val="00BB5653"/>
    <w:rsid w:val="00BB6E3C"/>
    <w:rsid w:val="00BC133D"/>
    <w:rsid w:val="00BC2539"/>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34A4"/>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E14DE"/>
    <w:rsid w:val="00CE1CF3"/>
    <w:rsid w:val="00CE379C"/>
    <w:rsid w:val="00CE70F3"/>
    <w:rsid w:val="00CE7659"/>
    <w:rsid w:val="00CF0E18"/>
    <w:rsid w:val="00CF29A4"/>
    <w:rsid w:val="00CF2F2E"/>
    <w:rsid w:val="00CF624D"/>
    <w:rsid w:val="00CF6E34"/>
    <w:rsid w:val="00CF7378"/>
    <w:rsid w:val="00D03B25"/>
    <w:rsid w:val="00D066D9"/>
    <w:rsid w:val="00D076EF"/>
    <w:rsid w:val="00D108C5"/>
    <w:rsid w:val="00D10D7A"/>
    <w:rsid w:val="00D1187F"/>
    <w:rsid w:val="00D11C2D"/>
    <w:rsid w:val="00D15162"/>
    <w:rsid w:val="00D1618D"/>
    <w:rsid w:val="00D167B1"/>
    <w:rsid w:val="00D16D1B"/>
    <w:rsid w:val="00D2062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C629E"/>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568"/>
    <w:rsid w:val="00E22D12"/>
    <w:rsid w:val="00E22E84"/>
    <w:rsid w:val="00E23F00"/>
    <w:rsid w:val="00E26A0F"/>
    <w:rsid w:val="00E318D4"/>
    <w:rsid w:val="00E333B8"/>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440"/>
    <w:rsid w:val="00E60696"/>
    <w:rsid w:val="00E62028"/>
    <w:rsid w:val="00E6393C"/>
    <w:rsid w:val="00E63F35"/>
    <w:rsid w:val="00E67E51"/>
    <w:rsid w:val="00E76BE0"/>
    <w:rsid w:val="00E7790B"/>
    <w:rsid w:val="00E81714"/>
    <w:rsid w:val="00E830CB"/>
    <w:rsid w:val="00E83AB2"/>
    <w:rsid w:val="00E91546"/>
    <w:rsid w:val="00E91678"/>
    <w:rsid w:val="00E9206E"/>
    <w:rsid w:val="00E92E1C"/>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D17"/>
    <w:rsid w:val="00F42D5E"/>
    <w:rsid w:val="00F457A0"/>
    <w:rsid w:val="00F45F55"/>
    <w:rsid w:val="00F46492"/>
    <w:rsid w:val="00F477B5"/>
    <w:rsid w:val="00F47B01"/>
    <w:rsid w:val="00F5057E"/>
    <w:rsid w:val="00F51697"/>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22D1"/>
    <w:rsid w:val="00FA597D"/>
    <w:rsid w:val="00FA5B9A"/>
    <w:rsid w:val="00FB01B9"/>
    <w:rsid w:val="00FB763A"/>
    <w:rsid w:val="00FB79C0"/>
    <w:rsid w:val="00FC2EB8"/>
    <w:rsid w:val="00FC5C43"/>
    <w:rsid w:val="00FD1598"/>
    <w:rsid w:val="00FD1AD5"/>
    <w:rsid w:val="00FD576E"/>
    <w:rsid w:val="00FD596B"/>
    <w:rsid w:val="00FD5E90"/>
    <w:rsid w:val="00FE0F98"/>
    <w:rsid w:val="00FE5797"/>
    <w:rsid w:val="00FE58CC"/>
    <w:rsid w:val="00FE75A9"/>
    <w:rsid w:val="00FF058D"/>
    <w:rsid w:val="00FF0A50"/>
    <w:rsid w:val="00FF1D8E"/>
    <w:rsid w:val="00FF2035"/>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4051B61"/>
  <w15:chartTrackingRefBased/>
  <w15:docId w15:val="{9FC8D68D-E001-42D4-8EC3-05C5BE9D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BodyTextChar">
    <w:name w:val="Body Text Char"/>
    <w:link w:val="BodyText"/>
    <w:rsid w:val="00E83AB2"/>
  </w:style>
  <w:style w:type="character" w:customStyle="1" w:styleId="FooterChar">
    <w:name w:val="Footer Char"/>
    <w:link w:val="Footer"/>
    <w:uiPriority w:val="99"/>
    <w:rsid w:val="001E6412"/>
    <w:rPr>
      <w:lang w:val="en-US" w:eastAsia="en-US"/>
    </w:rPr>
  </w:style>
  <w:style w:type="character" w:customStyle="1" w:styleId="HeaderChar">
    <w:name w:val="Header Char"/>
    <w:basedOn w:val="DefaultParagraphFont"/>
    <w:link w:val="Header"/>
    <w:rsid w:val="00DC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188871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en.nielsen.com/reports/GlobalConsumerRepo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onomi.bisnis.com/read/20200515/12/1240921/begini-pergeseran-perilaku-konsumen-baru-selama-pandemi-covid-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tmajaya.ac.id/web/Konten.aspx?gid=highlight&amp;cid=perilaku-konsumen-baru-setelah-pandemi" TargetMode="External"/><Relationship Id="rId4" Type="http://schemas.openxmlformats.org/officeDocument/2006/relationships/settings" Target="settings.xml"/><Relationship Id="rId9" Type="http://schemas.openxmlformats.org/officeDocument/2006/relationships/hyperlink" Target="https://duta.co/dampak-perubahan-perilaku-konsumen-di-tengah-pandemi-covid-19"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Convenience</c:v>
                </c:pt>
              </c:strCache>
            </c:strRef>
          </c:tx>
          <c:spPr>
            <a:solidFill>
              <a:schemeClr val="accent1"/>
            </a:solidFill>
            <a:ln>
              <a:noFill/>
            </a:ln>
            <a:effectLst/>
          </c:spPr>
          <c:invertIfNegative val="0"/>
          <c:cat>
            <c:strRef>
              <c:f>Sheet1!$A$2:$A$3</c:f>
              <c:strCache>
                <c:ptCount val="2"/>
                <c:pt idx="0">
                  <c:v>Before</c:v>
                </c:pt>
                <c:pt idx="1">
                  <c:v>After</c:v>
                </c:pt>
              </c:strCache>
            </c:strRef>
          </c:cat>
          <c:val>
            <c:numRef>
              <c:f>Sheet1!$B$2:$B$3</c:f>
              <c:numCache>
                <c:formatCode>General</c:formatCode>
                <c:ptCount val="2"/>
                <c:pt idx="0">
                  <c:v>0.98499999999999999</c:v>
                </c:pt>
                <c:pt idx="1">
                  <c:v>0.997</c:v>
                </c:pt>
              </c:numCache>
            </c:numRef>
          </c:val>
          <c:extLst>
            <c:ext xmlns:c16="http://schemas.microsoft.com/office/drawing/2014/chart" uri="{C3380CC4-5D6E-409C-BE32-E72D297353CC}">
              <c16:uniqueId val="{00000000-DE55-4E8A-89CD-951289E60EBC}"/>
            </c:ext>
          </c:extLst>
        </c:ser>
        <c:ser>
          <c:idx val="1"/>
          <c:order val="1"/>
          <c:tx>
            <c:strRef>
              <c:f>Sheet1!$C$1</c:f>
              <c:strCache>
                <c:ptCount val="1"/>
                <c:pt idx="0">
                  <c:v>Web Design</c:v>
                </c:pt>
              </c:strCache>
            </c:strRef>
          </c:tx>
          <c:spPr>
            <a:solidFill>
              <a:schemeClr val="accent2"/>
            </a:solidFill>
            <a:ln>
              <a:noFill/>
            </a:ln>
            <a:effectLst/>
          </c:spPr>
          <c:invertIfNegative val="0"/>
          <c:cat>
            <c:strRef>
              <c:f>Sheet1!$A$2:$A$3</c:f>
              <c:strCache>
                <c:ptCount val="2"/>
                <c:pt idx="0">
                  <c:v>Before</c:v>
                </c:pt>
                <c:pt idx="1">
                  <c:v>After</c:v>
                </c:pt>
              </c:strCache>
            </c:strRef>
          </c:cat>
          <c:val>
            <c:numRef>
              <c:f>Sheet1!$C$2:$C$3</c:f>
              <c:numCache>
                <c:formatCode>General</c:formatCode>
                <c:ptCount val="2"/>
                <c:pt idx="0">
                  <c:v>0.99099999999999999</c:v>
                </c:pt>
                <c:pt idx="1">
                  <c:v>0.998</c:v>
                </c:pt>
              </c:numCache>
            </c:numRef>
          </c:val>
          <c:extLst>
            <c:ext xmlns:c16="http://schemas.microsoft.com/office/drawing/2014/chart" uri="{C3380CC4-5D6E-409C-BE32-E72D297353CC}">
              <c16:uniqueId val="{00000001-DE55-4E8A-89CD-951289E60EBC}"/>
            </c:ext>
          </c:extLst>
        </c:ser>
        <c:ser>
          <c:idx val="2"/>
          <c:order val="2"/>
          <c:tx>
            <c:strRef>
              <c:f>Sheet1!$D$1</c:f>
              <c:strCache>
                <c:ptCount val="1"/>
                <c:pt idx="0">
                  <c:v>Time saving</c:v>
                </c:pt>
              </c:strCache>
            </c:strRef>
          </c:tx>
          <c:spPr>
            <a:solidFill>
              <a:schemeClr val="accent3"/>
            </a:solidFill>
            <a:ln>
              <a:noFill/>
            </a:ln>
            <a:effectLst/>
          </c:spPr>
          <c:invertIfNegative val="0"/>
          <c:cat>
            <c:strRef>
              <c:f>Sheet1!$A$2:$A$3</c:f>
              <c:strCache>
                <c:ptCount val="2"/>
                <c:pt idx="0">
                  <c:v>Before</c:v>
                </c:pt>
                <c:pt idx="1">
                  <c:v>After</c:v>
                </c:pt>
              </c:strCache>
            </c:strRef>
          </c:cat>
          <c:val>
            <c:numRef>
              <c:f>Sheet1!$D$2:$D$3</c:f>
              <c:numCache>
                <c:formatCode>General</c:formatCode>
                <c:ptCount val="2"/>
                <c:pt idx="0">
                  <c:v>0.871</c:v>
                </c:pt>
                <c:pt idx="1">
                  <c:v>0.998</c:v>
                </c:pt>
              </c:numCache>
            </c:numRef>
          </c:val>
          <c:extLst>
            <c:ext xmlns:c16="http://schemas.microsoft.com/office/drawing/2014/chart" uri="{C3380CC4-5D6E-409C-BE32-E72D297353CC}">
              <c16:uniqueId val="{00000002-DE55-4E8A-89CD-951289E60EBC}"/>
            </c:ext>
          </c:extLst>
        </c:ser>
        <c:ser>
          <c:idx val="3"/>
          <c:order val="3"/>
          <c:tx>
            <c:strRef>
              <c:f>Sheet1!$E$1</c:f>
              <c:strCache>
                <c:ptCount val="1"/>
                <c:pt idx="0">
                  <c:v>Security</c:v>
                </c:pt>
              </c:strCache>
            </c:strRef>
          </c:tx>
          <c:spPr>
            <a:solidFill>
              <a:schemeClr val="accent4"/>
            </a:solidFill>
            <a:ln>
              <a:noFill/>
            </a:ln>
            <a:effectLst/>
          </c:spPr>
          <c:invertIfNegative val="0"/>
          <c:cat>
            <c:strRef>
              <c:f>Sheet1!$A$2:$A$3</c:f>
              <c:strCache>
                <c:ptCount val="2"/>
                <c:pt idx="0">
                  <c:v>Before</c:v>
                </c:pt>
                <c:pt idx="1">
                  <c:v>After</c:v>
                </c:pt>
              </c:strCache>
            </c:strRef>
          </c:cat>
          <c:val>
            <c:numRef>
              <c:f>Sheet1!$E$2:$E$3</c:f>
              <c:numCache>
                <c:formatCode>General</c:formatCode>
                <c:ptCount val="2"/>
                <c:pt idx="0">
                  <c:v>0.97</c:v>
                </c:pt>
                <c:pt idx="1">
                  <c:v>0.99399999999999999</c:v>
                </c:pt>
              </c:numCache>
            </c:numRef>
          </c:val>
          <c:extLst>
            <c:ext xmlns:c16="http://schemas.microsoft.com/office/drawing/2014/chart" uri="{C3380CC4-5D6E-409C-BE32-E72D297353CC}">
              <c16:uniqueId val="{00000003-DE55-4E8A-89CD-951289E60EBC}"/>
            </c:ext>
          </c:extLst>
        </c:ser>
        <c:dLbls>
          <c:showLegendKey val="0"/>
          <c:showVal val="0"/>
          <c:showCatName val="0"/>
          <c:showSerName val="0"/>
          <c:showPercent val="0"/>
          <c:showBubbleSize val="0"/>
        </c:dLbls>
        <c:gapWidth val="219"/>
        <c:overlap val="-27"/>
        <c:axId val="1282445072"/>
        <c:axId val="1282436752"/>
      </c:barChart>
      <c:catAx>
        <c:axId val="128244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436752"/>
        <c:crosses val="autoZero"/>
        <c:auto val="1"/>
        <c:lblAlgn val="ctr"/>
        <c:lblOffset val="100"/>
        <c:noMultiLvlLbl val="0"/>
      </c:catAx>
      <c:valAx>
        <c:axId val="128243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44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82F0-2EC9-4F7B-BA5E-92923FB0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4794</Words>
  <Characters>27331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32061</CharactersWithSpaces>
  <SharedDoc>false</SharedDoc>
  <HLinks>
    <vt:vector size="18" baseType="variant">
      <vt:variant>
        <vt:i4>7929947</vt:i4>
      </vt:variant>
      <vt:variant>
        <vt:i4>9</vt:i4>
      </vt:variant>
      <vt:variant>
        <vt:i4>0</vt:i4>
      </vt:variant>
      <vt:variant>
        <vt:i4>5</vt:i4>
      </vt:variant>
      <vt:variant>
        <vt:lpwstr>http://www.ncjrs.gov/htmllojjdp/news_acglance/216684/topstory.htmI tanggal 10 Agustus 2012</vt:lpwstr>
      </vt:variant>
      <vt:variant>
        <vt:lpwstr/>
      </vt:variant>
      <vt:variant>
        <vt:i4>2490426</vt:i4>
      </vt:variant>
      <vt:variant>
        <vt:i4>6</vt:i4>
      </vt:variant>
      <vt:variant>
        <vt:i4>0</vt:i4>
      </vt:variant>
      <vt:variant>
        <vt:i4>5</vt:i4>
      </vt:variant>
      <vt:variant>
        <vt:lpwstr>http://www.apa.org/monitor/</vt:lpwstr>
      </vt:variant>
      <vt:variant>
        <vt:lpwstr/>
      </vt:variant>
      <vt:variant>
        <vt:i4>6357032</vt:i4>
      </vt:variant>
      <vt:variant>
        <vt:i4>3</vt:i4>
      </vt:variant>
      <vt:variant>
        <vt:i4>0</vt:i4>
      </vt:variant>
      <vt:variant>
        <vt:i4>5</vt:i4>
      </vt:variant>
      <vt:variant>
        <vt:lpwstr>http://www.apastyle.org/pubmanual.html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marchelina febe</cp:lastModifiedBy>
  <cp:revision>3</cp:revision>
  <cp:lastPrinted>2015-11-06T02:45:00Z</cp:lastPrinted>
  <dcterms:created xsi:type="dcterms:W3CDTF">2021-06-25T03:44:00Z</dcterms:created>
  <dcterms:modified xsi:type="dcterms:W3CDTF">2021-06-25T03:56:00Z</dcterms:modified>
</cp:coreProperties>
</file>