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23B" w:rsidRDefault="00FB723B" w:rsidP="005629FD">
      <w:pPr>
        <w:spacing w:after="0" w:line="240" w:lineRule="auto"/>
        <w:ind w:firstLine="0"/>
        <w:jc w:val="center"/>
        <w:rPr>
          <w:rFonts w:ascii="Times New Roman" w:hAnsi="Times New Roman"/>
          <w:b/>
          <w:sz w:val="28"/>
          <w:szCs w:val="28"/>
        </w:rPr>
      </w:pPr>
      <w:bookmarkStart w:id="0" w:name="_GoBack"/>
      <w:r>
        <w:rPr>
          <w:rFonts w:ascii="Times New Roman" w:hAnsi="Times New Roman"/>
          <w:b/>
          <w:sz w:val="28"/>
          <w:szCs w:val="28"/>
        </w:rPr>
        <w:t>PENGARUH RASIO KINERJA KEUANGAN</w:t>
      </w:r>
      <w:r w:rsidRPr="00153E2E">
        <w:rPr>
          <w:rFonts w:ascii="Times New Roman" w:hAnsi="Times New Roman"/>
          <w:b/>
          <w:sz w:val="28"/>
          <w:szCs w:val="28"/>
        </w:rPr>
        <w:t xml:space="preserve"> </w:t>
      </w:r>
      <w:r>
        <w:rPr>
          <w:rFonts w:ascii="Times New Roman" w:hAnsi="Times New Roman"/>
          <w:b/>
          <w:sz w:val="28"/>
          <w:szCs w:val="28"/>
        </w:rPr>
        <w:t>PADA HARGA SAHAM PERUSAHAAN PRO</w:t>
      </w:r>
      <w:r w:rsidR="00AB5912">
        <w:rPr>
          <w:rFonts w:ascii="Times New Roman" w:hAnsi="Times New Roman"/>
          <w:b/>
          <w:sz w:val="28"/>
          <w:szCs w:val="28"/>
        </w:rPr>
        <w:t>S</w:t>
      </w:r>
      <w:r>
        <w:rPr>
          <w:rFonts w:ascii="Times New Roman" w:hAnsi="Times New Roman"/>
          <w:b/>
          <w:sz w:val="28"/>
          <w:szCs w:val="28"/>
        </w:rPr>
        <w:t>PEKTUS</w:t>
      </w:r>
      <w:bookmarkEnd w:id="0"/>
    </w:p>
    <w:p w:rsidR="005629FD" w:rsidRDefault="005629FD" w:rsidP="005629FD">
      <w:pPr>
        <w:spacing w:after="0" w:line="240" w:lineRule="auto"/>
        <w:ind w:firstLine="0"/>
        <w:jc w:val="center"/>
        <w:rPr>
          <w:rFonts w:ascii="Times New Roman" w:hAnsi="Times New Roman"/>
          <w:b/>
          <w:sz w:val="28"/>
          <w:szCs w:val="28"/>
        </w:rPr>
      </w:pPr>
    </w:p>
    <w:p w:rsidR="005629FD" w:rsidRPr="009A286C" w:rsidRDefault="005629FD" w:rsidP="005629FD">
      <w:pPr>
        <w:spacing w:after="0" w:line="240" w:lineRule="auto"/>
        <w:rPr>
          <w:rFonts w:ascii="Times New Roman" w:eastAsia="Times New Roman" w:hAnsi="Times New Roman"/>
          <w:b/>
          <w:sz w:val="24"/>
          <w:szCs w:val="24"/>
        </w:rPr>
      </w:pPr>
      <w:r w:rsidRPr="009A286C">
        <w:rPr>
          <w:rFonts w:ascii="Times New Roman" w:eastAsia="Times New Roman" w:hAnsi="Times New Roman"/>
          <w:b/>
          <w:sz w:val="24"/>
          <w:szCs w:val="24"/>
        </w:rPr>
        <w:t>Victoria Ari Palma Akadiati</w:t>
      </w:r>
      <w:r w:rsidRPr="009A286C">
        <w:rPr>
          <w:rFonts w:ascii="Times New Roman" w:eastAsia="Times New Roman" w:hAnsi="Times New Roman"/>
          <w:b/>
          <w:sz w:val="24"/>
          <w:szCs w:val="24"/>
          <w:vertAlign w:val="superscript"/>
        </w:rPr>
        <w:t>1</w:t>
      </w:r>
      <w:r>
        <w:rPr>
          <w:rFonts w:ascii="Times New Roman" w:eastAsia="Times New Roman" w:hAnsi="Times New Roman"/>
          <w:b/>
          <w:sz w:val="24"/>
          <w:szCs w:val="24"/>
          <w:vertAlign w:val="superscript"/>
        </w:rPr>
        <w:t>*</w:t>
      </w:r>
      <w:r>
        <w:rPr>
          <w:rFonts w:ascii="Times New Roman" w:eastAsia="Times New Roman" w:hAnsi="Times New Roman"/>
          <w:b/>
          <w:sz w:val="24"/>
          <w:szCs w:val="24"/>
        </w:rPr>
        <w:t>.</w:t>
      </w:r>
      <w:r w:rsidRPr="009A286C">
        <w:rPr>
          <w:rFonts w:ascii="Times New Roman" w:eastAsia="Times New Roman" w:hAnsi="Times New Roman"/>
          <w:b/>
          <w:sz w:val="24"/>
          <w:szCs w:val="24"/>
        </w:rPr>
        <w:t xml:space="preserve"> Andreas Suhendi</w:t>
      </w:r>
      <w:r w:rsidRPr="009A286C">
        <w:rPr>
          <w:rFonts w:ascii="Times New Roman" w:eastAsia="Times New Roman" w:hAnsi="Times New Roman"/>
          <w:b/>
          <w:sz w:val="24"/>
          <w:szCs w:val="24"/>
          <w:vertAlign w:val="superscript"/>
        </w:rPr>
        <w:t>2</w:t>
      </w:r>
      <w:r>
        <w:rPr>
          <w:rFonts w:ascii="Times New Roman" w:eastAsia="Times New Roman" w:hAnsi="Times New Roman"/>
          <w:b/>
          <w:sz w:val="24"/>
          <w:szCs w:val="24"/>
        </w:rPr>
        <w:t>.</w:t>
      </w:r>
      <w:r w:rsidRPr="009A286C">
        <w:rPr>
          <w:rFonts w:ascii="Times New Roman" w:eastAsia="Times New Roman" w:hAnsi="Times New Roman"/>
          <w:b/>
          <w:sz w:val="24"/>
          <w:szCs w:val="24"/>
        </w:rPr>
        <w:t xml:space="preserve"> Citrawati Jatiningrum</w:t>
      </w:r>
      <w:r w:rsidRPr="009A286C">
        <w:rPr>
          <w:rFonts w:ascii="Times New Roman" w:eastAsia="Times New Roman" w:hAnsi="Times New Roman"/>
          <w:b/>
          <w:sz w:val="24"/>
          <w:szCs w:val="24"/>
          <w:vertAlign w:val="superscript"/>
        </w:rPr>
        <w:t>3</w:t>
      </w:r>
      <w:r w:rsidRPr="009A286C">
        <w:rPr>
          <w:rFonts w:ascii="Times New Roman" w:eastAsia="Times New Roman" w:hAnsi="Times New Roman"/>
          <w:b/>
          <w:sz w:val="24"/>
          <w:szCs w:val="24"/>
        </w:rPr>
        <w:t xml:space="preserve"> </w:t>
      </w:r>
    </w:p>
    <w:p w:rsidR="005629FD" w:rsidRPr="009A286C" w:rsidRDefault="005629FD" w:rsidP="005629FD">
      <w:pPr>
        <w:spacing w:after="0" w:line="240" w:lineRule="auto"/>
        <w:ind w:firstLine="0"/>
        <w:jc w:val="center"/>
        <w:rPr>
          <w:rFonts w:ascii="Times New Roman" w:eastAsia="Times New Roman" w:hAnsi="Times New Roman"/>
          <w:b/>
          <w:sz w:val="24"/>
        </w:rPr>
      </w:pPr>
      <w:r w:rsidRPr="009A286C">
        <w:rPr>
          <w:rFonts w:ascii="Times New Roman" w:eastAsia="Times New Roman" w:hAnsi="Times New Roman"/>
          <w:sz w:val="24"/>
          <w:szCs w:val="24"/>
          <w:vertAlign w:val="superscript"/>
        </w:rPr>
        <w:t>1,2</w:t>
      </w:r>
      <w:r w:rsidRPr="009A286C">
        <w:rPr>
          <w:rFonts w:ascii="Times New Roman" w:eastAsia="Times New Roman" w:hAnsi="Times New Roman"/>
          <w:sz w:val="24"/>
          <w:szCs w:val="24"/>
        </w:rPr>
        <w:t xml:space="preserve">Sekolah Tinggi Ilmu Ekonomi Gentiaras, </w:t>
      </w:r>
      <w:r w:rsidRPr="009A286C">
        <w:rPr>
          <w:rFonts w:ascii="Times New Roman" w:eastAsia="Times New Roman" w:hAnsi="Times New Roman"/>
          <w:sz w:val="24"/>
          <w:szCs w:val="24"/>
          <w:vertAlign w:val="superscript"/>
        </w:rPr>
        <w:t>3</w:t>
      </w:r>
      <w:r w:rsidRPr="009A286C">
        <w:rPr>
          <w:rFonts w:ascii="Times New Roman" w:eastAsia="Times New Roman" w:hAnsi="Times New Roman"/>
          <w:sz w:val="24"/>
          <w:szCs w:val="24"/>
        </w:rPr>
        <w:t>Institut Bakti Nusantara</w:t>
      </w:r>
    </w:p>
    <w:p w:rsidR="000D60D6" w:rsidRDefault="000D60D6" w:rsidP="0051770B">
      <w:pPr>
        <w:pStyle w:val="Heading1"/>
      </w:pPr>
    </w:p>
    <w:p w:rsidR="00072553" w:rsidRPr="000D60D6" w:rsidRDefault="00072553" w:rsidP="006C547E">
      <w:pPr>
        <w:pStyle w:val="Heading2"/>
      </w:pPr>
      <w:r w:rsidRPr="000D60D6">
        <w:t>Abstract</w:t>
      </w:r>
    </w:p>
    <w:p w:rsidR="00486C8B" w:rsidRPr="005629FD" w:rsidRDefault="005629FD" w:rsidP="005135B8">
      <w:pPr>
        <w:pStyle w:val="NoSpacing"/>
        <w:ind w:firstLine="426"/>
        <w:rPr>
          <w:lang w:val="en-GB" w:eastAsia="id-ID"/>
        </w:rPr>
      </w:pPr>
      <w:r w:rsidRPr="005629FD">
        <w:t>The purpose of this study is to analyze whether there is an influence on the ratio of financial performance to stock prices. Financial performance ratios are proxied using Return on Assets, Debt to Equity Ratio, Earnings Per Share, Price Earning Ratio and stock prices are proxied using Price to Book Value. This type of quantitative research uses multiple linear regression data analysis techniques and secondary data with a sample of prospectus companies that conducted initial public sales on the stock market or IPO in 2021. The results showed that Return on Asset (ROA) and Price Earning Ratio (PER) have a significant influence on stock prices. The implication of this study is that prospectus companies that conduct an initial public offering or IPO can further increase the factors that affect the Return on Asset ratio in generating profits and maintaining the effectiveness of the company's operational activities in order to increase the</w:t>
      </w:r>
      <w:r>
        <w:t xml:space="preserve"> company's return on investment</w:t>
      </w:r>
      <w:r>
        <w:rPr>
          <w:lang w:val="en-GB" w:eastAsia="id-ID"/>
        </w:rPr>
        <w:t xml:space="preserve">. </w:t>
      </w:r>
      <w:r w:rsidRPr="005629FD">
        <w:rPr>
          <w:lang w:val="en-GB" w:eastAsia="id-ID"/>
        </w:rPr>
        <w:t>The difference with other studies is that research is conducted on companies that have just sold their shares for the first time so that investors can consider choosing shares of prospectus 2021 companies by paying attention to the level of financial performance ratio</w:t>
      </w:r>
      <w:r>
        <w:rPr>
          <w:lang w:val="en-GB" w:eastAsia="id-ID"/>
        </w:rPr>
        <w:t>.</w:t>
      </w:r>
    </w:p>
    <w:p w:rsidR="001426AE" w:rsidRDefault="001426AE" w:rsidP="000D60D6">
      <w:pPr>
        <w:pStyle w:val="NoSpacing"/>
        <w:rPr>
          <w:lang w:val="id-ID" w:eastAsia="id-ID"/>
        </w:rPr>
      </w:pPr>
      <w:r w:rsidRPr="00AC6E79">
        <w:rPr>
          <w:rFonts w:hint="eastAsia"/>
          <w:b/>
        </w:rPr>
        <w:t>Keywords:</w:t>
      </w:r>
      <w:r>
        <w:rPr>
          <w:lang w:val="id-ID"/>
        </w:rPr>
        <w:t xml:space="preserve"> </w:t>
      </w:r>
      <w:r w:rsidR="005629FD" w:rsidRPr="00D11012">
        <w:t>Debt to Equity</w:t>
      </w:r>
      <w:r w:rsidR="005629FD">
        <w:t xml:space="preserve"> Ratio;</w:t>
      </w:r>
      <w:r w:rsidR="005629FD" w:rsidRPr="00D11012">
        <w:t xml:space="preserve"> Earning Per Share</w:t>
      </w:r>
      <w:r w:rsidR="005629FD">
        <w:t>;</w:t>
      </w:r>
      <w:r w:rsidR="005629FD" w:rsidRPr="00D11012">
        <w:t xml:space="preserve"> </w:t>
      </w:r>
      <w:r w:rsidR="005629FD">
        <w:t>Initial Public Offering; Return o</w:t>
      </w:r>
      <w:r w:rsidR="005629FD" w:rsidRPr="00D11012">
        <w:t>n Asset</w:t>
      </w:r>
      <w:r w:rsidR="005629FD">
        <w:t>;</w:t>
      </w:r>
      <w:r w:rsidR="005629FD" w:rsidRPr="00D11012">
        <w:t xml:space="preserve"> Price Earning Ratio</w:t>
      </w:r>
      <w:r w:rsidR="005629FD">
        <w:t>;</w:t>
      </w:r>
      <w:r w:rsidR="005629FD">
        <w:rPr>
          <w:rFonts w:eastAsia="Times New Roman"/>
        </w:rPr>
        <w:t xml:space="preserve"> Price to Book Value.</w:t>
      </w:r>
    </w:p>
    <w:p w:rsidR="000555F6" w:rsidRPr="000D60D6" w:rsidRDefault="000555F6" w:rsidP="006C547E">
      <w:pPr>
        <w:pStyle w:val="Heading2"/>
      </w:pPr>
      <w:r w:rsidRPr="000D60D6">
        <w:t>Abstra</w:t>
      </w:r>
      <w:r w:rsidR="008870C1">
        <w:t>k</w:t>
      </w:r>
    </w:p>
    <w:p w:rsidR="00FB723B" w:rsidRPr="00FB723B" w:rsidRDefault="00FB723B" w:rsidP="005135B8">
      <w:pPr>
        <w:spacing w:line="240" w:lineRule="auto"/>
        <w:ind w:firstLine="426"/>
        <w:jc w:val="both"/>
        <w:rPr>
          <w:rFonts w:ascii="Times New Roman" w:hAnsi="Times New Roman"/>
          <w:sz w:val="24"/>
          <w:szCs w:val="24"/>
        </w:rPr>
      </w:pPr>
      <w:r w:rsidRPr="00FB723B">
        <w:rPr>
          <w:rFonts w:ascii="Times New Roman" w:eastAsia="Times New Roman" w:hAnsi="Times New Roman"/>
          <w:sz w:val="24"/>
          <w:szCs w:val="24"/>
        </w:rPr>
        <w:t xml:space="preserve">Tujuan dari penelitian ini adalah menganalisa apakah ada pengaruh rasio </w:t>
      </w:r>
      <w:r>
        <w:rPr>
          <w:rFonts w:ascii="Times New Roman" w:eastAsia="Times New Roman" w:hAnsi="Times New Roman"/>
          <w:sz w:val="24"/>
          <w:szCs w:val="24"/>
        </w:rPr>
        <w:t xml:space="preserve">kinerja </w:t>
      </w:r>
      <w:r w:rsidRPr="00FB723B">
        <w:rPr>
          <w:rFonts w:ascii="Times New Roman" w:eastAsia="Times New Roman" w:hAnsi="Times New Roman"/>
          <w:sz w:val="24"/>
          <w:szCs w:val="24"/>
        </w:rPr>
        <w:t xml:space="preserve">keuangan terhadap harga saham. Rasio </w:t>
      </w:r>
      <w:r>
        <w:rPr>
          <w:rFonts w:ascii="Times New Roman" w:eastAsia="Times New Roman" w:hAnsi="Times New Roman"/>
          <w:sz w:val="24"/>
          <w:szCs w:val="24"/>
        </w:rPr>
        <w:t xml:space="preserve">kinerja </w:t>
      </w:r>
      <w:r w:rsidRPr="00FB723B">
        <w:rPr>
          <w:rFonts w:ascii="Times New Roman" w:eastAsia="Times New Roman" w:hAnsi="Times New Roman"/>
          <w:sz w:val="24"/>
          <w:szCs w:val="24"/>
        </w:rPr>
        <w:t xml:space="preserve">keuangan diproksikan dengan </w:t>
      </w:r>
      <w:r w:rsidRPr="002F3D77">
        <w:rPr>
          <w:rFonts w:ascii="Times New Roman" w:hAnsi="Times New Roman"/>
          <w:i/>
          <w:sz w:val="24"/>
          <w:szCs w:val="24"/>
        </w:rPr>
        <w:t>Return on Asset, Debt to Equity Ratio, Earning Per Share, Price Earning Ratio</w:t>
      </w:r>
      <w:r w:rsidRPr="00FB723B">
        <w:rPr>
          <w:rFonts w:ascii="Times New Roman" w:eastAsia="Times New Roman" w:hAnsi="Times New Roman"/>
          <w:sz w:val="24"/>
          <w:szCs w:val="24"/>
        </w:rPr>
        <w:t xml:space="preserve"> dan harga saham diproksikan menggunakan </w:t>
      </w:r>
      <w:r w:rsidRPr="002F3D77">
        <w:rPr>
          <w:rFonts w:ascii="Times New Roman" w:eastAsia="Times New Roman" w:hAnsi="Times New Roman"/>
          <w:i/>
          <w:sz w:val="24"/>
          <w:szCs w:val="24"/>
        </w:rPr>
        <w:t>Price to Book Value</w:t>
      </w:r>
      <w:r>
        <w:rPr>
          <w:rFonts w:ascii="Times New Roman" w:eastAsia="Times New Roman" w:hAnsi="Times New Roman"/>
          <w:sz w:val="24"/>
          <w:szCs w:val="24"/>
        </w:rPr>
        <w:t>.</w:t>
      </w:r>
      <w:r w:rsidRPr="00FB723B">
        <w:rPr>
          <w:rFonts w:ascii="Times New Roman" w:eastAsia="Times New Roman" w:hAnsi="Times New Roman"/>
          <w:sz w:val="24"/>
          <w:szCs w:val="24"/>
        </w:rPr>
        <w:t xml:space="preserve"> Jenis penelitian kuantitatif menggunakan teknik analisis data regresi linier berganda dan data sekunder dengan sample perusahaan prospectus yang melakukan penjualan saham perdana di pasar saham atau IPO pada tahun 2021</w:t>
      </w:r>
      <w:r w:rsidRPr="00FB723B">
        <w:rPr>
          <w:rFonts w:ascii="Times New Roman" w:hAnsi="Times New Roman"/>
          <w:sz w:val="24"/>
          <w:szCs w:val="24"/>
        </w:rPr>
        <w:t xml:space="preserve">. </w:t>
      </w:r>
      <w:r w:rsidRPr="00FB723B">
        <w:rPr>
          <w:rFonts w:ascii="Times New Roman" w:eastAsia="Times New Roman" w:hAnsi="Times New Roman"/>
          <w:sz w:val="24"/>
          <w:szCs w:val="24"/>
        </w:rPr>
        <w:t xml:space="preserve">Hasil penelitian menunjukkan bahwa </w:t>
      </w:r>
      <w:r w:rsidRPr="002F3D77">
        <w:rPr>
          <w:rFonts w:ascii="Times New Roman" w:hAnsi="Times New Roman"/>
          <w:i/>
          <w:sz w:val="24"/>
          <w:szCs w:val="24"/>
        </w:rPr>
        <w:t>Return on Asset (</w:t>
      </w:r>
      <w:r w:rsidRPr="002F3D77">
        <w:rPr>
          <w:rFonts w:ascii="Times New Roman" w:eastAsia="Times New Roman" w:hAnsi="Times New Roman"/>
          <w:i/>
          <w:sz w:val="24"/>
          <w:szCs w:val="24"/>
        </w:rPr>
        <w:t>ROA)</w:t>
      </w:r>
      <w:r w:rsidRPr="00FB723B">
        <w:rPr>
          <w:rFonts w:ascii="Times New Roman" w:eastAsia="Times New Roman" w:hAnsi="Times New Roman"/>
          <w:sz w:val="24"/>
          <w:szCs w:val="24"/>
        </w:rPr>
        <w:t xml:space="preserve"> dan </w:t>
      </w:r>
      <w:r w:rsidRPr="002F3D77">
        <w:rPr>
          <w:rFonts w:ascii="Times New Roman" w:hAnsi="Times New Roman"/>
          <w:i/>
          <w:sz w:val="24"/>
          <w:szCs w:val="24"/>
        </w:rPr>
        <w:t>Price Earning Ratio</w:t>
      </w:r>
      <w:r w:rsidRPr="002F3D77">
        <w:rPr>
          <w:rFonts w:ascii="Times New Roman" w:eastAsia="Times New Roman" w:hAnsi="Times New Roman"/>
          <w:i/>
          <w:sz w:val="24"/>
          <w:szCs w:val="24"/>
        </w:rPr>
        <w:t xml:space="preserve"> (PER)</w:t>
      </w:r>
      <w:r w:rsidRPr="00FB723B">
        <w:rPr>
          <w:rFonts w:ascii="Times New Roman" w:eastAsia="Times New Roman" w:hAnsi="Times New Roman"/>
          <w:sz w:val="24"/>
          <w:szCs w:val="24"/>
        </w:rPr>
        <w:t xml:space="preserve"> memiliki pengaruh signifikan terhadap harga saham. Implikasi dari penelitian ini adalah perusahaan prospektus yang melakukan initial public offering atau IPO dapat lebih meningkatkan faktor yang mempengaruhi rasio </w:t>
      </w:r>
      <w:r w:rsidRPr="002F3D77">
        <w:rPr>
          <w:rFonts w:ascii="Times New Roman" w:hAnsi="Times New Roman"/>
          <w:i/>
          <w:sz w:val="24"/>
          <w:szCs w:val="24"/>
        </w:rPr>
        <w:t>Return on Asset</w:t>
      </w:r>
      <w:r w:rsidRPr="00FB723B">
        <w:rPr>
          <w:rFonts w:ascii="Times New Roman" w:hAnsi="Times New Roman"/>
          <w:sz w:val="24"/>
          <w:szCs w:val="24"/>
        </w:rPr>
        <w:t xml:space="preserve"> </w:t>
      </w:r>
      <w:r w:rsidRPr="00FB723B">
        <w:rPr>
          <w:rFonts w:ascii="Times New Roman" w:eastAsia="Times New Roman" w:hAnsi="Times New Roman"/>
          <w:sz w:val="24"/>
          <w:szCs w:val="24"/>
        </w:rPr>
        <w:t>dalam menghasilkan laba dan menjaga efektivitas kegiatan operasional perusahaan agar dapat meningkatkan tingkat pengembalian investasi perusahaan</w:t>
      </w:r>
      <w:r w:rsidRPr="00FB723B">
        <w:rPr>
          <w:rFonts w:ascii="Times New Roman" w:hAnsi="Times New Roman"/>
          <w:sz w:val="24"/>
          <w:szCs w:val="24"/>
        </w:rPr>
        <w:t xml:space="preserve">. Perbedaan dengan penelitian lain adalah penelitian dilakukan pada perusahaan yang baru menjual sahamnya untuk pertama kali  sehingga bagi para investor dapat mempertimbangkan dalam memilih saham perusahaan prospectus 2021 dengan memperhatikan tingkat rasio </w:t>
      </w:r>
      <w:r>
        <w:rPr>
          <w:rFonts w:ascii="Times New Roman" w:hAnsi="Times New Roman"/>
          <w:sz w:val="24"/>
          <w:szCs w:val="24"/>
        </w:rPr>
        <w:t xml:space="preserve">kinerja </w:t>
      </w:r>
      <w:r w:rsidRPr="00FB723B">
        <w:rPr>
          <w:rFonts w:ascii="Times New Roman" w:hAnsi="Times New Roman"/>
          <w:sz w:val="24"/>
          <w:szCs w:val="24"/>
        </w:rPr>
        <w:t>keuangan.</w:t>
      </w:r>
    </w:p>
    <w:p w:rsidR="008E0062" w:rsidRPr="00A777FF" w:rsidRDefault="001426AE" w:rsidP="005135B8">
      <w:pPr>
        <w:pStyle w:val="Heading3"/>
        <w:spacing w:line="240" w:lineRule="auto"/>
        <w:rPr>
          <w:lang w:val="id-ID"/>
        </w:rPr>
      </w:pPr>
      <w:r w:rsidRPr="005135B8">
        <w:rPr>
          <w:sz w:val="24"/>
          <w:szCs w:val="24"/>
        </w:rPr>
        <w:t>Kata kunci</w:t>
      </w:r>
      <w:r w:rsidR="00072553" w:rsidRPr="005135B8">
        <w:rPr>
          <w:rFonts w:hint="eastAsia"/>
          <w:sz w:val="24"/>
          <w:szCs w:val="24"/>
        </w:rPr>
        <w:t>:</w:t>
      </w:r>
      <w:r>
        <w:t xml:space="preserve"> </w:t>
      </w:r>
      <w:r w:rsidR="00FB723B" w:rsidRPr="005135B8">
        <w:rPr>
          <w:b w:val="0"/>
          <w:i/>
          <w:sz w:val="24"/>
          <w:szCs w:val="24"/>
        </w:rPr>
        <w:t>Debt to Equity Ratio; Earning Per Share; Initial Public Offering; Return on Asset; Price Earning Ratio;</w:t>
      </w:r>
      <w:r w:rsidR="00FB723B" w:rsidRPr="005135B8">
        <w:rPr>
          <w:rFonts w:eastAsia="Times New Roman"/>
          <w:b w:val="0"/>
          <w:i/>
          <w:sz w:val="24"/>
          <w:szCs w:val="24"/>
        </w:rPr>
        <w:t xml:space="preserve"> Price to Book Value</w:t>
      </w:r>
      <w:r w:rsidR="00A777FF" w:rsidRPr="005135B8">
        <w:rPr>
          <w:b w:val="0"/>
          <w:sz w:val="24"/>
          <w:szCs w:val="24"/>
          <w:lang w:val="id-ID"/>
        </w:rPr>
        <w:t>.</w:t>
      </w:r>
    </w:p>
    <w:p w:rsidR="00486C8B" w:rsidRDefault="00486C8B" w:rsidP="00486C8B">
      <w:pPr>
        <w:pStyle w:val="BodyText"/>
        <w:adjustRightInd w:val="0"/>
        <w:snapToGrid w:val="0"/>
        <w:ind w:left="1985"/>
        <w:rPr>
          <w:i w:val="0"/>
          <w:sz w:val="20"/>
          <w:lang w:val="id-ID"/>
        </w:rPr>
      </w:pPr>
    </w:p>
    <w:p w:rsidR="005135B8" w:rsidRPr="005135B8" w:rsidRDefault="005135B8" w:rsidP="005135B8">
      <w:pPr>
        <w:pStyle w:val="Heading3"/>
      </w:pPr>
      <w:r w:rsidRPr="005135B8">
        <w:t>PENDAHULUAN</w:t>
      </w:r>
    </w:p>
    <w:p w:rsidR="005135B8" w:rsidRDefault="005135B8" w:rsidP="005135B8">
      <w:pPr>
        <w:spacing w:line="360" w:lineRule="auto"/>
        <w:jc w:val="both"/>
        <w:rPr>
          <w:rFonts w:ascii="Times New Roman" w:eastAsia="Times New Roman" w:hAnsi="Times New Roman"/>
          <w:sz w:val="24"/>
        </w:rPr>
      </w:pPr>
      <w:r>
        <w:rPr>
          <w:rFonts w:ascii="Times New Roman" w:eastAsia="Times New Roman" w:hAnsi="Times New Roman"/>
          <w:sz w:val="24"/>
        </w:rPr>
        <w:t xml:space="preserve">Perusahaan </w:t>
      </w:r>
      <w:r w:rsidRPr="00F96413">
        <w:rPr>
          <w:rFonts w:ascii="Times New Roman" w:eastAsia="Times New Roman" w:hAnsi="Times New Roman"/>
          <w:i/>
          <w:sz w:val="24"/>
        </w:rPr>
        <w:t>go public</w:t>
      </w:r>
      <w:r>
        <w:rPr>
          <w:rFonts w:ascii="Times New Roman" w:eastAsia="Times New Roman" w:hAnsi="Times New Roman"/>
          <w:sz w:val="24"/>
        </w:rPr>
        <w:t xml:space="preserve"> pada pasar bursa Indonesia  di tengah kondisi perekonomian masa pandemic Covid-</w:t>
      </w:r>
      <w:r w:rsidRPr="002B2403">
        <w:rPr>
          <w:rFonts w:ascii="Times New Roman" w:eastAsia="Times New Roman" w:hAnsi="Times New Roman"/>
          <w:i/>
          <w:sz w:val="24"/>
        </w:rPr>
        <w:t>19</w:t>
      </w:r>
      <w:r>
        <w:rPr>
          <w:rFonts w:ascii="Times New Roman" w:eastAsia="Times New Roman" w:hAnsi="Times New Roman"/>
          <w:sz w:val="24"/>
        </w:rPr>
        <w:t xml:space="preserve"> tidak menyurutkan beberapa perusahaan yang menjual saham perdananya pada tahun 2021. Diumumkan oleh Bursa Efek Indonesia pada laman resmi </w:t>
      </w:r>
      <w:hyperlink r:id="rId8" w:history="1">
        <w:r w:rsidRPr="00D62B5E">
          <w:rPr>
            <w:rStyle w:val="Hyperlink"/>
            <w:rFonts w:ascii="Times New Roman" w:eastAsia="Times New Roman" w:hAnsi="Times New Roman"/>
            <w:sz w:val="24"/>
          </w:rPr>
          <w:t>https://www.idx.co.id/id/perusahaan-tercatat/prospektus</w:t>
        </w:r>
      </w:hyperlink>
      <w:r>
        <w:rPr>
          <w:rFonts w:ascii="Times New Roman" w:eastAsia="Times New Roman" w:hAnsi="Times New Roman"/>
          <w:sz w:val="24"/>
        </w:rPr>
        <w:t xml:space="preserve"> terdapat 54 emiten atau perusahaan yang terdaftar pada perusahaan tercatat yang menjual saham perdananya atau disebut dengan perusahaan prospectus tahun 2021. Prospektus terbanyak pada bulan Desember 2021 sebanyak 18 perusahaan dan terendah pada bulan Agustus dan Oktober masing-masing satu perusahaan. </w:t>
      </w:r>
    </w:p>
    <w:p w:rsidR="005135B8" w:rsidRPr="005135B8" w:rsidRDefault="005135B8" w:rsidP="005135B8">
      <w:pPr>
        <w:ind w:firstLine="0"/>
        <w:jc w:val="both"/>
        <w:rPr>
          <w:rFonts w:ascii="Times New Roman" w:eastAsia="Times New Roman" w:hAnsi="Times New Roman"/>
          <w:sz w:val="24"/>
          <w:szCs w:val="24"/>
        </w:rPr>
      </w:pPr>
      <w:r w:rsidRPr="005135B8">
        <w:rPr>
          <w:rFonts w:ascii="Times New Roman" w:eastAsia="Times New Roman" w:hAnsi="Times New Roman"/>
          <w:sz w:val="24"/>
          <w:szCs w:val="24"/>
        </w:rPr>
        <w:t>Tabel 1. Kode Perusahaan Prospektus 2021</w:t>
      </w:r>
    </w:p>
    <w:tbl>
      <w:tblPr>
        <w:tblW w:w="8264" w:type="dxa"/>
        <w:tblInd w:w="100" w:type="dxa"/>
        <w:shd w:val="clear" w:color="auto" w:fill="FFFFFF" w:themeFill="background1"/>
        <w:tblLook w:val="04A0" w:firstRow="1" w:lastRow="0" w:firstColumn="1" w:lastColumn="0" w:noHBand="0" w:noVBand="1"/>
      </w:tblPr>
      <w:tblGrid>
        <w:gridCol w:w="870"/>
        <w:gridCol w:w="1865"/>
        <w:gridCol w:w="1559"/>
        <w:gridCol w:w="870"/>
        <w:gridCol w:w="1682"/>
        <w:gridCol w:w="1418"/>
      </w:tblGrid>
      <w:tr w:rsidR="005135B8" w:rsidRPr="005135B8" w:rsidTr="005135B8">
        <w:trPr>
          <w:trHeight w:val="510"/>
        </w:trPr>
        <w:tc>
          <w:tcPr>
            <w:tcW w:w="870" w:type="dxa"/>
            <w:tcBorders>
              <w:top w:val="single" w:sz="4" w:space="0" w:color="auto"/>
              <w:left w:val="nil"/>
              <w:bottom w:val="single" w:sz="4" w:space="0" w:color="auto"/>
              <w:right w:val="nil"/>
            </w:tcBorders>
            <w:shd w:val="clear" w:color="auto" w:fill="FFFFFF" w:themeFill="background1"/>
            <w:vAlign w:val="center"/>
            <w:hideMark/>
          </w:tcPr>
          <w:p w:rsidR="005135B8" w:rsidRPr="005135B8" w:rsidRDefault="005135B8" w:rsidP="005135B8">
            <w:pPr>
              <w:spacing w:after="0" w:line="240" w:lineRule="auto"/>
              <w:jc w:val="center"/>
              <w:rPr>
                <w:rFonts w:ascii="Times New Roman" w:eastAsia="Times New Roman" w:hAnsi="Times New Roman" w:cs="Times New Roman"/>
                <w:bCs/>
                <w:sz w:val="24"/>
                <w:szCs w:val="24"/>
              </w:rPr>
            </w:pPr>
            <w:r w:rsidRPr="005135B8">
              <w:rPr>
                <w:rFonts w:ascii="Times New Roman" w:eastAsia="Times New Roman" w:hAnsi="Times New Roman" w:cs="Times New Roman"/>
                <w:bCs/>
                <w:sz w:val="24"/>
                <w:szCs w:val="24"/>
              </w:rPr>
              <w:t>No</w:t>
            </w:r>
          </w:p>
        </w:tc>
        <w:tc>
          <w:tcPr>
            <w:tcW w:w="1865" w:type="dxa"/>
            <w:tcBorders>
              <w:top w:val="single" w:sz="4" w:space="0" w:color="auto"/>
              <w:left w:val="nil"/>
              <w:bottom w:val="single" w:sz="4" w:space="0" w:color="auto"/>
              <w:right w:val="nil"/>
            </w:tcBorders>
            <w:shd w:val="clear" w:color="auto" w:fill="FFFFFF" w:themeFill="background1"/>
            <w:vAlign w:val="center"/>
            <w:hideMark/>
          </w:tcPr>
          <w:p w:rsidR="005135B8" w:rsidRPr="005135B8" w:rsidRDefault="005135B8" w:rsidP="005135B8">
            <w:pPr>
              <w:spacing w:after="0" w:line="240" w:lineRule="auto"/>
              <w:ind w:firstLine="0"/>
              <w:jc w:val="center"/>
              <w:rPr>
                <w:rFonts w:ascii="Times New Roman" w:eastAsia="Times New Roman" w:hAnsi="Times New Roman" w:cs="Times New Roman"/>
                <w:bCs/>
                <w:sz w:val="24"/>
                <w:szCs w:val="24"/>
              </w:rPr>
            </w:pPr>
            <w:r w:rsidRPr="005135B8">
              <w:rPr>
                <w:rFonts w:ascii="Times New Roman" w:eastAsia="Times New Roman" w:hAnsi="Times New Roman" w:cs="Times New Roman"/>
                <w:bCs/>
                <w:sz w:val="24"/>
                <w:szCs w:val="24"/>
              </w:rPr>
              <w:t>Tanggal Publikasi</w:t>
            </w:r>
          </w:p>
        </w:tc>
        <w:tc>
          <w:tcPr>
            <w:tcW w:w="1559" w:type="dxa"/>
            <w:tcBorders>
              <w:top w:val="single" w:sz="4" w:space="0" w:color="auto"/>
              <w:left w:val="nil"/>
              <w:bottom w:val="single" w:sz="4" w:space="0" w:color="auto"/>
              <w:right w:val="nil"/>
            </w:tcBorders>
            <w:shd w:val="clear" w:color="auto" w:fill="FFFFFF" w:themeFill="background1"/>
            <w:noWrap/>
            <w:vAlign w:val="center"/>
            <w:hideMark/>
          </w:tcPr>
          <w:p w:rsidR="005135B8" w:rsidRPr="005135B8" w:rsidRDefault="005135B8" w:rsidP="005135B8">
            <w:pPr>
              <w:spacing w:after="0" w:line="240" w:lineRule="auto"/>
              <w:ind w:firstLine="0"/>
              <w:jc w:val="center"/>
              <w:rPr>
                <w:rFonts w:ascii="Times New Roman" w:eastAsia="Times New Roman" w:hAnsi="Times New Roman" w:cs="Times New Roman"/>
                <w:bCs/>
                <w:sz w:val="24"/>
                <w:szCs w:val="24"/>
              </w:rPr>
            </w:pPr>
            <w:r w:rsidRPr="005135B8">
              <w:rPr>
                <w:rFonts w:ascii="Times New Roman" w:eastAsia="Times New Roman" w:hAnsi="Times New Roman" w:cs="Times New Roman"/>
                <w:bCs/>
                <w:sz w:val="24"/>
                <w:szCs w:val="24"/>
              </w:rPr>
              <w:t>Kode Emiten</w:t>
            </w:r>
          </w:p>
        </w:tc>
        <w:tc>
          <w:tcPr>
            <w:tcW w:w="870" w:type="dxa"/>
            <w:tcBorders>
              <w:top w:val="single" w:sz="4" w:space="0" w:color="auto"/>
              <w:left w:val="nil"/>
              <w:bottom w:val="single" w:sz="4" w:space="0" w:color="auto"/>
              <w:right w:val="nil"/>
            </w:tcBorders>
            <w:shd w:val="clear" w:color="auto" w:fill="FFFFFF" w:themeFill="background1"/>
            <w:vAlign w:val="center"/>
            <w:hideMark/>
          </w:tcPr>
          <w:p w:rsidR="005135B8" w:rsidRPr="005135B8" w:rsidRDefault="005135B8" w:rsidP="005135B8">
            <w:pPr>
              <w:spacing w:after="0" w:line="240" w:lineRule="auto"/>
              <w:jc w:val="center"/>
              <w:rPr>
                <w:rFonts w:ascii="Times New Roman" w:eastAsia="Times New Roman" w:hAnsi="Times New Roman" w:cs="Times New Roman"/>
                <w:bCs/>
                <w:sz w:val="24"/>
                <w:szCs w:val="24"/>
              </w:rPr>
            </w:pPr>
            <w:r w:rsidRPr="005135B8">
              <w:rPr>
                <w:rFonts w:ascii="Times New Roman" w:eastAsia="Times New Roman" w:hAnsi="Times New Roman" w:cs="Times New Roman"/>
                <w:bCs/>
                <w:sz w:val="24"/>
                <w:szCs w:val="24"/>
              </w:rPr>
              <w:t>No</w:t>
            </w:r>
          </w:p>
        </w:tc>
        <w:tc>
          <w:tcPr>
            <w:tcW w:w="1682" w:type="dxa"/>
            <w:tcBorders>
              <w:top w:val="single" w:sz="4" w:space="0" w:color="auto"/>
              <w:left w:val="nil"/>
              <w:bottom w:val="single" w:sz="4" w:space="0" w:color="auto"/>
              <w:right w:val="nil"/>
            </w:tcBorders>
            <w:shd w:val="clear" w:color="auto" w:fill="FFFFFF" w:themeFill="background1"/>
            <w:vAlign w:val="center"/>
            <w:hideMark/>
          </w:tcPr>
          <w:p w:rsidR="005135B8" w:rsidRPr="005135B8" w:rsidRDefault="005135B8" w:rsidP="005135B8">
            <w:pPr>
              <w:spacing w:after="0" w:line="240" w:lineRule="auto"/>
              <w:ind w:firstLine="0"/>
              <w:jc w:val="center"/>
              <w:rPr>
                <w:rFonts w:ascii="Times New Roman" w:eastAsia="Times New Roman" w:hAnsi="Times New Roman" w:cs="Times New Roman"/>
                <w:bCs/>
                <w:sz w:val="24"/>
                <w:szCs w:val="24"/>
              </w:rPr>
            </w:pPr>
            <w:r w:rsidRPr="005135B8">
              <w:rPr>
                <w:rFonts w:ascii="Times New Roman" w:eastAsia="Times New Roman" w:hAnsi="Times New Roman" w:cs="Times New Roman"/>
                <w:bCs/>
                <w:sz w:val="24"/>
                <w:szCs w:val="24"/>
              </w:rPr>
              <w:t>Tanggal Publikasi</w:t>
            </w:r>
          </w:p>
        </w:tc>
        <w:tc>
          <w:tcPr>
            <w:tcW w:w="1418" w:type="dxa"/>
            <w:tcBorders>
              <w:top w:val="single" w:sz="4" w:space="0" w:color="auto"/>
              <w:left w:val="nil"/>
              <w:bottom w:val="single" w:sz="4" w:space="0" w:color="auto"/>
              <w:right w:val="nil"/>
            </w:tcBorders>
            <w:shd w:val="clear" w:color="auto" w:fill="FFFFFF" w:themeFill="background1"/>
            <w:noWrap/>
            <w:vAlign w:val="center"/>
            <w:hideMark/>
          </w:tcPr>
          <w:p w:rsidR="005135B8" w:rsidRPr="005135B8" w:rsidRDefault="005135B8" w:rsidP="005135B8">
            <w:pPr>
              <w:spacing w:after="0" w:line="240" w:lineRule="auto"/>
              <w:ind w:firstLine="0"/>
              <w:jc w:val="center"/>
              <w:rPr>
                <w:rFonts w:ascii="Times New Roman" w:eastAsia="Times New Roman" w:hAnsi="Times New Roman" w:cs="Times New Roman"/>
                <w:bCs/>
                <w:sz w:val="24"/>
                <w:szCs w:val="24"/>
              </w:rPr>
            </w:pPr>
            <w:r w:rsidRPr="005135B8">
              <w:rPr>
                <w:rFonts w:ascii="Times New Roman" w:eastAsia="Times New Roman" w:hAnsi="Times New Roman" w:cs="Times New Roman"/>
                <w:bCs/>
                <w:sz w:val="24"/>
                <w:szCs w:val="24"/>
              </w:rPr>
              <w:t>Kode Emiten</w:t>
            </w:r>
          </w:p>
        </w:tc>
      </w:tr>
      <w:tr w:rsidR="005135B8" w:rsidRPr="005135B8" w:rsidTr="005135B8">
        <w:trPr>
          <w:trHeight w:val="215"/>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20-Des-21</w:t>
            </w:r>
          </w:p>
        </w:tc>
        <w:tc>
          <w:tcPr>
            <w:tcW w:w="1559" w:type="dxa"/>
            <w:tcBorders>
              <w:top w:val="single" w:sz="4" w:space="0" w:color="auto"/>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DRMA</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28</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24-Mei-21</w:t>
            </w:r>
          </w:p>
        </w:tc>
        <w:tc>
          <w:tcPr>
            <w:tcW w:w="1418" w:type="dxa"/>
            <w:tcBorders>
              <w:top w:val="single" w:sz="4" w:space="0" w:color="auto"/>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HOPE</w:t>
            </w:r>
          </w:p>
        </w:tc>
      </w:tr>
      <w:tr w:rsidR="005135B8" w:rsidRPr="005135B8" w:rsidTr="005135B8">
        <w:trPr>
          <w:trHeight w:val="170"/>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16-Des-21</w:t>
            </w:r>
          </w:p>
        </w:tc>
        <w:tc>
          <w:tcPr>
            <w:tcW w:w="1559"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BSML</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29</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08-Sep-21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RUNS</w:t>
            </w:r>
          </w:p>
        </w:tc>
      </w:tr>
      <w:tr w:rsidR="005135B8" w:rsidRPr="005135B8" w:rsidTr="005135B8">
        <w:trPr>
          <w:trHeight w:val="152"/>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3</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13-Des-21</w:t>
            </w:r>
          </w:p>
        </w:tc>
        <w:tc>
          <w:tcPr>
            <w:tcW w:w="1559"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NASI</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30</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06-Sep-21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GPSO</w:t>
            </w:r>
          </w:p>
        </w:tc>
      </w:tr>
      <w:tr w:rsidR="005135B8" w:rsidRPr="005135B8" w:rsidTr="005135B8">
        <w:trPr>
          <w:trHeight w:val="134"/>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4</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09-Des-21</w:t>
            </w:r>
          </w:p>
        </w:tc>
        <w:tc>
          <w:tcPr>
            <w:tcW w:w="1559"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IPPE</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31</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01-Nov-21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BOBA</w:t>
            </w:r>
          </w:p>
        </w:tc>
      </w:tr>
      <w:tr w:rsidR="005135B8" w:rsidRPr="005135B8" w:rsidTr="005135B8">
        <w:trPr>
          <w:trHeight w:val="125"/>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5</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08-Des-21</w:t>
            </w:r>
          </w:p>
        </w:tc>
        <w:tc>
          <w:tcPr>
            <w:tcW w:w="1559"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AVIA</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32</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09-Apr-21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FIMP</w:t>
            </w:r>
          </w:p>
        </w:tc>
      </w:tr>
      <w:tr w:rsidR="005135B8" w:rsidRPr="005135B8" w:rsidTr="005135B8">
        <w:trPr>
          <w:trHeight w:val="206"/>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6</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08-Des-21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OBMN</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33</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04-Jan-21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FAPA</w:t>
            </w:r>
          </w:p>
        </w:tc>
      </w:tr>
      <w:tr w:rsidR="005135B8" w:rsidRPr="005135B8" w:rsidTr="005135B8">
        <w:trPr>
          <w:trHeight w:val="170"/>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7</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07-Des-21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RMKE</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34</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08-Jul-21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FLMC</w:t>
            </w:r>
          </w:p>
        </w:tc>
      </w:tr>
      <w:tr w:rsidR="005135B8" w:rsidRPr="005135B8" w:rsidTr="005135B8">
        <w:trPr>
          <w:trHeight w:val="143"/>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8</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06-Des-21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TAYS</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35</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30-Jun-21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IPAC</w:t>
            </w:r>
          </w:p>
        </w:tc>
      </w:tr>
      <w:tr w:rsidR="005135B8" w:rsidRPr="005135B8" w:rsidTr="005135B8">
        <w:trPr>
          <w:trHeight w:val="134"/>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9</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06-Des-21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WMPP</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36</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15-Jan-21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DGNS</w:t>
            </w:r>
          </w:p>
        </w:tc>
      </w:tr>
      <w:tr w:rsidR="005135B8" w:rsidRPr="005135B8" w:rsidTr="005135B8">
        <w:trPr>
          <w:trHeight w:val="125"/>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10</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06-Des-21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CMRY</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37</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20-Des-21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DRMA</w:t>
            </w:r>
          </w:p>
        </w:tc>
      </w:tr>
      <w:tr w:rsidR="005135B8" w:rsidRPr="005135B8" w:rsidTr="005135B8">
        <w:trPr>
          <w:trHeight w:val="197"/>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11</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07-Des-21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RMKE</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38</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06-Jan-21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DCII</w:t>
            </w:r>
          </w:p>
        </w:tc>
      </w:tr>
      <w:tr w:rsidR="005135B8" w:rsidRPr="005135B8" w:rsidTr="005135B8">
        <w:trPr>
          <w:trHeight w:val="170"/>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12</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07-Sep-21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MCOL</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39</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22-Nov-21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MTEL</w:t>
            </w:r>
          </w:p>
        </w:tc>
      </w:tr>
      <w:tr w:rsidR="005135B8" w:rsidRPr="005135B8" w:rsidTr="005135B8">
        <w:trPr>
          <w:trHeight w:val="152"/>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13</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25-Nov-21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BINO</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40</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01-Feb-21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UFOE</w:t>
            </w:r>
          </w:p>
        </w:tc>
      </w:tr>
      <w:tr w:rsidR="005135B8" w:rsidRPr="005135B8" w:rsidTr="005135B8">
        <w:trPr>
          <w:trHeight w:val="143"/>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14</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08-Jun-21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MGLV</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41</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06-Des-21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CMRY</w:t>
            </w:r>
          </w:p>
        </w:tc>
      </w:tr>
      <w:tr w:rsidR="005135B8" w:rsidRPr="005135B8" w:rsidTr="005135B8">
        <w:trPr>
          <w:trHeight w:val="134"/>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15</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09-Jul-21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NICL</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42</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08-Sep-21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CMNT</w:t>
            </w:r>
          </w:p>
        </w:tc>
      </w:tr>
      <w:tr w:rsidR="005135B8" w:rsidRPr="005135B8" w:rsidTr="005135B8">
        <w:trPr>
          <w:trHeight w:val="197"/>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16</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08-Des-21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OBMN</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43</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25-Nov-21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DEPO</w:t>
            </w:r>
          </w:p>
        </w:tc>
      </w:tr>
      <w:tr w:rsidR="005135B8" w:rsidRPr="005135B8" w:rsidTr="005135B8">
        <w:trPr>
          <w:trHeight w:val="89"/>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17</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14-Apr-21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NPGF</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44</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06-Jul-21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BMHS</w:t>
            </w:r>
          </w:p>
        </w:tc>
      </w:tr>
      <w:tr w:rsidR="005135B8" w:rsidRPr="005135B8" w:rsidTr="005135B8">
        <w:trPr>
          <w:trHeight w:val="161"/>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18</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05-Mei-21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LUCY</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45</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06 Agt 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BUKA</w:t>
            </w:r>
          </w:p>
        </w:tc>
      </w:tr>
      <w:tr w:rsidR="005135B8" w:rsidRPr="005135B8" w:rsidTr="005135B8">
        <w:trPr>
          <w:trHeight w:val="152"/>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19</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10-Jun-21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LABA</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46</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16-Des-21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BSML</w:t>
            </w:r>
          </w:p>
        </w:tc>
      </w:tr>
      <w:tr w:rsidR="005135B8" w:rsidRPr="005135B8" w:rsidTr="005135B8">
        <w:trPr>
          <w:trHeight w:val="143"/>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20</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08-Sep-21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RSGK</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47</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10-Mar-21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BEBS</w:t>
            </w:r>
          </w:p>
        </w:tc>
      </w:tr>
      <w:tr w:rsidR="005135B8" w:rsidRPr="005135B8" w:rsidTr="005135B8">
        <w:trPr>
          <w:trHeight w:val="80"/>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21</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06-Des-21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TAYS</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48</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01-Feb-21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BANK</w:t>
            </w:r>
          </w:p>
        </w:tc>
      </w:tr>
      <w:tr w:rsidR="005135B8" w:rsidRPr="005135B8" w:rsidTr="005135B8">
        <w:trPr>
          <w:trHeight w:val="107"/>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22</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08-Feb-21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EDGE</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49</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30-Jun-21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MASB</w:t>
            </w:r>
          </w:p>
        </w:tc>
      </w:tr>
      <w:tr w:rsidR="005135B8" w:rsidRPr="005135B8" w:rsidTr="005135B8">
        <w:trPr>
          <w:trHeight w:val="170"/>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23</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09-Des-21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IPPE</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50</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08-Des-21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AVIA</w:t>
            </w:r>
          </w:p>
        </w:tc>
      </w:tr>
      <w:tr w:rsidR="005135B8" w:rsidRPr="005135B8" w:rsidTr="005135B8">
        <w:trPr>
          <w:trHeight w:val="179"/>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24</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06-Sep-21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OILS</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51</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28-Jun-21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ARCI</w:t>
            </w:r>
          </w:p>
        </w:tc>
      </w:tr>
      <w:tr w:rsidR="005135B8" w:rsidRPr="005135B8" w:rsidTr="005135B8">
        <w:trPr>
          <w:trHeight w:val="143"/>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25</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07-Apr-21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LFLO</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52</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25-Okt-21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KUAS</w:t>
            </w:r>
          </w:p>
        </w:tc>
      </w:tr>
      <w:tr w:rsidR="005135B8" w:rsidRPr="005135B8" w:rsidTr="005135B8">
        <w:trPr>
          <w:trHeight w:val="125"/>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26</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09-Sep-21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IDEA</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53</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29-Mar-21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SNLK</w:t>
            </w:r>
          </w:p>
        </w:tc>
      </w:tr>
      <w:tr w:rsidR="005135B8" w:rsidRPr="005135B8" w:rsidTr="005135B8">
        <w:trPr>
          <w:trHeight w:val="188"/>
        </w:trPr>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27</w:t>
            </w:r>
          </w:p>
        </w:tc>
        <w:tc>
          <w:tcPr>
            <w:tcW w:w="1865"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01-Sep-21</w:t>
            </w:r>
          </w:p>
        </w:tc>
        <w:tc>
          <w:tcPr>
            <w:tcW w:w="1559"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HAIS</w:t>
            </w:r>
          </w:p>
        </w:tc>
        <w:tc>
          <w:tcPr>
            <w:tcW w:w="870"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54</w:t>
            </w:r>
          </w:p>
        </w:tc>
        <w:tc>
          <w:tcPr>
            <w:tcW w:w="1682" w:type="dxa"/>
            <w:tcBorders>
              <w:top w:val="nil"/>
              <w:left w:val="nil"/>
              <w:bottom w:val="single" w:sz="4" w:space="0" w:color="auto"/>
              <w:right w:val="nil"/>
            </w:tcBorders>
            <w:shd w:val="clear" w:color="auto" w:fill="FFFFFF" w:themeFill="background1"/>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08-Sep-21</w:t>
            </w:r>
          </w:p>
        </w:tc>
        <w:tc>
          <w:tcPr>
            <w:tcW w:w="1418" w:type="dxa"/>
            <w:tcBorders>
              <w:top w:val="nil"/>
              <w:left w:val="nil"/>
              <w:bottom w:val="single" w:sz="4" w:space="0" w:color="auto"/>
              <w:right w:val="nil"/>
            </w:tcBorders>
            <w:shd w:val="clear" w:color="auto" w:fill="FFFFFF" w:themeFill="background1"/>
            <w:noWrap/>
            <w:vAlign w:val="bottom"/>
            <w:hideMark/>
          </w:tcPr>
          <w:p w:rsidR="005135B8" w:rsidRPr="005135B8" w:rsidRDefault="005135B8" w:rsidP="005135B8">
            <w:pPr>
              <w:spacing w:after="0" w:line="240" w:lineRule="auto"/>
              <w:rPr>
                <w:rFonts w:ascii="Times New Roman" w:eastAsia="Times New Roman" w:hAnsi="Times New Roman" w:cs="Times New Roman"/>
                <w:sz w:val="24"/>
                <w:szCs w:val="24"/>
              </w:rPr>
            </w:pPr>
            <w:r w:rsidRPr="005135B8">
              <w:rPr>
                <w:rFonts w:ascii="Times New Roman" w:eastAsia="Times New Roman" w:hAnsi="Times New Roman" w:cs="Times New Roman"/>
                <w:sz w:val="24"/>
                <w:szCs w:val="24"/>
              </w:rPr>
              <w:t>GISI</w:t>
            </w:r>
          </w:p>
        </w:tc>
      </w:tr>
    </w:tbl>
    <w:p w:rsidR="005135B8" w:rsidRPr="00FA3CBE" w:rsidRDefault="005135B8" w:rsidP="005135B8">
      <w:pPr>
        <w:jc w:val="both"/>
        <w:rPr>
          <w:rFonts w:ascii="Times New Roman" w:eastAsia="Times New Roman" w:hAnsi="Times New Roman"/>
        </w:rPr>
      </w:pPr>
      <w:r w:rsidRPr="00FA3CBE">
        <w:rPr>
          <w:rFonts w:ascii="Times New Roman" w:eastAsia="Times New Roman" w:hAnsi="Times New Roman"/>
        </w:rPr>
        <w:t xml:space="preserve">Sumber: </w:t>
      </w:r>
      <w:hyperlink r:id="rId9" w:history="1">
        <w:r w:rsidRPr="00FA3CBE">
          <w:rPr>
            <w:rStyle w:val="Hyperlink"/>
            <w:rFonts w:ascii="Times New Roman" w:eastAsia="Times New Roman" w:hAnsi="Times New Roman"/>
          </w:rPr>
          <w:t>www.idx.co.id</w:t>
        </w:r>
      </w:hyperlink>
      <w:r w:rsidRPr="00FA3CBE">
        <w:rPr>
          <w:rFonts w:ascii="Times New Roman" w:eastAsia="Times New Roman" w:hAnsi="Times New Roman"/>
        </w:rPr>
        <w:t xml:space="preserve"> data d</w:t>
      </w:r>
      <w:r>
        <w:rPr>
          <w:rFonts w:ascii="Times New Roman" w:eastAsia="Times New Roman" w:hAnsi="Times New Roman"/>
        </w:rPr>
        <w:t>i</w:t>
      </w:r>
      <w:r w:rsidRPr="00FA3CBE">
        <w:rPr>
          <w:rFonts w:ascii="Times New Roman" w:eastAsia="Times New Roman" w:hAnsi="Times New Roman"/>
        </w:rPr>
        <w:t>olah peneliti 2022</w:t>
      </w:r>
    </w:p>
    <w:p w:rsidR="005135B8" w:rsidRDefault="005135B8" w:rsidP="006F24EA">
      <w:pPr>
        <w:spacing w:line="360" w:lineRule="auto"/>
        <w:jc w:val="both"/>
        <w:rPr>
          <w:rFonts w:ascii="Times New Roman" w:eastAsia="Times New Roman" w:hAnsi="Times New Roman"/>
          <w:sz w:val="24"/>
        </w:rPr>
      </w:pPr>
      <w:r>
        <w:rPr>
          <w:rFonts w:ascii="Times New Roman" w:eastAsia="Times New Roman" w:hAnsi="Times New Roman"/>
          <w:sz w:val="24"/>
        </w:rPr>
        <w:lastRenderedPageBreak/>
        <w:t xml:space="preserve">Perusahaan prospectus yang melakukan penjualan saham perdana telah mempersiapkan </w:t>
      </w:r>
      <w:r w:rsidR="00F5174A">
        <w:t>d</w:t>
      </w:r>
      <w:r>
        <w:rPr>
          <w:rFonts w:ascii="Times New Roman" w:eastAsia="Times New Roman" w:hAnsi="Times New Roman"/>
          <w:sz w:val="24"/>
        </w:rPr>
        <w:t>iri menjadi perusahaan yang sahamnya akan diper</w:t>
      </w:r>
      <w:r w:rsidR="006F24EA">
        <w:rPr>
          <w:rFonts w:ascii="Times New Roman" w:eastAsia="Times New Roman" w:hAnsi="Times New Roman"/>
          <w:sz w:val="24"/>
        </w:rPr>
        <w:t>jualbelikan kepada masyarakat di</w:t>
      </w:r>
      <w:r>
        <w:rPr>
          <w:rFonts w:ascii="Times New Roman" w:eastAsia="Times New Roman" w:hAnsi="Times New Roman"/>
          <w:sz w:val="24"/>
        </w:rPr>
        <w:t xml:space="preserve"> pasar bursa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{"citationItems":[{"id":"ITEM-1","itemData":{"DOI":"10.33087/ekonomis.v6i1.481","abstract":"Research on companies that conducted initial public offerings in 2018 was conducted with the aim of knowing the effect of cash flow, profit, total debt on financial distress. The sample selection was carried out by purposive sampling technique and is a qualitative research that uses multiple linear regression data analysis techniques using operating cash flow ratios, return on assets ratios, total debt using leverage and the Altman Z \"-Score method used in measuring financial distress variables. Hypothesis testing obtained the results of this study is that cash flow and profit have no significant effect on financial distress, while total debt has a significant effect on financial distress of 0.002. The implication of this research is that companies conducting IPOs pay more attention to their ability to pay debts and reduce the amount of debt so that companies can reduce the risk of financial distress.","author":[{"dropping-particle":"","family":"Akadiati","given":"Victoria Ari Palma","non-dropping-particle":"","parse-names":false,"suffix":""},{"dropping-particle":"","family":"Sinaga","given":"Imelda","non-dropping-particle":"","parse-names":false,"suffix":""},{"dropping-particle":"","family":"Kosta","given":"Desiderius Novena","non-dropping-particle":"","parse-names":false,"suffix":""}],"container-title":"Ekonomis: Journal of Economics and Business","id":"ITEM-1","issue":"1","issued":{"date-parts":[["2022"]]},"page":"53","title":"Financial Distress pada Perusahaan Initial Public Offering (IPO)","type":"article-journal","volume":"6"},"uris":["http://www.mendeley.com/documents/?uuid=a491c2dd-6bd4-478b-8302-c249f7355b54"]}],"mendeley":{"formattedCitation":"(Akadiati et al., 2022)","plainTextFormattedCitation":"(Akadiati et al., 2022)","previouslyFormattedCitation":"(Akadiati et al., 2022)"},"properties":{"noteIndex":0},"schema":"https://github.com/citation-style-language/schema/raw/master/csl-citation.json"}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(Akadiati et al., 2022)</w:t>
      </w:r>
      <w:r>
        <w:rPr>
          <w:rFonts w:ascii="Times New Roman" w:eastAsia="Times New Roman" w:hAnsi="Times New Roman"/>
          <w:sz w:val="24"/>
        </w:rPr>
        <w:fldChar w:fldCharType="end"/>
      </w:r>
      <w:r>
        <w:rPr>
          <w:rFonts w:ascii="Times New Roman" w:eastAsia="Times New Roman" w:hAnsi="Times New Roman"/>
          <w:sz w:val="24"/>
        </w:rPr>
        <w:t xml:space="preserve">. Para pemegang saham nantinya dapat berperan aktif dan memiliki hak serta kewajiban dalam pengambilan keputusan perusahaan pada rapat umum pemegang saham atau RUPS. Pada penelitian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{"citationItems":[{"id":"ITEM-1","itemData":{"DOI":"10.1016/j.jfineco.2007.07.003","ISSN":"0304405X","abstract":"We study the role of institutional investors around the world using a comprehensive data set of equity holdings from 27 countries. We find that all institutional investors have a strong preference for the stock of large firms and firms with good governance, while foreign institutions tend to overweight firms that are cross-listed in the U.S. and members of the Morgan Stanley Capital International World Index. Firms with higher ownership by foreign and independent institutions have higher firm valuations, better operating performance, and lower capital expenditures. Our results indicate that foreign and independent institutions, with potentially fewer business ties to firms, are involved in monitoring corporations worldwide. © 2008 Elsevier B.V. All rights reserved.","author":[{"dropping-particle":"","family":"Ferreira","given":"Miguel A.","non-dropping-particle":"","parse-names":false,"suffix":""},{"dropping-particle":"","family":"Matos","given":"Pedro","non-dropping-particle":"","parse-names":false,"suffix":""}],"container-title":"Journal of Financial Economics","id":"ITEM-1","issue":"3","issued":{"date-parts":[["2008"]]},"page":"499-533","title":"The colors of investors' money: The role of institutional investors around the world","type":"article-journal","volume":"88"},"uris":["http://www.mendeley.com/documents/?uuid=6ddd4e2e-2cc7-45d4-b969-d9aff9267d4d"]}],"mendeley":{"formattedCitation":"(Ferreira &amp; Matos, 2008)","plainTextFormattedCitation":"(Ferreira &amp; Matos, 2008)","previouslyFormattedCitation":"(Ferreira &amp; Matos, 2008)"},"properties":{"noteIndex":0},"schema":"https://github.com/citation-style-language/schema/raw/master/csl-citation.json"}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(Ferreira &amp; Matos, 2008)</w:t>
      </w:r>
      <w:r>
        <w:rPr>
          <w:rFonts w:ascii="Times New Roman" w:eastAsia="Times New Roman" w:hAnsi="Times New Roman"/>
          <w:sz w:val="24"/>
        </w:rPr>
        <w:fldChar w:fldCharType="end"/>
      </w:r>
      <w:r>
        <w:rPr>
          <w:rFonts w:ascii="Times New Roman" w:eastAsia="Times New Roman" w:hAnsi="Times New Roman"/>
          <w:sz w:val="24"/>
        </w:rPr>
        <w:t xml:space="preserve"> ditemukan bahwa investor melakukan penilaian terhadap indikator tingkat tata kelola perusahaan untuk mendapatkan perusahaan yang baik dimana kelompok institusi merupaka pemantau yang efektif terhadap perusahaan tempat mereka berinvestasi. Kehadiran lembaga asing dan independen mampu memberikan tekanan untuk meningkatkan nilai pemegang saham.</w:t>
      </w:r>
      <w:r w:rsidRPr="00F35925">
        <w:rPr>
          <w:rFonts w:ascii="Times New Roman" w:eastAsia="Times New Roman" w:hAnsi="Times New Roman"/>
          <w:sz w:val="24"/>
        </w:rPr>
        <w:t xml:space="preserve"> </w:t>
      </w:r>
      <w:r>
        <w:rPr>
          <w:rFonts w:ascii="Times New Roman" w:eastAsia="Times New Roman" w:hAnsi="Times New Roman"/>
          <w:sz w:val="24"/>
        </w:rPr>
        <w:t xml:space="preserve">Menurut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{"citationItems":[{"id":"ITEM-1","itemData":{"abstract":"Within a cost-benefit framework, we hypothesize that independent institutions with long-term investments will specialize in monitoring and influencing efforts rather than trading. Other institutions will not monitor. Using acquisition decisions to reveal monitoring, we show that only concentrated holdings by independent long-term institutions are related to post-merger performance. Further, the presence of these institutions makes withdrawal of bad bids more likely. These institutions make long-term portfolio adjustments rather than trading for short-term gain and only sell in advance of very bad outcomes. We conclude that independent long-term institutions actively monitor and benefit from their efforts. This benefit has both private and shared components. Examining total institutional holdings or even concentrated holdings by other types of institutions masks important variation in the subset of monitoring institutions.","author":[{"dropping-particle":"","family":"Chen","given":"Xia","non-dropping-particle":"","parse-names":false,"suffix":""},{"dropping-particle":"","family":"Harford","given":"Jarrad","non-dropping-particle":"","parse-names":false,"suffix":""},{"dropping-particle":"","family":"Li","given":"Kai","non-dropping-particle":"","parse-names":false,"suffix":""},{"dropping-particle":"","family":"Chen","given":"Xia","non-dropping-particle":"","parse-names":false,"suffix":""},{"dropping-particle":"","family":"Harford","given":"Jarrad","non-dropping-particle":"","parse-names":false,"suffix":""}],"container-title":"Journal of Financial Economics","id":"ITEM-1","issue":"2","issued":{"date-parts":[["2007"]]},"page":"279-305","title":"Institutional Knowledge at Singapore Management University Monitoring : Which institutions matter ? Monitoring : Which Institutions Matter ?","type":"article-journal","volume":"86"},"uris":["http://www.mendeley.com/documents/?uuid=ba0008a0-f219-46b1-bebd-2d7db7c87e7a"]}],"mendeley":{"formattedCitation":"(Chen et al., 2007)","plainTextFormattedCitation":"(Chen et al., 2007)","previouslyFormattedCitation":"(Chen et al., 2007)"},"properties":{"noteIndex":0},"schema":"https://github.com/citation-style-language/schema/raw/master/csl-citation.json"}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(Chen et al., 2007)</w:t>
      </w:r>
      <w:r>
        <w:rPr>
          <w:rFonts w:ascii="Times New Roman" w:eastAsia="Times New Roman" w:hAnsi="Times New Roman"/>
          <w:sz w:val="24"/>
        </w:rPr>
        <w:fldChar w:fldCharType="end"/>
      </w:r>
      <w:r>
        <w:rPr>
          <w:rFonts w:ascii="Times New Roman" w:eastAsia="Times New Roman" w:hAnsi="Times New Roman"/>
          <w:sz w:val="24"/>
        </w:rPr>
        <w:t xml:space="preserve"> lembaga independen dengan investasi jangka panjang lebih berspesialisasi dalam memantau dan mempengaruhi usaha mereka serta memeriksa jumlah total kepemilikan institusional. Terdapat perubahan harga saham dan volume perdagangan saham pada perusahaan sector pertambangan batu bara setelah dirilisnya film politik Sexy Killer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{"citationItems":[{"id":"ITEM-1","itemData":{"DOI":"10.33603/jka.v3i2.2425","ISSN":"2579-9975","abstract":"One non-economic risk is a political event that is happening. This is something that can influence investors' decisions to invest in the capital market. The purpose of this study was to determine the reactions and differences in price and volume of shares in the coal mining sector on the Indonesia Stock Exchange (BEI) between before and after the release of the Sexy Killer political film on Youtube Social Media. The selection of coal mining companies as research objects is based on the idea that the mining sector is the sector highlighted in the film that drives changes in stock trading on the IDX. This study uses the event study method to measure market reactions to national political events. This study used Composite Stock Price Index (CSPI) data and daily stock trading data in the coal mining sector. Based on the results of sample selection using a purposive sampling method, samples in the study were 17 companies. The results of the study concluded that there were changes in prices and volumes in stock trading. This shows that political events related to social media influence stock trading.","author":[{"dropping-particle":"","family":"Setiawan","given":"Ananto","non-dropping-particle":"","parse-names":false,"suffix":""}],"container-title":"Jurnal Kajian Akuntansi","id":"ITEM-1","issue":"2","issued":{"date-parts":[["2019"]]},"page":"125","title":"Pengaruh Film Sexy Killer terhadap Harga dan Volume Perdagangan Saham di BEI","type":"article-journal","volume":"3"},"uris":["http://www.mendeley.com/documents/?uuid=d8ea5fad-6b2d-4119-a5b8-eb1b3f7e6ec3"]}],"mendeley":{"formattedCitation":"(Setiawan, 2019)","plainTextFormattedCitation":"(Setiawan, 2019)","previouslyFormattedCitation":"(Setiawan, 2019)"},"properties":{"noteIndex":0},"schema":"https://github.com/citation-style-language/schema/raw/master/csl-citation.json"}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(Setiawan, 2019)</w:t>
      </w:r>
      <w:r>
        <w:rPr>
          <w:rFonts w:ascii="Times New Roman" w:eastAsia="Times New Roman" w:hAnsi="Times New Roman"/>
          <w:sz w:val="24"/>
        </w:rPr>
        <w:fldChar w:fldCharType="end"/>
      </w:r>
      <w:r>
        <w:rPr>
          <w:rFonts w:ascii="Times New Roman" w:eastAsia="Times New Roman" w:hAnsi="Times New Roman"/>
          <w:sz w:val="24"/>
        </w:rPr>
        <w:t>.</w:t>
      </w:r>
    </w:p>
    <w:p w:rsidR="005135B8" w:rsidRDefault="005135B8" w:rsidP="006F24EA">
      <w:pPr>
        <w:spacing w:line="360" w:lineRule="auto"/>
        <w:jc w:val="both"/>
        <w:rPr>
          <w:rFonts w:ascii="Times New Roman" w:eastAsia="Times New Roman" w:hAnsi="Times New Roman"/>
          <w:sz w:val="24"/>
        </w:rPr>
      </w:pPr>
      <w:r>
        <w:rPr>
          <w:rFonts w:ascii="Times New Roman" w:eastAsia="Times New Roman" w:hAnsi="Times New Roman"/>
          <w:sz w:val="24"/>
        </w:rPr>
        <w:t xml:space="preserve">Penelitian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{"citationItems":[{"id":"ITEM-1","itemData":{"DOI":"10.22219/jrak.v11i1.16115","ISSN":"2088-0685","abstract":"This study analyzes the influence of fundamental factors (inflation, exchange rates, ROA, ROE, and BOPO) on the LQ 45 Banking Stock Price. The research subjects are banks listed in LQ 45 for the quarterly period 2015-2019, using Panel Data Regression. The analysis model is the Common Effect Model (CEM). This study uses 2 models where the first model tests all variables except ROE, and the second model tests all variables except ROA. The results showed that the inflation and exchange rate variables significantly affect the LQ45 Banking Stock Price. On the other hand, the variables of ROA, ROE, and BOPO did not significantly affect the LQ45 banking financial stock price. The research results simultaneously showed that in model 1, the variables of inflation, exchange rate, ROA, and BOPO significantly affect the LQ45 banking stock price. Whereas in model 2, jointly, the variables of inflation, exchange rate, ROE, and BOPO significantly affect the LQ45 banking stock price.","author":[{"dropping-particle":"","family":"Zuhroh","given":"Idah","non-dropping-particle":"","parse-names":false,"suffix":""},{"dropping-particle":"","family":"Veronika","given":"Alvio","non-dropping-particle":"","parse-names":false,"suffix":""}],"container-title":"Jurnal Reviu Akuntansi dan Keuangan","id":"ITEM-1","issue":"1","issued":{"date-parts":[["2021"]]},"page":"118-137","title":"Fundamental Factor Analysis On Banking Stock Price In LQ45","type":"article-journal","volume":"11"},"uris":["http://www.mendeley.com/documents/?uuid=2da740f8-dd4c-46af-96c1-98de9f1d0d45"]}],"mendeley":{"formattedCitation":"(Zuhroh &amp; Veronika, 2021)","plainTextFormattedCitation":"(Zuhroh &amp; Veronika, 2021)","previouslyFormattedCitation":"(Zuhroh &amp; Veronika, 2021)"},"properties":{"noteIndex":0},"schema":"https://github.com/citation-style-language/schema/raw/master/csl-citation.json"}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(Zuhroh &amp; Veronika, 2021)</w:t>
      </w:r>
      <w:r>
        <w:rPr>
          <w:rFonts w:ascii="Times New Roman" w:eastAsia="Times New Roman" w:hAnsi="Times New Roman"/>
          <w:sz w:val="24"/>
        </w:rPr>
        <w:fldChar w:fldCharType="end"/>
      </w:r>
      <w:r>
        <w:rPr>
          <w:rFonts w:ascii="Times New Roman" w:eastAsia="Times New Roman" w:hAnsi="Times New Roman"/>
          <w:sz w:val="24"/>
        </w:rPr>
        <w:t xml:space="preserve"> yang dilakukan pada perusahaan perbankan yang terdaftar di LQ 45 periode triwulanan tahun 2015-2019 diperoleh hasil bahwa inflasi dan nilai tukar berpengaruh signifikan terhadap harga saham sedangkan </w:t>
      </w:r>
      <w:r w:rsidRPr="00AE25BC">
        <w:rPr>
          <w:rFonts w:ascii="Times New Roman" w:eastAsia="Times New Roman" w:hAnsi="Times New Roman"/>
          <w:i/>
          <w:sz w:val="24"/>
        </w:rPr>
        <w:t>Return on Assets</w:t>
      </w:r>
      <w:r>
        <w:rPr>
          <w:rFonts w:ascii="Times New Roman" w:eastAsia="Times New Roman" w:hAnsi="Times New Roman"/>
          <w:sz w:val="24"/>
        </w:rPr>
        <w:t xml:space="preserve">, </w:t>
      </w:r>
      <w:r w:rsidRPr="00AE25BC">
        <w:rPr>
          <w:rFonts w:ascii="Times New Roman" w:eastAsia="Times New Roman" w:hAnsi="Times New Roman"/>
          <w:i/>
          <w:sz w:val="24"/>
        </w:rPr>
        <w:t>Return on Equity</w:t>
      </w:r>
      <w:r>
        <w:rPr>
          <w:rFonts w:ascii="Times New Roman" w:eastAsia="Times New Roman" w:hAnsi="Times New Roman"/>
          <w:sz w:val="24"/>
        </w:rPr>
        <w:t xml:space="preserve"> dan </w:t>
      </w:r>
      <w:r w:rsidRPr="00AE25BC">
        <w:rPr>
          <w:rFonts w:ascii="Times New Roman" w:eastAsia="Times New Roman" w:hAnsi="Times New Roman"/>
          <w:i/>
          <w:sz w:val="24"/>
        </w:rPr>
        <w:t>Operational Efficiency Ration</w:t>
      </w:r>
      <w:r>
        <w:rPr>
          <w:rFonts w:ascii="Times New Roman" w:eastAsia="Times New Roman" w:hAnsi="Times New Roman"/>
          <w:sz w:val="24"/>
        </w:rPr>
        <w:t xml:space="preserve"> tidak berpengaruh signifikan pada harga saham.</w:t>
      </w:r>
      <w:r w:rsidR="007B297F">
        <w:rPr>
          <w:rFonts w:ascii="Times New Roman" w:eastAsia="Times New Roman" w:hAnsi="Times New Roman"/>
          <w:sz w:val="24"/>
        </w:rPr>
        <w:t xml:space="preserve"> </w:t>
      </w:r>
      <w:r>
        <w:rPr>
          <w:rFonts w:ascii="Times New Roman" w:eastAsia="Times New Roman" w:hAnsi="Times New Roman"/>
          <w:sz w:val="24"/>
        </w:rPr>
        <w:t xml:space="preserve">Penelitan yang dilakukan oleh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{"citationItems":[{"id":"ITEM-1","itemData":{"DOI":"10.9790/487x-180903122133","ISSN":"23197668","abstract":"The study aimed at investigating the effects of capital structure on the share-price performance on banks Listed on the Nairobi Security Exchange. It was guided by the following objectives; to find out the effect of debt on share price performance in banks listed in the Nairobi Security Exchange, to establish the effects of equity on share price performance in banks listed in the Nairobi Security Exchange, to assess the effect of bonds on share price performance in the banks listed in the Nairobi Security Exchange and to find out the effects of retained earnings on share price performance in the banks listed in the NSE..The study employed a descriptive research design for those companies which have gone public from 2009-2015. The target population comprised of the eleven cross listed banks in Kenya Nairobi Security Exchange. The branch managers and operations managers were selected to participate in the study using purposive sampling. The study employed census sampling technique in order to come up with the 11 banks to be studied since it was only cross listed financial institutions required. The researcher used questionnaires to collect data. The data collected was analyzed using descriptive methods and inferential statistics. Analysis of Variance and correlation was used to indicate the impact of the trends hypothesized to influence the performance. The findings from the analysis were organized, summarized and presented using tables. The study findings indicated that there was a significant relationship between all the study variables, debt, equity, bond and retained earnings on share price performance, The study recommends that, the commercial banks listed in Nairobi Security Exchange should formulate and enact a policy which makes commercial debt cheaper hence reduces cost of operations of banks.","author":[{"dropping-particle":"","family":"Chemutai","given":"Jane","non-dropping-particle":"","parse-names":false,"suffix":""},{"dropping-particle":"","family":"Ayuma","given":"Dr.Caroline","non-dropping-particle":"","parse-names":false,"suffix":""},{"dropping-particle":"","family":"Yusufkibet","given":"Dr.","non-dropping-particle":"","parse-names":false,"suffix":""}],"container-title":"IOSR Journal of Business and Management","id":"ITEM-1","issue":"09","issued":{"date-parts":[["2016"]]},"page":"122-133","title":"Effects of Capital Structure on Share Price Performance of Commercial Banks Listed in Nairobi Security Exchange, Eldoret, Kenya","type":"article-journal","volume":"18"},"uris":["http://www.mendeley.com/documents/?uuid=7daad17e-42b7-4b62-9098-692f9e74d84c"]}],"mendeley":{"formattedCitation":"(Chemutai et al., 2016)","plainTextFormattedCitation":"(Chemutai et al., 2016)","previouslyFormattedCitation":"(Chemutai et al., 2016)"},"properties":{"noteIndex":0},"schema":"https://github.com/citation-style-language/schema/raw/master/csl-citation.json"}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(Chemutai et al., 2016)</w:t>
      </w:r>
      <w:r>
        <w:rPr>
          <w:rFonts w:ascii="Times New Roman" w:eastAsia="Times New Roman" w:hAnsi="Times New Roman"/>
          <w:sz w:val="24"/>
        </w:rPr>
        <w:fldChar w:fldCharType="end"/>
      </w:r>
      <w:r>
        <w:rPr>
          <w:rFonts w:ascii="Times New Roman" w:eastAsia="Times New Roman" w:hAnsi="Times New Roman"/>
          <w:sz w:val="24"/>
        </w:rPr>
        <w:t xml:space="preserve"> pada Security Exchange di Kenya Nairobi pada perusahaan perbankan yang telah </w:t>
      </w:r>
      <w:r w:rsidRPr="00AA07F5">
        <w:rPr>
          <w:rFonts w:ascii="Times New Roman" w:eastAsia="Times New Roman" w:hAnsi="Times New Roman"/>
          <w:i/>
          <w:sz w:val="24"/>
        </w:rPr>
        <w:t>go public</w:t>
      </w:r>
      <w:r>
        <w:rPr>
          <w:rFonts w:ascii="Times New Roman" w:eastAsia="Times New Roman" w:hAnsi="Times New Roman"/>
          <w:sz w:val="24"/>
        </w:rPr>
        <w:t xml:space="preserve"> pada tahun 2009 – 2015, menunjukkan bahwa terdapat hubungan yang sifnifikan antara hutang, ekuitas, obligasi dan laba ditahan pada kinerja harga saham. Penelitian ini merekomendasikan kepada bank komersial yang terdaftar pada Nairobi Security Exchange harus merumuskan dan</w:t>
      </w:r>
      <w:r>
        <w:rPr>
          <w:rFonts w:eastAsia="Times New Roman"/>
          <w:sz w:val="24"/>
          <w:lang w:val="en-GB"/>
        </w:rPr>
        <w:t xml:space="preserve"> </w:t>
      </w:r>
      <w:r>
        <w:rPr>
          <w:rFonts w:ascii="Times New Roman" w:eastAsia="Times New Roman" w:hAnsi="Times New Roman"/>
          <w:sz w:val="24"/>
        </w:rPr>
        <w:t>memberlakukan kebijakan yang membuat hutang komersial lebih murah agar dapat mengurangi biaya operasional bank.</w:t>
      </w:r>
    </w:p>
    <w:p w:rsidR="005135B8" w:rsidRPr="00862013" w:rsidRDefault="005135B8" w:rsidP="006F24EA">
      <w:pPr>
        <w:spacing w:line="360" w:lineRule="auto"/>
        <w:jc w:val="both"/>
        <w:rPr>
          <w:rFonts w:ascii="Arial" w:hAnsi="Arial" w:cs="Arial"/>
          <w:color w:val="2E414F"/>
          <w:sz w:val="15"/>
          <w:szCs w:val="15"/>
          <w:shd w:val="clear" w:color="auto" w:fill="FFFFFF"/>
        </w:rPr>
      </w:pPr>
      <w:r>
        <w:rPr>
          <w:rFonts w:ascii="Times New Roman" w:eastAsia="Times New Roman" w:hAnsi="Times New Roman"/>
          <w:sz w:val="24"/>
        </w:rPr>
        <w:t xml:space="preserve">Hasil penelitian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{"citationItems":[{"id":"ITEM-1","itemData":{"author":[{"dropping-particle":"","family":"Bisnis","given":"Jurnal Administrasi","non-dropping-particle":"","parse-names":false,"suffix":""}],"id":"ITEM-1","issued":{"date-parts":[["2018"]]},"page":"1-9","title":"Pengaruh Return On Assets ( ROA ) Terhadap Harga Saham dengan Earning Per Share ( EPS ) sebagai Intervening ( Studi Kasus pada Perusahaan Sub Sektor Tekstil dan Garmen yang terdaftar di Bursa Efek Indonesia Periode 2013-2016 ) Kajian Teori Pasar Modal Sah","type":"article-journal","volume":"7"},"uris":["http://www.mendeley.com/documents/?uuid=dd41b0d1-a288-45ef-b88d-9ae0a262f5ac"]}],"mendeley":{"formattedCitation":"(Bisnis, 2018)","plainTextFormattedCitation":"(Bisnis, 2018)","previouslyFormattedCitation":"(Bisnis, 2018)"},"properties":{"noteIndex":0},"schema":"https://github.com/citation-style-language/schema/raw/master/csl-citation.json"}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(Bisnis, 2018)</w:t>
      </w:r>
      <w:r>
        <w:rPr>
          <w:rFonts w:ascii="Times New Roman" w:eastAsia="Times New Roman" w:hAnsi="Times New Roman"/>
          <w:sz w:val="24"/>
        </w:rPr>
        <w:fldChar w:fldCharType="end"/>
      </w:r>
      <w:r>
        <w:rPr>
          <w:rFonts w:ascii="Times New Roman" w:eastAsia="Times New Roman" w:hAnsi="Times New Roman"/>
          <w:sz w:val="24"/>
        </w:rPr>
        <w:t xml:space="preserve"> yang dilakukan pada perusahaan sub sector tekstil dan garmen di Bursa Efek Indonesia memperoleh hasil bahwa </w:t>
      </w:r>
      <w:r>
        <w:rPr>
          <w:rFonts w:ascii="Times New Roman" w:eastAsia="Times New Roman" w:hAnsi="Times New Roman"/>
          <w:i/>
          <w:sz w:val="24"/>
        </w:rPr>
        <w:t>Return o</w:t>
      </w:r>
      <w:r w:rsidRPr="00AA07F5">
        <w:rPr>
          <w:rFonts w:ascii="Times New Roman" w:eastAsia="Times New Roman" w:hAnsi="Times New Roman"/>
          <w:i/>
          <w:sz w:val="24"/>
        </w:rPr>
        <w:t>n Assets</w:t>
      </w:r>
      <w:r>
        <w:rPr>
          <w:rFonts w:ascii="Times New Roman" w:eastAsia="Times New Roman" w:hAnsi="Times New Roman"/>
          <w:sz w:val="24"/>
        </w:rPr>
        <w:t xml:space="preserve"> tidak berpengaruh signifikan terhadap harga saham dan </w:t>
      </w:r>
      <w:r w:rsidRPr="00AA07F5">
        <w:rPr>
          <w:rFonts w:ascii="Times New Roman" w:eastAsia="Times New Roman" w:hAnsi="Times New Roman"/>
          <w:i/>
          <w:sz w:val="24"/>
        </w:rPr>
        <w:t>Earning Per</w:t>
      </w:r>
      <w:r>
        <w:rPr>
          <w:rFonts w:ascii="Times New Roman" w:eastAsia="Times New Roman" w:hAnsi="Times New Roman"/>
          <w:sz w:val="24"/>
        </w:rPr>
        <w:t xml:space="preserve"> </w:t>
      </w:r>
      <w:r w:rsidRPr="00AA07F5">
        <w:rPr>
          <w:rFonts w:ascii="Times New Roman" w:eastAsia="Times New Roman" w:hAnsi="Times New Roman"/>
          <w:i/>
          <w:sz w:val="24"/>
        </w:rPr>
        <w:t>Share</w:t>
      </w:r>
      <w:r>
        <w:rPr>
          <w:rFonts w:ascii="Times New Roman" w:eastAsia="Times New Roman" w:hAnsi="Times New Roman"/>
          <w:sz w:val="24"/>
        </w:rPr>
        <w:t xml:space="preserve"> adalah variable yang mempengaruhi harga saham. Hasil penelitian yang dilakukan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{"citationItems":[{"id":"ITEM-1","itemData":{"DOI":"10.32832/manager.v2i2.2568","ISSN":"2654-8623","abstract":"&lt;p&gt;Penelitian ini bertujuan untuk mengetahui pengaruh Return On Assets (ROA) dan Net Profit Margin (NPM) terhadap harga saham pada perusahaan sub sektor plastik dan kemasan yang terdaftar di Bursa Efek Indonesia. Populasi yang diambil dalam penelitian adalah sub sektor plastik dan kemasan serta pemilihan sampel menggunakan metode purposive sampling, yaitu dengan sampel sebanyak 5 perusahaan. Metode pengolahan data yang digunakan adalah analisis regresi sederhana, analisis regresi berganda, analisis koefisien korelasi, analisis koefisien determinasi dan uji hipotesis (uji T dan uji F) dengan menggunakan program SPSS. Berdasarkan hasil penelitian menunjukkan Return On Assets (ROA) dan Net Profit Margin (NPM) tidak&lt;br /&gt;172&lt;br /&gt;berpengaruh dan tidak signifikan terhadap harga saham. Sedangkan secara simultan Return On Assets (ROA) dan Net Profit Margin (NPM) berpengaruh signifikan terhadap harga saham.&lt;/p&gt;","author":[{"dropping-particle":"","family":"Mentari","given":"Veny","non-dropping-particle":"","parse-names":false,"suffix":""},{"dropping-particle":"","family":"Yudhawati","given":"Diah","non-dropping-particle":"","parse-names":false,"suffix":""},{"dropping-particle":"","family":"Prasetyowati","given":"Riris Aishah","non-dropping-particle":"","parse-names":false,"suffix":""}],"container-title":"Manager : Jurnal Ilmu manajemen","id":"ITEM-1","issue":"2","issued":{"date-parts":[["2019"]]},"page":"169","title":"the Effect of Margin Return on Assets and Net Profit on Stock Price","type":"article-journal","volume":"2"},"uris":["http://www.mendeley.com/documents/?uuid=0fa2929d-853d-40e3-a825-75cd9d2e9c13"]}],"mendeley":{"formattedCitation":"(Mentari et al., 2019)","plainTextFormattedCitation":"(Mentari et al., 2019)","previouslyFormattedCitation":"(Mentari et al., 2019)"},"properties":{"noteIndex":0},"schema":"https://github.com/citation-style-language/schema/raw/master/csl-citation.json"}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(Mentari et al., 2019)</w:t>
      </w:r>
      <w:r>
        <w:rPr>
          <w:rFonts w:ascii="Times New Roman" w:eastAsia="Times New Roman" w:hAnsi="Times New Roman"/>
          <w:sz w:val="24"/>
        </w:rPr>
        <w:fldChar w:fldCharType="end"/>
      </w:r>
      <w:r>
        <w:rPr>
          <w:rFonts w:ascii="Times New Roman" w:eastAsia="Times New Roman" w:hAnsi="Times New Roman"/>
          <w:sz w:val="24"/>
        </w:rPr>
        <w:t xml:space="preserve"> pada sub sector plastic dan kemasan, </w:t>
      </w:r>
      <w:r w:rsidRPr="00AA07F5">
        <w:rPr>
          <w:rFonts w:ascii="Times New Roman" w:eastAsia="Times New Roman" w:hAnsi="Times New Roman"/>
          <w:i/>
          <w:sz w:val="24"/>
        </w:rPr>
        <w:t xml:space="preserve">Return on Assets </w:t>
      </w:r>
      <w:r w:rsidRPr="00AA07F5">
        <w:rPr>
          <w:rFonts w:ascii="Times New Roman" w:eastAsia="Times New Roman" w:hAnsi="Times New Roman"/>
          <w:sz w:val="24"/>
        </w:rPr>
        <w:t>dan</w:t>
      </w:r>
      <w:r w:rsidRPr="00AA07F5">
        <w:rPr>
          <w:rFonts w:ascii="Times New Roman" w:eastAsia="Times New Roman" w:hAnsi="Times New Roman"/>
          <w:i/>
          <w:sz w:val="24"/>
        </w:rPr>
        <w:t xml:space="preserve"> Net Profit Margin</w:t>
      </w:r>
      <w:r>
        <w:rPr>
          <w:rFonts w:ascii="Times New Roman" w:eastAsia="Times New Roman" w:hAnsi="Times New Roman"/>
          <w:sz w:val="24"/>
        </w:rPr>
        <w:t xml:space="preserve"> tidak berpengaruh dan tidak signifikan terhadap harga saham.</w:t>
      </w:r>
      <w:r>
        <w:rPr>
          <w:rFonts w:ascii="Arial" w:hAnsi="Arial" w:cs="Arial"/>
          <w:color w:val="2E414F"/>
          <w:sz w:val="15"/>
          <w:szCs w:val="15"/>
          <w:shd w:val="clear" w:color="auto" w:fill="FFFFFF"/>
        </w:rPr>
        <w:t xml:space="preserve"> </w:t>
      </w:r>
      <w:r>
        <w:rPr>
          <w:rFonts w:ascii="Times New Roman" w:eastAsia="Times New Roman" w:hAnsi="Times New Roman"/>
          <w:sz w:val="24"/>
        </w:rPr>
        <w:t xml:space="preserve">Hasil penelitian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{"citationItems":[{"id":"ITEM-1","itemData":{"DOI":"10.18196/mb.10177","ISSN":"20868200","abstract":"The purpose of this study is to analyze the effect of Earning per Share (EPS), Return on Equity (ROE), Price Earning Ratio (PER), Net Profit Margin (NPM), Debt to Equity Ratio (DER) towards share price. The population used in this study were 30 companies listed in the Jakarta Islamic Index (JII) during the 2014-2017 period. Sampling technique used was non-probability sampling with purposive sampling method and obtained samples of 17 companies per year which are most active in trading in the Jakarta Islamic Index (JII) group during 2014-2017 period. The analytical tool used to test the hypothesis in this study was multiple linear regression analysis using SPSS software. Hypothesis testing results indicate that EPS, ROE, PER, NPM, and DER variables simultaneously have positive and significant effect on share price. Partially, EPS and ROE variables have positive effect on share price. While, NPM have a negative effect on share price, PER and DER have no negative effect on share price, and. R Square testing result showed that the Adjusted R Square is 0.759. It means that 75.9% of the dependent variable which was stock price can be explained by independent variables namely EPS, ROE, PER, NPM, and DER, while the remaining 24.1% is affected by other variables that are not in the linear regression model.","author":[{"dropping-particle":"","family":"budiyono","given":"Budiyono ,","non-dropping-particle":"","parse-names":false,"suffix":""},{"dropping-particle":"","family":"Santoso","given":"Suryo Budi","non-dropping-particle":"","parse-names":false,"suffix":""}],"container-title":"Jurnal Manajemen Bisnis","id":"ITEM-1","issue":"2","issued":{"date-parts":[["2019"]]},"title":"the Effects of Eps, Roe, Per, Npm, and Der on the Share Price in the Jakarta Islamic Index Group in the 2014-2017 Period","type":"article-journal","volume":"10"},"uris":["http://www.mendeley.com/documents/?uuid=6e237848-4529-4207-b075-bf6a984a9f66"]}],"mendeley":{"formattedCitation":"(budiyono &amp; Santoso, 2019)","plainTextFormattedCitation":"(budiyono &amp; Santoso, 2019)","previouslyFormattedCitation":"(budiyono &amp; Santoso, 2019)"},"properties":{"noteIndex":0},"schema":"https://github.com/citation-style-language/schema/raw/master/csl-citation.json"}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(budiyono &amp; Santoso, 2019)</w:t>
      </w:r>
      <w:r>
        <w:rPr>
          <w:rFonts w:ascii="Times New Roman" w:eastAsia="Times New Roman" w:hAnsi="Times New Roman"/>
          <w:sz w:val="24"/>
        </w:rPr>
        <w:fldChar w:fldCharType="end"/>
      </w:r>
      <w:r>
        <w:rPr>
          <w:rFonts w:ascii="Times New Roman" w:eastAsia="Times New Roman" w:hAnsi="Times New Roman"/>
          <w:sz w:val="24"/>
        </w:rPr>
        <w:t xml:space="preserve"> yang dilakukan pada perusahaan yang tergabung dalam Jakarta Islamic Index (JII) tahun 2014-2017 dijelaskan bahwa </w:t>
      </w:r>
      <w:r w:rsidRPr="00AA07F5">
        <w:rPr>
          <w:rFonts w:ascii="Times New Roman" w:eastAsia="Times New Roman" w:hAnsi="Times New Roman"/>
          <w:i/>
          <w:sz w:val="24"/>
        </w:rPr>
        <w:t>Earning Per Share</w:t>
      </w:r>
      <w:r>
        <w:rPr>
          <w:rFonts w:ascii="Times New Roman" w:eastAsia="Times New Roman" w:hAnsi="Times New Roman"/>
          <w:sz w:val="24"/>
        </w:rPr>
        <w:t xml:space="preserve"> dan </w:t>
      </w:r>
      <w:r w:rsidRPr="00AA07F5">
        <w:rPr>
          <w:rFonts w:ascii="Times New Roman" w:eastAsia="Times New Roman" w:hAnsi="Times New Roman"/>
          <w:i/>
          <w:sz w:val="24"/>
        </w:rPr>
        <w:t>Return on Equity</w:t>
      </w:r>
      <w:r>
        <w:rPr>
          <w:rFonts w:ascii="Times New Roman" w:eastAsia="Times New Roman" w:hAnsi="Times New Roman"/>
          <w:sz w:val="24"/>
        </w:rPr>
        <w:t xml:space="preserve"> berpengaruh positif terhadap harga saham. </w:t>
      </w:r>
      <w:r w:rsidRPr="00AA07F5">
        <w:rPr>
          <w:rFonts w:ascii="Times New Roman" w:eastAsia="Times New Roman" w:hAnsi="Times New Roman"/>
          <w:i/>
          <w:sz w:val="24"/>
        </w:rPr>
        <w:t xml:space="preserve">Net </w:t>
      </w:r>
      <w:r w:rsidRPr="00AA07F5">
        <w:rPr>
          <w:rFonts w:ascii="Times New Roman" w:eastAsia="Times New Roman" w:hAnsi="Times New Roman"/>
          <w:i/>
          <w:sz w:val="24"/>
        </w:rPr>
        <w:lastRenderedPageBreak/>
        <w:t>Profit Marjin</w:t>
      </w:r>
      <w:r>
        <w:rPr>
          <w:rFonts w:ascii="Times New Roman" w:eastAsia="Times New Roman" w:hAnsi="Times New Roman"/>
          <w:sz w:val="24"/>
        </w:rPr>
        <w:t xml:space="preserve"> berpengaruh negative, </w:t>
      </w:r>
      <w:r w:rsidRPr="00AA07F5">
        <w:rPr>
          <w:rFonts w:ascii="Times New Roman" w:eastAsia="Times New Roman" w:hAnsi="Times New Roman"/>
          <w:i/>
          <w:sz w:val="24"/>
        </w:rPr>
        <w:t>Price Earning Ratio</w:t>
      </w:r>
      <w:r>
        <w:rPr>
          <w:rFonts w:ascii="Times New Roman" w:eastAsia="Times New Roman" w:hAnsi="Times New Roman"/>
          <w:sz w:val="24"/>
        </w:rPr>
        <w:t xml:space="preserve"> dan </w:t>
      </w:r>
      <w:r w:rsidRPr="00D11012">
        <w:rPr>
          <w:rFonts w:ascii="Times New Roman" w:hAnsi="Times New Roman"/>
          <w:i/>
        </w:rPr>
        <w:t>Debt to Equity</w:t>
      </w:r>
      <w:r>
        <w:rPr>
          <w:rFonts w:ascii="Times New Roman" w:eastAsia="Times New Roman" w:hAnsi="Times New Roman"/>
          <w:sz w:val="24"/>
        </w:rPr>
        <w:t xml:space="preserve"> tidak berpengaruh pada harga saham. Berbeda dengan hasil penelitian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{"citationItems":[{"id":"ITEM-1","itemData":{"DOI":"10.35808/ersj/830","ISSN":"11082976","abstract":"The stock price is one indicator of the successful management of the company, if the stock price of a company always increases, the investor or prospective investor considers that the company succeeded in managing their business. The investor or prospective investor confidence is very beneficial for emitter, as more and more people who believe in the issuer's willingness to invest in listed companies stronger Recently, we revealed the influence of fundamental factors and systematic risk simultaneously and partially on stock price at Company Registered in LQ45 Index Period 2011-2015 In this study, the data analysis model used is the test panel data regression (pool) which is a combination of cross section with the timeseries data. The results of this study indicated that simultaneously there were significant influence between the Price Earnings Ratio (PER), Earning per Share (EPS), Net Profit Margin (NPM), Price to Book Value (PBV), and Risk Systematic on stock prices on companies listed in LQ45 Index 2011-2015. Partially, Price Earnings Ratio (PER), Earning per Share (EPS), Net Profit Margin (NPM), Price to Book Value (PBV), and Systematic Risks have significant effect on stock prices.","author":[{"dropping-particle":"","family":"Astuty","given":"Pudji","non-dropping-particle":"","parse-names":false,"suffix":""}],"container-title":"European Research Studies Journal","id":"ITEM-1","issue":"4","issued":{"date-parts":[["2017"]]},"page":"230-240","title":"The influence of fundamental factors and systematic risk to stock prices on companies listed in the Indonesian stock exchange","type":"article-journal","volume":"20"},"uris":["http://www.mendeley.com/documents/?uuid=2838ba54-4250-4662-85e7-eb18fc94b6d3"]}],"mendeley":{"formattedCitation":"(Astuty, 2017)","plainTextFormattedCitation":"(Astuty, 2017)","previouslyFormattedCitation":"(Astuty, 2017)"},"properties":{"noteIndex":0},"schema":"https://github.com/citation-style-language/schema/raw/master/csl-citation.json"}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(Astuty, 2017)</w:t>
      </w:r>
      <w:r>
        <w:rPr>
          <w:rFonts w:ascii="Times New Roman" w:eastAsia="Times New Roman" w:hAnsi="Times New Roman"/>
          <w:sz w:val="24"/>
        </w:rPr>
        <w:fldChar w:fldCharType="end"/>
      </w:r>
      <w:r>
        <w:rPr>
          <w:rFonts w:ascii="Times New Roman" w:eastAsia="Times New Roman" w:hAnsi="Times New Roman"/>
          <w:sz w:val="24"/>
        </w:rPr>
        <w:t xml:space="preserve"> yang dilakukan pada perusahaan yang terdaftar pada Indeks LQ45 tahun 2011-2015 diperoleh hasil bahwa </w:t>
      </w:r>
      <w:r w:rsidRPr="00AA07F5">
        <w:rPr>
          <w:rFonts w:ascii="Times New Roman" w:eastAsia="Times New Roman" w:hAnsi="Times New Roman"/>
          <w:i/>
          <w:sz w:val="24"/>
        </w:rPr>
        <w:t>Price Earning Ratio</w:t>
      </w:r>
      <w:r>
        <w:rPr>
          <w:rFonts w:ascii="Times New Roman" w:eastAsia="Times New Roman" w:hAnsi="Times New Roman"/>
          <w:sz w:val="24"/>
        </w:rPr>
        <w:t xml:space="preserve">, </w:t>
      </w:r>
      <w:r w:rsidRPr="00AA07F5">
        <w:rPr>
          <w:rFonts w:ascii="Times New Roman" w:eastAsia="Times New Roman" w:hAnsi="Times New Roman"/>
          <w:i/>
          <w:sz w:val="24"/>
        </w:rPr>
        <w:t>Earning Per Share</w:t>
      </w:r>
      <w:r>
        <w:rPr>
          <w:rFonts w:ascii="Times New Roman" w:eastAsia="Times New Roman" w:hAnsi="Times New Roman"/>
          <w:sz w:val="24"/>
        </w:rPr>
        <w:t xml:space="preserve">, </w:t>
      </w:r>
      <w:r w:rsidRPr="00AA07F5">
        <w:rPr>
          <w:rFonts w:ascii="Times New Roman" w:eastAsia="Times New Roman" w:hAnsi="Times New Roman"/>
          <w:i/>
          <w:sz w:val="24"/>
        </w:rPr>
        <w:t>Net Profit Margin</w:t>
      </w:r>
      <w:r>
        <w:rPr>
          <w:rFonts w:ascii="Times New Roman" w:eastAsia="Times New Roman" w:hAnsi="Times New Roman"/>
          <w:sz w:val="24"/>
        </w:rPr>
        <w:t xml:space="preserve">, </w:t>
      </w:r>
      <w:r w:rsidRPr="00AA07F5">
        <w:rPr>
          <w:rFonts w:ascii="Times New Roman" w:eastAsia="Times New Roman" w:hAnsi="Times New Roman"/>
          <w:i/>
          <w:sz w:val="24"/>
        </w:rPr>
        <w:t>Price to Book Value</w:t>
      </w:r>
      <w:r>
        <w:rPr>
          <w:rFonts w:ascii="Times New Roman" w:eastAsia="Times New Roman" w:hAnsi="Times New Roman"/>
          <w:sz w:val="24"/>
        </w:rPr>
        <w:t xml:space="preserve"> dan </w:t>
      </w:r>
      <w:r w:rsidRPr="007E5DD2">
        <w:rPr>
          <w:rFonts w:ascii="Times New Roman" w:eastAsia="Times New Roman" w:hAnsi="Times New Roman"/>
          <w:i/>
          <w:sz w:val="24"/>
        </w:rPr>
        <w:t>Systematic Risk</w:t>
      </w:r>
      <w:r>
        <w:rPr>
          <w:rFonts w:ascii="Times New Roman" w:eastAsia="Times New Roman" w:hAnsi="Times New Roman"/>
          <w:sz w:val="24"/>
        </w:rPr>
        <w:t xml:space="preserve"> berpengaruh signifikan terhadap harga saham.</w:t>
      </w:r>
    </w:p>
    <w:p w:rsidR="004537D5" w:rsidRDefault="005135B8" w:rsidP="006F24EA">
      <w:pPr>
        <w:spacing w:line="360" w:lineRule="auto"/>
        <w:jc w:val="both"/>
        <w:rPr>
          <w:rFonts w:ascii="Times New Roman" w:eastAsia="Times New Roman" w:hAnsi="Times New Roman"/>
          <w:sz w:val="24"/>
        </w:rPr>
      </w:pPr>
      <w:r>
        <w:rPr>
          <w:rFonts w:ascii="Times New Roman" w:eastAsia="Times New Roman" w:hAnsi="Times New Roman"/>
          <w:sz w:val="24"/>
        </w:rPr>
        <w:t xml:space="preserve">Korporasi atau perusahaan besar yang terdaftar secara resmi sesuai peraturan yang berlaku akan meingkatkan pembiayaan ekuitas dengan cara menerbitkan persediaan saham baru dan dengan cara korporasi mengambil arus kas yang dihasilkan oleh asset dan menginvestasikan kembali dalam bentuk asset baru menggunakan nama pemegang saham yang ada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{"citationItems":[{"id":"ITEM-1","itemData":{"DOI":"10.2307/1053500","ISBN":"9780073530734","ISSN":"00384038","abstract":"he integrated solutions for Brealey's Principles of Corporate Finance have been specifically designed to help improve student performance, meaning that students are prepared for class and can successfully solve problems and analyze the results. Resources within Connect Finance provide unlimited opportunities for students to practice solving financial problems and apply what they've learned. Brealey's world-leading","author":[{"dropping-particle":"","family":"Carter","given":"William A.","non-dropping-particle":"","parse-names":false,"suffix":""},{"dropping-particle":"","family":"Kimball","given":"Milo","non-dropping-particle":"","parse-names":false,"suffix":""}],"container-title":"Southern Economic Journal","id":"ITEM-1","issue":"4","issued":{"date-parts":[["1940"]]},"number-of-pages":"528","title":"Principles of Corporate Finance","type":"book","volume":"6"},"uris":["http://www.mendeley.com/documents/?uuid=d90f732d-7b47-4f90-80d0-3111bb78cd9e"]}],"mendeley":{"formattedCitation":"(Carter &amp; Kimball, 1940)","plainTextFormattedCitation":"(Carter &amp; Kimball, 1940)","previouslyFormattedCitation":"(Carter &amp; Kimball, 1940)"},"properties":{"noteIndex":0},"schema":"https://github.com/citation-style-language/schema/raw/master/csl-citation.json"}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(Carter &amp; Kimball, 1940)</w:t>
      </w:r>
      <w:r>
        <w:rPr>
          <w:rFonts w:ascii="Times New Roman" w:eastAsia="Times New Roman" w:hAnsi="Times New Roman"/>
          <w:sz w:val="24"/>
        </w:rPr>
        <w:fldChar w:fldCharType="end"/>
      </w:r>
      <w:r>
        <w:rPr>
          <w:rFonts w:ascii="Times New Roman" w:eastAsia="Times New Roman" w:hAnsi="Times New Roman"/>
          <w:sz w:val="24"/>
        </w:rPr>
        <w:t>. Demikian kondisi yang terjadi di Indonesia pada tahun 2021 di masa pandemic Covid-19 sebanyak 54 perusahaan emiten yang siap menjual sahamnya di pasar bursa yang disebut dengan perusahaan prospektus. Prospektus adalah gabungan antara profil perusahaan dan laporan tahunan yang menjadikannya sebuah dokumen resmi yang digunakan oleh suatu lembaga/perusahaan untuk memberikan gambaran mengenai saham yang ditawarkannya untuk dijual kepada public (Wikipedia.org). Penawaran  saham perdana</w:t>
      </w:r>
      <w:r w:rsidR="004537D5">
        <w:rPr>
          <w:rFonts w:eastAsia="Times New Roman"/>
          <w:sz w:val="24"/>
          <w:lang w:val="en-GB"/>
        </w:rPr>
        <w:t xml:space="preserve"> </w:t>
      </w:r>
      <w:r w:rsidR="004537D5">
        <w:rPr>
          <w:rFonts w:ascii="Times New Roman" w:eastAsia="Times New Roman" w:hAnsi="Times New Roman"/>
          <w:sz w:val="24"/>
        </w:rPr>
        <w:t xml:space="preserve">kepada </w:t>
      </w:r>
      <w:r w:rsidR="004537D5" w:rsidRPr="007E5DD2">
        <w:rPr>
          <w:rFonts w:ascii="Times New Roman" w:eastAsia="Times New Roman" w:hAnsi="Times New Roman"/>
          <w:i/>
          <w:sz w:val="24"/>
        </w:rPr>
        <w:t>public</w:t>
      </w:r>
      <w:r w:rsidR="004537D5">
        <w:rPr>
          <w:rFonts w:ascii="Times New Roman" w:eastAsia="Times New Roman" w:hAnsi="Times New Roman"/>
          <w:sz w:val="24"/>
        </w:rPr>
        <w:t xml:space="preserve"> disebut dengan istilah IPO atau </w:t>
      </w:r>
      <w:r w:rsidR="004537D5" w:rsidRPr="000C4920">
        <w:rPr>
          <w:rFonts w:ascii="Times New Roman" w:eastAsia="Times New Roman" w:hAnsi="Times New Roman"/>
          <w:i/>
          <w:sz w:val="24"/>
        </w:rPr>
        <w:t>initial public offering</w:t>
      </w:r>
      <w:r w:rsidR="004537D5">
        <w:rPr>
          <w:rFonts w:ascii="Times New Roman" w:eastAsia="Times New Roman" w:hAnsi="Times New Roman"/>
          <w:i/>
          <w:sz w:val="24"/>
        </w:rPr>
        <w:t xml:space="preserve"> </w:t>
      </w:r>
      <w:r w:rsidR="004537D5">
        <w:rPr>
          <w:rFonts w:ascii="Times New Roman" w:eastAsia="Times New Roman" w:hAnsi="Times New Roman"/>
          <w:sz w:val="24"/>
        </w:rPr>
        <w:t>dimana prospectus emiten atau perusahaan yang melakukan IPO akan didistribusikan oleh penjamin emisi kepada para investor</w:t>
      </w:r>
      <w:r w:rsidR="004537D5" w:rsidRPr="000C4920">
        <w:rPr>
          <w:rFonts w:ascii="Times New Roman" w:eastAsia="Times New Roman" w:hAnsi="Times New Roman"/>
          <w:i/>
          <w:sz w:val="24"/>
        </w:rPr>
        <w:t>.</w:t>
      </w:r>
      <w:r w:rsidR="006F24EA">
        <w:rPr>
          <w:rFonts w:ascii="Times New Roman" w:eastAsia="Times New Roman" w:hAnsi="Times New Roman"/>
          <w:sz w:val="24"/>
        </w:rPr>
        <w:t xml:space="preserve"> </w:t>
      </w:r>
      <w:r w:rsidR="004537D5">
        <w:rPr>
          <w:rFonts w:ascii="Times New Roman" w:eastAsia="Times New Roman" w:hAnsi="Times New Roman"/>
          <w:sz w:val="24"/>
        </w:rPr>
        <w:t>Dengan adanya gap penelitian terdahulu penelitian ini bertujuan untuk melihat seberapa besarkah pengaruh rasio-rasio keuangan pada perusahaan-perusahaan prospectus 2021 terhadap harga saham</w:t>
      </w:r>
      <w:r w:rsidR="002F3D77">
        <w:rPr>
          <w:rFonts w:ascii="Times New Roman" w:eastAsia="Times New Roman" w:hAnsi="Times New Roman"/>
          <w:sz w:val="24"/>
        </w:rPr>
        <w:t>.</w:t>
      </w:r>
    </w:p>
    <w:p w:rsidR="004537D5" w:rsidRPr="00AB5912" w:rsidRDefault="004537D5" w:rsidP="00F5174A">
      <w:pPr>
        <w:shd w:val="clear" w:color="auto" w:fill="FFFFFF"/>
        <w:spacing w:after="0" w:line="360" w:lineRule="auto"/>
        <w:ind w:firstLine="0"/>
        <w:rPr>
          <w:rFonts w:ascii="Times New Roman" w:eastAsia="Times New Roman" w:hAnsi="Times New Roman" w:cs="Times New Roman"/>
          <w:b/>
          <w:sz w:val="28"/>
          <w:szCs w:val="28"/>
          <w:lang w:bidi="ar-SA"/>
        </w:rPr>
      </w:pPr>
      <w:r w:rsidRPr="00AB5912">
        <w:rPr>
          <w:rFonts w:ascii="Times New Roman" w:eastAsia="Times New Roman" w:hAnsi="Times New Roman" w:cs="Times New Roman"/>
          <w:b/>
          <w:sz w:val="28"/>
          <w:szCs w:val="28"/>
          <w:lang w:bidi="ar-SA"/>
        </w:rPr>
        <w:t>LITERATURE REVIEW AND HYPOTHESIS DEVELOPMENT</w:t>
      </w:r>
    </w:p>
    <w:p w:rsidR="004537D5" w:rsidRDefault="004537D5" w:rsidP="002F3D77">
      <w:pPr>
        <w:spacing w:before="120" w:after="120" w:line="360" w:lineRule="auto"/>
        <w:ind w:firstLine="0"/>
        <w:jc w:val="both"/>
        <w:rPr>
          <w:rFonts w:ascii="Times New Roman" w:eastAsia="Times New Roman" w:hAnsi="Times New Roman"/>
          <w:sz w:val="24"/>
        </w:rPr>
      </w:pPr>
      <w:r>
        <w:rPr>
          <w:rFonts w:ascii="Times New Roman" w:eastAsia="Times New Roman" w:hAnsi="Times New Roman"/>
          <w:sz w:val="24"/>
        </w:rPr>
        <w:t>Rasio Profitabilitas</w:t>
      </w:r>
    </w:p>
    <w:p w:rsidR="004537D5" w:rsidRDefault="004537D5" w:rsidP="007B297F">
      <w:pPr>
        <w:spacing w:line="360" w:lineRule="auto"/>
        <w:jc w:val="both"/>
        <w:rPr>
          <w:rFonts w:ascii="Times New Roman" w:hAnsi="Times New Roman"/>
          <w:sz w:val="24"/>
        </w:rPr>
      </w:pPr>
      <w:r>
        <w:rPr>
          <w:rFonts w:ascii="Times New Roman" w:eastAsia="Times New Roman" w:hAnsi="Times New Roman"/>
          <w:sz w:val="24"/>
        </w:rPr>
        <w:t xml:space="preserve">Profitabilitas merupakan rasio untuk menilai jumlah laba atau profit dari sebuah investasi, sehingga mengetahui seberapa besar kemampuan korporasi dalam membayar hutang berdasarkan tingkat efisiensi pemakaian dan pengelolaan asset maupun sumber daya lainnya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{"citationItems":[{"id":"ITEM-1","itemData":{"ISBN":"978-623-487-073-2","abstract":"Analisis laporan keuangan penting dilakukan guna mengetahui perkembangan perusahaan. Melalui analisis laporan keuangan ini, berbagai pihak dapat mengambil keputusan terkait perkembangan perusahaan ke depan, terutama bagi pihak manajemen dapat melakukan perbaikan-perbaikan yang dirasa penting untuk pertumbuhan perusahaan. Buku ini dihadirkan sebagai bahan referensi bagi mahasiswa jurusan akuntansi dan manajemen, para praktisi di bidang terkait, atau siapa pun yang ingin mempelajari analisis laporan keuangan lebih jauh. Kehadiran buku ini diharapkan bisa memberikan pemahaman kepada mereka yang ingin mendalami atau mengembangkan ilmunya, terkhusus analisis laporan keuangan. Bab yang dibahas dalam buku ini, meliputi: Bab 1\tKonsep Pengukuran Kinerja Perusahaan Bab 2\tTinjauan Umum Laporan Keuangan Bab 3\tArti Penting Analisis Laporan Keuangan Bab 4\tTeknik dan Tahapan Analisis Laporan Keuangan Bab 5\tKonsep Analisis Rasio Keuangan Bab 6\tAnalisis Rasio Likuiditas Bab 7\tAnalisis Rasio Leverage Bab 8\tAnalisis Rasio Aktivitas Bab 9\tAnalisis Rasio Profitabilitas Bab 10\tAnalisis Sumber dan Penggunaan Kas Bab 11\tAnalisis Sumber dan Penggunaan Modal Kerja Bab 12\tAnalisis Biaya Relevan dan Titik Impas Bab 13\tAnalisis Perubahan Laba Kotor Bab 14\tAnalisis Keputusan Investasi Bab 15\tAnalisis Kebangkrutan","author":[{"dropping-particle":"","family":"Suwandi","given":"Suwandi","non-dropping-particle":"","parse-names":false,"suffix":""},{"dropping-particle":"","family":"Ardianingsih","given":"Arum","non-dropping-particle":"","parse-names":false,"suffix":""},{"dropping-particle":"","family":"Akadiati","given":"Victoria Ari Palma","non-dropping-particle":"","parse-names":false,"suffix":""},{"dropping-particle":"","family":"Ismail","given":"Vera","non-dropping-particle":"","parse-names":false,"suffix":""},{"dropping-particle":"","family":"Nuwa","given":"Cicilia Ayu Wulandari","non-dropping-particle":"","parse-names":false,"suffix":""},{"dropping-particle":"","family":"Adam","given":"Echan","non-dropping-particle":"","parse-names":false,"suffix":""},{"dropping-particle":"","family":"Widaryanti","given":"Widaryanti","non-dropping-particle":"","parse-names":false,"suffix":""},{"dropping-particle":"","family":"Fuad","given":"Muhammad","non-dropping-particle":"","parse-names":false,"suffix":""},{"dropping-particle":"","family":"Ristiyana","given":"Rida","non-dropping-particle":"","parse-names":false,"suffix":""},{"dropping-particle":"","family":"Sugiri","given":"Dani","non-dropping-particle":"","parse-names":false,"suffix":""},{"dropping-particle":"","family":"Maghfur","given":"Ifdlolul","non-dropping-particle":"","parse-names":false,"suffix":""},{"dropping-particle":"","family":"Wahab","given":"Abdul","non-dropping-particle":"","parse-names":false,"suffix":""},{"dropping-particle":"","family":"Rahayu","given":"Maryati","non-dropping-particle":"","parse-names":false,"suffix":""},{"dropping-particle":"","family":"Abdurohim","given":"Abdurohim","non-dropping-particle":"","parse-names":false,"suffix":""},{"dropping-particle":"","family":"Kusumastuti","given":"Ratih","non-dropping-particle":"","parse-names":false,"suffix":""}],"container-title":"Eureka Media Aksara","editor":[{"dropping-particle":"","family":"Suwandi","given":"Suwandi","non-dropping-particle":"","parse-names":false,"suffix":""}],"id":"ITEM-1","issued":{"date-parts":[["2022"]]},"publisher":"Eureka Media Aksara","title":"Mengukur Kinerja Perusahaan melalui Analisis Laporan Keuangan","type":"book"},"uris":["http://www.mendeley.com/documents/?uuid=d454bf6e-783a-40c0-a7d2-3f69def9948f"]}],"mendeley":{"formattedCitation":"(Suwandi et al., 2022)","plainTextFormattedCitation":"(Suwandi et al., 2022)","previouslyFormattedCitation":"(Suwandi et al., 2022)"},"properties":{"noteIndex":0},"schema":"https://github.com/citation-style-language/schema/raw/master/csl-citation.json"}</w:instrText>
      </w:r>
      <w:r>
        <w:rPr>
          <w:rFonts w:ascii="Times New Roman" w:eastAsia="Times New Roman" w:hAnsi="Times New Roman"/>
          <w:sz w:val="24"/>
        </w:rPr>
        <w:fldChar w:fldCharType="separate"/>
      </w:r>
      <w:r w:rsidRPr="00D457C8">
        <w:rPr>
          <w:rFonts w:ascii="Times New Roman" w:eastAsia="Times New Roman" w:hAnsi="Times New Roman"/>
          <w:noProof/>
          <w:sz w:val="24"/>
        </w:rPr>
        <w:t>(Suwandi et al., 2022)</w:t>
      </w:r>
      <w:r>
        <w:rPr>
          <w:rFonts w:ascii="Times New Roman" w:eastAsia="Times New Roman" w:hAnsi="Times New Roman"/>
          <w:sz w:val="24"/>
        </w:rPr>
        <w:fldChar w:fldCharType="end"/>
      </w:r>
      <w:r>
        <w:rPr>
          <w:rFonts w:ascii="Times New Roman" w:eastAsia="Times New Roman" w:hAnsi="Times New Roman"/>
          <w:sz w:val="24"/>
        </w:rPr>
        <w:t xml:space="preserve">. Pada penelitian ini profitabilitas diproksikan menggunakan rasio </w:t>
      </w:r>
      <w:r>
        <w:rPr>
          <w:rFonts w:ascii="Times New Roman" w:hAnsi="Times New Roman"/>
          <w:i/>
          <w:sz w:val="24"/>
        </w:rPr>
        <w:t>Return o</w:t>
      </w:r>
      <w:r w:rsidRPr="00196BF5">
        <w:rPr>
          <w:rFonts w:ascii="Times New Roman" w:hAnsi="Times New Roman"/>
          <w:i/>
          <w:sz w:val="24"/>
        </w:rPr>
        <w:t>n Assets</w:t>
      </w:r>
      <w:r>
        <w:rPr>
          <w:rFonts w:ascii="Times New Roman" w:hAnsi="Times New Roman"/>
          <w:i/>
          <w:sz w:val="24"/>
        </w:rPr>
        <w:t xml:space="preserve"> (ROA)</w:t>
      </w:r>
      <w:r w:rsidRPr="00196BF5">
        <w:rPr>
          <w:rFonts w:ascii="Times New Roman" w:hAnsi="Times New Roman"/>
          <w:sz w:val="24"/>
        </w:rPr>
        <w:t xml:space="preserve">, </w:t>
      </w:r>
      <w:r>
        <w:rPr>
          <w:rFonts w:ascii="Times New Roman" w:hAnsi="Times New Roman"/>
          <w:sz w:val="24"/>
        </w:rPr>
        <w:t>dimana semakin tinggi ROA menunjukkan kinerja perusahaan yang semakin bagus yang akan meningkatkan naiknya nilai perusahaan.</w:t>
      </w:r>
      <w:r w:rsidR="002E6FCC">
        <w:rPr>
          <w:rFonts w:ascii="Times New Roman" w:hAnsi="Times New Roman"/>
          <w:sz w:val="24"/>
        </w:rPr>
        <w:t xml:space="preserve"> Rumus rasio profitabilitas menggunakan ROA dihitung dengan rumus:</w:t>
      </w:r>
    </w:p>
    <w:p w:rsidR="004537D5" w:rsidRPr="006A2088" w:rsidRDefault="004537D5" w:rsidP="007B297F">
      <w:pPr>
        <w:spacing w:before="240" w:line="360" w:lineRule="auto"/>
        <w:jc w:val="both"/>
        <w:rPr>
          <w:rFonts w:ascii="Times New Roman" w:hAnsi="Times New Roman"/>
          <w:sz w:val="24"/>
        </w:rPr>
      </w:pPr>
      <m:oMathPara>
        <m:oMath>
          <m:r>
            <w:rPr>
              <w:rFonts w:ascii="Cambria Math" w:hAnsi="Cambria Math"/>
              <w:sz w:val="24"/>
            </w:rPr>
            <m:t xml:space="preserve">Return on Assets = </m:t>
          </m:r>
          <m:f>
            <m:fPr>
              <m:ctrlPr>
                <w:rPr>
                  <w:rFonts w:ascii="Cambria Math" w:hAnsi="Cambria Math"/>
                  <w:i/>
                  <w:sz w:val="24"/>
                </w:rPr>
              </m:ctrlPr>
            </m:fPr>
            <m:num>
              <m:r>
                <w:rPr>
                  <w:rFonts w:ascii="Cambria Math" w:hAnsi="Cambria Math"/>
                  <w:sz w:val="24"/>
                </w:rPr>
                <m:t>Laba Bersih</m:t>
              </m:r>
            </m:num>
            <m:den>
              <m:r>
                <w:rPr>
                  <w:rFonts w:ascii="Cambria Math" w:hAnsi="Cambria Math"/>
                  <w:sz w:val="24"/>
                </w:rPr>
                <m:t>Total Assets</m:t>
              </m:r>
            </m:den>
          </m:f>
        </m:oMath>
      </m:oMathPara>
    </w:p>
    <w:p w:rsidR="002E6FCC" w:rsidRDefault="002E6FCC" w:rsidP="002E6FCC">
      <w:pPr>
        <w:spacing w:line="360" w:lineRule="auto"/>
        <w:ind w:firstLine="0"/>
        <w:jc w:val="both"/>
        <w:rPr>
          <w:rFonts w:ascii="Times New Roman" w:hAnsi="Times New Roman"/>
          <w:sz w:val="24"/>
        </w:rPr>
      </w:pPr>
      <w:r>
        <w:rPr>
          <w:rFonts w:ascii="Times New Roman" w:eastAsia="Times New Roman" w:hAnsi="Times New Roman"/>
          <w:sz w:val="24"/>
        </w:rPr>
        <w:lastRenderedPageBreak/>
        <w:t>P</w:t>
      </w:r>
      <w:r>
        <w:rPr>
          <w:rFonts w:ascii="Times New Roman" w:eastAsia="Times New Roman" w:hAnsi="Times New Roman"/>
          <w:sz w:val="24"/>
        </w:rPr>
        <w:t>enelitian</w:t>
      </w:r>
      <w:r>
        <w:rPr>
          <w:rFonts w:ascii="Times New Roman" w:eastAsia="Times New Roman" w:hAnsi="Times New Roman"/>
          <w:sz w:val="24"/>
        </w:rPr>
        <w:t xml:space="preserve"> terdahulu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{"citationItems":[{"id":"ITEM-1","itemData":{"ISSN":"2541-1438","abstract":"Penelitian ini bertujuan untuk mengetahui pengaruh ROA, dan ROE terhadap harga saham perusahaan manufaktur yang terdaftar di BEI, sampel yang digunakan pada penelitian ini dipilih dengan menggunakan metode purposive sampling, pengujian penelitian ini dilakukan dengan menggunakan regresi linier, hasil dari penelitian ini adalah ROA dan ROE berpengaruh signifikan dan positif terhadap harga saham.","author":[{"dropping-particle":"","family":"Kurniawan","given":"Muhammad Sani","non-dropping-particle":"","parse-names":false,"suffix":""}],"container-title":"Jurnal Aplikasi Manajemen, Ekonomi dan Bisnis","id":"ITEM-1","issue":"1","issued":{"date-parts":[["2018"]]},"page":"12-15","title":"Pengaruh Return on Aset (ROA), Return on Equity (ROE), terhadap Harga Saham Perusahaan Manufaktur yang Terdaftar di Bursa Efek Indonesia (BEI).","type":"article-journal","volume":"3"},"uris":["http://www.mendeley.com/documents/?uuid=b24605da-816f-4522-9c73-2feb4167d9d9"]}],"mendeley":{"formattedCitation":"(Kurniawan, 2018)","plainTextFormattedCitation":"(Kurniawan, 2018)","previouslyFormattedCitation":"(Kurniawan, 2018)"},"properties":{"noteIndex":0},"schema":"https://github.com/citation-style-language/schema/raw/master/csl-citation.json"}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(Kurniawan, 2018)</w:t>
      </w:r>
      <w:r>
        <w:rPr>
          <w:rFonts w:ascii="Times New Roman" w:eastAsia="Times New Roman" w:hAnsi="Times New Roman"/>
          <w:sz w:val="24"/>
        </w:rPr>
        <w:fldChar w:fldCharType="end"/>
      </w:r>
      <w:r>
        <w:rPr>
          <w:rFonts w:ascii="Times New Roman" w:eastAsia="Times New Roman" w:hAnsi="Times New Roman"/>
          <w:sz w:val="24"/>
        </w:rPr>
        <w:t xml:space="preserve"> diperoleh hasil penelitian bahwa</w:t>
      </w:r>
      <w:r>
        <w:rPr>
          <w:rFonts w:ascii="Times New Roman" w:eastAsia="Times New Roman" w:hAnsi="Times New Roman"/>
          <w:sz w:val="24"/>
        </w:rPr>
        <w:t xml:space="preserve"> ROA pada perusahaan manufaktur yang terdaftar di Bursa Efek Jakarta periode tahun 2014-2016 berpengaruh signifikan terhadap harga saham. </w:t>
      </w:r>
      <w:r>
        <w:rPr>
          <w:rFonts w:ascii="Times New Roman" w:eastAsia="Times New Roman" w:hAnsi="Times New Roman"/>
          <w:sz w:val="24"/>
        </w:rPr>
        <w:t xml:space="preserve">Peneliti terdahulu lainnya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{"citationItems":[{"id":"ITEM-1","itemData":{"abstract":"Tujuan empiris dari penelitian ini adalah untuk membuktikan pengaruh signifikan variabel Return On Asset (ROA), Debt to Equity Ratio (DER), Price Earning Ratio (PER), Kurs dan Inflasi terhadap Harga Saham. Populasi yang digunakan adalah perbankan umum yang terdaftar di Bursa Efek Indonesia. Sampel dalam penelitian ini adalah 10 perusahaan perbankan umum yang terdaftar di Bursa Efek Indonesia periode 2012-2016. Sampel dalam penelitian ini dengan menggunakan metode purposive sampling dengan kriteria perusahaan perbankan umum yang memiliki jumlah asset lebih dari 100 triliun selama periode pengamatan. Penelitian ini menggunakan uji analisis berupa uji asumsi klasik, analisis regresi linear berganda dan uji hipotesis. Hasil uji asumsi klasik menunjukan bahwa data dalam penelitian ini terdistribusi secara normal, tidak terjadi multikolinieritas, autokorelasi dan heterokesdesitas. Hasil penelitian regesi linier berganda membuktikan bahwa variabel ROA, DER, Kurs dan Inflasi berpengaruh positif signifikan terhadap Harga Saham, sedangkan PER berpengaruh negatif signifikan terhadap Harga Saham. Hasil uji t menunjukan bahwa variabel ROA,DER dan kurs berpengaruh positif signifikan terhadap harga saham, variabel PER berpengaruh positif dan tidak signifikan terhadap harga saham dan variabel inflasi berpengaruh negatif signifikan terhadap harga saham.","author":[{"dropping-particle":"","family":"Sapariyah","given":"Rina Ani","non-dropping-particle":"","parse-names":false,"suffix":""},{"dropping-particle":"","family":"Khristiana","given":"Yenni","non-dropping-particle":"","parse-names":false,"suffix":""},{"dropping-particle":"","family":"Juwanto","given":"","non-dropping-particle":"","parse-names":false,"suffix":""}],"container-title":"Advance","id":"ITEM-1","issue":"1","issued":{"date-parts":[["2016"]]},"page":"1-9 ISSN 2337-5221","title":"Return On Asset, Debt To Equity Ratio, Price Earning Ratio, Kurs dan Inflasi terhadap Harga Saham","type":"article-journal","volume":"4"},"uris":["http://www.mendeley.com/documents/?uuid=87a1c409-60d6-48d1-ad70-8ce7cc507abd"]}],"mendeley":{"formattedCitation":"(Sapariyah et al., 2016)","plainTextFormattedCitation":"(Sapariyah et al., 2016)","previouslyFormattedCitation":"(Sapariyah et al., 2016)"},"properties":{"noteIndex":0},"schema":"https://github.com/citation-style-language/schema/raw/master/csl-citation.json"}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(Sapariyah et al., 2016)</w:t>
      </w:r>
      <w:r>
        <w:rPr>
          <w:rFonts w:ascii="Times New Roman" w:eastAsia="Times New Roman" w:hAnsi="Times New Roman"/>
          <w:sz w:val="24"/>
        </w:rPr>
        <w:fldChar w:fldCharType="end"/>
      </w:r>
      <w:r>
        <w:rPr>
          <w:rFonts w:ascii="Times New Roman" w:eastAsia="Times New Roman" w:hAnsi="Times New Roman"/>
          <w:sz w:val="24"/>
        </w:rPr>
        <w:t xml:space="preserve"> yang melakukan penelitian pada perusahaan perbankan yang terdaftar di Bursa Efek Indonesia periode 2012-2016 </w:t>
      </w:r>
      <w:r>
        <w:rPr>
          <w:rFonts w:ascii="Times New Roman" w:eastAsia="Times New Roman" w:hAnsi="Times New Roman"/>
          <w:sz w:val="24"/>
        </w:rPr>
        <w:t xml:space="preserve">mendapatkan hasil penelitian </w:t>
      </w:r>
      <w:r>
        <w:rPr>
          <w:rFonts w:ascii="Times New Roman" w:eastAsia="Times New Roman" w:hAnsi="Times New Roman"/>
          <w:sz w:val="24"/>
        </w:rPr>
        <w:t xml:space="preserve">bahwa ROA berpengaruh positif signifikan terhadap harga saham. </w:t>
      </w:r>
      <w:r>
        <w:rPr>
          <w:rFonts w:ascii="Times New Roman" w:eastAsia="Times New Roman" w:hAnsi="Times New Roman"/>
          <w:sz w:val="24"/>
        </w:rPr>
        <w:t>Hipotesis satu pada penelitian ini adalah:</w:t>
      </w:r>
    </w:p>
    <w:p w:rsidR="004537D5" w:rsidRPr="00846276" w:rsidRDefault="006F24EA" w:rsidP="007B297F">
      <w:pPr>
        <w:spacing w:line="360" w:lineRule="auto"/>
        <w:ind w:firstLine="0"/>
        <w:jc w:val="both"/>
        <w:rPr>
          <w:rFonts w:ascii="Times New Roman" w:hAnsi="Times New Roman"/>
          <w:sz w:val="24"/>
        </w:rPr>
      </w:pPr>
      <w:r>
        <w:rPr>
          <w:rFonts w:ascii="Times New Roman" w:hAnsi="Times New Roman"/>
          <w:sz w:val="24"/>
        </w:rPr>
        <w:t xml:space="preserve">H1: </w:t>
      </w:r>
      <w:r>
        <w:rPr>
          <w:rFonts w:ascii="Times New Roman" w:hAnsi="Times New Roman"/>
          <w:i/>
          <w:sz w:val="24"/>
        </w:rPr>
        <w:t>Return o</w:t>
      </w:r>
      <w:r w:rsidRPr="00196BF5">
        <w:rPr>
          <w:rFonts w:ascii="Times New Roman" w:hAnsi="Times New Roman"/>
          <w:i/>
          <w:sz w:val="24"/>
        </w:rPr>
        <w:t>n Assets</w:t>
      </w:r>
      <w:r>
        <w:rPr>
          <w:rFonts w:ascii="Times New Roman" w:hAnsi="Times New Roman"/>
          <w:i/>
          <w:sz w:val="24"/>
        </w:rPr>
        <w:t xml:space="preserve"> (ROA)</w:t>
      </w:r>
      <w:r w:rsidR="00846276">
        <w:rPr>
          <w:rFonts w:ascii="Times New Roman" w:hAnsi="Times New Roman"/>
          <w:i/>
          <w:sz w:val="24"/>
        </w:rPr>
        <w:t xml:space="preserve"> </w:t>
      </w:r>
      <w:r w:rsidR="00846276">
        <w:rPr>
          <w:rFonts w:ascii="Times New Roman" w:hAnsi="Times New Roman"/>
          <w:sz w:val="24"/>
        </w:rPr>
        <w:t>berpengaruh positif dan signifikan terhadap harga saham pada perusahaan prospektu</w:t>
      </w:r>
      <w:r w:rsidR="00AB5912">
        <w:rPr>
          <w:rFonts w:ascii="Times New Roman" w:hAnsi="Times New Roman"/>
          <w:sz w:val="24"/>
        </w:rPr>
        <w:t>s</w:t>
      </w:r>
      <w:r w:rsidR="00846276">
        <w:rPr>
          <w:rFonts w:ascii="Times New Roman" w:hAnsi="Times New Roman"/>
          <w:sz w:val="24"/>
        </w:rPr>
        <w:t>.</w:t>
      </w:r>
    </w:p>
    <w:p w:rsidR="004537D5" w:rsidRDefault="004537D5" w:rsidP="007B297F">
      <w:pPr>
        <w:spacing w:line="360" w:lineRule="auto"/>
        <w:ind w:firstLine="0"/>
        <w:jc w:val="both"/>
        <w:rPr>
          <w:rFonts w:ascii="Times New Roman" w:hAnsi="Times New Roman"/>
          <w:sz w:val="24"/>
        </w:rPr>
      </w:pPr>
      <w:r>
        <w:rPr>
          <w:rFonts w:ascii="Times New Roman" w:hAnsi="Times New Roman"/>
          <w:sz w:val="24"/>
        </w:rPr>
        <w:t xml:space="preserve">Rasio </w:t>
      </w:r>
      <w:r w:rsidRPr="00196BF5">
        <w:rPr>
          <w:rFonts w:ascii="Times New Roman" w:hAnsi="Times New Roman"/>
          <w:i/>
          <w:sz w:val="24"/>
        </w:rPr>
        <w:t>Debt to Equity</w:t>
      </w:r>
      <w:r>
        <w:rPr>
          <w:rFonts w:ascii="Times New Roman" w:hAnsi="Times New Roman"/>
          <w:sz w:val="24"/>
        </w:rPr>
        <w:t xml:space="preserve"> (DER)</w:t>
      </w:r>
      <w:r w:rsidRPr="00196BF5">
        <w:rPr>
          <w:rFonts w:ascii="Times New Roman" w:hAnsi="Times New Roman"/>
          <w:sz w:val="24"/>
        </w:rPr>
        <w:t xml:space="preserve"> </w:t>
      </w:r>
    </w:p>
    <w:p w:rsidR="004537D5" w:rsidRDefault="004537D5" w:rsidP="007B297F">
      <w:pPr>
        <w:spacing w:line="360" w:lineRule="auto"/>
        <w:jc w:val="both"/>
        <w:rPr>
          <w:rFonts w:ascii="Times New Roman" w:hAnsi="Times New Roman"/>
          <w:color w:val="222222"/>
          <w:sz w:val="24"/>
          <w:shd w:val="clear" w:color="auto" w:fill="FFFFFF"/>
        </w:rPr>
      </w:pPr>
      <w:r>
        <w:rPr>
          <w:rFonts w:ascii="Times New Roman" w:hAnsi="Times New Roman"/>
          <w:sz w:val="24"/>
        </w:rPr>
        <w:t xml:space="preserve">Rasio </w:t>
      </w:r>
      <w:r w:rsidRPr="004C62E0">
        <w:rPr>
          <w:rFonts w:ascii="Times New Roman" w:hAnsi="Times New Roman"/>
          <w:i/>
          <w:sz w:val="24"/>
        </w:rPr>
        <w:t>debt to equity</w:t>
      </w:r>
      <w:r>
        <w:rPr>
          <w:rFonts w:ascii="Times New Roman" w:hAnsi="Times New Roman"/>
          <w:sz w:val="24"/>
        </w:rPr>
        <w:t xml:space="preserve"> merupakan rasio untuk mengukur tingkat </w:t>
      </w:r>
      <w:r w:rsidRPr="004C62E0">
        <w:rPr>
          <w:rFonts w:ascii="Times New Roman" w:hAnsi="Times New Roman"/>
          <w:i/>
          <w:sz w:val="24"/>
        </w:rPr>
        <w:t>leverage</w:t>
      </w:r>
      <w:r>
        <w:rPr>
          <w:rFonts w:ascii="Times New Roman" w:hAnsi="Times New Roman"/>
          <w:sz w:val="24"/>
        </w:rPr>
        <w:t xml:space="preserve">  perusahaan, semakin tinggi rasio </w:t>
      </w:r>
      <w:r w:rsidRPr="004C62E0">
        <w:rPr>
          <w:rFonts w:ascii="Times New Roman" w:hAnsi="Times New Roman"/>
          <w:i/>
          <w:sz w:val="24"/>
        </w:rPr>
        <w:t>debt to equity</w:t>
      </w:r>
      <w:r>
        <w:rPr>
          <w:rFonts w:ascii="Times New Roman" w:hAnsi="Times New Roman"/>
          <w:sz w:val="24"/>
        </w:rPr>
        <w:t xml:space="preserve"> menunjukkan semakin tinggi tingkat </w:t>
      </w:r>
      <w:r w:rsidRPr="004C62E0">
        <w:rPr>
          <w:rFonts w:ascii="Times New Roman" w:hAnsi="Times New Roman"/>
          <w:i/>
          <w:sz w:val="24"/>
        </w:rPr>
        <w:t>leverage</w:t>
      </w:r>
      <w:r>
        <w:rPr>
          <w:rFonts w:ascii="Times New Roman" w:hAnsi="Times New Roman"/>
          <w:sz w:val="24"/>
        </w:rPr>
        <w:t xml:space="preserve"> perusahaan. Semakin tinggi tingkat leverage suatu perusahaan maka semakin tinggi risiko yang ditanggung oleh pemilik perusahaan</w:t>
      </w:r>
      <w:r w:rsidRPr="006A2088">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{"citationItems":[{"id":"ITEM-1","itemData":{"author":[{"dropping-particle":"","family":"Sukamulja","given":"Sukmawati","non-dropping-particle":"","parse-names":false,"suffix":""}],"id":"ITEM-1","issued":{"date-parts":[["2019"]]},"publisher":"Andi","title":"Analisis laporan keuangan sebagai dasar pengambilan keputusan investasi","type":"article-journal"},"uris":["http://www.mendeley.com/documents/?uuid=30645a83-b756-4045-940e-5e3b1bcb1aab"]}],"mendeley":{"formattedCitation":"(Sukamulja, 2019)","plainTextFormattedCitation":"(Sukamulja, 2019)","previouslyFormattedCitation":"(Sukamulja, 2019)"},"properties":{"noteIndex":0},"schema":"https://github.com/citation-style-language/schema/raw/master/csl-citation.json"}</w:instrText>
      </w:r>
      <w:r>
        <w:rPr>
          <w:rFonts w:ascii="Times New Roman" w:hAnsi="Times New Roman"/>
          <w:sz w:val="24"/>
        </w:rPr>
        <w:fldChar w:fldCharType="separate"/>
      </w:r>
      <w:r w:rsidRPr="00C95883">
        <w:rPr>
          <w:rFonts w:ascii="Times New Roman" w:hAnsi="Times New Roman"/>
          <w:noProof/>
          <w:sz w:val="24"/>
        </w:rPr>
        <w:t>(Sukamulja, 2019)</w:t>
      </w:r>
      <w:r>
        <w:rPr>
          <w:rFonts w:ascii="Times New Roman" w:hAnsi="Times New Roman"/>
          <w:sz w:val="24"/>
        </w:rPr>
        <w:fldChar w:fldCharType="end"/>
      </w:r>
      <w:r w:rsidRPr="006A2088">
        <w:rPr>
          <w:rFonts w:ascii="Times New Roman" w:hAnsi="Times New Roman"/>
          <w:color w:val="222222"/>
          <w:sz w:val="24"/>
          <w:shd w:val="clear" w:color="auto" w:fill="FFFFFF"/>
        </w:rPr>
        <w:t>.</w:t>
      </w:r>
      <w:r w:rsidR="002E6FCC">
        <w:rPr>
          <w:rFonts w:ascii="Times New Roman" w:hAnsi="Times New Roman"/>
          <w:color w:val="222222"/>
          <w:sz w:val="24"/>
          <w:shd w:val="clear" w:color="auto" w:fill="FFFFFF"/>
        </w:rPr>
        <w:t xml:space="preserve"> Rumus </w:t>
      </w:r>
      <w:r w:rsidR="002E6FCC" w:rsidRPr="002E6FCC">
        <w:rPr>
          <w:rFonts w:ascii="Times New Roman" w:hAnsi="Times New Roman"/>
          <w:i/>
          <w:color w:val="222222"/>
          <w:sz w:val="24"/>
          <w:shd w:val="clear" w:color="auto" w:fill="FFFFFF"/>
        </w:rPr>
        <w:t>rasio debt to equity</w:t>
      </w:r>
      <w:r w:rsidR="002E6FCC">
        <w:rPr>
          <w:rFonts w:ascii="Times New Roman" w:hAnsi="Times New Roman"/>
          <w:color w:val="222222"/>
          <w:sz w:val="24"/>
          <w:shd w:val="clear" w:color="auto" w:fill="FFFFFF"/>
        </w:rPr>
        <w:t xml:space="preserve"> </w:t>
      </w:r>
      <w:r w:rsidR="00B22C03">
        <w:rPr>
          <w:rFonts w:ascii="Times New Roman" w:hAnsi="Times New Roman"/>
          <w:color w:val="222222"/>
          <w:sz w:val="24"/>
          <w:shd w:val="clear" w:color="auto" w:fill="FFFFFF"/>
        </w:rPr>
        <w:t>yang digunakan peneliti adalah sebagai berikut</w:t>
      </w:r>
      <w:r w:rsidR="002E6FCC">
        <w:rPr>
          <w:rFonts w:ascii="Times New Roman" w:hAnsi="Times New Roman"/>
          <w:color w:val="222222"/>
          <w:sz w:val="24"/>
          <w:shd w:val="clear" w:color="auto" w:fill="FFFFFF"/>
        </w:rPr>
        <w:t>:</w:t>
      </w:r>
    </w:p>
    <w:p w:rsidR="004537D5" w:rsidRPr="00514EAE" w:rsidRDefault="004537D5" w:rsidP="007B297F">
      <w:pPr>
        <w:spacing w:line="360" w:lineRule="auto"/>
        <w:jc w:val="both"/>
        <w:rPr>
          <w:rFonts w:ascii="Times New Roman" w:hAnsi="Times New Roman"/>
        </w:rPr>
      </w:pPr>
      <m:oMathPara>
        <m:oMath>
          <m:r>
            <w:rPr>
              <w:rFonts w:ascii="Cambria Math" w:hAnsi="Cambria Math"/>
            </w:rPr>
            <m:t>Debt</m:t>
          </m:r>
          <m:r>
            <w:rPr>
              <w:rFonts w:ascii="Cambria Math" w:hAnsi="Times New Roman"/>
            </w:rPr>
            <m:t xml:space="preserve"> </m:t>
          </m:r>
          <m:r>
            <w:rPr>
              <w:rFonts w:ascii="Cambria Math" w:hAnsi="Cambria Math"/>
            </w:rPr>
            <m:t>to</m:t>
          </m:r>
          <m:r>
            <w:rPr>
              <w:rFonts w:ascii="Cambria Math" w:hAnsi="Times New Roman"/>
            </w:rPr>
            <m:t xml:space="preserve"> </m:t>
          </m:r>
          <m:r>
            <w:rPr>
              <w:rFonts w:ascii="Cambria Math" w:hAnsi="Cambria Math"/>
            </w:rPr>
            <m:t>Equity</m:t>
          </m:r>
          <m:r>
            <w:rPr>
              <w:rFonts w:ascii="Cambria Math" w:hAnsi="Times New Roman"/>
            </w:rPr>
            <m:t xml:space="preserve"> </m:t>
          </m:r>
          <m:r>
            <w:rPr>
              <w:rFonts w:ascii="Cambria Math" w:hAnsi="Cambria Math"/>
            </w:rPr>
            <m:t>Ratio</m:t>
          </m:r>
          <m:r>
            <w:rPr>
              <w:rFonts w:ascii="Cambria Math" w:hAnsi="Times New Roman"/>
            </w:rPr>
            <m:t xml:space="preserve"> = </m:t>
          </m:r>
          <m:f>
            <m:fPr>
              <m:ctrlPr>
                <w:rPr>
                  <w:rFonts w:ascii="Cambria Math" w:hAnsi="Times New Roman"/>
                  <w:i/>
                </w:rPr>
              </m:ctrlPr>
            </m:fPr>
            <m:num>
              <m:r>
                <w:rPr>
                  <w:rFonts w:ascii="Cambria Math" w:hAnsi="Cambria Math"/>
                </w:rPr>
                <m:t>Total</m:t>
              </m:r>
              <m:r>
                <w:rPr>
                  <w:rFonts w:ascii="Cambria Math" w:hAnsi="Times New Roman"/>
                </w:rPr>
                <m:t xml:space="preserve"> </m:t>
              </m:r>
              <m:r>
                <w:rPr>
                  <w:rFonts w:ascii="Cambria Math" w:hAnsi="Cambria Math"/>
                </w:rPr>
                <m:t>Liabilitas</m:t>
              </m:r>
            </m:num>
            <m:den>
              <m:r>
                <w:rPr>
                  <w:rFonts w:ascii="Cambria Math" w:hAnsi="Cambria Math"/>
                </w:rPr>
                <m:t>Total</m:t>
              </m:r>
              <m:r>
                <w:rPr>
                  <w:rFonts w:ascii="Cambria Math" w:hAnsi="Times New Roman"/>
                </w:rPr>
                <m:t xml:space="preserve"> </m:t>
              </m:r>
              <m:r>
                <w:rPr>
                  <w:rFonts w:ascii="Cambria Math" w:hAnsi="Cambria Math"/>
                </w:rPr>
                <m:t>Ekuitas</m:t>
              </m:r>
            </m:den>
          </m:f>
        </m:oMath>
      </m:oMathPara>
    </w:p>
    <w:p w:rsidR="002E6FCC" w:rsidRDefault="00B22C03" w:rsidP="007B297F">
      <w:pPr>
        <w:spacing w:line="360" w:lineRule="auto"/>
        <w:ind w:firstLine="0"/>
        <w:jc w:val="both"/>
        <w:rPr>
          <w:rFonts w:ascii="Times New Roman" w:hAnsi="Times New Roman"/>
          <w:sz w:val="24"/>
        </w:rPr>
      </w:pPr>
      <w:r>
        <w:rPr>
          <w:rFonts w:ascii="Times New Roman" w:eastAsia="Times New Roman" w:hAnsi="Times New Roman"/>
          <w:sz w:val="24"/>
        </w:rPr>
        <w:t xml:space="preserve">Hasil penelitian  </w:t>
      </w:r>
      <w:r>
        <w:rPr>
          <w:rFonts w:ascii="Times New Roman" w:eastAsia="Times New Roman" w:hAnsi="Times New Roman"/>
          <w:sz w:val="24"/>
        </w:rPr>
        <w:fldChar w:fldCharType="begin" w:fldLock="1"/>
      </w:r>
      <w:r w:rsidR="00B22F80">
        <w:rPr>
          <w:rFonts w:ascii="Times New Roman" w:eastAsia="Times New Roman" w:hAnsi="Times New Roman"/>
          <w:sz w:val="24"/>
        </w:rPr>
        <w:instrText>ADDIN CSL_CITATION {"citationItems":[{"id":"ITEM-1","itemData":{"DOI":"10.36441/snpk.vol1.2022.77","abstract":"Pasar modal sebagai sarana pembiayaan bisnis dimana perusahaan memperoleh modal dari investor. Tujuan utama investor membeli saham untuk memperoleh dividen dari selisih antara harga jual dan harga beli saham. Harga saham adalah harga per lembar saham perusahaan yang dikeluarkan di bursa. Penelitian ini bertujuan untuk menguji hubungan antara Return On Assets, Return On Equity, Earning Per Share dan Debt to Equity Ratio terhadap harga saham yang dilakukan pada seluruh perusahaan LQ45 yang terdaftar di Bursa Efek Indonesia selama periode 2016-2020. Penelitian ini merupakan penelitian kuantitatif yang diuji dengan menggunakan regresi linier berganda melalui SPSS 25. Sampel dalam penelitian ini sebanyak 178 perusahaan yang telah memenuhi kriteria pengambilan sampel dengan menggunakan metode purposive sampling. Hasil penelitian ini menunjukkan bahwa variabel Return On Assets, Earning Per Share dan Debt to Equity Ratio berpengaruh positif terhadap harga saham, sedangkan Return On Equity berpengaruh negatif terhadap harga saham. Perusahaan harus lebih memfokuskan kinerja yaitu Return On Assets, Return On Equity dan Earning Per Share untuk dapat meningkatkan harga saham.","author":[{"dropping-particle":"","family":"Dewi","given":"Natasha Salamona","non-dropping-particle":"","parse-names":false,"suffix":""},{"dropping-particle":"","family":"Suwarno","given":"Agus Endro","non-dropping-particle":"","parse-names":false,"suffix":""}],"container-title":"Seminar Nasional Pariwisata dan Kewirausahaan (SNPK)","id":"ITEM-1","issued":{"date-parts":[["2022"]]},"page":"472-482","title":"PENGARUH ROA, ROE, EPS DAN DER TERHADAP HARGA SAHAM PERUSAHAAN (Studi Empiris pada Perusahaan LQ45 yang Terdaftar di Bursa Efek Indonesia Tahun 2016-2020)","type":"article-journal","volume":"1"},"uris":["http://www.mendeley.com/documents/?uuid=a421f48a-dda5-4f14-bcf1-210fe85e75ad"]}],"mendeley":{"formattedCitation":"(N. S. Dewi &amp; Suwarno, 2022)","plainTextFormattedCitation":"(N. S. Dewi &amp; Suwarno, 2022)","previouslyFormattedCitation":"(Dewi &amp; Suwarno, 2022)"},"properties":{"noteIndex":0},"schema":"https://github.com/citation-style-language/schema/raw/master/csl-citation.json"}</w:instrText>
      </w:r>
      <w:r>
        <w:rPr>
          <w:rFonts w:ascii="Times New Roman" w:eastAsia="Times New Roman" w:hAnsi="Times New Roman"/>
          <w:sz w:val="24"/>
        </w:rPr>
        <w:fldChar w:fldCharType="separate"/>
      </w:r>
      <w:r w:rsidR="00B22F80" w:rsidRPr="00B22F80">
        <w:rPr>
          <w:rFonts w:ascii="Times New Roman" w:eastAsia="Times New Roman" w:hAnsi="Times New Roman"/>
          <w:noProof/>
          <w:sz w:val="24"/>
        </w:rPr>
        <w:t>(N. S. Dewi &amp; Suwarno, 2022)</w:t>
      </w:r>
      <w:r>
        <w:rPr>
          <w:rFonts w:ascii="Times New Roman" w:eastAsia="Times New Roman" w:hAnsi="Times New Roman"/>
          <w:sz w:val="24"/>
        </w:rPr>
        <w:fldChar w:fldCharType="end"/>
      </w:r>
      <w:r>
        <w:rPr>
          <w:rFonts w:ascii="Times New Roman" w:eastAsia="Times New Roman" w:hAnsi="Times New Roman"/>
          <w:sz w:val="24"/>
        </w:rPr>
        <w:t xml:space="preserve"> diperoleh hasil bahwa DER berpengaruh positif terhadap harga saham. </w:t>
      </w:r>
      <w:r w:rsidR="00B22F80">
        <w:rPr>
          <w:rFonts w:ascii="Times New Roman" w:eastAsia="Times New Roman" w:hAnsi="Times New Roman"/>
          <w:sz w:val="24"/>
        </w:rPr>
        <w:t>Rumusan hipotesis ke dua pada penelitian ini sebagai berikut:</w:t>
      </w:r>
    </w:p>
    <w:p w:rsidR="00846276" w:rsidRDefault="00846276" w:rsidP="007B297F">
      <w:pPr>
        <w:spacing w:line="360" w:lineRule="auto"/>
        <w:ind w:firstLine="0"/>
        <w:jc w:val="both"/>
        <w:rPr>
          <w:rFonts w:ascii="Times New Roman" w:hAnsi="Times New Roman"/>
          <w:sz w:val="24"/>
        </w:rPr>
      </w:pPr>
      <w:r>
        <w:rPr>
          <w:rFonts w:ascii="Times New Roman" w:hAnsi="Times New Roman"/>
          <w:sz w:val="24"/>
        </w:rPr>
        <w:t xml:space="preserve">H2: </w:t>
      </w:r>
      <w:r>
        <w:rPr>
          <w:rFonts w:ascii="Times New Roman" w:hAnsi="Times New Roman"/>
          <w:i/>
          <w:sz w:val="24"/>
        </w:rPr>
        <w:t xml:space="preserve">Rasio Debt to Equity (DER) </w:t>
      </w:r>
      <w:r>
        <w:rPr>
          <w:rFonts w:ascii="Times New Roman" w:hAnsi="Times New Roman"/>
          <w:sz w:val="24"/>
        </w:rPr>
        <w:t>berpengaruh positif dan signifikan terhadap harga saham pada perusahaan prospektu</w:t>
      </w:r>
      <w:r w:rsidR="00AB5912">
        <w:rPr>
          <w:rFonts w:ascii="Times New Roman" w:hAnsi="Times New Roman"/>
          <w:sz w:val="24"/>
        </w:rPr>
        <w:t>s</w:t>
      </w:r>
      <w:r>
        <w:rPr>
          <w:rFonts w:ascii="Times New Roman" w:hAnsi="Times New Roman"/>
          <w:sz w:val="24"/>
        </w:rPr>
        <w:t>.</w:t>
      </w:r>
      <w:r>
        <w:rPr>
          <w:rFonts w:ascii="Times New Roman" w:hAnsi="Times New Roman"/>
          <w:i/>
          <w:sz w:val="24"/>
        </w:rPr>
        <w:t xml:space="preserve"> </w:t>
      </w:r>
    </w:p>
    <w:p w:rsidR="004537D5" w:rsidRDefault="004537D5" w:rsidP="007B297F">
      <w:pPr>
        <w:spacing w:line="360" w:lineRule="auto"/>
        <w:ind w:firstLine="0"/>
        <w:jc w:val="both"/>
        <w:rPr>
          <w:rFonts w:ascii="Times New Roman" w:hAnsi="Times New Roman"/>
          <w:sz w:val="24"/>
        </w:rPr>
      </w:pPr>
      <w:r>
        <w:rPr>
          <w:rFonts w:ascii="Times New Roman" w:hAnsi="Times New Roman"/>
          <w:sz w:val="24"/>
        </w:rPr>
        <w:t xml:space="preserve">Rasio </w:t>
      </w:r>
      <w:r>
        <w:rPr>
          <w:rFonts w:ascii="Times New Roman" w:hAnsi="Times New Roman"/>
          <w:i/>
          <w:sz w:val="24"/>
        </w:rPr>
        <w:t>Earning p</w:t>
      </w:r>
      <w:r w:rsidRPr="00196BF5">
        <w:rPr>
          <w:rFonts w:ascii="Times New Roman" w:hAnsi="Times New Roman"/>
          <w:i/>
          <w:sz w:val="24"/>
        </w:rPr>
        <w:t>er Share</w:t>
      </w:r>
      <w:r>
        <w:rPr>
          <w:rFonts w:ascii="Times New Roman" w:hAnsi="Times New Roman"/>
          <w:sz w:val="24"/>
        </w:rPr>
        <w:t xml:space="preserve"> (EPS)</w:t>
      </w:r>
      <w:r w:rsidRPr="00196BF5">
        <w:rPr>
          <w:rFonts w:ascii="Times New Roman" w:hAnsi="Times New Roman"/>
          <w:sz w:val="24"/>
        </w:rPr>
        <w:t xml:space="preserve"> </w:t>
      </w:r>
    </w:p>
    <w:p w:rsidR="004537D5" w:rsidRPr="00534819" w:rsidRDefault="004537D5" w:rsidP="007B297F">
      <w:pPr>
        <w:spacing w:line="360" w:lineRule="auto"/>
        <w:jc w:val="both"/>
        <w:rPr>
          <w:rFonts w:ascii="Times New Roman" w:eastAsia="Times New Roman" w:hAnsi="Times New Roman"/>
          <w:sz w:val="24"/>
        </w:rPr>
      </w:pPr>
      <w:r w:rsidRPr="00D36C99">
        <w:rPr>
          <w:rFonts w:ascii="Times New Roman" w:eastAsia="Times New Roman" w:hAnsi="Times New Roman"/>
          <w:i/>
          <w:sz w:val="24"/>
        </w:rPr>
        <w:t>Earning per Share</w:t>
      </w:r>
      <w:r>
        <w:rPr>
          <w:rFonts w:ascii="Times New Roman" w:eastAsia="Times New Roman" w:hAnsi="Times New Roman"/>
          <w:sz w:val="24"/>
        </w:rPr>
        <w:t xml:space="preserve"> menurut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ISBN":"9780273723325","author":[{"dropping-particle":"","family":"Elliott","given":"Barry","non-dropping-particle":"","parse-names":false,"suffix":""},{"dropping-particle":"","family":"Elliott","given":"Jamie","non-dropping-particle":"","parse-names":false,"suffix":""}],"id":"ITEM-1","issued":{"date-parts":[["2009"]]},"title":"Barry Elliott and Jamie Elliott 2009.pdf","type":"book"},"uris":["http://www.mendeley.com/documents/?uuid=09a599a0-d801-4692-be82-b06f3d3337d1"]}],"mendeley":{"formattedCitation":"(Elliott &amp; Elliott, 2009)","plainTextFormattedCitation":"(Elliott &amp; Elliott, 2009)","previouslyFormattedCitation":"(Elliott &amp; Elliott, 2009)"},"properties":{"noteIndex":0},"schema":"https://github.com/citation-style-language/schema/raw/master/csl-citation.json"}</w:instrText>
      </w:r>
      <w:r>
        <w:rPr>
          <w:rFonts w:ascii="Times New Roman" w:eastAsia="Times New Roman" w:hAnsi="Times New Roman"/>
          <w:sz w:val="24"/>
        </w:rPr>
        <w:fldChar w:fldCharType="separate"/>
      </w:r>
      <w:r w:rsidRPr="00534819">
        <w:rPr>
          <w:rFonts w:ascii="Times New Roman" w:eastAsia="Times New Roman" w:hAnsi="Times New Roman"/>
          <w:noProof/>
          <w:sz w:val="24"/>
        </w:rPr>
        <w:t>(Elliott &amp; Elliott, 2009)</w:t>
      </w:r>
      <w:r>
        <w:rPr>
          <w:rFonts w:ascii="Times New Roman" w:eastAsia="Times New Roman" w:hAnsi="Times New Roman"/>
          <w:sz w:val="24"/>
        </w:rPr>
        <w:fldChar w:fldCharType="end"/>
      </w:r>
      <w:r>
        <w:rPr>
          <w:rFonts w:ascii="Times New Roman" w:eastAsia="Times New Roman" w:hAnsi="Times New Roman"/>
          <w:sz w:val="24"/>
        </w:rPr>
        <w:t xml:space="preserve"> merupakan angka yang memungkinkan para pemegang saham untuk menilai kemampuan menciptakan kekayaan perusahaan. Akibat dari </w:t>
      </w:r>
      <w:r w:rsidRPr="00534819">
        <w:rPr>
          <w:rFonts w:ascii="Times New Roman" w:eastAsia="Times New Roman" w:hAnsi="Times New Roman"/>
          <w:sz w:val="24"/>
        </w:rPr>
        <w:t xml:space="preserve">pendapatan adalah </w:t>
      </w:r>
      <w:r>
        <w:rPr>
          <w:rFonts w:ascii="Times New Roman" w:eastAsia="Times New Roman" w:hAnsi="Times New Roman"/>
          <w:sz w:val="24"/>
        </w:rPr>
        <w:t>berta</w:t>
      </w:r>
      <w:r w:rsidRPr="00534819">
        <w:rPr>
          <w:rFonts w:ascii="Times New Roman" w:eastAsia="Times New Roman" w:hAnsi="Times New Roman"/>
          <w:sz w:val="24"/>
        </w:rPr>
        <w:t>mbah</w:t>
      </w:r>
      <w:r>
        <w:rPr>
          <w:rFonts w:ascii="Times New Roman" w:eastAsia="Times New Roman" w:hAnsi="Times New Roman"/>
          <w:sz w:val="24"/>
        </w:rPr>
        <w:t>nya</w:t>
      </w:r>
      <w:r w:rsidRPr="00534819">
        <w:rPr>
          <w:rFonts w:ascii="Times New Roman" w:eastAsia="Times New Roman" w:hAnsi="Times New Roman"/>
          <w:sz w:val="24"/>
        </w:rPr>
        <w:t xml:space="preserve"> kekayaan individu</w:t>
      </w:r>
      <w:r>
        <w:rPr>
          <w:rFonts w:ascii="Times New Roman" w:eastAsia="Times New Roman" w:hAnsi="Times New Roman"/>
          <w:sz w:val="24"/>
        </w:rPr>
        <w:t xml:space="preserve"> </w:t>
      </w:r>
      <w:r w:rsidRPr="00534819">
        <w:rPr>
          <w:rFonts w:ascii="Times New Roman" w:eastAsia="Times New Roman" w:hAnsi="Times New Roman"/>
          <w:sz w:val="24"/>
        </w:rPr>
        <w:t>pemegang saham dengan dua cara: pertama, dengan pembayaran dividen yang mentransfer kas dari</w:t>
      </w:r>
      <w:r>
        <w:rPr>
          <w:rFonts w:ascii="Times New Roman" w:eastAsia="Times New Roman" w:hAnsi="Times New Roman"/>
          <w:sz w:val="24"/>
        </w:rPr>
        <w:t xml:space="preserve"> </w:t>
      </w:r>
      <w:r w:rsidRPr="00534819">
        <w:rPr>
          <w:rFonts w:ascii="Times New Roman" w:eastAsia="Times New Roman" w:hAnsi="Times New Roman"/>
          <w:sz w:val="24"/>
        </w:rPr>
        <w:t xml:space="preserve">pengendalian perusahaan kepada pemegang saham; </w:t>
      </w:r>
      <w:r>
        <w:rPr>
          <w:rFonts w:ascii="Times New Roman" w:eastAsia="Times New Roman" w:hAnsi="Times New Roman"/>
          <w:sz w:val="24"/>
        </w:rPr>
        <w:t>k</w:t>
      </w:r>
      <w:r w:rsidRPr="00534819">
        <w:rPr>
          <w:rFonts w:ascii="Times New Roman" w:eastAsia="Times New Roman" w:hAnsi="Times New Roman"/>
          <w:sz w:val="24"/>
        </w:rPr>
        <w:t>edua, de</w:t>
      </w:r>
      <w:r w:rsidR="00A160CC">
        <w:rPr>
          <w:rFonts w:ascii="Times New Roman" w:eastAsia="Times New Roman" w:hAnsi="Times New Roman"/>
          <w:sz w:val="24"/>
        </w:rPr>
        <w:t xml:space="preserve">ngan menahan laba di perusahaan </w:t>
      </w:r>
      <w:r w:rsidRPr="00534819">
        <w:rPr>
          <w:rFonts w:ascii="Times New Roman" w:eastAsia="Times New Roman" w:hAnsi="Times New Roman"/>
          <w:sz w:val="24"/>
        </w:rPr>
        <w:t>untuk reinvestasi, sehingga mungkin ada peningkatan pendapatan di masa depan.</w:t>
      </w:r>
    </w:p>
    <w:p w:rsidR="004537D5" w:rsidRDefault="004537D5" w:rsidP="007B297F">
      <w:pPr>
        <w:spacing w:line="360" w:lineRule="auto"/>
        <w:jc w:val="both"/>
        <w:rPr>
          <w:rFonts w:ascii="Times New Roman" w:eastAsia="Times New Roman" w:hAnsi="Times New Roman"/>
          <w:sz w:val="24"/>
        </w:rPr>
      </w:pPr>
      <w:r w:rsidRPr="00534819">
        <w:rPr>
          <w:rFonts w:ascii="Times New Roman" w:eastAsia="Times New Roman" w:hAnsi="Times New Roman"/>
          <w:sz w:val="24"/>
        </w:rPr>
        <w:lastRenderedPageBreak/>
        <w:t xml:space="preserve">Laba per saham </w:t>
      </w:r>
      <w:r>
        <w:rPr>
          <w:rFonts w:ascii="Times New Roman" w:eastAsia="Times New Roman" w:hAnsi="Times New Roman"/>
          <w:sz w:val="24"/>
        </w:rPr>
        <w:t>p</w:t>
      </w:r>
      <w:r w:rsidRPr="00534819">
        <w:rPr>
          <w:rFonts w:ascii="Times New Roman" w:eastAsia="Times New Roman" w:hAnsi="Times New Roman"/>
          <w:sz w:val="24"/>
        </w:rPr>
        <w:t>erusahaan diharuskan untuk memudahkan pemegang saham dengan mengungkapkan secara terpisah,</w:t>
      </w:r>
      <w:r w:rsidR="00A160CC">
        <w:rPr>
          <w:rFonts w:ascii="Times New Roman" w:eastAsia="Times New Roman" w:hAnsi="Times New Roman"/>
          <w:sz w:val="24"/>
        </w:rPr>
        <w:t xml:space="preserve"> </w:t>
      </w:r>
      <w:r w:rsidRPr="00534819">
        <w:rPr>
          <w:rFonts w:ascii="Times New Roman" w:eastAsia="Times New Roman" w:hAnsi="Times New Roman"/>
          <w:sz w:val="24"/>
        </w:rPr>
        <w:t>dengan cara mencatat, setiap item yang tidak biasa dan dengan menganalisis keuntungan dan kerugian pada perdagangan antara</w:t>
      </w:r>
      <w:r>
        <w:rPr>
          <w:rFonts w:ascii="Times New Roman" w:eastAsia="Times New Roman" w:hAnsi="Times New Roman"/>
          <w:sz w:val="24"/>
        </w:rPr>
        <w:t xml:space="preserve"> </w:t>
      </w:r>
      <w:r w:rsidRPr="00534819">
        <w:rPr>
          <w:rFonts w:ascii="Times New Roman" w:eastAsia="Times New Roman" w:hAnsi="Times New Roman"/>
          <w:sz w:val="24"/>
        </w:rPr>
        <w:t>menghentikan dan melanjutkan kegiatan.</w:t>
      </w:r>
      <w:r>
        <w:rPr>
          <w:rFonts w:ascii="Times New Roman" w:eastAsia="Times New Roman" w:hAnsi="Times New Roman"/>
          <w:sz w:val="24"/>
        </w:rPr>
        <w:t xml:space="preserve"> </w:t>
      </w:r>
      <w:r w:rsidRPr="00534819">
        <w:rPr>
          <w:rFonts w:ascii="Times New Roman" w:eastAsia="Times New Roman" w:hAnsi="Times New Roman"/>
          <w:sz w:val="24"/>
        </w:rPr>
        <w:t>EPS dipengaruhi oleh struktur modal, mis</w:t>
      </w:r>
      <w:r>
        <w:rPr>
          <w:rFonts w:ascii="Times New Roman" w:eastAsia="Times New Roman" w:hAnsi="Times New Roman"/>
          <w:sz w:val="24"/>
        </w:rPr>
        <w:t>alnya</w:t>
      </w:r>
      <w:r w:rsidRPr="00534819">
        <w:rPr>
          <w:rFonts w:ascii="Times New Roman" w:eastAsia="Times New Roman" w:hAnsi="Times New Roman"/>
          <w:sz w:val="24"/>
        </w:rPr>
        <w:t xml:space="preserve"> perubahan jumlah saham dengan membuat</w:t>
      </w:r>
      <w:r>
        <w:rPr>
          <w:rFonts w:ascii="Times New Roman" w:eastAsia="Times New Roman" w:hAnsi="Times New Roman"/>
          <w:sz w:val="24"/>
        </w:rPr>
        <w:t xml:space="preserve"> </w:t>
      </w:r>
      <w:r w:rsidRPr="00534819">
        <w:rPr>
          <w:rFonts w:ascii="Times New Roman" w:eastAsia="Times New Roman" w:hAnsi="Times New Roman"/>
          <w:sz w:val="24"/>
        </w:rPr>
        <w:t>masalah bonus.</w:t>
      </w:r>
      <w:r>
        <w:rPr>
          <w:rFonts w:ascii="Times New Roman" w:eastAsia="Times New Roman" w:hAnsi="Times New Roman"/>
          <w:sz w:val="24"/>
        </w:rPr>
        <w:t xml:space="preserve"> T</w:t>
      </w:r>
      <w:r w:rsidRPr="00534819">
        <w:rPr>
          <w:rFonts w:ascii="Times New Roman" w:eastAsia="Times New Roman" w:hAnsi="Times New Roman"/>
          <w:sz w:val="24"/>
        </w:rPr>
        <w:t xml:space="preserve">ingkat pertumbuhan EPS </w:t>
      </w:r>
      <w:r>
        <w:rPr>
          <w:rFonts w:ascii="Times New Roman" w:eastAsia="Times New Roman" w:hAnsi="Times New Roman"/>
          <w:sz w:val="24"/>
        </w:rPr>
        <w:t xml:space="preserve">sangat </w:t>
      </w:r>
      <w:r w:rsidRPr="00534819">
        <w:rPr>
          <w:rFonts w:ascii="Times New Roman" w:eastAsia="Times New Roman" w:hAnsi="Times New Roman"/>
          <w:sz w:val="24"/>
        </w:rPr>
        <w:t>penting dan ini dapat dibandingkan</w:t>
      </w:r>
      <w:r>
        <w:rPr>
          <w:rFonts w:ascii="Times New Roman" w:eastAsia="Times New Roman" w:hAnsi="Times New Roman"/>
          <w:sz w:val="24"/>
        </w:rPr>
        <w:t xml:space="preserve"> </w:t>
      </w:r>
      <w:r w:rsidRPr="00534819">
        <w:rPr>
          <w:rFonts w:ascii="Times New Roman" w:eastAsia="Times New Roman" w:hAnsi="Times New Roman"/>
          <w:sz w:val="24"/>
        </w:rPr>
        <w:t>perusahaan yang berbeda dan dari waktu ke waktu dalam perusahaan yang sama.</w:t>
      </w:r>
      <w:r w:rsidR="009916FC">
        <w:rPr>
          <w:rFonts w:ascii="Times New Roman" w:eastAsia="Times New Roman" w:hAnsi="Times New Roman"/>
          <w:sz w:val="24"/>
        </w:rPr>
        <w:t xml:space="preserve"> Rumus EPS yang peneliti gunakan adalah:</w:t>
      </w:r>
    </w:p>
    <w:p w:rsidR="004537D5" w:rsidRPr="000803D2" w:rsidRDefault="004537D5" w:rsidP="007B297F">
      <w:pPr>
        <w:spacing w:before="240" w:line="360" w:lineRule="auto"/>
        <w:jc w:val="both"/>
        <w:rPr>
          <w:rFonts w:ascii="Times New Roman" w:hAnsi="Times New Roman"/>
        </w:rPr>
      </w:pPr>
      <m:oMathPara>
        <m:oMath>
          <m:r>
            <w:rPr>
              <w:rFonts w:ascii="Cambria Math" w:hAnsi="Cambria Math"/>
            </w:rPr>
            <m:t xml:space="preserve">Earning per Share = </m:t>
          </m:r>
          <m:f>
            <m:fPr>
              <m:ctrlPr>
                <w:rPr>
                  <w:rFonts w:ascii="Cambria Math" w:hAnsi="Cambria Math"/>
                  <w:i/>
                </w:rPr>
              </m:ctrlPr>
            </m:fPr>
            <m:num>
              <m:r>
                <w:rPr>
                  <w:rFonts w:ascii="Cambria Math" w:hAnsi="Cambria Math"/>
                </w:rPr>
                <m:t>Laba Bersih</m:t>
              </m:r>
            </m:num>
            <m:den>
              <m:r>
                <w:rPr>
                  <w:rFonts w:ascii="Cambria Math" w:hAnsi="Cambria Math"/>
                </w:rPr>
                <m:t>Jumlah Saham Beredar</m:t>
              </m:r>
            </m:den>
          </m:f>
        </m:oMath>
      </m:oMathPara>
    </w:p>
    <w:p w:rsidR="00B22F80" w:rsidRDefault="00B22F80" w:rsidP="007B297F">
      <w:pPr>
        <w:spacing w:line="360" w:lineRule="auto"/>
        <w:ind w:firstLine="0"/>
        <w:jc w:val="both"/>
        <w:rPr>
          <w:rFonts w:ascii="Times New Roman" w:hAnsi="Times New Roman"/>
          <w:sz w:val="24"/>
        </w:rPr>
      </w:pPr>
      <w:r>
        <w:rPr>
          <w:rFonts w:ascii="Times New Roman" w:hAnsi="Times New Roman"/>
          <w:sz w:val="24"/>
        </w:rPr>
        <w:t xml:space="preserve">Penelitian terdahulu yang dilakukan oleh </w:t>
      </w:r>
      <w:r>
        <w:rPr>
          <w:rFonts w:ascii="Times New Roman" w:hAnsi="Times New Roman"/>
          <w:sz w:val="24"/>
        </w:rPr>
        <w:fldChar w:fldCharType="begin" w:fldLock="1"/>
      </w:r>
      <w:r>
        <w:rPr>
          <w:rFonts w:ascii="Times New Roman" w:hAnsi="Times New Roman"/>
          <w:sz w:val="24"/>
        </w:rPr>
        <w:instrText>ADDIN CSL_CITATION {"citationItems":[{"id":"ITEM-1","itemData":{"abstract":"Penelitian ini menerapkan kriteria tertentu dalam menentukan sampel yang sering disebut dengan Purposive Sampling. Penelitian ini mendapatkan 15 perusahaan emiten yang bergerak di Food and Beverage teregister di BEI dengan tahun pengamatan pada 2009-2011. Regresi Linear berganda digunakan dalam penelitian ini untuk menjawab permasalahan pokok penelitian. Kesimpulan dari penelitian ini adalah pengaruh EPS, PBV terhadap harga saham adalah signifikan positif, sedangkan pengaruh DER terhadap harga saham adalah signifikan negatif pada perusahaan Food and Beverage yang teregister di BEI dengan tahun pengamatan pada 2009-2011. Ketiga variabel independen yang digunakan pada penelitian ini EPS, DER, dan PBV bersama- sama berpengaruh signifikan bagi harga saham perusahaan di bidang Food and Beverage yang terdaftar","author":[{"dropping-particle":"","family":"Dewi","given":"Putu Dina Aristya","non-dropping-particle":"","parse-names":false,"suffix":""},{"dropping-particle":"","family":"Suayana","given":"I.G.N.A","non-dropping-particle":"","parse-names":false,"suffix":""}],"container-title":"Akuntansi Universitas Udayana","id":"ITEM-1","issued":{"date-parts":[["2013"]]},"page":"215-229","title":"Pengaruh Eps, Der, Dan Pbv Terhadap Harga Saham","type":"article-journal","volume":"1"},"uris":["http://www.mendeley.com/documents/?uuid=99b73de9-27c0-47ad-a682-3e4c6816752c"]}],"mendeley":{"formattedCitation":"(P. D. A. Dewi &amp; Suayana, 2013)","plainTextFormattedCitation":"(P. D. A. Dewi &amp; Suayana, 2013)"},"properties":{"noteIndex":0},"schema":"https://github.com/citation-style-language/schema/raw/master/csl-citation.json"}</w:instrText>
      </w:r>
      <w:r>
        <w:rPr>
          <w:rFonts w:ascii="Times New Roman" w:hAnsi="Times New Roman"/>
          <w:sz w:val="24"/>
        </w:rPr>
        <w:fldChar w:fldCharType="separate"/>
      </w:r>
      <w:r w:rsidRPr="00B22F80">
        <w:rPr>
          <w:rFonts w:ascii="Times New Roman" w:hAnsi="Times New Roman"/>
          <w:noProof/>
          <w:sz w:val="24"/>
        </w:rPr>
        <w:t>(P. D. A. Dewi &amp; Suayana, 2013)</w:t>
      </w:r>
      <w:r>
        <w:rPr>
          <w:rFonts w:ascii="Times New Roman" w:hAnsi="Times New Roman"/>
          <w:sz w:val="24"/>
        </w:rPr>
        <w:fldChar w:fldCharType="end"/>
      </w:r>
      <w:r>
        <w:rPr>
          <w:rFonts w:ascii="Times New Roman" w:hAnsi="Times New Roman"/>
          <w:sz w:val="24"/>
        </w:rPr>
        <w:t xml:space="preserve"> diperoleh kesimpulan bahwa EPS memiliki pengaruh signifikan positif terhadap harga saham pada perusahaan Food and Beverage yang teregister di BEI.</w:t>
      </w:r>
      <w:r w:rsidR="009916FC">
        <w:rPr>
          <w:rFonts w:ascii="Times New Roman" w:hAnsi="Times New Roman"/>
          <w:sz w:val="24"/>
        </w:rPr>
        <w:t xml:space="preserve"> Hipotesis ke tiga pada penelitian ini adalah:</w:t>
      </w:r>
    </w:p>
    <w:p w:rsidR="00846276" w:rsidRDefault="00846276" w:rsidP="007B297F">
      <w:pPr>
        <w:spacing w:line="360" w:lineRule="auto"/>
        <w:ind w:firstLine="0"/>
        <w:jc w:val="both"/>
        <w:rPr>
          <w:rFonts w:ascii="Times New Roman" w:hAnsi="Times New Roman"/>
          <w:sz w:val="24"/>
        </w:rPr>
      </w:pPr>
      <w:r>
        <w:rPr>
          <w:rFonts w:ascii="Times New Roman" w:hAnsi="Times New Roman"/>
          <w:sz w:val="24"/>
        </w:rPr>
        <w:t xml:space="preserve">H3: Rasio </w:t>
      </w:r>
      <w:r w:rsidRPr="00D36C99">
        <w:rPr>
          <w:rFonts w:ascii="Times New Roman" w:eastAsia="Times New Roman" w:hAnsi="Times New Roman"/>
          <w:i/>
          <w:sz w:val="24"/>
        </w:rPr>
        <w:t>Earning per Share</w:t>
      </w:r>
      <w:r>
        <w:rPr>
          <w:rFonts w:ascii="Times New Roman" w:eastAsia="Times New Roman" w:hAnsi="Times New Roman"/>
          <w:i/>
          <w:sz w:val="24"/>
        </w:rPr>
        <w:t xml:space="preserve"> </w:t>
      </w:r>
      <w:r>
        <w:rPr>
          <w:rFonts w:ascii="Times New Roman" w:hAnsi="Times New Roman"/>
          <w:sz w:val="24"/>
        </w:rPr>
        <w:t>berpengaruh positif dan signifikan terhadap harga saham pada perusahaan prospektu</w:t>
      </w:r>
      <w:r w:rsidR="00AB5912">
        <w:rPr>
          <w:rFonts w:ascii="Times New Roman" w:hAnsi="Times New Roman"/>
          <w:sz w:val="24"/>
        </w:rPr>
        <w:t>s</w:t>
      </w:r>
      <w:r>
        <w:rPr>
          <w:rFonts w:ascii="Times New Roman" w:hAnsi="Times New Roman"/>
          <w:sz w:val="24"/>
        </w:rPr>
        <w:t>.</w:t>
      </w:r>
      <w:r>
        <w:rPr>
          <w:rFonts w:ascii="Times New Roman" w:hAnsi="Times New Roman"/>
          <w:i/>
          <w:sz w:val="24"/>
        </w:rPr>
        <w:t xml:space="preserve"> </w:t>
      </w:r>
    </w:p>
    <w:p w:rsidR="004537D5" w:rsidRDefault="004537D5" w:rsidP="007B297F">
      <w:pPr>
        <w:spacing w:line="360" w:lineRule="auto"/>
        <w:ind w:firstLine="0"/>
        <w:jc w:val="both"/>
        <w:rPr>
          <w:rFonts w:ascii="Times New Roman" w:hAnsi="Times New Roman"/>
          <w:sz w:val="24"/>
        </w:rPr>
      </w:pPr>
      <w:r>
        <w:rPr>
          <w:rFonts w:ascii="Times New Roman" w:hAnsi="Times New Roman"/>
          <w:sz w:val="24"/>
        </w:rPr>
        <w:t xml:space="preserve">Rasio </w:t>
      </w:r>
      <w:r w:rsidRPr="00196BF5">
        <w:rPr>
          <w:rFonts w:ascii="Times New Roman" w:hAnsi="Times New Roman"/>
          <w:i/>
          <w:sz w:val="24"/>
        </w:rPr>
        <w:t>Price Earning Ratio</w:t>
      </w:r>
      <w:r>
        <w:rPr>
          <w:rFonts w:ascii="Times New Roman" w:hAnsi="Times New Roman"/>
          <w:sz w:val="24"/>
        </w:rPr>
        <w:t xml:space="preserve"> (PER)</w:t>
      </w:r>
      <w:r w:rsidRPr="00196BF5">
        <w:rPr>
          <w:rFonts w:ascii="Times New Roman" w:hAnsi="Times New Roman"/>
          <w:sz w:val="24"/>
        </w:rPr>
        <w:t xml:space="preserve"> </w:t>
      </w:r>
    </w:p>
    <w:p w:rsidR="009916FC" w:rsidRPr="00605918" w:rsidRDefault="004537D5" w:rsidP="007B297F">
      <w:pPr>
        <w:spacing w:line="360" w:lineRule="auto"/>
        <w:jc w:val="both"/>
        <w:rPr>
          <w:rFonts w:ascii="Times New Roman" w:hAnsi="Times New Roman"/>
          <w:sz w:val="24"/>
        </w:rPr>
      </w:pPr>
      <w:r>
        <w:rPr>
          <w:rFonts w:ascii="Times New Roman" w:hAnsi="Times New Roman"/>
          <w:sz w:val="24"/>
        </w:rPr>
        <w:t xml:space="preserve">Price to earning ratio menjelaskan valuasi harga per lembar saham yang dibandingkan dengan laba per lembar saham dimana semakin tinggi nilai PER maka semakin mahal harga per lembar saham yang mencerminkan perkembangan atau growth saham </w:t>
      </w:r>
      <w:r>
        <w:rPr>
          <w:rFonts w:ascii="Times New Roman" w:hAnsi="Times New Roman"/>
          <w:sz w:val="24"/>
        </w:rPr>
        <w:fldChar w:fldCharType="begin" w:fldLock="1"/>
      </w:r>
      <w:r w:rsidR="00B22C03">
        <w:rPr>
          <w:rFonts w:ascii="Times New Roman" w:hAnsi="Times New Roman"/>
          <w:sz w:val="24"/>
        </w:rPr>
        <w:instrText>ADDIN CSL_CITATION {"citationItems":[{"id":"ITEM-1","itemData":{"author":[{"dropping-particle":"","family":"Sukamulja","given":"Sukmawati","non-dropping-particle":"","parse-names":false,"suffix":""}],"id":"ITEM-1","issued":{"date-parts":[["2019"]]},"publisher":"Andi","title":"Analisis laporan keuangan sebagai dasar pengambilan keputusan investasi","type":"article-journal"},"uris":["http://www.mendeley.com/documents/?uuid=30645a83-b756-4045-940e-5e3b1bcb1aab"]}],"mendeley":{"formattedCitation":"(Sukamulja, 2019)","plainTextFormattedCitation":"(Sukamulja, 2019)","previouslyFormattedCitation":"(Sukamulja, 2019)"},"properties":{"noteIndex":0},"schema":"https://github.com/citation-style-language/schema/raw/master/csl-citation.json"}</w:instrText>
      </w:r>
      <w:r>
        <w:rPr>
          <w:rFonts w:ascii="Times New Roman" w:hAnsi="Times New Roman"/>
          <w:sz w:val="24"/>
        </w:rPr>
        <w:fldChar w:fldCharType="separate"/>
      </w:r>
      <w:r w:rsidRPr="00D457C8">
        <w:rPr>
          <w:rFonts w:ascii="Times New Roman" w:hAnsi="Times New Roman"/>
          <w:noProof/>
          <w:sz w:val="24"/>
        </w:rPr>
        <w:t>(Sukamulja, 2019)</w:t>
      </w:r>
      <w:r>
        <w:rPr>
          <w:rFonts w:ascii="Times New Roman" w:hAnsi="Times New Roman"/>
          <w:sz w:val="24"/>
        </w:rPr>
        <w:fldChar w:fldCharType="end"/>
      </w:r>
      <w:r>
        <w:rPr>
          <w:rFonts w:ascii="Times New Roman" w:hAnsi="Times New Roman"/>
          <w:color w:val="222222"/>
          <w:sz w:val="24"/>
          <w:shd w:val="clear" w:color="auto" w:fill="FFFFFF"/>
        </w:rPr>
        <w:t>.</w:t>
      </w:r>
      <w:r w:rsidR="009916FC">
        <w:rPr>
          <w:rFonts w:ascii="Times New Roman" w:hAnsi="Times New Roman"/>
          <w:color w:val="222222"/>
          <w:sz w:val="24"/>
          <w:shd w:val="clear" w:color="auto" w:fill="FFFFFF"/>
        </w:rPr>
        <w:t xml:space="preserve"> Hasil </w:t>
      </w:r>
      <w:r w:rsidR="009916FC" w:rsidRPr="009916FC">
        <w:rPr>
          <w:rFonts w:ascii="Times New Roman" w:eastAsia="Times New Roman" w:hAnsi="Times New Roman" w:cs="Times New Roman"/>
          <w:sz w:val="24"/>
          <w:szCs w:val="24"/>
        </w:rPr>
        <w:t>penelitian</w:t>
      </w:r>
      <w:r w:rsidR="009916FC">
        <w:rPr>
          <w:rFonts w:ascii="Times New Roman" w:eastAsia="Times New Roman" w:hAnsi="Times New Roman" w:cs="Times New Roman"/>
          <w:sz w:val="24"/>
          <w:szCs w:val="24"/>
        </w:rPr>
        <w:t xml:space="preserve"> terdahulu</w:t>
      </w:r>
      <w:r w:rsidR="009916FC" w:rsidRPr="009916FC">
        <w:rPr>
          <w:rFonts w:ascii="Times New Roman" w:eastAsia="Times New Roman" w:hAnsi="Times New Roman" w:cs="Times New Roman"/>
          <w:sz w:val="24"/>
          <w:szCs w:val="24"/>
        </w:rPr>
        <w:t xml:space="preserve"> </w:t>
      </w:r>
      <w:r w:rsidR="009916FC" w:rsidRPr="009916FC">
        <w:rPr>
          <w:rFonts w:ascii="Times New Roman" w:eastAsia="Times New Roman" w:hAnsi="Times New Roman" w:cs="Times New Roman"/>
          <w:sz w:val="24"/>
          <w:szCs w:val="24"/>
        </w:rPr>
        <w:fldChar w:fldCharType="begin" w:fldLock="1"/>
      </w:r>
      <w:r w:rsidR="009916FC" w:rsidRPr="009916FC">
        <w:rPr>
          <w:rFonts w:ascii="Times New Roman" w:eastAsia="Times New Roman" w:hAnsi="Times New Roman" w:cs="Times New Roman"/>
          <w:sz w:val="24"/>
          <w:szCs w:val="24"/>
        </w:rPr>
        <w:instrText>ADDIN CSL_CITATION {"citationItems":[{"id":"ITEM-1","itemData":{"DOI":"10.35808/ersj/830","ISSN":"11082976","abstract":"The stock price is one indicator of the successful management of the company, if the stock price of a company always increases, the investor or prospective investor considers that the company succeeded in managing their business. The investor or prospective investor confidence is very beneficial for emitter, as more and more people who believe in the issuer's willingness to invest in listed companies stronger Recently, we revealed the influence of fundamental factors and systematic risk simultaneously and partially on stock price at Company Registered in LQ45 Index Period 2011-2015 In this study, the data analysis model used is the test panel data regression (pool) which is a combination of cross section with the timeseries data. The results of this study indicated that simultaneously there were significant influence between the Price Earnings Ratio (PER), Earning per Share (EPS), Net Profit Margin (NPM), Price to Book Value (PBV), and Risk Systematic on stock prices on companies listed in LQ45 Index 2011-2015. Partially, Price Earnings Ratio (PER), Earning per Share (EPS), Net Profit Margin (NPM), Price to Book Value (PBV), and Systematic Risks have significant effect on stock prices.","author":[{"dropping-particle":"","family":"Astuty","given":"Pudji","non-dropping-particle":"","parse-names":false,"suffix":""}],"container-title":"European Research Studies Journal","id":"ITEM-1","issue":"4","issued":{"date-parts":[["2017"]]},"page":"230-240","title":"The influence of fundamental factors and systematic risk to stock prices on companies listed in the Indonesian stock exchange","type":"article-journal","volume":"20"},"uris":["http://www.mendeley.com/documents/?uuid=2838ba54-4250-4662-85e7-eb18fc94b6d3"]}],"mendeley":{"formattedCitation":"(Astuty, 2017)","plainTextFormattedCitation":"(Astuty, 2017)","previouslyFormattedCitation":"(Astuty, 2017)"},"properties":{"noteIndex":0},"schema":"https://github.com/citation-style-language/schema/raw/master/csl-citation.json"}</w:instrText>
      </w:r>
      <w:r w:rsidR="009916FC" w:rsidRPr="009916FC">
        <w:rPr>
          <w:rFonts w:ascii="Times New Roman" w:eastAsia="Times New Roman" w:hAnsi="Times New Roman" w:cs="Times New Roman"/>
          <w:sz w:val="24"/>
          <w:szCs w:val="24"/>
        </w:rPr>
        <w:fldChar w:fldCharType="separate"/>
      </w:r>
      <w:r w:rsidR="009916FC" w:rsidRPr="009916FC">
        <w:rPr>
          <w:rFonts w:ascii="Times New Roman" w:eastAsia="Times New Roman" w:hAnsi="Times New Roman" w:cs="Times New Roman"/>
          <w:noProof/>
          <w:sz w:val="24"/>
          <w:szCs w:val="24"/>
        </w:rPr>
        <w:t>(Astuty, 2017)</w:t>
      </w:r>
      <w:r w:rsidR="009916FC" w:rsidRPr="009916FC">
        <w:rPr>
          <w:rFonts w:ascii="Times New Roman" w:eastAsia="Times New Roman" w:hAnsi="Times New Roman" w:cs="Times New Roman"/>
          <w:sz w:val="24"/>
          <w:szCs w:val="24"/>
        </w:rPr>
        <w:fldChar w:fldCharType="end"/>
      </w:r>
      <w:r w:rsidR="009916FC" w:rsidRPr="009916FC">
        <w:rPr>
          <w:rFonts w:ascii="Times New Roman" w:eastAsia="Times New Roman" w:hAnsi="Times New Roman" w:cs="Times New Roman"/>
          <w:sz w:val="24"/>
          <w:szCs w:val="24"/>
        </w:rPr>
        <w:t xml:space="preserve"> yang dilakukan pada perusahaan Indeks LQ45 tahun 2011-2015 diperoleh hasil bahwa </w:t>
      </w:r>
      <w:r w:rsidR="009916FC" w:rsidRPr="009916FC">
        <w:rPr>
          <w:rFonts w:ascii="Times New Roman" w:eastAsia="Times New Roman" w:hAnsi="Times New Roman" w:cs="Times New Roman"/>
          <w:i/>
          <w:sz w:val="24"/>
          <w:szCs w:val="24"/>
        </w:rPr>
        <w:t>Price Earning Ratio</w:t>
      </w:r>
      <w:r w:rsidR="009916FC" w:rsidRPr="009916FC">
        <w:rPr>
          <w:rFonts w:ascii="Times New Roman" w:eastAsia="Times New Roman" w:hAnsi="Times New Roman" w:cs="Times New Roman"/>
          <w:sz w:val="24"/>
          <w:szCs w:val="24"/>
        </w:rPr>
        <w:t xml:space="preserve"> (PER) berpengaruh signifikan terhadap harga saham</w:t>
      </w:r>
      <w:r w:rsidR="009916FC">
        <w:rPr>
          <w:rFonts w:ascii="Times New Roman" w:eastAsia="Times New Roman" w:hAnsi="Times New Roman" w:cs="Times New Roman"/>
          <w:sz w:val="24"/>
          <w:szCs w:val="24"/>
        </w:rPr>
        <w:t>. Rumus perhitungan PER dalam penelitian ini adalah:</w:t>
      </w:r>
    </w:p>
    <w:p w:rsidR="004537D5" w:rsidRPr="000803D2" w:rsidRDefault="004537D5" w:rsidP="009916FC">
      <w:pPr>
        <w:spacing w:line="360" w:lineRule="auto"/>
        <w:jc w:val="center"/>
        <w:rPr>
          <w:rFonts w:ascii="Times New Roman" w:hAnsi="Times New Roman"/>
        </w:rPr>
      </w:pPr>
      <m:oMathPara>
        <m:oMath>
          <m:r>
            <w:rPr>
              <w:rFonts w:ascii="Cambria Math" w:hAnsi="Cambria Math"/>
            </w:rPr>
            <m:t xml:space="preserve">Price to Earning Ratio = </m:t>
          </m:r>
          <m:f>
            <m:fPr>
              <m:ctrlPr>
                <w:rPr>
                  <w:rFonts w:ascii="Cambria Math" w:hAnsi="Cambria Math"/>
                  <w:i/>
                </w:rPr>
              </m:ctrlPr>
            </m:fPr>
            <m:num>
              <m:r>
                <w:rPr>
                  <w:rFonts w:ascii="Cambria Math" w:hAnsi="Cambria Math"/>
                </w:rPr>
                <m:t>Harga per Saham</m:t>
              </m:r>
            </m:num>
            <m:den>
              <m:r>
                <w:rPr>
                  <w:rFonts w:ascii="Cambria Math" w:hAnsi="Cambria Math"/>
                </w:rPr>
                <m:t>Laba per Saham</m:t>
              </m:r>
            </m:den>
          </m:f>
        </m:oMath>
      </m:oMathPara>
    </w:p>
    <w:p w:rsidR="00846276" w:rsidRDefault="00846276" w:rsidP="007B297F">
      <w:pPr>
        <w:spacing w:line="360" w:lineRule="auto"/>
        <w:ind w:firstLine="0"/>
        <w:jc w:val="both"/>
        <w:rPr>
          <w:rFonts w:ascii="Times New Roman" w:hAnsi="Times New Roman"/>
          <w:sz w:val="24"/>
        </w:rPr>
      </w:pPr>
      <w:r>
        <w:rPr>
          <w:rFonts w:ascii="Times New Roman" w:hAnsi="Times New Roman"/>
          <w:sz w:val="24"/>
        </w:rPr>
        <w:t xml:space="preserve">H4: Rasio </w:t>
      </w:r>
      <w:r w:rsidRPr="00196BF5">
        <w:rPr>
          <w:rFonts w:ascii="Times New Roman" w:hAnsi="Times New Roman"/>
          <w:i/>
          <w:sz w:val="24"/>
        </w:rPr>
        <w:t>Price Earning Ratio</w:t>
      </w:r>
      <w:r>
        <w:rPr>
          <w:rFonts w:ascii="Times New Roman" w:hAnsi="Times New Roman"/>
          <w:i/>
          <w:sz w:val="24"/>
        </w:rPr>
        <w:t xml:space="preserve"> </w:t>
      </w:r>
      <w:r>
        <w:rPr>
          <w:rFonts w:ascii="Times New Roman" w:hAnsi="Times New Roman"/>
          <w:sz w:val="24"/>
        </w:rPr>
        <w:t>berpengaruh positif dan signifikan terhadap harga saham pada perusahaan prospektu</w:t>
      </w:r>
      <w:r w:rsidR="00AB5912">
        <w:rPr>
          <w:rFonts w:ascii="Times New Roman" w:hAnsi="Times New Roman"/>
          <w:sz w:val="24"/>
        </w:rPr>
        <w:t>s</w:t>
      </w:r>
      <w:r>
        <w:rPr>
          <w:rFonts w:ascii="Times New Roman" w:hAnsi="Times New Roman"/>
          <w:sz w:val="24"/>
        </w:rPr>
        <w:t>.</w:t>
      </w:r>
      <w:r>
        <w:rPr>
          <w:rFonts w:ascii="Times New Roman" w:hAnsi="Times New Roman"/>
          <w:i/>
          <w:sz w:val="24"/>
        </w:rPr>
        <w:t xml:space="preserve"> </w:t>
      </w:r>
    </w:p>
    <w:p w:rsidR="002F3D77" w:rsidRDefault="002F3D77" w:rsidP="007B297F">
      <w:pPr>
        <w:spacing w:line="360" w:lineRule="auto"/>
        <w:ind w:firstLine="0"/>
        <w:jc w:val="both"/>
        <w:rPr>
          <w:rFonts w:ascii="Times New Roman" w:hAnsi="Times New Roman"/>
          <w:sz w:val="24"/>
        </w:rPr>
      </w:pPr>
    </w:p>
    <w:p w:rsidR="002F3D77" w:rsidRDefault="002F3D77" w:rsidP="007B297F">
      <w:pPr>
        <w:spacing w:line="360" w:lineRule="auto"/>
        <w:ind w:firstLine="0"/>
        <w:jc w:val="both"/>
        <w:rPr>
          <w:rFonts w:ascii="Times New Roman" w:hAnsi="Times New Roman"/>
          <w:sz w:val="24"/>
        </w:rPr>
      </w:pPr>
    </w:p>
    <w:p w:rsidR="004537D5" w:rsidRDefault="004537D5" w:rsidP="007B297F">
      <w:pPr>
        <w:spacing w:line="360" w:lineRule="auto"/>
        <w:ind w:firstLine="0"/>
        <w:jc w:val="both"/>
        <w:rPr>
          <w:rFonts w:ascii="Times New Roman" w:hAnsi="Times New Roman"/>
          <w:sz w:val="24"/>
        </w:rPr>
      </w:pPr>
      <w:r w:rsidRPr="00196BF5">
        <w:rPr>
          <w:rFonts w:ascii="Times New Roman" w:hAnsi="Times New Roman"/>
          <w:sz w:val="24"/>
        </w:rPr>
        <w:lastRenderedPageBreak/>
        <w:t>Harga Saham</w:t>
      </w:r>
      <w:r>
        <w:rPr>
          <w:rFonts w:ascii="Times New Roman" w:hAnsi="Times New Roman"/>
          <w:sz w:val="24"/>
        </w:rPr>
        <w:t xml:space="preserve"> </w:t>
      </w:r>
    </w:p>
    <w:p w:rsidR="004537D5" w:rsidRDefault="004537D5" w:rsidP="007B297F">
      <w:pPr>
        <w:spacing w:line="360" w:lineRule="auto"/>
        <w:jc w:val="both"/>
        <w:rPr>
          <w:rFonts w:ascii="Times New Roman" w:hAnsi="Times New Roman"/>
          <w:color w:val="222222"/>
          <w:sz w:val="24"/>
          <w:shd w:val="clear" w:color="auto" w:fill="FFFFFF"/>
        </w:rPr>
      </w:pPr>
      <w:r>
        <w:rPr>
          <w:rFonts w:ascii="Times New Roman" w:hAnsi="Times New Roman"/>
          <w:sz w:val="24"/>
        </w:rPr>
        <w:t xml:space="preserve">Harga saham diproksikan menggunakan </w:t>
      </w:r>
      <w:r w:rsidRPr="00CF6726">
        <w:rPr>
          <w:rFonts w:ascii="Times New Roman" w:eastAsia="Times New Roman" w:hAnsi="Times New Roman"/>
          <w:i/>
          <w:sz w:val="24"/>
        </w:rPr>
        <w:t>Price to Book Value</w:t>
      </w:r>
      <w:r>
        <w:rPr>
          <w:rFonts w:ascii="Times New Roman" w:eastAsia="Times New Roman" w:hAnsi="Times New Roman"/>
          <w:sz w:val="24"/>
        </w:rPr>
        <w:t xml:space="preserve"> (PBV). Para pemegang saham perusahaan menginginkan nilai maksimal dan harga saham yang baik dengan berinvestasi dalam asset rill yang bernilai jual lebih tinggi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{"citationItems":[{"id":"ITEM-1","itemData":{"DOI":"10.2307/1053500","ISBN":"9780073530734","ISSN":"00384038","abstract":"he integrated solutions for Brealey's Principles of Corporate Finance have been specifically designed to help improve student performance, meaning that students are prepared for class and can successfully solve problems and analyze the results. Resources within Connect Finance provide unlimited opportunities for students to practice solving financial problems and apply what they've learned. Brealey's world-leading","author":[{"dropping-particle":"","family":"Carter","given":"William A.","non-dropping-particle":"","parse-names":false,"suffix":""},{"dropping-particle":"","family":"Kimball","given":"Milo","non-dropping-particle":"","parse-names":false,"suffix":""}],"container-title":"Southern Economic Journal","id":"ITEM-1","issue":"4","issued":{"date-parts":[["1940"]]},"number-of-pages":"528","title":"Principles of Corporate Finance","type":"book","volume":"6"},"uris":["http://www.mendeley.com/documents/?uuid=d90f732d-7b47-4f90-80d0-3111bb78cd9e"]}],"mendeley":{"formattedCitation":"(Carter &amp; Kimball, 1940)","plainTextFormattedCitation":"(Carter &amp; Kimball, 1940)","previouslyFormattedCitation":"(Carter &amp; Kimball, 1940)"},"properties":{"noteIndex":0},"schema":"https://github.com/citation-style-language/schema/raw/master/csl-citation.json"}</w:instrText>
      </w:r>
      <w:r>
        <w:rPr>
          <w:rFonts w:ascii="Times New Roman" w:eastAsia="Times New Roman" w:hAnsi="Times New Roman"/>
          <w:sz w:val="24"/>
        </w:rPr>
        <w:fldChar w:fldCharType="separate"/>
      </w:r>
      <w:r w:rsidRPr="00BB4712">
        <w:rPr>
          <w:rFonts w:ascii="Times New Roman" w:eastAsia="Times New Roman" w:hAnsi="Times New Roman"/>
          <w:noProof/>
          <w:sz w:val="24"/>
        </w:rPr>
        <w:t>(Carter &amp; Kimball, 1940)</w:t>
      </w:r>
      <w:r>
        <w:rPr>
          <w:rFonts w:ascii="Times New Roman" w:eastAsia="Times New Roman" w:hAnsi="Times New Roman"/>
          <w:sz w:val="24"/>
        </w:rPr>
        <w:fldChar w:fldCharType="end"/>
      </w:r>
      <w:r w:rsidR="00846276">
        <w:rPr>
          <w:rFonts w:ascii="Times New Roman" w:eastAsia="Times New Roman" w:hAnsi="Times New Roman"/>
          <w:sz w:val="24"/>
        </w:rPr>
        <w:t>. Rasi</w:t>
      </w:r>
      <w:r>
        <w:rPr>
          <w:rFonts w:ascii="Times New Roman" w:eastAsia="Times New Roman" w:hAnsi="Times New Roman"/>
          <w:sz w:val="24"/>
        </w:rPr>
        <w:t xml:space="preserve">o PBV menjelaskan valuasi harga per lembar saham yang dibandingkan dengan nilai buku per salam. Semakin tinggi nilai PBV maka semakin mahal harga per lembar saham, yang menunjukkan semakin tingginya penilaian investor terhadap capaian kinerja perusahaan </w:t>
      </w:r>
      <w:r w:rsidRPr="006A2088">
        <w:rPr>
          <w:rFonts w:ascii="Times New Roman" w:hAnsi="Times New Roman"/>
          <w:sz w:val="24"/>
        </w:rPr>
        <w:t>(</w:t>
      </w:r>
      <w:r w:rsidRPr="006A2088">
        <w:rPr>
          <w:rFonts w:ascii="Times New Roman" w:hAnsi="Times New Roman"/>
          <w:color w:val="222222"/>
          <w:sz w:val="24"/>
          <w:shd w:val="clear" w:color="auto" w:fill="FFFFFF"/>
        </w:rPr>
        <w:t>Sukamulja, S., 2019).</w:t>
      </w:r>
      <w:r w:rsidR="009916FC">
        <w:rPr>
          <w:rFonts w:ascii="Times New Roman" w:hAnsi="Times New Roman"/>
          <w:color w:val="222222"/>
          <w:sz w:val="24"/>
          <w:shd w:val="clear" w:color="auto" w:fill="FFFFFF"/>
        </w:rPr>
        <w:t xml:space="preserve"> Rumus perhitungan PBV adalah sebagai berikut:</w:t>
      </w:r>
    </w:p>
    <w:p w:rsidR="00846276" w:rsidRPr="00AB5912" w:rsidRDefault="004537D5" w:rsidP="00AB5912">
      <w:pPr>
        <w:spacing w:line="360" w:lineRule="auto"/>
        <w:jc w:val="both"/>
        <w:rPr>
          <w:rFonts w:ascii="Times New Roman" w:hAnsi="Times New Roman"/>
        </w:rPr>
      </w:pPr>
      <m:oMathPara>
        <m:oMath>
          <m:r>
            <w:rPr>
              <w:rFonts w:ascii="Cambria Math" w:hAnsi="Cambria Math"/>
            </w:rPr>
            <m:t xml:space="preserve">Price to Book Value = </m:t>
          </m:r>
          <m:f>
            <m:fPr>
              <m:ctrlPr>
                <w:rPr>
                  <w:rFonts w:ascii="Cambria Math" w:hAnsi="Cambria Math"/>
                  <w:i/>
                </w:rPr>
              </m:ctrlPr>
            </m:fPr>
            <m:num>
              <m:r>
                <w:rPr>
                  <w:rFonts w:ascii="Cambria Math" w:hAnsi="Cambria Math"/>
                </w:rPr>
                <m:t>Harga per Saham</m:t>
              </m:r>
            </m:num>
            <m:den>
              <m:r>
                <w:rPr>
                  <w:rFonts w:ascii="Cambria Math" w:hAnsi="Cambria Math"/>
                </w:rPr>
                <m:t>Nilai Buku per Saham</m:t>
              </m:r>
            </m:den>
          </m:f>
        </m:oMath>
      </m:oMathPara>
    </w:p>
    <w:p w:rsidR="00D60110" w:rsidRPr="00846276" w:rsidRDefault="00846276" w:rsidP="007B297F">
      <w:pPr>
        <w:pStyle w:val="Heading4"/>
      </w:pPr>
      <w:r w:rsidRPr="00846276">
        <w:t>METHODS</w:t>
      </w:r>
    </w:p>
    <w:p w:rsidR="004537D5" w:rsidRPr="004064C4" w:rsidRDefault="004537D5" w:rsidP="007B297F">
      <w:pPr>
        <w:spacing w:line="360" w:lineRule="auto"/>
        <w:jc w:val="both"/>
        <w:rPr>
          <w:rFonts w:ascii="Times New Roman" w:eastAsia="Times New Roman" w:hAnsi="Times New Roman"/>
          <w:sz w:val="24"/>
        </w:rPr>
      </w:pPr>
      <w:r w:rsidRPr="004064C4">
        <w:rPr>
          <w:rFonts w:ascii="Times New Roman" w:eastAsia="Times New Roman" w:hAnsi="Times New Roman"/>
          <w:sz w:val="24"/>
        </w:rPr>
        <w:t xml:space="preserve">Pendekatan penelitian menggunakan jenis penelitian kuantitatif yang meneliti sampel atau populasi menggunakan instrument penelitian sebagai pengumpulan data, dan menggunakan analisis data statistic untuk menguji hipotesis. Data sekunder yang digunakan meliputi laporan keuangan perusahaan prospectus tahun 2021 yang dapat diakses pada laman resmi Bursa Efek Indonesia </w:t>
      </w:r>
      <w:hyperlink r:id="rId10" w:history="1">
        <w:r w:rsidRPr="004064C4">
          <w:rPr>
            <w:rStyle w:val="Hyperlink"/>
            <w:rFonts w:ascii="Times New Roman" w:eastAsia="Times New Roman" w:hAnsi="Times New Roman"/>
            <w:sz w:val="24"/>
          </w:rPr>
          <w:t>www.idx.co.id</w:t>
        </w:r>
      </w:hyperlink>
      <w:r w:rsidRPr="004064C4">
        <w:rPr>
          <w:rFonts w:ascii="Times New Roman" w:eastAsia="Times New Roman" w:hAnsi="Times New Roman"/>
          <w:sz w:val="24"/>
        </w:rPr>
        <w:t xml:space="preserve"> </w:t>
      </w:r>
      <w:r>
        <w:rPr>
          <w:rFonts w:ascii="Times New Roman" w:eastAsia="Times New Roman" w:hAnsi="Times New Roman"/>
          <w:sz w:val="24"/>
        </w:rPr>
        <w:t xml:space="preserve">maupun laman website perusahaan </w:t>
      </w:r>
      <w:r w:rsidRPr="004064C4">
        <w:rPr>
          <w:rFonts w:ascii="Times New Roman" w:eastAsia="Times New Roman" w:hAnsi="Times New Roman"/>
          <w:sz w:val="24"/>
        </w:rPr>
        <w:t xml:space="preserve">yang dijadikan sampel penelitian. Sebanyak 54 perusahaan dalam data prospectus 2012 yang memenuhi criteria pemilihan sampel sebanyak 43 perusahaan. </w:t>
      </w:r>
    </w:p>
    <w:p w:rsidR="004537D5" w:rsidRPr="004064C4" w:rsidRDefault="004537D5" w:rsidP="007B297F">
      <w:pPr>
        <w:spacing w:line="360" w:lineRule="auto"/>
        <w:jc w:val="both"/>
        <w:rPr>
          <w:rFonts w:ascii="Times New Roman" w:hAnsi="Times New Roman"/>
          <w:sz w:val="24"/>
        </w:rPr>
      </w:pPr>
      <w:r w:rsidRPr="004064C4">
        <w:rPr>
          <w:rFonts w:ascii="Times New Roman" w:eastAsia="Times New Roman" w:hAnsi="Times New Roman"/>
          <w:sz w:val="24"/>
        </w:rPr>
        <w:t xml:space="preserve">Analisis data yang diterapkan adalah melakukan pengukuran variable independen </w:t>
      </w:r>
      <w:r w:rsidRPr="004064C4">
        <w:rPr>
          <w:rFonts w:ascii="Times New Roman" w:hAnsi="Times New Roman"/>
          <w:i/>
          <w:sz w:val="24"/>
        </w:rPr>
        <w:t>Return on Assets (ROA)</w:t>
      </w:r>
      <w:r w:rsidRPr="004064C4">
        <w:rPr>
          <w:rFonts w:ascii="Times New Roman" w:hAnsi="Times New Roman"/>
          <w:sz w:val="24"/>
        </w:rPr>
        <w:t xml:space="preserve">, </w:t>
      </w:r>
      <w:r w:rsidRPr="004064C4">
        <w:rPr>
          <w:rFonts w:ascii="Times New Roman" w:hAnsi="Times New Roman"/>
          <w:i/>
          <w:sz w:val="24"/>
        </w:rPr>
        <w:t>Debt to Equity Ratio (DER)</w:t>
      </w:r>
      <w:r w:rsidRPr="004064C4">
        <w:rPr>
          <w:rFonts w:ascii="Times New Roman" w:hAnsi="Times New Roman"/>
          <w:sz w:val="24"/>
        </w:rPr>
        <w:t xml:space="preserve">, </w:t>
      </w:r>
      <w:r w:rsidRPr="004064C4">
        <w:rPr>
          <w:rFonts w:ascii="Times New Roman" w:hAnsi="Times New Roman"/>
          <w:i/>
          <w:sz w:val="24"/>
        </w:rPr>
        <w:t>Earning Per Share (EPS</w:t>
      </w:r>
      <w:r w:rsidRPr="004064C4">
        <w:rPr>
          <w:rFonts w:ascii="Times New Roman" w:hAnsi="Times New Roman"/>
          <w:sz w:val="24"/>
        </w:rPr>
        <w:t xml:space="preserve">), dan </w:t>
      </w:r>
      <w:r w:rsidRPr="004064C4">
        <w:rPr>
          <w:rFonts w:ascii="Times New Roman" w:hAnsi="Times New Roman"/>
          <w:i/>
          <w:sz w:val="24"/>
        </w:rPr>
        <w:t>Price Earning Ratio (PER</w:t>
      </w:r>
      <w:r w:rsidRPr="004064C4">
        <w:rPr>
          <w:rFonts w:ascii="Times New Roman" w:hAnsi="Times New Roman"/>
          <w:sz w:val="24"/>
        </w:rPr>
        <w:t xml:space="preserve">) dan variable dependen Harga Saham yang diproksikan menggunakan </w:t>
      </w:r>
      <w:r w:rsidRPr="004064C4">
        <w:rPr>
          <w:rFonts w:ascii="Times New Roman" w:hAnsi="Times New Roman"/>
          <w:i/>
          <w:sz w:val="24"/>
        </w:rPr>
        <w:t>Price to Book Value (PBV</w:t>
      </w:r>
      <w:r w:rsidRPr="004064C4">
        <w:rPr>
          <w:rFonts w:ascii="Times New Roman" w:hAnsi="Times New Roman"/>
          <w:sz w:val="24"/>
        </w:rPr>
        <w:t>). Langkah berikutnya peneliti melakukan pengujian data dengan uji asumsi klasik menggunakan uji normalitas, uji multikolinearitas, uji heterokedastisitas. Peneliti menggunakan analisis regre</w:t>
      </w:r>
      <w:r w:rsidR="009916FC">
        <w:rPr>
          <w:rFonts w:ascii="Times New Roman" w:hAnsi="Times New Roman"/>
          <w:sz w:val="24"/>
        </w:rPr>
        <w:t>si linear berganda dengan rumus:</w:t>
      </w:r>
      <w:r w:rsidRPr="004064C4">
        <w:rPr>
          <w:rFonts w:ascii="Times New Roman" w:hAnsi="Times New Roman"/>
          <w:sz w:val="24"/>
        </w:rPr>
        <w:t xml:space="preserve">           </w:t>
      </w:r>
    </w:p>
    <w:p w:rsidR="004537D5" w:rsidRPr="009916FC" w:rsidRDefault="004537D5" w:rsidP="009916FC">
      <w:pPr>
        <w:spacing w:before="120" w:line="360" w:lineRule="auto"/>
        <w:ind w:firstLine="0"/>
        <w:rPr>
          <w:rFonts w:ascii="Times New Roman" w:hAnsi="Times New Roman"/>
          <w:sz w:val="24"/>
          <w:szCs w:val="24"/>
        </w:rPr>
      </w:pPr>
      <w:r w:rsidRPr="009916FC">
        <w:rPr>
          <w:rFonts w:ascii="Times New Roman" w:hAnsi="Times New Roman"/>
          <w:sz w:val="24"/>
          <w:szCs w:val="24"/>
          <w:lang w:val="en-GB"/>
        </w:rPr>
        <w:t>PBV</w:t>
      </w:r>
      <w:r w:rsidRPr="009916FC">
        <w:rPr>
          <w:rFonts w:ascii="Times New Roman" w:hAnsi="Times New Roman"/>
          <w:sz w:val="24"/>
          <w:szCs w:val="24"/>
        </w:rPr>
        <w:t xml:space="preserve"> = a+(β</w:t>
      </w:r>
      <w:r w:rsidRPr="009916FC">
        <w:rPr>
          <w:rFonts w:ascii="Times New Roman" w:hAnsi="Times New Roman"/>
          <w:sz w:val="24"/>
          <w:szCs w:val="24"/>
          <w:vertAlign w:val="subscript"/>
        </w:rPr>
        <w:t>1</w:t>
      </w:r>
      <w:r w:rsidRPr="009916FC">
        <w:rPr>
          <w:rFonts w:ascii="Times New Roman" w:hAnsi="Times New Roman"/>
          <w:sz w:val="24"/>
          <w:szCs w:val="24"/>
        </w:rPr>
        <w:t>xROA)</w:t>
      </w:r>
      <w:r w:rsidR="00846276" w:rsidRPr="009916FC">
        <w:rPr>
          <w:rFonts w:ascii="Times New Roman" w:hAnsi="Times New Roman"/>
          <w:sz w:val="24"/>
          <w:szCs w:val="24"/>
        </w:rPr>
        <w:t xml:space="preserve"> </w:t>
      </w:r>
      <w:r w:rsidRPr="009916FC">
        <w:rPr>
          <w:rFonts w:ascii="Times New Roman" w:hAnsi="Times New Roman"/>
          <w:sz w:val="24"/>
          <w:szCs w:val="24"/>
        </w:rPr>
        <w:t>+</w:t>
      </w:r>
      <w:r w:rsidR="00846276" w:rsidRPr="009916FC">
        <w:rPr>
          <w:rFonts w:ascii="Times New Roman" w:hAnsi="Times New Roman"/>
          <w:sz w:val="24"/>
          <w:szCs w:val="24"/>
        </w:rPr>
        <w:t xml:space="preserve"> </w:t>
      </w:r>
      <w:r w:rsidRPr="009916FC">
        <w:rPr>
          <w:rFonts w:ascii="Times New Roman" w:hAnsi="Times New Roman"/>
          <w:sz w:val="24"/>
          <w:szCs w:val="24"/>
        </w:rPr>
        <w:t>(β</w:t>
      </w:r>
      <w:r w:rsidRPr="009916FC">
        <w:rPr>
          <w:rFonts w:ascii="Times New Roman" w:hAnsi="Times New Roman"/>
          <w:sz w:val="24"/>
          <w:szCs w:val="24"/>
          <w:vertAlign w:val="subscript"/>
        </w:rPr>
        <w:t>2</w:t>
      </w:r>
      <w:r w:rsidRPr="009916FC">
        <w:rPr>
          <w:rFonts w:ascii="Times New Roman" w:hAnsi="Times New Roman"/>
          <w:sz w:val="24"/>
          <w:szCs w:val="24"/>
        </w:rPr>
        <w:t>xDER)</w:t>
      </w:r>
      <w:r w:rsidR="00846276" w:rsidRPr="009916FC">
        <w:rPr>
          <w:rFonts w:ascii="Times New Roman" w:hAnsi="Times New Roman"/>
          <w:sz w:val="24"/>
          <w:szCs w:val="24"/>
        </w:rPr>
        <w:t xml:space="preserve"> </w:t>
      </w:r>
      <w:r w:rsidRPr="009916FC">
        <w:rPr>
          <w:rFonts w:ascii="Times New Roman" w:hAnsi="Times New Roman"/>
          <w:sz w:val="24"/>
          <w:szCs w:val="24"/>
        </w:rPr>
        <w:t>+</w:t>
      </w:r>
      <w:r w:rsidR="00846276" w:rsidRPr="009916FC">
        <w:rPr>
          <w:rFonts w:ascii="Times New Roman" w:hAnsi="Times New Roman"/>
          <w:sz w:val="24"/>
          <w:szCs w:val="24"/>
        </w:rPr>
        <w:t xml:space="preserve"> </w:t>
      </w:r>
      <w:r w:rsidRPr="009916FC">
        <w:rPr>
          <w:rFonts w:ascii="Times New Roman" w:hAnsi="Times New Roman"/>
          <w:sz w:val="24"/>
          <w:szCs w:val="24"/>
        </w:rPr>
        <w:t>(β</w:t>
      </w:r>
      <w:r w:rsidRPr="009916FC">
        <w:rPr>
          <w:rFonts w:ascii="Times New Roman" w:hAnsi="Times New Roman"/>
          <w:sz w:val="24"/>
          <w:szCs w:val="24"/>
          <w:vertAlign w:val="subscript"/>
        </w:rPr>
        <w:t>3</w:t>
      </w:r>
      <w:r w:rsidRPr="009916FC">
        <w:rPr>
          <w:rFonts w:ascii="Times New Roman" w:hAnsi="Times New Roman"/>
          <w:sz w:val="24"/>
          <w:szCs w:val="24"/>
        </w:rPr>
        <w:t>xEPS)</w:t>
      </w:r>
      <w:r w:rsidR="00846276" w:rsidRPr="009916FC">
        <w:rPr>
          <w:rFonts w:ascii="Times New Roman" w:hAnsi="Times New Roman"/>
          <w:sz w:val="24"/>
          <w:szCs w:val="24"/>
        </w:rPr>
        <w:t xml:space="preserve"> </w:t>
      </w:r>
      <w:r w:rsidRPr="009916FC">
        <w:rPr>
          <w:rFonts w:ascii="Times New Roman" w:hAnsi="Times New Roman"/>
          <w:sz w:val="24"/>
          <w:szCs w:val="24"/>
        </w:rPr>
        <w:t>+</w:t>
      </w:r>
      <w:r w:rsidR="00846276" w:rsidRPr="009916FC">
        <w:rPr>
          <w:rFonts w:ascii="Times New Roman" w:hAnsi="Times New Roman"/>
          <w:sz w:val="24"/>
          <w:szCs w:val="24"/>
        </w:rPr>
        <w:t xml:space="preserve"> </w:t>
      </w:r>
      <w:r w:rsidRPr="009916FC">
        <w:rPr>
          <w:rFonts w:ascii="Times New Roman" w:hAnsi="Times New Roman"/>
          <w:sz w:val="24"/>
          <w:szCs w:val="24"/>
        </w:rPr>
        <w:t>(β</w:t>
      </w:r>
      <w:r w:rsidRPr="009916FC">
        <w:rPr>
          <w:rFonts w:ascii="Times New Roman" w:hAnsi="Times New Roman"/>
          <w:sz w:val="24"/>
          <w:szCs w:val="24"/>
          <w:vertAlign w:val="subscript"/>
        </w:rPr>
        <w:t>4</w:t>
      </w:r>
      <w:r w:rsidRPr="009916FC">
        <w:rPr>
          <w:rFonts w:ascii="Times New Roman" w:hAnsi="Times New Roman"/>
          <w:sz w:val="24"/>
          <w:szCs w:val="24"/>
        </w:rPr>
        <w:t>xPER)</w:t>
      </w:r>
      <w:r w:rsidR="00846276" w:rsidRPr="009916FC">
        <w:rPr>
          <w:rFonts w:ascii="Times New Roman" w:hAnsi="Times New Roman"/>
          <w:sz w:val="24"/>
          <w:szCs w:val="24"/>
        </w:rPr>
        <w:t xml:space="preserve"> </w:t>
      </w:r>
      <w:r w:rsidRPr="009916FC">
        <w:rPr>
          <w:rFonts w:ascii="Times New Roman" w:hAnsi="Times New Roman"/>
          <w:sz w:val="24"/>
          <w:szCs w:val="24"/>
        </w:rPr>
        <w:t>+</w:t>
      </w:r>
      <w:r w:rsidR="00846276" w:rsidRPr="009916FC">
        <w:rPr>
          <w:rFonts w:ascii="Times New Roman" w:hAnsi="Times New Roman"/>
          <w:sz w:val="24"/>
          <w:szCs w:val="24"/>
        </w:rPr>
        <w:t xml:space="preserve"> </w:t>
      </w:r>
      <w:r w:rsidR="009916FC">
        <w:rPr>
          <w:rFonts w:ascii="Times New Roman" w:hAnsi="Times New Roman"/>
          <w:sz w:val="24"/>
          <w:szCs w:val="24"/>
        </w:rPr>
        <w:t>e</w:t>
      </w:r>
    </w:p>
    <w:p w:rsidR="004537D5" w:rsidRDefault="004537D5" w:rsidP="007B297F">
      <w:pPr>
        <w:spacing w:before="120" w:line="360" w:lineRule="auto"/>
        <w:jc w:val="both"/>
        <w:rPr>
          <w:rFonts w:ascii="Times New Roman" w:hAnsi="Times New Roman"/>
          <w:sz w:val="24"/>
        </w:rPr>
      </w:pPr>
      <w:r w:rsidRPr="004064C4">
        <w:rPr>
          <w:rFonts w:ascii="Times New Roman" w:hAnsi="Times New Roman"/>
          <w:sz w:val="24"/>
        </w:rPr>
        <w:t>Pengujian kemampuan model dalam menjelaskan varian variable dependen menggunakan uji koefisien determinasi (R</w:t>
      </w:r>
      <w:r w:rsidRPr="004064C4">
        <w:rPr>
          <w:rFonts w:ascii="Times New Roman" w:hAnsi="Times New Roman"/>
          <w:sz w:val="24"/>
          <w:vertAlign w:val="superscript"/>
        </w:rPr>
        <w:t>2</w:t>
      </w:r>
      <w:r w:rsidRPr="004064C4">
        <w:rPr>
          <w:rFonts w:ascii="Times New Roman" w:hAnsi="Times New Roman"/>
          <w:sz w:val="24"/>
        </w:rPr>
        <w:t>), serta pengujian hipitesis digunakan uji t secara parsial dan uji F secara simultan.</w:t>
      </w:r>
    </w:p>
    <w:p w:rsidR="004537D5" w:rsidRDefault="004537D5" w:rsidP="007B297F">
      <w:pPr>
        <w:spacing w:line="360" w:lineRule="auto"/>
        <w:jc w:val="both"/>
        <w:rPr>
          <w:rFonts w:ascii="Times New Roman" w:eastAsia="Times New Roman" w:hAnsi="Times New Roman"/>
          <w:sz w:val="24"/>
        </w:rPr>
      </w:pPr>
    </w:p>
    <w:p w:rsidR="004F649D" w:rsidRDefault="00711F0A" w:rsidP="006C547E">
      <w:pPr>
        <w:pStyle w:val="Heading2"/>
      </w:pPr>
      <w:r>
        <w:lastRenderedPageBreak/>
        <w:t>Results</w:t>
      </w:r>
    </w:p>
    <w:p w:rsidR="00F5174A" w:rsidRDefault="00F5174A" w:rsidP="00BA263A">
      <w:pPr>
        <w:spacing w:line="240" w:lineRule="auto"/>
        <w:ind w:firstLine="0"/>
        <w:jc w:val="both"/>
        <w:rPr>
          <w:rFonts w:ascii="Times New Roman" w:hAnsi="Times New Roman"/>
          <w:sz w:val="24"/>
        </w:rPr>
      </w:pPr>
      <w:r w:rsidRPr="00B95A90">
        <w:rPr>
          <w:rFonts w:ascii="Times New Roman" w:hAnsi="Times New Roman"/>
          <w:sz w:val="24"/>
        </w:rPr>
        <w:t>Hasil Uji Statistik Deskriptif</w:t>
      </w:r>
    </w:p>
    <w:p w:rsidR="00F5174A" w:rsidRDefault="00F5174A" w:rsidP="00BA263A">
      <w:pPr>
        <w:spacing w:line="240" w:lineRule="auto"/>
        <w:ind w:firstLine="0"/>
        <w:jc w:val="both"/>
        <w:rPr>
          <w:rFonts w:ascii="Times New Roman" w:hAnsi="Times New Roman"/>
          <w:sz w:val="24"/>
        </w:rPr>
      </w:pPr>
      <w:r>
        <w:rPr>
          <w:rFonts w:ascii="Times New Roman" w:hAnsi="Times New Roman"/>
          <w:sz w:val="24"/>
        </w:rPr>
        <w:t>Pengujian statistik deskriptif dari 43 sampel data perusahaan adalah sebagai berikut:</w:t>
      </w:r>
    </w:p>
    <w:p w:rsidR="00F5174A" w:rsidRPr="000C14FA" w:rsidRDefault="00F5174A" w:rsidP="00BA263A">
      <w:pPr>
        <w:spacing w:after="120" w:line="360" w:lineRule="auto"/>
        <w:ind w:firstLine="0"/>
        <w:rPr>
          <w:rFonts w:ascii="Times New Roman" w:hAnsi="Times New Roman"/>
          <w:sz w:val="24"/>
          <w:szCs w:val="24"/>
        </w:rPr>
      </w:pPr>
      <w:r w:rsidRPr="000C14FA">
        <w:rPr>
          <w:rFonts w:ascii="Times New Roman" w:hAnsi="Times New Roman"/>
          <w:sz w:val="24"/>
          <w:szCs w:val="24"/>
        </w:rPr>
        <w:t>Tabel 2. Uji Statistik Deskriptif</w:t>
      </w:r>
    </w:p>
    <w:tbl>
      <w:tblPr>
        <w:tblpPr w:leftFromText="180" w:rightFromText="180" w:vertAnchor="text" w:tblpY="78"/>
        <w:tblW w:w="86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27"/>
        <w:gridCol w:w="850"/>
        <w:gridCol w:w="1417"/>
        <w:gridCol w:w="1276"/>
        <w:gridCol w:w="1276"/>
        <w:gridCol w:w="1701"/>
      </w:tblGrid>
      <w:tr w:rsidR="00F5174A" w:rsidRPr="00BA263A" w:rsidTr="00BA263A">
        <w:trPr>
          <w:cantSplit/>
          <w:trHeight w:val="235"/>
        </w:trPr>
        <w:tc>
          <w:tcPr>
            <w:tcW w:w="8647" w:type="dxa"/>
            <w:gridSpan w:val="6"/>
            <w:tcBorders>
              <w:top w:val="nil"/>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A263A">
              <w:rPr>
                <w:rFonts w:ascii="Times New Roman" w:hAnsi="Times New Roman" w:cs="Times New Roman"/>
                <w:bCs/>
                <w:color w:val="000000"/>
                <w:sz w:val="24"/>
                <w:szCs w:val="24"/>
              </w:rPr>
              <w:t>Descriptive Statistics</w:t>
            </w:r>
          </w:p>
        </w:tc>
      </w:tr>
      <w:tr w:rsidR="00F5174A" w:rsidRPr="00BA263A" w:rsidTr="00BA263A">
        <w:trPr>
          <w:cantSplit/>
          <w:trHeight w:val="414"/>
        </w:trPr>
        <w:tc>
          <w:tcPr>
            <w:tcW w:w="2127" w:type="dxa"/>
            <w:tcBorders>
              <w:top w:val="single" w:sz="8" w:space="0" w:color="000000"/>
              <w:left w:val="nil"/>
              <w:bottom w:val="single" w:sz="8" w:space="0" w:color="000000"/>
              <w:right w:val="nil"/>
            </w:tcBorders>
            <w:shd w:val="clear" w:color="auto" w:fill="FFFFFF"/>
            <w:vAlign w:val="bottom"/>
          </w:tcPr>
          <w:p w:rsidR="00F5174A" w:rsidRPr="00BA263A" w:rsidRDefault="00F5174A" w:rsidP="00BA263A">
            <w:pPr>
              <w:autoSpaceDE w:val="0"/>
              <w:autoSpaceDN w:val="0"/>
              <w:adjustRightInd w:val="0"/>
              <w:spacing w:after="0" w:line="240" w:lineRule="auto"/>
              <w:rPr>
                <w:rFonts w:ascii="Times New Roman" w:hAnsi="Times New Roman" w:cs="Times New Roman"/>
                <w:sz w:val="24"/>
                <w:szCs w:val="24"/>
              </w:rPr>
            </w:pPr>
          </w:p>
        </w:tc>
        <w:tc>
          <w:tcPr>
            <w:tcW w:w="850"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A263A">
              <w:rPr>
                <w:rFonts w:ascii="Times New Roman" w:hAnsi="Times New Roman" w:cs="Times New Roman"/>
                <w:color w:val="000000"/>
                <w:sz w:val="24"/>
                <w:szCs w:val="24"/>
              </w:rPr>
              <w:t>N</w:t>
            </w:r>
          </w:p>
        </w:tc>
        <w:tc>
          <w:tcPr>
            <w:tcW w:w="1417"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A263A">
              <w:rPr>
                <w:rFonts w:ascii="Times New Roman" w:hAnsi="Times New Roman" w:cs="Times New Roman"/>
                <w:color w:val="000000"/>
                <w:sz w:val="24"/>
                <w:szCs w:val="24"/>
              </w:rPr>
              <w:t>Min.</w:t>
            </w: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A263A">
              <w:rPr>
                <w:rFonts w:ascii="Times New Roman" w:hAnsi="Times New Roman" w:cs="Times New Roman"/>
                <w:color w:val="000000"/>
                <w:sz w:val="24"/>
                <w:szCs w:val="24"/>
              </w:rPr>
              <w:t>Max.</w:t>
            </w: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BA263A">
              <w:rPr>
                <w:rFonts w:ascii="Times New Roman" w:hAnsi="Times New Roman" w:cs="Times New Roman"/>
                <w:color w:val="000000"/>
                <w:sz w:val="24"/>
                <w:szCs w:val="24"/>
              </w:rPr>
              <w:t>Mean</w:t>
            </w:r>
          </w:p>
        </w:tc>
        <w:tc>
          <w:tcPr>
            <w:tcW w:w="1701" w:type="dxa"/>
            <w:tcBorders>
              <w:top w:val="single" w:sz="8" w:space="0" w:color="000000"/>
              <w:left w:val="nil"/>
              <w:bottom w:val="single" w:sz="8" w:space="0" w:color="000000"/>
              <w:right w:val="nil"/>
            </w:tcBorders>
            <w:shd w:val="clear" w:color="auto" w:fill="FFFFFF"/>
            <w:vAlign w:val="center"/>
          </w:tcPr>
          <w:p w:rsidR="00F5174A" w:rsidRPr="00BA263A" w:rsidRDefault="00A160CC" w:rsidP="00BA263A">
            <w:pPr>
              <w:autoSpaceDE w:val="0"/>
              <w:autoSpaceDN w:val="0"/>
              <w:adjustRightInd w:val="0"/>
              <w:spacing w:after="0" w:line="240" w:lineRule="auto"/>
              <w:ind w:left="60" w:right="60" w:firstLine="78"/>
              <w:jc w:val="center"/>
              <w:rPr>
                <w:rFonts w:ascii="Times New Roman" w:hAnsi="Times New Roman" w:cs="Times New Roman"/>
                <w:color w:val="000000"/>
                <w:sz w:val="24"/>
                <w:szCs w:val="24"/>
              </w:rPr>
            </w:pPr>
            <w:r w:rsidRPr="00BA263A">
              <w:rPr>
                <w:rFonts w:ascii="Times New Roman" w:hAnsi="Times New Roman" w:cs="Times New Roman"/>
                <w:color w:val="000000"/>
                <w:sz w:val="24"/>
                <w:szCs w:val="24"/>
              </w:rPr>
              <w:t xml:space="preserve">Std. </w:t>
            </w:r>
            <w:r w:rsidR="00F5174A" w:rsidRPr="00BA263A">
              <w:rPr>
                <w:rFonts w:ascii="Times New Roman" w:hAnsi="Times New Roman" w:cs="Times New Roman"/>
                <w:color w:val="000000"/>
                <w:sz w:val="24"/>
                <w:szCs w:val="24"/>
              </w:rPr>
              <w:t>Deviation</w:t>
            </w:r>
          </w:p>
        </w:tc>
      </w:tr>
      <w:tr w:rsidR="00F5174A" w:rsidRPr="00BA263A" w:rsidTr="00BA263A">
        <w:trPr>
          <w:cantSplit/>
          <w:trHeight w:val="251"/>
        </w:trPr>
        <w:tc>
          <w:tcPr>
            <w:tcW w:w="2127" w:type="dxa"/>
            <w:tcBorders>
              <w:top w:val="single" w:sz="8" w:space="0" w:color="000000"/>
              <w:left w:val="nil"/>
              <w:bottom w:val="single" w:sz="8" w:space="0" w:color="000000"/>
              <w:right w:val="nil"/>
            </w:tcBorders>
            <w:shd w:val="clear" w:color="auto" w:fill="FFFFFF"/>
          </w:tcPr>
          <w:p w:rsidR="00F5174A" w:rsidRPr="00BA263A" w:rsidRDefault="00F5174A" w:rsidP="00BA263A">
            <w:pPr>
              <w:autoSpaceDE w:val="0"/>
              <w:autoSpaceDN w:val="0"/>
              <w:adjustRightInd w:val="0"/>
              <w:spacing w:after="0" w:line="240" w:lineRule="auto"/>
              <w:ind w:left="60" w:right="60"/>
              <w:rPr>
                <w:rFonts w:ascii="Times New Roman" w:hAnsi="Times New Roman" w:cs="Times New Roman"/>
                <w:color w:val="000000"/>
                <w:sz w:val="24"/>
                <w:szCs w:val="24"/>
              </w:rPr>
            </w:pPr>
            <w:r w:rsidRPr="00BA263A">
              <w:rPr>
                <w:rFonts w:ascii="Times New Roman" w:hAnsi="Times New Roman" w:cs="Times New Roman"/>
                <w:color w:val="000000"/>
                <w:sz w:val="24"/>
                <w:szCs w:val="24"/>
              </w:rPr>
              <w:t>ROA</w:t>
            </w:r>
          </w:p>
        </w:tc>
        <w:tc>
          <w:tcPr>
            <w:tcW w:w="850"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43</w:t>
            </w:r>
          </w:p>
        </w:tc>
        <w:tc>
          <w:tcPr>
            <w:tcW w:w="1417"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-16,00</w:t>
            </w: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236,00</w:t>
            </w: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11,11</w:t>
            </w:r>
          </w:p>
        </w:tc>
        <w:tc>
          <w:tcPr>
            <w:tcW w:w="1701"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36,12</w:t>
            </w:r>
          </w:p>
        </w:tc>
      </w:tr>
      <w:tr w:rsidR="00F5174A" w:rsidRPr="00BA263A" w:rsidTr="00BA263A">
        <w:trPr>
          <w:cantSplit/>
          <w:trHeight w:val="251"/>
        </w:trPr>
        <w:tc>
          <w:tcPr>
            <w:tcW w:w="2127" w:type="dxa"/>
            <w:tcBorders>
              <w:top w:val="single" w:sz="8" w:space="0" w:color="000000"/>
              <w:left w:val="nil"/>
              <w:bottom w:val="single" w:sz="8" w:space="0" w:color="000000"/>
              <w:right w:val="nil"/>
            </w:tcBorders>
            <w:shd w:val="clear" w:color="auto" w:fill="FFFFFF"/>
          </w:tcPr>
          <w:p w:rsidR="00F5174A" w:rsidRPr="00BA263A" w:rsidRDefault="00F5174A" w:rsidP="00BA263A">
            <w:pPr>
              <w:autoSpaceDE w:val="0"/>
              <w:autoSpaceDN w:val="0"/>
              <w:adjustRightInd w:val="0"/>
              <w:spacing w:after="0" w:line="240" w:lineRule="auto"/>
              <w:ind w:left="60" w:right="60"/>
              <w:rPr>
                <w:rFonts w:ascii="Times New Roman" w:hAnsi="Times New Roman" w:cs="Times New Roman"/>
                <w:color w:val="000000"/>
                <w:sz w:val="24"/>
                <w:szCs w:val="24"/>
              </w:rPr>
            </w:pPr>
            <w:r w:rsidRPr="00BA263A">
              <w:rPr>
                <w:rFonts w:ascii="Times New Roman" w:hAnsi="Times New Roman" w:cs="Times New Roman"/>
                <w:color w:val="000000"/>
                <w:sz w:val="24"/>
                <w:szCs w:val="24"/>
              </w:rPr>
              <w:t>DER</w:t>
            </w:r>
          </w:p>
        </w:tc>
        <w:tc>
          <w:tcPr>
            <w:tcW w:w="850"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43</w:t>
            </w:r>
          </w:p>
        </w:tc>
        <w:tc>
          <w:tcPr>
            <w:tcW w:w="1417"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0,06</w:t>
            </w: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360,28</w:t>
            </w: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29,92</w:t>
            </w:r>
          </w:p>
        </w:tc>
        <w:tc>
          <w:tcPr>
            <w:tcW w:w="1701"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68,13</w:t>
            </w:r>
          </w:p>
        </w:tc>
      </w:tr>
      <w:tr w:rsidR="00F5174A" w:rsidRPr="00BA263A" w:rsidTr="00BA263A">
        <w:trPr>
          <w:cantSplit/>
          <w:trHeight w:val="235"/>
        </w:trPr>
        <w:tc>
          <w:tcPr>
            <w:tcW w:w="2127" w:type="dxa"/>
            <w:tcBorders>
              <w:top w:val="single" w:sz="8" w:space="0" w:color="000000"/>
              <w:left w:val="nil"/>
              <w:bottom w:val="single" w:sz="8" w:space="0" w:color="000000"/>
              <w:right w:val="nil"/>
            </w:tcBorders>
            <w:shd w:val="clear" w:color="auto" w:fill="FFFFFF"/>
          </w:tcPr>
          <w:p w:rsidR="00F5174A" w:rsidRPr="00BA263A" w:rsidRDefault="00F5174A" w:rsidP="00BA263A">
            <w:pPr>
              <w:autoSpaceDE w:val="0"/>
              <w:autoSpaceDN w:val="0"/>
              <w:adjustRightInd w:val="0"/>
              <w:spacing w:after="0" w:line="240" w:lineRule="auto"/>
              <w:ind w:left="60" w:right="60"/>
              <w:rPr>
                <w:rFonts w:ascii="Times New Roman" w:hAnsi="Times New Roman" w:cs="Times New Roman"/>
                <w:color w:val="000000"/>
                <w:sz w:val="24"/>
                <w:szCs w:val="24"/>
              </w:rPr>
            </w:pPr>
            <w:r w:rsidRPr="00BA263A">
              <w:rPr>
                <w:rFonts w:ascii="Times New Roman" w:hAnsi="Times New Roman" w:cs="Times New Roman"/>
                <w:color w:val="000000"/>
                <w:sz w:val="24"/>
                <w:szCs w:val="24"/>
              </w:rPr>
              <w:t>EPS</w:t>
            </w:r>
          </w:p>
        </w:tc>
        <w:tc>
          <w:tcPr>
            <w:tcW w:w="850"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43</w:t>
            </w:r>
          </w:p>
        </w:tc>
        <w:tc>
          <w:tcPr>
            <w:tcW w:w="1417"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-18,00</w:t>
            </w: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185,64</w:t>
            </w: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27,22</w:t>
            </w:r>
          </w:p>
        </w:tc>
        <w:tc>
          <w:tcPr>
            <w:tcW w:w="1701"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42,38</w:t>
            </w:r>
          </w:p>
        </w:tc>
      </w:tr>
      <w:tr w:rsidR="00F5174A" w:rsidRPr="00BA263A" w:rsidTr="00BA263A">
        <w:trPr>
          <w:cantSplit/>
          <w:trHeight w:val="251"/>
        </w:trPr>
        <w:tc>
          <w:tcPr>
            <w:tcW w:w="2127" w:type="dxa"/>
            <w:tcBorders>
              <w:top w:val="single" w:sz="8" w:space="0" w:color="000000"/>
              <w:left w:val="nil"/>
              <w:bottom w:val="single" w:sz="8" w:space="0" w:color="000000"/>
              <w:right w:val="nil"/>
            </w:tcBorders>
            <w:shd w:val="clear" w:color="auto" w:fill="FFFFFF"/>
          </w:tcPr>
          <w:p w:rsidR="00F5174A" w:rsidRPr="00BA263A" w:rsidRDefault="00F5174A" w:rsidP="00BA263A">
            <w:pPr>
              <w:autoSpaceDE w:val="0"/>
              <w:autoSpaceDN w:val="0"/>
              <w:adjustRightInd w:val="0"/>
              <w:spacing w:after="0" w:line="240" w:lineRule="auto"/>
              <w:ind w:left="60" w:right="60"/>
              <w:rPr>
                <w:rFonts w:ascii="Times New Roman" w:hAnsi="Times New Roman" w:cs="Times New Roman"/>
                <w:color w:val="000000"/>
                <w:sz w:val="24"/>
                <w:szCs w:val="24"/>
              </w:rPr>
            </w:pPr>
            <w:r w:rsidRPr="00BA263A">
              <w:rPr>
                <w:rFonts w:ascii="Times New Roman" w:hAnsi="Times New Roman" w:cs="Times New Roman"/>
                <w:color w:val="000000"/>
                <w:sz w:val="24"/>
                <w:szCs w:val="24"/>
              </w:rPr>
              <w:t>PER</w:t>
            </w:r>
          </w:p>
        </w:tc>
        <w:tc>
          <w:tcPr>
            <w:tcW w:w="850"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43</w:t>
            </w:r>
          </w:p>
        </w:tc>
        <w:tc>
          <w:tcPr>
            <w:tcW w:w="1417"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-50,00</w:t>
            </w: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413,15</w:t>
            </w: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53,93</w:t>
            </w:r>
          </w:p>
        </w:tc>
        <w:tc>
          <w:tcPr>
            <w:tcW w:w="1701"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101,86</w:t>
            </w:r>
          </w:p>
        </w:tc>
      </w:tr>
      <w:tr w:rsidR="00F5174A" w:rsidRPr="00BA263A" w:rsidTr="00BA263A">
        <w:trPr>
          <w:cantSplit/>
          <w:trHeight w:val="251"/>
        </w:trPr>
        <w:tc>
          <w:tcPr>
            <w:tcW w:w="2127" w:type="dxa"/>
            <w:tcBorders>
              <w:top w:val="single" w:sz="8" w:space="0" w:color="000000"/>
              <w:left w:val="nil"/>
              <w:bottom w:val="single" w:sz="8" w:space="0" w:color="000000"/>
              <w:right w:val="nil"/>
            </w:tcBorders>
            <w:shd w:val="clear" w:color="auto" w:fill="FFFFFF"/>
          </w:tcPr>
          <w:p w:rsidR="00F5174A" w:rsidRPr="00BA263A" w:rsidRDefault="00F5174A" w:rsidP="00BA263A">
            <w:pPr>
              <w:autoSpaceDE w:val="0"/>
              <w:autoSpaceDN w:val="0"/>
              <w:adjustRightInd w:val="0"/>
              <w:spacing w:after="0" w:line="240" w:lineRule="auto"/>
              <w:ind w:left="60" w:right="60"/>
              <w:rPr>
                <w:rFonts w:ascii="Times New Roman" w:hAnsi="Times New Roman" w:cs="Times New Roman"/>
                <w:color w:val="000000"/>
                <w:sz w:val="24"/>
                <w:szCs w:val="24"/>
              </w:rPr>
            </w:pPr>
            <w:r w:rsidRPr="00BA263A">
              <w:rPr>
                <w:rFonts w:ascii="Times New Roman" w:hAnsi="Times New Roman" w:cs="Times New Roman"/>
                <w:color w:val="000000"/>
                <w:sz w:val="24"/>
                <w:szCs w:val="24"/>
              </w:rPr>
              <w:t>PBV</w:t>
            </w:r>
          </w:p>
        </w:tc>
        <w:tc>
          <w:tcPr>
            <w:tcW w:w="850"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43</w:t>
            </w:r>
          </w:p>
        </w:tc>
        <w:tc>
          <w:tcPr>
            <w:tcW w:w="1417"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0,00</w:t>
            </w: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111,03</w:t>
            </w: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5,90</w:t>
            </w:r>
          </w:p>
        </w:tc>
        <w:tc>
          <w:tcPr>
            <w:tcW w:w="1701"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17,33</w:t>
            </w:r>
          </w:p>
        </w:tc>
      </w:tr>
      <w:tr w:rsidR="00F5174A" w:rsidRPr="00BA263A" w:rsidTr="00BA263A">
        <w:trPr>
          <w:cantSplit/>
          <w:trHeight w:val="503"/>
        </w:trPr>
        <w:tc>
          <w:tcPr>
            <w:tcW w:w="2127" w:type="dxa"/>
            <w:tcBorders>
              <w:top w:val="single" w:sz="8" w:space="0" w:color="000000"/>
              <w:left w:val="nil"/>
              <w:bottom w:val="single" w:sz="8" w:space="0" w:color="000000"/>
              <w:right w:val="nil"/>
            </w:tcBorders>
            <w:shd w:val="clear" w:color="auto" w:fill="FFFFFF"/>
          </w:tcPr>
          <w:p w:rsidR="00F5174A" w:rsidRPr="00BA263A" w:rsidRDefault="00F5174A" w:rsidP="00BA263A">
            <w:pPr>
              <w:autoSpaceDE w:val="0"/>
              <w:autoSpaceDN w:val="0"/>
              <w:adjustRightInd w:val="0"/>
              <w:spacing w:after="0" w:line="240" w:lineRule="auto"/>
              <w:ind w:left="60" w:right="60"/>
              <w:rPr>
                <w:rFonts w:ascii="Times New Roman" w:hAnsi="Times New Roman" w:cs="Times New Roman"/>
                <w:color w:val="000000"/>
                <w:sz w:val="24"/>
                <w:szCs w:val="24"/>
              </w:rPr>
            </w:pPr>
            <w:r w:rsidRPr="00BA263A">
              <w:rPr>
                <w:rFonts w:ascii="Times New Roman" w:hAnsi="Times New Roman" w:cs="Times New Roman"/>
                <w:color w:val="000000"/>
                <w:sz w:val="24"/>
                <w:szCs w:val="24"/>
              </w:rPr>
              <w:t>Valid N listwise</w:t>
            </w:r>
          </w:p>
        </w:tc>
        <w:tc>
          <w:tcPr>
            <w:tcW w:w="850"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BA263A">
              <w:rPr>
                <w:rFonts w:ascii="Times New Roman" w:hAnsi="Times New Roman" w:cs="Times New Roman"/>
                <w:color w:val="000000"/>
                <w:sz w:val="24"/>
                <w:szCs w:val="24"/>
              </w:rPr>
              <w:t>43</w:t>
            </w:r>
          </w:p>
        </w:tc>
        <w:tc>
          <w:tcPr>
            <w:tcW w:w="1417"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rPr>
                <w:rFonts w:ascii="Times New Roman" w:hAnsi="Times New Roman" w:cs="Times New Roman"/>
                <w:sz w:val="24"/>
                <w:szCs w:val="24"/>
              </w:rPr>
            </w:pPr>
          </w:p>
        </w:tc>
        <w:tc>
          <w:tcPr>
            <w:tcW w:w="1276"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8" w:space="0" w:color="000000"/>
              <w:left w:val="nil"/>
              <w:bottom w:val="single" w:sz="8" w:space="0" w:color="000000"/>
              <w:right w:val="nil"/>
            </w:tcBorders>
            <w:shd w:val="clear" w:color="auto" w:fill="FFFFFF"/>
            <w:vAlign w:val="center"/>
          </w:tcPr>
          <w:p w:rsidR="00F5174A" w:rsidRPr="00BA263A" w:rsidRDefault="00F5174A" w:rsidP="00BA263A">
            <w:pPr>
              <w:autoSpaceDE w:val="0"/>
              <w:autoSpaceDN w:val="0"/>
              <w:adjustRightInd w:val="0"/>
              <w:spacing w:after="0" w:line="240" w:lineRule="auto"/>
              <w:rPr>
                <w:rFonts w:ascii="Times New Roman" w:hAnsi="Times New Roman" w:cs="Times New Roman"/>
                <w:sz w:val="24"/>
                <w:szCs w:val="24"/>
              </w:rPr>
            </w:pPr>
          </w:p>
        </w:tc>
      </w:tr>
    </w:tbl>
    <w:p w:rsidR="00F5174A" w:rsidRPr="00D97A28" w:rsidRDefault="00A160CC" w:rsidP="007B297F">
      <w:pPr>
        <w:autoSpaceDE w:val="0"/>
        <w:autoSpaceDN w:val="0"/>
        <w:adjustRightInd w:val="0"/>
        <w:spacing w:line="360" w:lineRule="auto"/>
        <w:rPr>
          <w:rFonts w:ascii="Times New Roman" w:hAnsi="Times New Roman"/>
        </w:rPr>
      </w:pPr>
      <w:r>
        <w:rPr>
          <w:rFonts w:ascii="Times New Roman" w:hAnsi="Times New Roman"/>
        </w:rPr>
        <w:t>Sumber : Data diola</w:t>
      </w:r>
      <w:r w:rsidR="00F5174A" w:rsidRPr="00D97A28">
        <w:rPr>
          <w:rFonts w:ascii="Times New Roman" w:hAnsi="Times New Roman"/>
        </w:rPr>
        <w:t>h peneliti 2022</w:t>
      </w:r>
    </w:p>
    <w:p w:rsidR="00F5174A" w:rsidRDefault="00F5174A" w:rsidP="007B297F">
      <w:pPr>
        <w:autoSpaceDE w:val="0"/>
        <w:autoSpaceDN w:val="0"/>
        <w:adjustRightInd w:val="0"/>
        <w:spacing w:line="360" w:lineRule="auto"/>
        <w:jc w:val="both"/>
        <w:rPr>
          <w:rFonts w:ascii="Times New Roman" w:hAnsi="Times New Roman"/>
          <w:color w:val="000000"/>
          <w:sz w:val="24"/>
        </w:rPr>
      </w:pPr>
      <w:r>
        <w:rPr>
          <w:rFonts w:ascii="Times New Roman" w:hAnsi="Times New Roman"/>
          <w:sz w:val="24"/>
        </w:rPr>
        <w:t xml:space="preserve">Hasi pengujian statistic dijelaskan bahwa Rasio </w:t>
      </w:r>
      <w:r w:rsidRPr="00461896">
        <w:rPr>
          <w:rFonts w:ascii="Times New Roman" w:hAnsi="Times New Roman"/>
          <w:i/>
          <w:sz w:val="24"/>
        </w:rPr>
        <w:t xml:space="preserve">Return </w:t>
      </w:r>
      <w:r>
        <w:rPr>
          <w:rFonts w:ascii="Times New Roman" w:hAnsi="Times New Roman"/>
          <w:i/>
          <w:sz w:val="24"/>
        </w:rPr>
        <w:t>o</w:t>
      </w:r>
      <w:r w:rsidRPr="00461896">
        <w:rPr>
          <w:rFonts w:ascii="Times New Roman" w:hAnsi="Times New Roman"/>
          <w:i/>
          <w:sz w:val="24"/>
        </w:rPr>
        <w:t>n Assets</w:t>
      </w:r>
      <w:r>
        <w:rPr>
          <w:rFonts w:ascii="Times New Roman" w:hAnsi="Times New Roman"/>
          <w:sz w:val="24"/>
        </w:rPr>
        <w:t xml:space="preserve"> </w:t>
      </w:r>
      <w:r>
        <w:rPr>
          <w:rFonts w:ascii="Times New Roman" w:hAnsi="Times New Roman"/>
          <w:color w:val="000000"/>
          <w:sz w:val="24"/>
        </w:rPr>
        <w:t xml:space="preserve">memiliki nilai minimum sebesar -16,00 nilai maksimum sebesar 236,00 nilai rata-rata sebesar 11,11 dan memiliki standar deviasi sebesar 36,12. Rasio </w:t>
      </w:r>
      <w:r w:rsidRPr="00052DC3">
        <w:rPr>
          <w:rFonts w:ascii="Times New Roman" w:hAnsi="Times New Roman"/>
          <w:i/>
          <w:sz w:val="24"/>
        </w:rPr>
        <w:t>Debt to Equity</w:t>
      </w:r>
      <w:r>
        <w:rPr>
          <w:rFonts w:ascii="Times New Roman" w:hAnsi="Times New Roman"/>
          <w:color w:val="000000"/>
          <w:sz w:val="24"/>
        </w:rPr>
        <w:t xml:space="preserve"> memiliki nilai minimum sebesar 0,06 dan nilai maksimum sebesar 360,28 nilai rata-rata dari sebesar 29,92 dengan standar deviasi sebesar 68,13. Rasio </w:t>
      </w:r>
      <w:r w:rsidRPr="00052DC3">
        <w:rPr>
          <w:rFonts w:ascii="Times New Roman" w:hAnsi="Times New Roman"/>
          <w:i/>
          <w:sz w:val="24"/>
        </w:rPr>
        <w:t>Earning Per Share</w:t>
      </w:r>
      <w:r>
        <w:rPr>
          <w:rFonts w:ascii="Times New Roman" w:hAnsi="Times New Roman"/>
          <w:color w:val="000000"/>
          <w:sz w:val="24"/>
        </w:rPr>
        <w:t xml:space="preserve"> memiliki nilai minimum yaitu sebesar -18,00 dan nilai maksimum sebesar 185,64 dengan nilai rata-rata sebesar 27,22 dan standar deviasi sebesar 42,38. </w:t>
      </w:r>
      <w:r w:rsidRPr="00052DC3">
        <w:rPr>
          <w:rFonts w:ascii="Times New Roman" w:hAnsi="Times New Roman"/>
          <w:i/>
          <w:sz w:val="24"/>
        </w:rPr>
        <w:t>Price Earning Ratio</w:t>
      </w:r>
      <w:r>
        <w:rPr>
          <w:rFonts w:ascii="Times New Roman" w:hAnsi="Times New Roman"/>
          <w:color w:val="000000"/>
          <w:sz w:val="24"/>
        </w:rPr>
        <w:t xml:space="preserve"> memiliki nilai minimum sebesar -50,00 nilai maksimum 413,15 nilai rata-rata sebesar 53,93 serta standar deviasi sebesar 101,86.</w:t>
      </w:r>
      <w:r w:rsidR="00BA263A">
        <w:rPr>
          <w:rFonts w:ascii="Times New Roman" w:hAnsi="Times New Roman"/>
          <w:color w:val="000000"/>
          <w:sz w:val="24"/>
        </w:rPr>
        <w:t xml:space="preserve"> </w:t>
      </w:r>
      <w:r>
        <w:rPr>
          <w:rFonts w:ascii="Times New Roman" w:hAnsi="Times New Roman"/>
          <w:color w:val="000000"/>
          <w:sz w:val="24"/>
        </w:rPr>
        <w:t xml:space="preserve">Pada harga saham yang diproksikan menggunakan </w:t>
      </w:r>
      <w:r w:rsidRPr="003260AA">
        <w:rPr>
          <w:rFonts w:ascii="Times New Roman" w:hAnsi="Times New Roman"/>
          <w:i/>
          <w:sz w:val="24"/>
        </w:rPr>
        <w:t>Price to Book Value</w:t>
      </w:r>
      <w:r>
        <w:rPr>
          <w:rFonts w:ascii="Times New Roman" w:hAnsi="Times New Roman"/>
          <w:color w:val="000000"/>
          <w:sz w:val="24"/>
        </w:rPr>
        <w:t xml:space="preserve"> memiliki nilai minimum sebesar 0,00 dan nlai maksimum sebesar 111,03. Nilai rata-rata harga saham yaitu sebesar 5,90 dengan standar devasi sebesar 17,33.</w:t>
      </w:r>
    </w:p>
    <w:p w:rsidR="00F5174A" w:rsidRPr="002F3D77" w:rsidRDefault="00F5174A" w:rsidP="002F3D77">
      <w:pPr>
        <w:spacing w:after="120" w:line="360" w:lineRule="auto"/>
        <w:ind w:firstLine="0"/>
        <w:jc w:val="both"/>
        <w:rPr>
          <w:rFonts w:ascii="Times New Roman" w:hAnsi="Times New Roman"/>
          <w:sz w:val="24"/>
        </w:rPr>
      </w:pPr>
      <w:r w:rsidRPr="002F3D77">
        <w:rPr>
          <w:rFonts w:ascii="Times New Roman" w:hAnsi="Times New Roman"/>
          <w:sz w:val="24"/>
        </w:rPr>
        <w:t>Hasil Uji Asumsi Klasik</w:t>
      </w:r>
    </w:p>
    <w:p w:rsidR="00F5174A" w:rsidRDefault="00F5174A" w:rsidP="002F3D77">
      <w:pPr>
        <w:spacing w:after="120" w:line="360" w:lineRule="auto"/>
        <w:ind w:firstLine="0"/>
        <w:jc w:val="both"/>
        <w:rPr>
          <w:rFonts w:ascii="Times New Roman" w:hAnsi="Times New Roman"/>
          <w:sz w:val="24"/>
        </w:rPr>
      </w:pPr>
      <w:r w:rsidRPr="00CA49AB">
        <w:rPr>
          <w:rFonts w:ascii="Times New Roman" w:hAnsi="Times New Roman"/>
          <w:sz w:val="24"/>
        </w:rPr>
        <w:t xml:space="preserve">Hasil Uji Normalitas </w:t>
      </w:r>
    </w:p>
    <w:p w:rsidR="002210E5" w:rsidRPr="000C14FA" w:rsidRDefault="002210E5" w:rsidP="00BA263A">
      <w:pPr>
        <w:autoSpaceDE w:val="0"/>
        <w:autoSpaceDN w:val="0"/>
        <w:adjustRightInd w:val="0"/>
        <w:spacing w:before="120" w:after="0" w:line="360" w:lineRule="auto"/>
        <w:ind w:firstLine="0"/>
        <w:rPr>
          <w:rFonts w:ascii="Times New Roman" w:hAnsi="Times New Roman"/>
          <w:sz w:val="24"/>
          <w:szCs w:val="24"/>
        </w:rPr>
      </w:pPr>
      <w:r w:rsidRPr="000C14FA">
        <w:rPr>
          <w:rFonts w:ascii="Times New Roman" w:hAnsi="Times New Roman"/>
          <w:sz w:val="24"/>
          <w:szCs w:val="24"/>
        </w:rPr>
        <w:t>Tabel 3. Uji Normalitas</w:t>
      </w:r>
    </w:p>
    <w:tbl>
      <w:tblPr>
        <w:tblStyle w:val="TableGrid"/>
        <w:tblW w:w="7797" w:type="dxa"/>
        <w:tblBorders>
          <w:left w:val="none" w:sz="0" w:space="0" w:color="auto"/>
          <w:right w:val="none" w:sz="0" w:space="0" w:color="auto"/>
          <w:insideV w:val="none" w:sz="0" w:space="0" w:color="auto"/>
        </w:tblBorders>
        <w:tblLook w:val="04A0" w:firstRow="1" w:lastRow="0" w:firstColumn="1" w:lastColumn="0" w:noHBand="0" w:noVBand="1"/>
      </w:tblPr>
      <w:tblGrid>
        <w:gridCol w:w="2552"/>
        <w:gridCol w:w="2268"/>
        <w:gridCol w:w="2977"/>
      </w:tblGrid>
      <w:tr w:rsidR="002210E5" w:rsidRPr="002210E5" w:rsidTr="00BA263A">
        <w:tc>
          <w:tcPr>
            <w:tcW w:w="2552" w:type="dxa"/>
          </w:tcPr>
          <w:p w:rsidR="002210E5" w:rsidRPr="002210E5" w:rsidRDefault="002210E5" w:rsidP="00BA263A">
            <w:pPr>
              <w:autoSpaceDE w:val="0"/>
              <w:autoSpaceDN w:val="0"/>
              <w:adjustRightInd w:val="0"/>
              <w:jc w:val="both"/>
              <w:rPr>
                <w:rFonts w:ascii="Times New Roman" w:hAnsi="Times New Roman"/>
                <w:color w:val="000000"/>
                <w:sz w:val="24"/>
                <w:szCs w:val="24"/>
              </w:rPr>
            </w:pPr>
          </w:p>
        </w:tc>
        <w:tc>
          <w:tcPr>
            <w:tcW w:w="2268" w:type="dxa"/>
          </w:tcPr>
          <w:p w:rsidR="002210E5" w:rsidRPr="002210E5" w:rsidRDefault="002210E5" w:rsidP="00BA263A">
            <w:pPr>
              <w:autoSpaceDE w:val="0"/>
              <w:autoSpaceDN w:val="0"/>
              <w:adjustRightInd w:val="0"/>
              <w:jc w:val="both"/>
              <w:rPr>
                <w:rFonts w:ascii="Times New Roman" w:hAnsi="Times New Roman"/>
                <w:color w:val="000000"/>
                <w:sz w:val="24"/>
                <w:szCs w:val="24"/>
              </w:rPr>
            </w:pPr>
          </w:p>
        </w:tc>
        <w:tc>
          <w:tcPr>
            <w:tcW w:w="2977" w:type="dxa"/>
          </w:tcPr>
          <w:p w:rsidR="002210E5" w:rsidRPr="002210E5" w:rsidRDefault="002210E5" w:rsidP="00BA263A">
            <w:pPr>
              <w:autoSpaceDE w:val="0"/>
              <w:autoSpaceDN w:val="0"/>
              <w:adjustRightInd w:val="0"/>
              <w:ind w:firstLine="0"/>
              <w:jc w:val="both"/>
              <w:rPr>
                <w:rFonts w:ascii="Times New Roman" w:hAnsi="Times New Roman"/>
                <w:color w:val="000000"/>
                <w:sz w:val="24"/>
                <w:szCs w:val="24"/>
              </w:rPr>
            </w:pPr>
            <w:r w:rsidRPr="002210E5">
              <w:rPr>
                <w:rFonts w:ascii="Times New Roman" w:hAnsi="Times New Roman"/>
                <w:color w:val="000000"/>
                <w:sz w:val="24"/>
                <w:szCs w:val="24"/>
              </w:rPr>
              <w:t>Unstandardized Residual</w:t>
            </w:r>
          </w:p>
        </w:tc>
      </w:tr>
      <w:tr w:rsidR="002210E5" w:rsidRPr="002210E5" w:rsidTr="00BA263A">
        <w:tc>
          <w:tcPr>
            <w:tcW w:w="2552" w:type="dxa"/>
          </w:tcPr>
          <w:p w:rsidR="002210E5" w:rsidRPr="002210E5" w:rsidRDefault="00BA263A" w:rsidP="00BA263A">
            <w:pPr>
              <w:autoSpaceDE w:val="0"/>
              <w:autoSpaceDN w:val="0"/>
              <w:adjustRightInd w:val="0"/>
              <w:ind w:right="60" w:firstLine="0"/>
              <w:rPr>
                <w:rFonts w:ascii="Times New Roman" w:hAnsi="Times New Roman"/>
                <w:color w:val="000000"/>
                <w:sz w:val="24"/>
                <w:szCs w:val="24"/>
              </w:rPr>
            </w:pPr>
            <w:r>
              <w:rPr>
                <w:rFonts w:ascii="Times New Roman" w:hAnsi="Times New Roman"/>
                <w:color w:val="000000"/>
                <w:sz w:val="24"/>
                <w:szCs w:val="24"/>
              </w:rPr>
              <w:t xml:space="preserve"> </w:t>
            </w:r>
            <w:r w:rsidR="002210E5" w:rsidRPr="002210E5">
              <w:rPr>
                <w:rFonts w:ascii="Times New Roman" w:hAnsi="Times New Roman"/>
                <w:color w:val="000000"/>
                <w:sz w:val="24"/>
                <w:szCs w:val="24"/>
              </w:rPr>
              <w:t>N</w:t>
            </w:r>
          </w:p>
        </w:tc>
        <w:tc>
          <w:tcPr>
            <w:tcW w:w="2268" w:type="dxa"/>
          </w:tcPr>
          <w:p w:rsidR="002210E5" w:rsidRPr="002210E5" w:rsidRDefault="002210E5" w:rsidP="00BA263A">
            <w:pPr>
              <w:autoSpaceDE w:val="0"/>
              <w:autoSpaceDN w:val="0"/>
              <w:adjustRightInd w:val="0"/>
              <w:jc w:val="both"/>
              <w:rPr>
                <w:rFonts w:ascii="Times New Roman" w:hAnsi="Times New Roman"/>
                <w:color w:val="000000"/>
                <w:sz w:val="24"/>
                <w:szCs w:val="24"/>
              </w:rPr>
            </w:pPr>
          </w:p>
        </w:tc>
        <w:tc>
          <w:tcPr>
            <w:tcW w:w="2977" w:type="dxa"/>
            <w:vAlign w:val="center"/>
          </w:tcPr>
          <w:p w:rsidR="002210E5" w:rsidRPr="002210E5" w:rsidRDefault="002210E5" w:rsidP="00BA263A">
            <w:pPr>
              <w:autoSpaceDE w:val="0"/>
              <w:autoSpaceDN w:val="0"/>
              <w:adjustRightInd w:val="0"/>
              <w:ind w:left="60" w:right="60"/>
              <w:jc w:val="right"/>
              <w:rPr>
                <w:rFonts w:ascii="Times New Roman" w:hAnsi="Times New Roman"/>
                <w:color w:val="000000"/>
                <w:sz w:val="24"/>
                <w:szCs w:val="24"/>
              </w:rPr>
            </w:pPr>
            <w:r w:rsidRPr="002210E5">
              <w:rPr>
                <w:rFonts w:ascii="Times New Roman" w:hAnsi="Times New Roman"/>
                <w:color w:val="000000"/>
                <w:sz w:val="24"/>
                <w:szCs w:val="24"/>
              </w:rPr>
              <w:t>43</w:t>
            </w:r>
          </w:p>
        </w:tc>
      </w:tr>
      <w:tr w:rsidR="002210E5" w:rsidRPr="002210E5" w:rsidTr="00BA263A">
        <w:tc>
          <w:tcPr>
            <w:tcW w:w="2552" w:type="dxa"/>
          </w:tcPr>
          <w:p w:rsidR="002210E5" w:rsidRPr="002210E5" w:rsidRDefault="002210E5" w:rsidP="00BA263A">
            <w:pPr>
              <w:autoSpaceDE w:val="0"/>
              <w:autoSpaceDN w:val="0"/>
              <w:adjustRightInd w:val="0"/>
              <w:ind w:left="60" w:right="60" w:firstLine="0"/>
              <w:rPr>
                <w:rFonts w:ascii="Times New Roman" w:hAnsi="Times New Roman"/>
                <w:color w:val="000000"/>
                <w:sz w:val="24"/>
                <w:szCs w:val="24"/>
              </w:rPr>
            </w:pPr>
            <w:r w:rsidRPr="002210E5">
              <w:rPr>
                <w:rFonts w:ascii="Times New Roman" w:hAnsi="Times New Roman"/>
                <w:color w:val="000000"/>
                <w:sz w:val="24"/>
                <w:szCs w:val="24"/>
              </w:rPr>
              <w:t>Normal Parameters</w:t>
            </w:r>
            <w:r w:rsidRPr="002210E5">
              <w:rPr>
                <w:rFonts w:ascii="Times New Roman" w:hAnsi="Times New Roman"/>
                <w:color w:val="000000"/>
                <w:sz w:val="24"/>
                <w:szCs w:val="24"/>
                <w:vertAlign w:val="superscript"/>
              </w:rPr>
              <w:t>a,b</w:t>
            </w:r>
          </w:p>
        </w:tc>
        <w:tc>
          <w:tcPr>
            <w:tcW w:w="2268" w:type="dxa"/>
          </w:tcPr>
          <w:p w:rsidR="002210E5" w:rsidRPr="002210E5" w:rsidRDefault="002210E5" w:rsidP="00BA263A">
            <w:pPr>
              <w:autoSpaceDE w:val="0"/>
              <w:autoSpaceDN w:val="0"/>
              <w:adjustRightInd w:val="0"/>
              <w:ind w:left="60" w:right="60"/>
              <w:rPr>
                <w:rFonts w:ascii="Times New Roman" w:hAnsi="Times New Roman"/>
                <w:color w:val="000000"/>
                <w:sz w:val="24"/>
                <w:szCs w:val="24"/>
              </w:rPr>
            </w:pPr>
            <w:r w:rsidRPr="002210E5">
              <w:rPr>
                <w:rFonts w:ascii="Times New Roman" w:hAnsi="Times New Roman"/>
                <w:color w:val="000000"/>
                <w:sz w:val="24"/>
                <w:szCs w:val="24"/>
              </w:rPr>
              <w:t>Mean</w:t>
            </w:r>
          </w:p>
        </w:tc>
        <w:tc>
          <w:tcPr>
            <w:tcW w:w="2977" w:type="dxa"/>
            <w:vAlign w:val="center"/>
          </w:tcPr>
          <w:p w:rsidR="002210E5" w:rsidRPr="002210E5" w:rsidRDefault="002210E5" w:rsidP="00BA263A">
            <w:pPr>
              <w:autoSpaceDE w:val="0"/>
              <w:autoSpaceDN w:val="0"/>
              <w:adjustRightInd w:val="0"/>
              <w:ind w:left="60" w:right="60"/>
              <w:jc w:val="right"/>
              <w:rPr>
                <w:rFonts w:ascii="Times New Roman" w:hAnsi="Times New Roman"/>
                <w:color w:val="000000"/>
                <w:sz w:val="24"/>
                <w:szCs w:val="24"/>
              </w:rPr>
            </w:pPr>
            <w:r w:rsidRPr="002210E5">
              <w:rPr>
                <w:rFonts w:ascii="Times New Roman" w:hAnsi="Times New Roman"/>
                <w:color w:val="000000"/>
                <w:sz w:val="24"/>
                <w:szCs w:val="24"/>
              </w:rPr>
              <w:t>0,00</w:t>
            </w:r>
          </w:p>
        </w:tc>
      </w:tr>
      <w:tr w:rsidR="002210E5" w:rsidRPr="002210E5" w:rsidTr="00BA263A">
        <w:tc>
          <w:tcPr>
            <w:tcW w:w="2552" w:type="dxa"/>
          </w:tcPr>
          <w:p w:rsidR="002210E5" w:rsidRPr="002210E5" w:rsidRDefault="002210E5" w:rsidP="00BA263A">
            <w:pPr>
              <w:autoSpaceDE w:val="0"/>
              <w:autoSpaceDN w:val="0"/>
              <w:adjustRightInd w:val="0"/>
              <w:rPr>
                <w:rFonts w:ascii="Times New Roman" w:hAnsi="Times New Roman"/>
                <w:color w:val="000000"/>
                <w:sz w:val="24"/>
                <w:szCs w:val="24"/>
              </w:rPr>
            </w:pPr>
          </w:p>
        </w:tc>
        <w:tc>
          <w:tcPr>
            <w:tcW w:w="2268" w:type="dxa"/>
          </w:tcPr>
          <w:p w:rsidR="002210E5" w:rsidRPr="002210E5" w:rsidRDefault="002210E5" w:rsidP="00BA263A">
            <w:pPr>
              <w:autoSpaceDE w:val="0"/>
              <w:autoSpaceDN w:val="0"/>
              <w:adjustRightInd w:val="0"/>
              <w:ind w:left="60" w:right="60"/>
              <w:rPr>
                <w:rFonts w:ascii="Times New Roman" w:hAnsi="Times New Roman"/>
                <w:color w:val="000000"/>
                <w:sz w:val="24"/>
                <w:szCs w:val="24"/>
              </w:rPr>
            </w:pPr>
            <w:r w:rsidRPr="002210E5">
              <w:rPr>
                <w:rFonts w:ascii="Times New Roman" w:hAnsi="Times New Roman"/>
                <w:color w:val="000000"/>
                <w:sz w:val="24"/>
                <w:szCs w:val="24"/>
              </w:rPr>
              <w:t>Std. Deviation</w:t>
            </w:r>
          </w:p>
        </w:tc>
        <w:tc>
          <w:tcPr>
            <w:tcW w:w="2977" w:type="dxa"/>
            <w:vAlign w:val="center"/>
          </w:tcPr>
          <w:p w:rsidR="002210E5" w:rsidRPr="002210E5" w:rsidRDefault="002210E5" w:rsidP="00BA263A">
            <w:pPr>
              <w:autoSpaceDE w:val="0"/>
              <w:autoSpaceDN w:val="0"/>
              <w:adjustRightInd w:val="0"/>
              <w:ind w:left="60" w:right="60"/>
              <w:jc w:val="right"/>
              <w:rPr>
                <w:rFonts w:ascii="Times New Roman" w:hAnsi="Times New Roman"/>
                <w:color w:val="000000"/>
                <w:sz w:val="24"/>
                <w:szCs w:val="24"/>
              </w:rPr>
            </w:pPr>
            <w:r w:rsidRPr="002210E5">
              <w:rPr>
                <w:rFonts w:ascii="Times New Roman" w:hAnsi="Times New Roman"/>
                <w:color w:val="000000"/>
                <w:sz w:val="24"/>
                <w:szCs w:val="24"/>
              </w:rPr>
              <w:t>4,77</w:t>
            </w:r>
          </w:p>
        </w:tc>
      </w:tr>
      <w:tr w:rsidR="002210E5" w:rsidRPr="002210E5" w:rsidTr="00BA263A">
        <w:tc>
          <w:tcPr>
            <w:tcW w:w="2552" w:type="dxa"/>
            <w:vMerge w:val="restart"/>
          </w:tcPr>
          <w:p w:rsidR="002210E5" w:rsidRPr="002210E5" w:rsidRDefault="002210E5" w:rsidP="00BA263A">
            <w:pPr>
              <w:autoSpaceDE w:val="0"/>
              <w:autoSpaceDN w:val="0"/>
              <w:adjustRightInd w:val="0"/>
              <w:ind w:left="60" w:right="60" w:firstLine="0"/>
              <w:rPr>
                <w:rFonts w:ascii="Times New Roman" w:hAnsi="Times New Roman"/>
                <w:color w:val="000000"/>
                <w:sz w:val="24"/>
                <w:szCs w:val="24"/>
              </w:rPr>
            </w:pPr>
            <w:r w:rsidRPr="002210E5">
              <w:rPr>
                <w:rFonts w:ascii="Times New Roman" w:hAnsi="Times New Roman"/>
                <w:color w:val="000000"/>
                <w:sz w:val="24"/>
                <w:szCs w:val="24"/>
              </w:rPr>
              <w:t>Most Extreme Differences</w:t>
            </w:r>
          </w:p>
        </w:tc>
        <w:tc>
          <w:tcPr>
            <w:tcW w:w="2268" w:type="dxa"/>
          </w:tcPr>
          <w:p w:rsidR="002210E5" w:rsidRPr="002210E5" w:rsidRDefault="002210E5" w:rsidP="00BA263A">
            <w:pPr>
              <w:autoSpaceDE w:val="0"/>
              <w:autoSpaceDN w:val="0"/>
              <w:adjustRightInd w:val="0"/>
              <w:ind w:left="60" w:right="60"/>
              <w:rPr>
                <w:rFonts w:ascii="Times New Roman" w:hAnsi="Times New Roman"/>
                <w:color w:val="000000"/>
                <w:sz w:val="24"/>
                <w:szCs w:val="24"/>
              </w:rPr>
            </w:pPr>
            <w:r w:rsidRPr="002210E5">
              <w:rPr>
                <w:rFonts w:ascii="Times New Roman" w:hAnsi="Times New Roman"/>
                <w:color w:val="000000"/>
                <w:sz w:val="24"/>
                <w:szCs w:val="24"/>
              </w:rPr>
              <w:t>Absolute</w:t>
            </w:r>
          </w:p>
        </w:tc>
        <w:tc>
          <w:tcPr>
            <w:tcW w:w="2977" w:type="dxa"/>
            <w:vAlign w:val="center"/>
          </w:tcPr>
          <w:p w:rsidR="002210E5" w:rsidRPr="002210E5" w:rsidRDefault="002210E5" w:rsidP="00BA263A">
            <w:pPr>
              <w:autoSpaceDE w:val="0"/>
              <w:autoSpaceDN w:val="0"/>
              <w:adjustRightInd w:val="0"/>
              <w:ind w:left="60" w:right="60"/>
              <w:jc w:val="right"/>
              <w:rPr>
                <w:rFonts w:ascii="Times New Roman" w:hAnsi="Times New Roman"/>
                <w:color w:val="000000"/>
                <w:sz w:val="24"/>
                <w:szCs w:val="24"/>
              </w:rPr>
            </w:pPr>
            <w:r w:rsidRPr="002210E5">
              <w:rPr>
                <w:rFonts w:ascii="Times New Roman" w:hAnsi="Times New Roman"/>
                <w:color w:val="000000"/>
                <w:sz w:val="24"/>
                <w:szCs w:val="24"/>
              </w:rPr>
              <w:t>0,108</w:t>
            </w:r>
          </w:p>
        </w:tc>
      </w:tr>
      <w:tr w:rsidR="002210E5" w:rsidRPr="002210E5" w:rsidTr="00BA263A">
        <w:tc>
          <w:tcPr>
            <w:tcW w:w="2552" w:type="dxa"/>
            <w:vMerge/>
          </w:tcPr>
          <w:p w:rsidR="002210E5" w:rsidRPr="002210E5" w:rsidRDefault="002210E5" w:rsidP="00BA263A">
            <w:pPr>
              <w:autoSpaceDE w:val="0"/>
              <w:autoSpaceDN w:val="0"/>
              <w:adjustRightInd w:val="0"/>
              <w:rPr>
                <w:rFonts w:ascii="Times New Roman" w:hAnsi="Times New Roman"/>
                <w:color w:val="000000"/>
                <w:sz w:val="24"/>
                <w:szCs w:val="24"/>
              </w:rPr>
            </w:pPr>
          </w:p>
        </w:tc>
        <w:tc>
          <w:tcPr>
            <w:tcW w:w="2268" w:type="dxa"/>
          </w:tcPr>
          <w:p w:rsidR="002210E5" w:rsidRPr="002210E5" w:rsidRDefault="002210E5" w:rsidP="00BA263A">
            <w:pPr>
              <w:autoSpaceDE w:val="0"/>
              <w:autoSpaceDN w:val="0"/>
              <w:adjustRightInd w:val="0"/>
              <w:ind w:left="60" w:right="60"/>
              <w:rPr>
                <w:rFonts w:ascii="Times New Roman" w:hAnsi="Times New Roman"/>
                <w:color w:val="000000"/>
                <w:sz w:val="24"/>
                <w:szCs w:val="24"/>
              </w:rPr>
            </w:pPr>
            <w:r w:rsidRPr="002210E5">
              <w:rPr>
                <w:rFonts w:ascii="Times New Roman" w:hAnsi="Times New Roman"/>
                <w:color w:val="000000"/>
                <w:sz w:val="24"/>
                <w:szCs w:val="24"/>
              </w:rPr>
              <w:t>Positive</w:t>
            </w:r>
          </w:p>
        </w:tc>
        <w:tc>
          <w:tcPr>
            <w:tcW w:w="2977" w:type="dxa"/>
            <w:vAlign w:val="center"/>
          </w:tcPr>
          <w:p w:rsidR="002210E5" w:rsidRPr="002210E5" w:rsidRDefault="002210E5" w:rsidP="00BA263A">
            <w:pPr>
              <w:autoSpaceDE w:val="0"/>
              <w:autoSpaceDN w:val="0"/>
              <w:adjustRightInd w:val="0"/>
              <w:ind w:left="60" w:right="60"/>
              <w:jc w:val="right"/>
              <w:rPr>
                <w:rFonts w:ascii="Times New Roman" w:hAnsi="Times New Roman"/>
                <w:color w:val="000000"/>
                <w:sz w:val="24"/>
                <w:szCs w:val="24"/>
              </w:rPr>
            </w:pPr>
            <w:r w:rsidRPr="002210E5">
              <w:rPr>
                <w:rFonts w:ascii="Times New Roman" w:hAnsi="Times New Roman"/>
                <w:color w:val="000000"/>
                <w:sz w:val="24"/>
                <w:szCs w:val="24"/>
              </w:rPr>
              <w:t>0,095</w:t>
            </w:r>
          </w:p>
        </w:tc>
      </w:tr>
      <w:tr w:rsidR="002210E5" w:rsidRPr="002210E5" w:rsidTr="00BA263A">
        <w:tc>
          <w:tcPr>
            <w:tcW w:w="2552" w:type="dxa"/>
            <w:vMerge/>
          </w:tcPr>
          <w:p w:rsidR="002210E5" w:rsidRPr="002210E5" w:rsidRDefault="002210E5" w:rsidP="00BA263A">
            <w:pPr>
              <w:autoSpaceDE w:val="0"/>
              <w:autoSpaceDN w:val="0"/>
              <w:adjustRightInd w:val="0"/>
              <w:rPr>
                <w:rFonts w:ascii="Times New Roman" w:hAnsi="Times New Roman"/>
                <w:color w:val="000000"/>
                <w:sz w:val="24"/>
                <w:szCs w:val="24"/>
              </w:rPr>
            </w:pPr>
          </w:p>
        </w:tc>
        <w:tc>
          <w:tcPr>
            <w:tcW w:w="2268" w:type="dxa"/>
          </w:tcPr>
          <w:p w:rsidR="002210E5" w:rsidRPr="002210E5" w:rsidRDefault="002210E5" w:rsidP="00BA263A">
            <w:pPr>
              <w:autoSpaceDE w:val="0"/>
              <w:autoSpaceDN w:val="0"/>
              <w:adjustRightInd w:val="0"/>
              <w:ind w:left="60" w:right="60"/>
              <w:rPr>
                <w:rFonts w:ascii="Times New Roman" w:hAnsi="Times New Roman"/>
                <w:color w:val="000000"/>
                <w:sz w:val="24"/>
                <w:szCs w:val="24"/>
              </w:rPr>
            </w:pPr>
            <w:r w:rsidRPr="002210E5">
              <w:rPr>
                <w:rFonts w:ascii="Times New Roman" w:hAnsi="Times New Roman"/>
                <w:color w:val="000000"/>
                <w:sz w:val="24"/>
                <w:szCs w:val="24"/>
              </w:rPr>
              <w:t>Negative</w:t>
            </w:r>
          </w:p>
        </w:tc>
        <w:tc>
          <w:tcPr>
            <w:tcW w:w="2977" w:type="dxa"/>
            <w:vAlign w:val="center"/>
          </w:tcPr>
          <w:p w:rsidR="002210E5" w:rsidRPr="002210E5" w:rsidRDefault="002210E5" w:rsidP="00BA263A">
            <w:pPr>
              <w:autoSpaceDE w:val="0"/>
              <w:autoSpaceDN w:val="0"/>
              <w:adjustRightInd w:val="0"/>
              <w:ind w:left="60" w:right="60"/>
              <w:jc w:val="right"/>
              <w:rPr>
                <w:rFonts w:ascii="Times New Roman" w:hAnsi="Times New Roman"/>
                <w:color w:val="000000"/>
                <w:sz w:val="24"/>
                <w:szCs w:val="24"/>
              </w:rPr>
            </w:pPr>
            <w:r w:rsidRPr="002210E5">
              <w:rPr>
                <w:rFonts w:ascii="Times New Roman" w:hAnsi="Times New Roman"/>
                <w:color w:val="000000"/>
                <w:sz w:val="24"/>
                <w:szCs w:val="24"/>
              </w:rPr>
              <w:t>-0,108</w:t>
            </w:r>
          </w:p>
        </w:tc>
      </w:tr>
      <w:tr w:rsidR="002210E5" w:rsidRPr="002210E5" w:rsidTr="00BA263A">
        <w:tc>
          <w:tcPr>
            <w:tcW w:w="4820" w:type="dxa"/>
            <w:gridSpan w:val="2"/>
          </w:tcPr>
          <w:p w:rsidR="002210E5" w:rsidRPr="002210E5" w:rsidRDefault="002210E5" w:rsidP="00BA263A">
            <w:pPr>
              <w:autoSpaceDE w:val="0"/>
              <w:autoSpaceDN w:val="0"/>
              <w:adjustRightInd w:val="0"/>
              <w:ind w:firstLine="0"/>
              <w:jc w:val="both"/>
              <w:rPr>
                <w:rFonts w:ascii="Times New Roman" w:hAnsi="Times New Roman"/>
                <w:color w:val="000000"/>
                <w:sz w:val="24"/>
                <w:szCs w:val="24"/>
              </w:rPr>
            </w:pPr>
            <w:r w:rsidRPr="002210E5">
              <w:rPr>
                <w:rFonts w:ascii="Times New Roman" w:hAnsi="Times New Roman"/>
                <w:color w:val="000000"/>
                <w:sz w:val="24"/>
                <w:szCs w:val="24"/>
              </w:rPr>
              <w:t>Test Statistic</w:t>
            </w:r>
          </w:p>
        </w:tc>
        <w:tc>
          <w:tcPr>
            <w:tcW w:w="2977" w:type="dxa"/>
            <w:vAlign w:val="center"/>
          </w:tcPr>
          <w:p w:rsidR="002210E5" w:rsidRPr="002210E5" w:rsidRDefault="002210E5" w:rsidP="00BA263A">
            <w:pPr>
              <w:autoSpaceDE w:val="0"/>
              <w:autoSpaceDN w:val="0"/>
              <w:adjustRightInd w:val="0"/>
              <w:ind w:left="60" w:right="60"/>
              <w:jc w:val="right"/>
              <w:rPr>
                <w:rFonts w:ascii="Times New Roman" w:hAnsi="Times New Roman"/>
                <w:color w:val="000000"/>
                <w:sz w:val="24"/>
                <w:szCs w:val="24"/>
              </w:rPr>
            </w:pPr>
            <w:r w:rsidRPr="002210E5">
              <w:rPr>
                <w:rFonts w:ascii="Times New Roman" w:hAnsi="Times New Roman"/>
                <w:color w:val="000000"/>
                <w:sz w:val="24"/>
                <w:szCs w:val="24"/>
              </w:rPr>
              <w:t>0,108</w:t>
            </w:r>
          </w:p>
        </w:tc>
      </w:tr>
      <w:tr w:rsidR="002210E5" w:rsidRPr="002210E5" w:rsidTr="00BA263A">
        <w:tc>
          <w:tcPr>
            <w:tcW w:w="4820" w:type="dxa"/>
            <w:gridSpan w:val="2"/>
          </w:tcPr>
          <w:p w:rsidR="002210E5" w:rsidRPr="002210E5" w:rsidRDefault="002210E5" w:rsidP="00BA263A">
            <w:pPr>
              <w:autoSpaceDE w:val="0"/>
              <w:autoSpaceDN w:val="0"/>
              <w:adjustRightInd w:val="0"/>
              <w:ind w:firstLine="0"/>
              <w:jc w:val="both"/>
              <w:rPr>
                <w:rFonts w:ascii="Times New Roman" w:hAnsi="Times New Roman"/>
                <w:color w:val="000000"/>
                <w:sz w:val="24"/>
                <w:szCs w:val="24"/>
              </w:rPr>
            </w:pPr>
            <w:r w:rsidRPr="002210E5">
              <w:rPr>
                <w:rFonts w:ascii="Times New Roman" w:hAnsi="Times New Roman"/>
                <w:color w:val="000000"/>
                <w:sz w:val="24"/>
                <w:szCs w:val="24"/>
              </w:rPr>
              <w:t>Asymp. Sig. (2-tailed)</w:t>
            </w:r>
          </w:p>
        </w:tc>
        <w:tc>
          <w:tcPr>
            <w:tcW w:w="2977" w:type="dxa"/>
            <w:vAlign w:val="center"/>
          </w:tcPr>
          <w:p w:rsidR="002210E5" w:rsidRPr="002210E5" w:rsidRDefault="002210E5" w:rsidP="00BA263A">
            <w:pPr>
              <w:autoSpaceDE w:val="0"/>
              <w:autoSpaceDN w:val="0"/>
              <w:adjustRightInd w:val="0"/>
              <w:ind w:left="60" w:right="60"/>
              <w:jc w:val="right"/>
              <w:rPr>
                <w:rFonts w:ascii="Times New Roman" w:hAnsi="Times New Roman"/>
                <w:color w:val="000000"/>
                <w:sz w:val="24"/>
                <w:szCs w:val="24"/>
              </w:rPr>
            </w:pPr>
            <w:r w:rsidRPr="002210E5">
              <w:rPr>
                <w:rFonts w:ascii="Times New Roman" w:hAnsi="Times New Roman"/>
                <w:color w:val="000000"/>
                <w:sz w:val="24"/>
                <w:szCs w:val="24"/>
              </w:rPr>
              <w:t>0,200</w:t>
            </w:r>
            <w:r w:rsidRPr="002210E5">
              <w:rPr>
                <w:rFonts w:ascii="Times New Roman" w:hAnsi="Times New Roman"/>
                <w:color w:val="000000"/>
                <w:sz w:val="24"/>
                <w:szCs w:val="24"/>
                <w:vertAlign w:val="superscript"/>
              </w:rPr>
              <w:t>c,d</w:t>
            </w:r>
          </w:p>
        </w:tc>
      </w:tr>
    </w:tbl>
    <w:p w:rsidR="002210E5" w:rsidRDefault="002210E5" w:rsidP="00BA263A">
      <w:pPr>
        <w:autoSpaceDE w:val="0"/>
        <w:autoSpaceDN w:val="0"/>
        <w:adjustRightInd w:val="0"/>
        <w:spacing w:after="0" w:line="240" w:lineRule="auto"/>
        <w:jc w:val="both"/>
        <w:rPr>
          <w:rFonts w:ascii="Times New Roman" w:hAnsi="Times New Roman"/>
          <w:color w:val="000000"/>
          <w:sz w:val="18"/>
          <w:szCs w:val="18"/>
        </w:rPr>
      </w:pPr>
      <w:r w:rsidRPr="009C1543">
        <w:rPr>
          <w:rFonts w:ascii="Times New Roman" w:hAnsi="Times New Roman"/>
          <w:color w:val="000000"/>
          <w:sz w:val="18"/>
          <w:szCs w:val="18"/>
        </w:rPr>
        <w:t>a. Test distribution is Normal.</w:t>
      </w:r>
    </w:p>
    <w:p w:rsidR="002210E5" w:rsidRDefault="002210E5" w:rsidP="00BA263A">
      <w:pPr>
        <w:autoSpaceDE w:val="0"/>
        <w:autoSpaceDN w:val="0"/>
        <w:adjustRightInd w:val="0"/>
        <w:spacing w:after="0" w:line="240" w:lineRule="auto"/>
        <w:jc w:val="both"/>
        <w:rPr>
          <w:rFonts w:ascii="Times New Roman" w:hAnsi="Times New Roman"/>
          <w:color w:val="000000"/>
          <w:sz w:val="18"/>
          <w:szCs w:val="18"/>
        </w:rPr>
      </w:pPr>
      <w:r w:rsidRPr="009C1543">
        <w:rPr>
          <w:rFonts w:ascii="Times New Roman" w:hAnsi="Times New Roman"/>
          <w:color w:val="000000"/>
          <w:sz w:val="18"/>
          <w:szCs w:val="18"/>
        </w:rPr>
        <w:t>b. Calculated from data.</w:t>
      </w:r>
    </w:p>
    <w:p w:rsidR="002210E5" w:rsidRDefault="002210E5" w:rsidP="00BA263A">
      <w:pPr>
        <w:autoSpaceDE w:val="0"/>
        <w:autoSpaceDN w:val="0"/>
        <w:adjustRightInd w:val="0"/>
        <w:spacing w:after="0" w:line="240" w:lineRule="auto"/>
        <w:jc w:val="both"/>
        <w:rPr>
          <w:rFonts w:ascii="Times New Roman" w:hAnsi="Times New Roman"/>
          <w:color w:val="000000"/>
          <w:sz w:val="18"/>
          <w:szCs w:val="18"/>
        </w:rPr>
      </w:pPr>
      <w:r w:rsidRPr="009C1543">
        <w:rPr>
          <w:rFonts w:ascii="Times New Roman" w:hAnsi="Times New Roman"/>
          <w:color w:val="000000"/>
          <w:sz w:val="18"/>
          <w:szCs w:val="18"/>
        </w:rPr>
        <w:t>c. Lilliefors Significance Correction.</w:t>
      </w:r>
    </w:p>
    <w:p w:rsidR="002210E5" w:rsidRDefault="002210E5" w:rsidP="00BA263A">
      <w:pPr>
        <w:autoSpaceDE w:val="0"/>
        <w:autoSpaceDN w:val="0"/>
        <w:adjustRightInd w:val="0"/>
        <w:spacing w:after="0" w:line="240" w:lineRule="auto"/>
        <w:jc w:val="both"/>
        <w:rPr>
          <w:rFonts w:ascii="Times New Roman" w:hAnsi="Times New Roman"/>
          <w:sz w:val="24"/>
        </w:rPr>
      </w:pPr>
      <w:r w:rsidRPr="009C1543">
        <w:rPr>
          <w:rFonts w:ascii="Times New Roman" w:hAnsi="Times New Roman"/>
          <w:color w:val="000000"/>
          <w:sz w:val="18"/>
          <w:szCs w:val="18"/>
        </w:rPr>
        <w:t>d. This is a lower bound of the true significance.</w:t>
      </w:r>
    </w:p>
    <w:p w:rsidR="00F5174A" w:rsidRDefault="00F5174A" w:rsidP="00BA263A">
      <w:pPr>
        <w:autoSpaceDE w:val="0"/>
        <w:autoSpaceDN w:val="0"/>
        <w:adjustRightInd w:val="0"/>
        <w:spacing w:before="240" w:line="360" w:lineRule="auto"/>
        <w:jc w:val="both"/>
        <w:rPr>
          <w:rFonts w:ascii="Times New Roman" w:hAnsi="Times New Roman"/>
          <w:sz w:val="24"/>
        </w:rPr>
      </w:pPr>
      <w:r w:rsidRPr="00CA49AB">
        <w:rPr>
          <w:rFonts w:ascii="Times New Roman" w:hAnsi="Times New Roman"/>
          <w:sz w:val="24"/>
        </w:rPr>
        <w:t xml:space="preserve">Tabel tersebut menunjukkan bahwa dari hasil uji normalitas menggunakan metode Kolmogorov Sminov didapatkan nilai </w:t>
      </w:r>
      <w:r w:rsidRPr="00CA49AB">
        <w:rPr>
          <w:rFonts w:ascii="Times New Roman" w:hAnsi="Times New Roman"/>
          <w:i/>
          <w:sz w:val="24"/>
        </w:rPr>
        <w:t xml:space="preserve">asymp. sig. (2-tailed) </w:t>
      </w:r>
      <w:r w:rsidRPr="00CA49AB">
        <w:rPr>
          <w:rFonts w:ascii="Times New Roman" w:hAnsi="Times New Roman"/>
          <w:sz w:val="24"/>
        </w:rPr>
        <w:t xml:space="preserve">sebesar 0,200  dimana hasil tersebut lebih besar dari nilai alpha sebesar 0,05. Sehingga dapat disimpulkan bahwa uji tes normalitas data residual pada penelitian ini adalah berdistribusi normal. </w:t>
      </w:r>
    </w:p>
    <w:p w:rsidR="00F5174A" w:rsidRPr="009C1543" w:rsidRDefault="00F5174A" w:rsidP="007B297F">
      <w:pPr>
        <w:autoSpaceDE w:val="0"/>
        <w:autoSpaceDN w:val="0"/>
        <w:adjustRightInd w:val="0"/>
        <w:spacing w:line="360" w:lineRule="auto"/>
        <w:ind w:firstLine="0"/>
        <w:jc w:val="both"/>
        <w:rPr>
          <w:rFonts w:ascii="Times New Roman" w:hAnsi="Times New Roman"/>
          <w:sz w:val="24"/>
        </w:rPr>
      </w:pPr>
      <w:r w:rsidRPr="009C1543">
        <w:rPr>
          <w:rFonts w:ascii="Times New Roman" w:hAnsi="Times New Roman"/>
          <w:sz w:val="24"/>
        </w:rPr>
        <w:t>Hasil Uji Multikolinearitas</w:t>
      </w:r>
    </w:p>
    <w:p w:rsidR="00F5174A" w:rsidRDefault="00F5174A" w:rsidP="007B297F">
      <w:pPr>
        <w:autoSpaceDE w:val="0"/>
        <w:autoSpaceDN w:val="0"/>
        <w:adjustRightInd w:val="0"/>
        <w:spacing w:line="360" w:lineRule="auto"/>
        <w:jc w:val="both"/>
        <w:rPr>
          <w:rFonts w:ascii="Times New Roman" w:hAnsi="Times New Roman"/>
          <w:sz w:val="24"/>
        </w:rPr>
      </w:pPr>
      <w:r>
        <w:rPr>
          <w:rFonts w:ascii="Times New Roman" w:hAnsi="Times New Roman"/>
          <w:sz w:val="24"/>
        </w:rPr>
        <w:t>H</w:t>
      </w:r>
      <w:r w:rsidRPr="009C1543">
        <w:rPr>
          <w:rFonts w:ascii="Times New Roman" w:hAnsi="Times New Roman"/>
          <w:sz w:val="24"/>
        </w:rPr>
        <w:t xml:space="preserve">asil perhitungan variabel bebas menunjukkan bahwa nilai </w:t>
      </w:r>
      <w:r w:rsidRPr="009C1543">
        <w:rPr>
          <w:rFonts w:ascii="Times New Roman" w:hAnsi="Times New Roman"/>
          <w:i/>
          <w:sz w:val="24"/>
        </w:rPr>
        <w:t xml:space="preserve">tolerance </w:t>
      </w:r>
      <w:r w:rsidRPr="009C1543">
        <w:rPr>
          <w:rFonts w:ascii="Times New Roman" w:hAnsi="Times New Roman"/>
          <w:sz w:val="24"/>
        </w:rPr>
        <w:t xml:space="preserve">&gt; 1,0 dan nilai </w:t>
      </w:r>
      <w:r w:rsidR="002F3D77">
        <w:rPr>
          <w:rFonts w:ascii="Times New Roman" w:hAnsi="Times New Roman"/>
          <w:sz w:val="24"/>
        </w:rPr>
        <w:t xml:space="preserve">        </w:t>
      </w:r>
      <w:r w:rsidRPr="009C1543">
        <w:rPr>
          <w:rFonts w:ascii="Times New Roman" w:hAnsi="Times New Roman"/>
          <w:sz w:val="24"/>
        </w:rPr>
        <w:t>VIF &lt; 10. Sehingga dapat disimpulkan bahwa penelitian ini tidak terjadi multikolinearitas.</w:t>
      </w:r>
    </w:p>
    <w:p w:rsidR="00F5174A" w:rsidRDefault="00F5174A" w:rsidP="002F3D77">
      <w:pPr>
        <w:autoSpaceDE w:val="0"/>
        <w:autoSpaceDN w:val="0"/>
        <w:adjustRightInd w:val="0"/>
        <w:spacing w:before="120" w:after="0" w:line="360" w:lineRule="auto"/>
        <w:ind w:firstLine="0"/>
        <w:rPr>
          <w:rFonts w:ascii="Times New Roman" w:hAnsi="Times New Roman"/>
          <w:sz w:val="24"/>
          <w:szCs w:val="24"/>
        </w:rPr>
      </w:pPr>
      <w:r w:rsidRPr="000C14FA">
        <w:rPr>
          <w:rFonts w:ascii="Times New Roman" w:hAnsi="Times New Roman"/>
          <w:sz w:val="24"/>
          <w:szCs w:val="24"/>
        </w:rPr>
        <w:t>Tabel 4. Uji Multikolinearitas</w:t>
      </w:r>
    </w:p>
    <w:tbl>
      <w:tblPr>
        <w:tblpPr w:leftFromText="180" w:rightFromText="180" w:vertAnchor="text" w:horzAnchor="page" w:tblpX="1906" w:tblpY="76"/>
        <w:tblW w:w="5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
        <w:gridCol w:w="697"/>
        <w:gridCol w:w="1160"/>
        <w:gridCol w:w="1701"/>
        <w:gridCol w:w="497"/>
        <w:gridCol w:w="1031"/>
      </w:tblGrid>
      <w:tr w:rsidR="00687ACD" w:rsidRPr="000C14FA" w:rsidTr="00687ACD">
        <w:trPr>
          <w:gridAfter w:val="1"/>
          <w:wAfter w:w="1031" w:type="dxa"/>
          <w:cantSplit/>
          <w:trHeight w:val="325"/>
        </w:trPr>
        <w:tc>
          <w:tcPr>
            <w:tcW w:w="4325" w:type="dxa"/>
            <w:gridSpan w:val="5"/>
            <w:tcBorders>
              <w:top w:val="nil"/>
              <w:left w:val="nil"/>
              <w:bottom w:val="single" w:sz="8" w:space="0" w:color="000000"/>
              <w:right w:val="nil"/>
            </w:tcBorders>
            <w:shd w:val="clear" w:color="auto" w:fill="FFFFFF"/>
            <w:vAlign w:val="center"/>
          </w:tcPr>
          <w:p w:rsidR="00687ACD" w:rsidRPr="000C14FA" w:rsidRDefault="00687ACD" w:rsidP="00BA263A">
            <w:pPr>
              <w:autoSpaceDE w:val="0"/>
              <w:autoSpaceDN w:val="0"/>
              <w:adjustRightInd w:val="0"/>
              <w:spacing w:after="0" w:line="240" w:lineRule="auto"/>
              <w:ind w:left="60" w:right="60"/>
              <w:rPr>
                <w:rFonts w:ascii="Times New Roman" w:hAnsi="Times New Roman"/>
                <w:color w:val="000000"/>
                <w:sz w:val="24"/>
              </w:rPr>
            </w:pPr>
            <w:r w:rsidRPr="000C14FA">
              <w:rPr>
                <w:rFonts w:ascii="Times New Roman" w:hAnsi="Times New Roman"/>
                <w:bCs/>
                <w:color w:val="000000"/>
                <w:sz w:val="24"/>
              </w:rPr>
              <w:t>Coefficients</w:t>
            </w:r>
            <w:r w:rsidRPr="000C14FA">
              <w:rPr>
                <w:rFonts w:ascii="Times New Roman" w:hAnsi="Times New Roman"/>
                <w:bCs/>
                <w:color w:val="000000"/>
                <w:sz w:val="24"/>
                <w:vertAlign w:val="superscript"/>
              </w:rPr>
              <w:t>a</w:t>
            </w:r>
          </w:p>
        </w:tc>
      </w:tr>
      <w:tr w:rsidR="00687ACD" w:rsidRPr="004D6073" w:rsidTr="007B297F">
        <w:trPr>
          <w:gridBefore w:val="1"/>
          <w:wBefore w:w="270" w:type="dxa"/>
          <w:cantSplit/>
          <w:trHeight w:val="325"/>
        </w:trPr>
        <w:tc>
          <w:tcPr>
            <w:tcW w:w="1857" w:type="dxa"/>
            <w:gridSpan w:val="2"/>
            <w:vMerge w:val="restart"/>
            <w:tcBorders>
              <w:top w:val="single" w:sz="8" w:space="0" w:color="000000"/>
              <w:left w:val="nil"/>
              <w:bottom w:val="single" w:sz="8" w:space="0" w:color="000000"/>
              <w:right w:val="nil"/>
            </w:tcBorders>
            <w:shd w:val="clear" w:color="auto" w:fill="FFFFFF"/>
            <w:vAlign w:val="bottom"/>
          </w:tcPr>
          <w:p w:rsidR="00687ACD" w:rsidRPr="000C14FA" w:rsidRDefault="00687ACD" w:rsidP="00BA263A">
            <w:pPr>
              <w:autoSpaceDE w:val="0"/>
              <w:autoSpaceDN w:val="0"/>
              <w:adjustRightInd w:val="0"/>
              <w:spacing w:after="0" w:line="240" w:lineRule="auto"/>
              <w:ind w:left="60" w:right="60"/>
              <w:rPr>
                <w:rFonts w:ascii="Times New Roman" w:hAnsi="Times New Roman"/>
                <w:color w:val="000000"/>
                <w:sz w:val="24"/>
                <w:szCs w:val="18"/>
              </w:rPr>
            </w:pPr>
            <w:r w:rsidRPr="000C14FA">
              <w:rPr>
                <w:rFonts w:ascii="Times New Roman" w:hAnsi="Times New Roman"/>
                <w:color w:val="000000"/>
                <w:sz w:val="24"/>
                <w:szCs w:val="18"/>
              </w:rPr>
              <w:t>Model</w:t>
            </w:r>
          </w:p>
        </w:tc>
        <w:tc>
          <w:tcPr>
            <w:tcW w:w="3229" w:type="dxa"/>
            <w:gridSpan w:val="3"/>
            <w:tcBorders>
              <w:top w:val="single" w:sz="8" w:space="0" w:color="000000"/>
              <w:left w:val="nil"/>
              <w:bottom w:val="single" w:sz="8" w:space="0" w:color="000000"/>
              <w:right w:val="nil"/>
            </w:tcBorders>
            <w:shd w:val="clear" w:color="auto" w:fill="FFFFFF"/>
            <w:vAlign w:val="bottom"/>
          </w:tcPr>
          <w:p w:rsidR="00687ACD" w:rsidRPr="000C14FA" w:rsidRDefault="00687ACD" w:rsidP="00BA263A">
            <w:pPr>
              <w:autoSpaceDE w:val="0"/>
              <w:autoSpaceDN w:val="0"/>
              <w:adjustRightInd w:val="0"/>
              <w:spacing w:after="0" w:line="240" w:lineRule="auto"/>
              <w:ind w:left="60" w:right="60"/>
              <w:rPr>
                <w:rFonts w:ascii="Times New Roman" w:hAnsi="Times New Roman"/>
                <w:color w:val="000000"/>
                <w:sz w:val="24"/>
                <w:szCs w:val="18"/>
              </w:rPr>
            </w:pPr>
            <w:r w:rsidRPr="000C14FA">
              <w:rPr>
                <w:rFonts w:ascii="Times New Roman" w:hAnsi="Times New Roman"/>
                <w:color w:val="000000"/>
                <w:sz w:val="24"/>
                <w:szCs w:val="18"/>
              </w:rPr>
              <w:t>Collinearity Statistics</w:t>
            </w:r>
          </w:p>
        </w:tc>
      </w:tr>
      <w:tr w:rsidR="00687ACD" w:rsidRPr="004D6073" w:rsidTr="00687ACD">
        <w:trPr>
          <w:gridBefore w:val="1"/>
          <w:wBefore w:w="270" w:type="dxa"/>
          <w:cantSplit/>
          <w:trHeight w:val="147"/>
        </w:trPr>
        <w:tc>
          <w:tcPr>
            <w:tcW w:w="1857" w:type="dxa"/>
            <w:gridSpan w:val="2"/>
            <w:vMerge/>
            <w:tcBorders>
              <w:top w:val="single" w:sz="8" w:space="0" w:color="000000"/>
              <w:left w:val="nil"/>
              <w:bottom w:val="single" w:sz="8" w:space="0" w:color="000000"/>
              <w:right w:val="nil"/>
            </w:tcBorders>
            <w:shd w:val="clear" w:color="auto" w:fill="FFFFFF"/>
            <w:vAlign w:val="bottom"/>
          </w:tcPr>
          <w:p w:rsidR="00687ACD" w:rsidRPr="000C14FA" w:rsidRDefault="00687ACD" w:rsidP="00BA263A">
            <w:pPr>
              <w:autoSpaceDE w:val="0"/>
              <w:autoSpaceDN w:val="0"/>
              <w:adjustRightInd w:val="0"/>
              <w:spacing w:after="0" w:line="240" w:lineRule="auto"/>
              <w:rPr>
                <w:rFonts w:ascii="Times New Roman" w:hAnsi="Times New Roman"/>
                <w:color w:val="000000"/>
                <w:sz w:val="24"/>
                <w:szCs w:val="18"/>
              </w:rPr>
            </w:pPr>
          </w:p>
        </w:tc>
        <w:tc>
          <w:tcPr>
            <w:tcW w:w="1701" w:type="dxa"/>
            <w:tcBorders>
              <w:top w:val="single" w:sz="8" w:space="0" w:color="000000"/>
              <w:left w:val="nil"/>
              <w:bottom w:val="single" w:sz="8" w:space="0" w:color="000000"/>
              <w:right w:val="nil"/>
            </w:tcBorders>
            <w:shd w:val="clear" w:color="auto" w:fill="FFFFFF"/>
            <w:vAlign w:val="bottom"/>
          </w:tcPr>
          <w:p w:rsidR="00687ACD" w:rsidRPr="000C14FA" w:rsidRDefault="00687ACD" w:rsidP="00BA263A">
            <w:pPr>
              <w:autoSpaceDE w:val="0"/>
              <w:autoSpaceDN w:val="0"/>
              <w:adjustRightInd w:val="0"/>
              <w:spacing w:after="0" w:line="240" w:lineRule="auto"/>
              <w:ind w:left="60" w:right="60"/>
              <w:rPr>
                <w:rFonts w:ascii="Times New Roman" w:hAnsi="Times New Roman"/>
                <w:color w:val="000000"/>
                <w:sz w:val="24"/>
                <w:szCs w:val="18"/>
              </w:rPr>
            </w:pPr>
            <w:r w:rsidRPr="000C14FA">
              <w:rPr>
                <w:rFonts w:ascii="Times New Roman" w:hAnsi="Times New Roman"/>
                <w:color w:val="000000"/>
                <w:sz w:val="24"/>
                <w:szCs w:val="18"/>
              </w:rPr>
              <w:t>Tolerance</w:t>
            </w:r>
          </w:p>
        </w:tc>
        <w:tc>
          <w:tcPr>
            <w:tcW w:w="1528" w:type="dxa"/>
            <w:gridSpan w:val="2"/>
            <w:tcBorders>
              <w:top w:val="single" w:sz="8" w:space="0" w:color="000000"/>
              <w:left w:val="nil"/>
              <w:bottom w:val="single" w:sz="8" w:space="0" w:color="000000"/>
              <w:right w:val="nil"/>
            </w:tcBorders>
            <w:shd w:val="clear" w:color="auto" w:fill="FFFFFF"/>
            <w:vAlign w:val="bottom"/>
          </w:tcPr>
          <w:p w:rsidR="00687ACD" w:rsidRPr="000C14FA" w:rsidRDefault="00687ACD" w:rsidP="00BA263A">
            <w:pPr>
              <w:autoSpaceDE w:val="0"/>
              <w:autoSpaceDN w:val="0"/>
              <w:adjustRightInd w:val="0"/>
              <w:spacing w:after="0" w:line="240" w:lineRule="auto"/>
              <w:ind w:left="60" w:right="60"/>
              <w:rPr>
                <w:rFonts w:ascii="Times New Roman" w:hAnsi="Times New Roman"/>
                <w:color w:val="000000"/>
                <w:sz w:val="24"/>
                <w:szCs w:val="18"/>
              </w:rPr>
            </w:pPr>
            <w:r w:rsidRPr="000C14FA">
              <w:rPr>
                <w:rFonts w:ascii="Times New Roman" w:hAnsi="Times New Roman"/>
                <w:color w:val="000000"/>
                <w:sz w:val="24"/>
                <w:szCs w:val="18"/>
              </w:rPr>
              <w:t>VIF</w:t>
            </w:r>
          </w:p>
        </w:tc>
      </w:tr>
      <w:tr w:rsidR="00687ACD" w:rsidRPr="004D6073" w:rsidTr="00687ACD">
        <w:trPr>
          <w:gridBefore w:val="1"/>
          <w:wBefore w:w="270" w:type="dxa"/>
          <w:cantSplit/>
          <w:trHeight w:val="325"/>
        </w:trPr>
        <w:tc>
          <w:tcPr>
            <w:tcW w:w="697" w:type="dxa"/>
            <w:vMerge w:val="restart"/>
            <w:tcBorders>
              <w:top w:val="single" w:sz="8" w:space="0" w:color="000000"/>
              <w:left w:val="nil"/>
              <w:bottom w:val="single" w:sz="8" w:space="0" w:color="000000"/>
              <w:right w:val="nil"/>
            </w:tcBorders>
            <w:shd w:val="clear" w:color="auto" w:fill="FFFFFF"/>
          </w:tcPr>
          <w:p w:rsidR="00687ACD" w:rsidRPr="000C14FA" w:rsidRDefault="00687ACD" w:rsidP="00BA263A">
            <w:pPr>
              <w:autoSpaceDE w:val="0"/>
              <w:autoSpaceDN w:val="0"/>
              <w:adjustRightInd w:val="0"/>
              <w:spacing w:after="0" w:line="240" w:lineRule="auto"/>
              <w:ind w:left="60" w:right="60"/>
              <w:rPr>
                <w:rFonts w:ascii="Times New Roman" w:hAnsi="Times New Roman"/>
                <w:color w:val="000000"/>
                <w:sz w:val="24"/>
                <w:szCs w:val="18"/>
              </w:rPr>
            </w:pPr>
            <w:r w:rsidRPr="000C14FA">
              <w:rPr>
                <w:rFonts w:ascii="Times New Roman" w:hAnsi="Times New Roman"/>
                <w:color w:val="000000"/>
                <w:sz w:val="24"/>
                <w:szCs w:val="18"/>
              </w:rPr>
              <w:t>1</w:t>
            </w:r>
          </w:p>
        </w:tc>
        <w:tc>
          <w:tcPr>
            <w:tcW w:w="1160" w:type="dxa"/>
            <w:tcBorders>
              <w:top w:val="single" w:sz="8" w:space="0" w:color="000000"/>
              <w:left w:val="nil"/>
              <w:bottom w:val="single" w:sz="8" w:space="0" w:color="000000"/>
              <w:right w:val="nil"/>
            </w:tcBorders>
            <w:shd w:val="clear" w:color="auto" w:fill="FFFFFF"/>
          </w:tcPr>
          <w:p w:rsidR="00687ACD" w:rsidRPr="000C14FA" w:rsidRDefault="00687ACD" w:rsidP="00BA263A">
            <w:pPr>
              <w:autoSpaceDE w:val="0"/>
              <w:autoSpaceDN w:val="0"/>
              <w:adjustRightInd w:val="0"/>
              <w:spacing w:after="0" w:line="240" w:lineRule="auto"/>
              <w:ind w:left="60" w:right="60"/>
              <w:rPr>
                <w:rFonts w:ascii="Times New Roman" w:hAnsi="Times New Roman"/>
                <w:color w:val="000000"/>
                <w:sz w:val="24"/>
                <w:szCs w:val="18"/>
              </w:rPr>
            </w:pPr>
            <w:r w:rsidRPr="000C14FA">
              <w:rPr>
                <w:rFonts w:ascii="Times New Roman" w:hAnsi="Times New Roman"/>
                <w:color w:val="000000"/>
                <w:sz w:val="24"/>
                <w:szCs w:val="18"/>
              </w:rPr>
              <w:t>ROA</w:t>
            </w:r>
          </w:p>
        </w:tc>
        <w:tc>
          <w:tcPr>
            <w:tcW w:w="1701" w:type="dxa"/>
            <w:tcBorders>
              <w:top w:val="single" w:sz="8" w:space="0" w:color="000000"/>
              <w:left w:val="nil"/>
              <w:bottom w:val="single" w:sz="8" w:space="0" w:color="000000"/>
              <w:right w:val="nil"/>
            </w:tcBorders>
            <w:shd w:val="clear" w:color="auto" w:fill="FFFFFF"/>
            <w:vAlign w:val="center"/>
          </w:tcPr>
          <w:p w:rsidR="00687ACD" w:rsidRPr="000C14FA" w:rsidRDefault="00687ACD" w:rsidP="00BA263A">
            <w:pPr>
              <w:autoSpaceDE w:val="0"/>
              <w:autoSpaceDN w:val="0"/>
              <w:adjustRightInd w:val="0"/>
              <w:spacing w:after="0" w:line="240" w:lineRule="auto"/>
              <w:ind w:left="60" w:right="60"/>
              <w:jc w:val="right"/>
              <w:rPr>
                <w:rFonts w:ascii="Times New Roman" w:hAnsi="Times New Roman"/>
                <w:color w:val="000000"/>
                <w:sz w:val="24"/>
                <w:szCs w:val="18"/>
              </w:rPr>
            </w:pPr>
            <w:r w:rsidRPr="000C14FA">
              <w:rPr>
                <w:rFonts w:ascii="Times New Roman" w:hAnsi="Times New Roman"/>
                <w:color w:val="000000"/>
                <w:sz w:val="24"/>
                <w:szCs w:val="18"/>
              </w:rPr>
              <w:t>0,944</w:t>
            </w:r>
          </w:p>
        </w:tc>
        <w:tc>
          <w:tcPr>
            <w:tcW w:w="1528" w:type="dxa"/>
            <w:gridSpan w:val="2"/>
            <w:tcBorders>
              <w:top w:val="single" w:sz="8" w:space="0" w:color="000000"/>
              <w:left w:val="nil"/>
              <w:bottom w:val="single" w:sz="8" w:space="0" w:color="000000"/>
              <w:right w:val="nil"/>
            </w:tcBorders>
            <w:shd w:val="clear" w:color="auto" w:fill="FFFFFF"/>
            <w:vAlign w:val="center"/>
          </w:tcPr>
          <w:p w:rsidR="00687ACD" w:rsidRPr="000C14FA" w:rsidRDefault="00687ACD" w:rsidP="00BA263A">
            <w:pPr>
              <w:autoSpaceDE w:val="0"/>
              <w:autoSpaceDN w:val="0"/>
              <w:adjustRightInd w:val="0"/>
              <w:spacing w:after="0" w:line="240" w:lineRule="auto"/>
              <w:ind w:left="60" w:right="60"/>
              <w:jc w:val="right"/>
              <w:rPr>
                <w:rFonts w:ascii="Times New Roman" w:hAnsi="Times New Roman"/>
                <w:color w:val="000000"/>
                <w:sz w:val="24"/>
                <w:szCs w:val="18"/>
              </w:rPr>
            </w:pPr>
            <w:r w:rsidRPr="000C14FA">
              <w:rPr>
                <w:rFonts w:ascii="Times New Roman" w:hAnsi="Times New Roman"/>
                <w:color w:val="000000"/>
                <w:sz w:val="24"/>
                <w:szCs w:val="18"/>
              </w:rPr>
              <w:t>1,059</w:t>
            </w:r>
          </w:p>
        </w:tc>
      </w:tr>
      <w:tr w:rsidR="00687ACD" w:rsidRPr="004D6073" w:rsidTr="00687ACD">
        <w:trPr>
          <w:gridBefore w:val="1"/>
          <w:wBefore w:w="270" w:type="dxa"/>
          <w:cantSplit/>
          <w:trHeight w:val="147"/>
        </w:trPr>
        <w:tc>
          <w:tcPr>
            <w:tcW w:w="697" w:type="dxa"/>
            <w:vMerge/>
            <w:tcBorders>
              <w:top w:val="single" w:sz="8" w:space="0" w:color="000000"/>
              <w:left w:val="nil"/>
              <w:bottom w:val="single" w:sz="8" w:space="0" w:color="000000"/>
              <w:right w:val="nil"/>
            </w:tcBorders>
            <w:shd w:val="clear" w:color="auto" w:fill="FFFFFF"/>
          </w:tcPr>
          <w:p w:rsidR="00687ACD" w:rsidRPr="000C14FA" w:rsidRDefault="00687ACD" w:rsidP="00BA263A">
            <w:pPr>
              <w:autoSpaceDE w:val="0"/>
              <w:autoSpaceDN w:val="0"/>
              <w:adjustRightInd w:val="0"/>
              <w:spacing w:after="0" w:line="240" w:lineRule="auto"/>
              <w:rPr>
                <w:rFonts w:ascii="Times New Roman" w:hAnsi="Times New Roman"/>
                <w:color w:val="000000"/>
                <w:sz w:val="24"/>
                <w:szCs w:val="18"/>
              </w:rPr>
            </w:pPr>
          </w:p>
        </w:tc>
        <w:tc>
          <w:tcPr>
            <w:tcW w:w="1160" w:type="dxa"/>
            <w:tcBorders>
              <w:top w:val="single" w:sz="8" w:space="0" w:color="000000"/>
              <w:left w:val="nil"/>
              <w:bottom w:val="single" w:sz="8" w:space="0" w:color="000000"/>
              <w:right w:val="nil"/>
            </w:tcBorders>
            <w:shd w:val="clear" w:color="auto" w:fill="FFFFFF"/>
          </w:tcPr>
          <w:p w:rsidR="00687ACD" w:rsidRPr="000C14FA" w:rsidRDefault="00687ACD" w:rsidP="00BA263A">
            <w:pPr>
              <w:autoSpaceDE w:val="0"/>
              <w:autoSpaceDN w:val="0"/>
              <w:adjustRightInd w:val="0"/>
              <w:spacing w:after="0" w:line="240" w:lineRule="auto"/>
              <w:ind w:left="60" w:right="60"/>
              <w:rPr>
                <w:rFonts w:ascii="Times New Roman" w:hAnsi="Times New Roman"/>
                <w:color w:val="000000"/>
                <w:sz w:val="24"/>
                <w:szCs w:val="18"/>
              </w:rPr>
            </w:pPr>
            <w:r w:rsidRPr="000C14FA">
              <w:rPr>
                <w:rFonts w:ascii="Times New Roman" w:hAnsi="Times New Roman"/>
                <w:color w:val="000000"/>
                <w:sz w:val="24"/>
                <w:szCs w:val="18"/>
              </w:rPr>
              <w:t>DER</w:t>
            </w:r>
          </w:p>
        </w:tc>
        <w:tc>
          <w:tcPr>
            <w:tcW w:w="1701" w:type="dxa"/>
            <w:tcBorders>
              <w:top w:val="single" w:sz="8" w:space="0" w:color="000000"/>
              <w:left w:val="nil"/>
              <w:bottom w:val="single" w:sz="8" w:space="0" w:color="000000"/>
              <w:right w:val="nil"/>
            </w:tcBorders>
            <w:shd w:val="clear" w:color="auto" w:fill="FFFFFF"/>
            <w:vAlign w:val="center"/>
          </w:tcPr>
          <w:p w:rsidR="00687ACD" w:rsidRPr="000C14FA" w:rsidRDefault="00687ACD" w:rsidP="00BA263A">
            <w:pPr>
              <w:autoSpaceDE w:val="0"/>
              <w:autoSpaceDN w:val="0"/>
              <w:adjustRightInd w:val="0"/>
              <w:spacing w:after="0" w:line="240" w:lineRule="auto"/>
              <w:ind w:left="60" w:right="60"/>
              <w:jc w:val="right"/>
              <w:rPr>
                <w:rFonts w:ascii="Times New Roman" w:hAnsi="Times New Roman"/>
                <w:color w:val="000000"/>
                <w:sz w:val="24"/>
                <w:szCs w:val="18"/>
              </w:rPr>
            </w:pPr>
            <w:r w:rsidRPr="000C14FA">
              <w:rPr>
                <w:rFonts w:ascii="Times New Roman" w:hAnsi="Times New Roman"/>
                <w:color w:val="000000"/>
                <w:sz w:val="24"/>
                <w:szCs w:val="18"/>
              </w:rPr>
              <w:t>0,998</w:t>
            </w:r>
          </w:p>
        </w:tc>
        <w:tc>
          <w:tcPr>
            <w:tcW w:w="1528" w:type="dxa"/>
            <w:gridSpan w:val="2"/>
            <w:tcBorders>
              <w:top w:val="single" w:sz="8" w:space="0" w:color="000000"/>
              <w:left w:val="nil"/>
              <w:bottom w:val="single" w:sz="8" w:space="0" w:color="000000"/>
              <w:right w:val="nil"/>
            </w:tcBorders>
            <w:shd w:val="clear" w:color="auto" w:fill="FFFFFF"/>
            <w:vAlign w:val="center"/>
          </w:tcPr>
          <w:p w:rsidR="00687ACD" w:rsidRPr="000C14FA" w:rsidRDefault="00687ACD" w:rsidP="00BA263A">
            <w:pPr>
              <w:autoSpaceDE w:val="0"/>
              <w:autoSpaceDN w:val="0"/>
              <w:adjustRightInd w:val="0"/>
              <w:spacing w:after="0" w:line="240" w:lineRule="auto"/>
              <w:ind w:left="60" w:right="60"/>
              <w:jc w:val="right"/>
              <w:rPr>
                <w:rFonts w:ascii="Times New Roman" w:hAnsi="Times New Roman"/>
                <w:color w:val="000000"/>
                <w:sz w:val="24"/>
                <w:szCs w:val="18"/>
              </w:rPr>
            </w:pPr>
            <w:r w:rsidRPr="000C14FA">
              <w:rPr>
                <w:rFonts w:ascii="Times New Roman" w:hAnsi="Times New Roman"/>
                <w:color w:val="000000"/>
                <w:sz w:val="24"/>
                <w:szCs w:val="18"/>
              </w:rPr>
              <w:t>1,002</w:t>
            </w:r>
          </w:p>
        </w:tc>
      </w:tr>
      <w:tr w:rsidR="00687ACD" w:rsidRPr="004D6073" w:rsidTr="00687ACD">
        <w:trPr>
          <w:gridBefore w:val="1"/>
          <w:wBefore w:w="270" w:type="dxa"/>
          <w:cantSplit/>
          <w:trHeight w:val="147"/>
        </w:trPr>
        <w:tc>
          <w:tcPr>
            <w:tcW w:w="697" w:type="dxa"/>
            <w:vMerge/>
            <w:tcBorders>
              <w:top w:val="single" w:sz="8" w:space="0" w:color="000000"/>
              <w:left w:val="nil"/>
              <w:bottom w:val="single" w:sz="8" w:space="0" w:color="000000"/>
              <w:right w:val="nil"/>
            </w:tcBorders>
            <w:shd w:val="clear" w:color="auto" w:fill="FFFFFF"/>
          </w:tcPr>
          <w:p w:rsidR="00687ACD" w:rsidRPr="000C14FA" w:rsidRDefault="00687ACD" w:rsidP="00BA263A">
            <w:pPr>
              <w:autoSpaceDE w:val="0"/>
              <w:autoSpaceDN w:val="0"/>
              <w:adjustRightInd w:val="0"/>
              <w:spacing w:after="0" w:line="240" w:lineRule="auto"/>
              <w:rPr>
                <w:rFonts w:ascii="Times New Roman" w:hAnsi="Times New Roman"/>
                <w:color w:val="000000"/>
                <w:sz w:val="24"/>
                <w:szCs w:val="18"/>
              </w:rPr>
            </w:pPr>
          </w:p>
        </w:tc>
        <w:tc>
          <w:tcPr>
            <w:tcW w:w="1160" w:type="dxa"/>
            <w:tcBorders>
              <w:top w:val="single" w:sz="8" w:space="0" w:color="000000"/>
              <w:left w:val="nil"/>
              <w:bottom w:val="single" w:sz="8" w:space="0" w:color="000000"/>
              <w:right w:val="nil"/>
            </w:tcBorders>
            <w:shd w:val="clear" w:color="auto" w:fill="FFFFFF"/>
          </w:tcPr>
          <w:p w:rsidR="00687ACD" w:rsidRPr="000C14FA" w:rsidRDefault="00687ACD" w:rsidP="00BA263A">
            <w:pPr>
              <w:autoSpaceDE w:val="0"/>
              <w:autoSpaceDN w:val="0"/>
              <w:adjustRightInd w:val="0"/>
              <w:spacing w:after="0" w:line="240" w:lineRule="auto"/>
              <w:ind w:left="60" w:right="60"/>
              <w:rPr>
                <w:rFonts w:ascii="Times New Roman" w:hAnsi="Times New Roman"/>
                <w:color w:val="000000"/>
                <w:sz w:val="24"/>
                <w:szCs w:val="18"/>
              </w:rPr>
            </w:pPr>
            <w:r w:rsidRPr="000C14FA">
              <w:rPr>
                <w:rFonts w:ascii="Times New Roman" w:hAnsi="Times New Roman"/>
                <w:color w:val="000000"/>
                <w:sz w:val="24"/>
                <w:szCs w:val="18"/>
              </w:rPr>
              <w:t>EPS</w:t>
            </w:r>
          </w:p>
        </w:tc>
        <w:tc>
          <w:tcPr>
            <w:tcW w:w="1701" w:type="dxa"/>
            <w:tcBorders>
              <w:top w:val="single" w:sz="8" w:space="0" w:color="000000"/>
              <w:left w:val="nil"/>
              <w:bottom w:val="single" w:sz="8" w:space="0" w:color="000000"/>
              <w:right w:val="nil"/>
            </w:tcBorders>
            <w:shd w:val="clear" w:color="auto" w:fill="FFFFFF"/>
            <w:vAlign w:val="center"/>
          </w:tcPr>
          <w:p w:rsidR="00687ACD" w:rsidRPr="000C14FA" w:rsidRDefault="00687ACD" w:rsidP="00BA263A">
            <w:pPr>
              <w:autoSpaceDE w:val="0"/>
              <w:autoSpaceDN w:val="0"/>
              <w:adjustRightInd w:val="0"/>
              <w:spacing w:after="0" w:line="240" w:lineRule="auto"/>
              <w:ind w:left="60" w:right="60"/>
              <w:jc w:val="right"/>
              <w:rPr>
                <w:rFonts w:ascii="Times New Roman" w:hAnsi="Times New Roman"/>
                <w:color w:val="000000"/>
                <w:sz w:val="24"/>
                <w:szCs w:val="18"/>
              </w:rPr>
            </w:pPr>
            <w:r w:rsidRPr="000C14FA">
              <w:rPr>
                <w:rFonts w:ascii="Times New Roman" w:hAnsi="Times New Roman"/>
                <w:color w:val="000000"/>
                <w:sz w:val="24"/>
                <w:szCs w:val="18"/>
              </w:rPr>
              <w:t>0,998</w:t>
            </w:r>
          </w:p>
        </w:tc>
        <w:tc>
          <w:tcPr>
            <w:tcW w:w="1528" w:type="dxa"/>
            <w:gridSpan w:val="2"/>
            <w:tcBorders>
              <w:top w:val="single" w:sz="8" w:space="0" w:color="000000"/>
              <w:left w:val="nil"/>
              <w:bottom w:val="single" w:sz="8" w:space="0" w:color="000000"/>
              <w:right w:val="nil"/>
            </w:tcBorders>
            <w:shd w:val="clear" w:color="auto" w:fill="FFFFFF"/>
            <w:vAlign w:val="center"/>
          </w:tcPr>
          <w:p w:rsidR="00687ACD" w:rsidRPr="000C14FA" w:rsidRDefault="00687ACD" w:rsidP="00BA263A">
            <w:pPr>
              <w:autoSpaceDE w:val="0"/>
              <w:autoSpaceDN w:val="0"/>
              <w:adjustRightInd w:val="0"/>
              <w:spacing w:after="0" w:line="240" w:lineRule="auto"/>
              <w:ind w:left="60" w:right="60"/>
              <w:jc w:val="right"/>
              <w:rPr>
                <w:rFonts w:ascii="Times New Roman" w:hAnsi="Times New Roman"/>
                <w:color w:val="000000"/>
                <w:sz w:val="24"/>
                <w:szCs w:val="18"/>
              </w:rPr>
            </w:pPr>
            <w:r w:rsidRPr="000C14FA">
              <w:rPr>
                <w:rFonts w:ascii="Times New Roman" w:hAnsi="Times New Roman"/>
                <w:color w:val="000000"/>
                <w:sz w:val="24"/>
                <w:szCs w:val="18"/>
              </w:rPr>
              <w:t>1,002</w:t>
            </w:r>
          </w:p>
        </w:tc>
      </w:tr>
      <w:tr w:rsidR="00687ACD" w:rsidRPr="004D6073" w:rsidTr="00687ACD">
        <w:trPr>
          <w:gridBefore w:val="1"/>
          <w:wBefore w:w="270" w:type="dxa"/>
          <w:cantSplit/>
          <w:trHeight w:val="147"/>
        </w:trPr>
        <w:tc>
          <w:tcPr>
            <w:tcW w:w="697" w:type="dxa"/>
            <w:vMerge/>
            <w:tcBorders>
              <w:top w:val="single" w:sz="8" w:space="0" w:color="000000"/>
              <w:left w:val="nil"/>
              <w:bottom w:val="single" w:sz="8" w:space="0" w:color="000000"/>
              <w:right w:val="nil"/>
            </w:tcBorders>
            <w:shd w:val="clear" w:color="auto" w:fill="FFFFFF"/>
          </w:tcPr>
          <w:p w:rsidR="00687ACD" w:rsidRPr="000C14FA" w:rsidRDefault="00687ACD" w:rsidP="00BA263A">
            <w:pPr>
              <w:autoSpaceDE w:val="0"/>
              <w:autoSpaceDN w:val="0"/>
              <w:adjustRightInd w:val="0"/>
              <w:spacing w:after="0" w:line="240" w:lineRule="auto"/>
              <w:rPr>
                <w:rFonts w:ascii="Times New Roman" w:hAnsi="Times New Roman"/>
                <w:color w:val="000000"/>
                <w:sz w:val="24"/>
                <w:szCs w:val="18"/>
              </w:rPr>
            </w:pPr>
          </w:p>
        </w:tc>
        <w:tc>
          <w:tcPr>
            <w:tcW w:w="1160" w:type="dxa"/>
            <w:tcBorders>
              <w:top w:val="single" w:sz="8" w:space="0" w:color="000000"/>
              <w:left w:val="nil"/>
              <w:bottom w:val="single" w:sz="8" w:space="0" w:color="000000"/>
              <w:right w:val="nil"/>
            </w:tcBorders>
            <w:shd w:val="clear" w:color="auto" w:fill="FFFFFF"/>
          </w:tcPr>
          <w:p w:rsidR="00687ACD" w:rsidRPr="000C14FA" w:rsidRDefault="00687ACD" w:rsidP="00BA263A">
            <w:pPr>
              <w:autoSpaceDE w:val="0"/>
              <w:autoSpaceDN w:val="0"/>
              <w:adjustRightInd w:val="0"/>
              <w:spacing w:after="0" w:line="240" w:lineRule="auto"/>
              <w:ind w:left="60" w:right="60"/>
              <w:rPr>
                <w:rFonts w:ascii="Times New Roman" w:hAnsi="Times New Roman"/>
                <w:color w:val="000000"/>
                <w:sz w:val="24"/>
                <w:szCs w:val="18"/>
              </w:rPr>
            </w:pPr>
            <w:r w:rsidRPr="000C14FA">
              <w:rPr>
                <w:rFonts w:ascii="Times New Roman" w:hAnsi="Times New Roman"/>
                <w:color w:val="000000"/>
                <w:sz w:val="24"/>
                <w:szCs w:val="18"/>
              </w:rPr>
              <w:t>PER</w:t>
            </w:r>
          </w:p>
        </w:tc>
        <w:tc>
          <w:tcPr>
            <w:tcW w:w="1701" w:type="dxa"/>
            <w:tcBorders>
              <w:top w:val="single" w:sz="8" w:space="0" w:color="000000"/>
              <w:left w:val="nil"/>
              <w:bottom w:val="single" w:sz="8" w:space="0" w:color="000000"/>
              <w:right w:val="nil"/>
            </w:tcBorders>
            <w:shd w:val="clear" w:color="auto" w:fill="FFFFFF"/>
            <w:vAlign w:val="center"/>
          </w:tcPr>
          <w:p w:rsidR="00687ACD" w:rsidRPr="000C14FA" w:rsidRDefault="00687ACD" w:rsidP="00BA263A">
            <w:pPr>
              <w:autoSpaceDE w:val="0"/>
              <w:autoSpaceDN w:val="0"/>
              <w:adjustRightInd w:val="0"/>
              <w:spacing w:after="0" w:line="240" w:lineRule="auto"/>
              <w:ind w:left="60" w:right="60"/>
              <w:jc w:val="right"/>
              <w:rPr>
                <w:rFonts w:ascii="Times New Roman" w:hAnsi="Times New Roman"/>
                <w:color w:val="000000"/>
                <w:sz w:val="24"/>
                <w:szCs w:val="18"/>
              </w:rPr>
            </w:pPr>
            <w:r w:rsidRPr="000C14FA">
              <w:rPr>
                <w:rFonts w:ascii="Times New Roman" w:hAnsi="Times New Roman"/>
                <w:color w:val="000000"/>
                <w:sz w:val="24"/>
                <w:szCs w:val="18"/>
              </w:rPr>
              <w:t>0,943</w:t>
            </w:r>
          </w:p>
        </w:tc>
        <w:tc>
          <w:tcPr>
            <w:tcW w:w="1528" w:type="dxa"/>
            <w:gridSpan w:val="2"/>
            <w:tcBorders>
              <w:top w:val="single" w:sz="8" w:space="0" w:color="000000"/>
              <w:left w:val="nil"/>
              <w:bottom w:val="single" w:sz="8" w:space="0" w:color="000000"/>
              <w:right w:val="nil"/>
            </w:tcBorders>
            <w:shd w:val="clear" w:color="auto" w:fill="FFFFFF"/>
            <w:vAlign w:val="center"/>
          </w:tcPr>
          <w:p w:rsidR="00687ACD" w:rsidRPr="000C14FA" w:rsidRDefault="00687ACD" w:rsidP="00BA263A">
            <w:pPr>
              <w:autoSpaceDE w:val="0"/>
              <w:autoSpaceDN w:val="0"/>
              <w:adjustRightInd w:val="0"/>
              <w:spacing w:after="0" w:line="240" w:lineRule="auto"/>
              <w:ind w:left="60" w:right="60"/>
              <w:jc w:val="right"/>
              <w:rPr>
                <w:rFonts w:ascii="Times New Roman" w:hAnsi="Times New Roman"/>
                <w:color w:val="000000"/>
                <w:sz w:val="24"/>
                <w:szCs w:val="18"/>
              </w:rPr>
            </w:pPr>
            <w:r w:rsidRPr="000C14FA">
              <w:rPr>
                <w:rFonts w:ascii="Times New Roman" w:hAnsi="Times New Roman"/>
                <w:color w:val="000000"/>
                <w:sz w:val="24"/>
                <w:szCs w:val="18"/>
              </w:rPr>
              <w:t>1,060</w:t>
            </w:r>
          </w:p>
        </w:tc>
      </w:tr>
    </w:tbl>
    <w:p w:rsidR="00916132" w:rsidRDefault="00916132" w:rsidP="007B297F">
      <w:pPr>
        <w:autoSpaceDE w:val="0"/>
        <w:autoSpaceDN w:val="0"/>
        <w:adjustRightInd w:val="0"/>
        <w:spacing w:before="120" w:line="360" w:lineRule="auto"/>
        <w:rPr>
          <w:rFonts w:ascii="Times New Roman" w:hAnsi="Times New Roman"/>
          <w:sz w:val="24"/>
          <w:szCs w:val="24"/>
        </w:rPr>
      </w:pPr>
    </w:p>
    <w:p w:rsidR="002210E5" w:rsidRPr="00465CFF" w:rsidRDefault="002210E5" w:rsidP="007B297F">
      <w:pPr>
        <w:autoSpaceDE w:val="0"/>
        <w:autoSpaceDN w:val="0"/>
        <w:adjustRightInd w:val="0"/>
        <w:spacing w:before="120" w:line="360" w:lineRule="auto"/>
        <w:rPr>
          <w:rFonts w:ascii="Times New Roman" w:hAnsi="Times New Roman"/>
          <w:sz w:val="24"/>
          <w:szCs w:val="24"/>
        </w:rPr>
      </w:pPr>
    </w:p>
    <w:p w:rsidR="00F5174A" w:rsidRDefault="00F5174A" w:rsidP="007B297F">
      <w:pPr>
        <w:autoSpaceDE w:val="0"/>
        <w:autoSpaceDN w:val="0"/>
        <w:adjustRightInd w:val="0"/>
        <w:spacing w:line="360" w:lineRule="auto"/>
        <w:jc w:val="both"/>
        <w:rPr>
          <w:rFonts w:ascii="Times New Roman" w:hAnsi="Times New Roman"/>
          <w:sz w:val="24"/>
        </w:rPr>
      </w:pPr>
    </w:p>
    <w:p w:rsidR="00F5174A" w:rsidRDefault="00F5174A" w:rsidP="007B297F">
      <w:pPr>
        <w:autoSpaceDE w:val="0"/>
        <w:autoSpaceDN w:val="0"/>
        <w:adjustRightInd w:val="0"/>
        <w:spacing w:line="360" w:lineRule="auto"/>
        <w:jc w:val="both"/>
        <w:rPr>
          <w:rFonts w:ascii="Times New Roman" w:hAnsi="Times New Roman"/>
          <w:sz w:val="24"/>
        </w:rPr>
      </w:pPr>
    </w:p>
    <w:p w:rsidR="00F5174A" w:rsidRDefault="00F5174A" w:rsidP="007B297F">
      <w:pPr>
        <w:autoSpaceDE w:val="0"/>
        <w:autoSpaceDN w:val="0"/>
        <w:adjustRightInd w:val="0"/>
        <w:spacing w:line="360" w:lineRule="auto"/>
        <w:ind w:firstLine="0"/>
        <w:jc w:val="both"/>
        <w:rPr>
          <w:rFonts w:ascii="Times New Roman" w:hAnsi="Times New Roman"/>
          <w:sz w:val="24"/>
        </w:rPr>
      </w:pPr>
      <w:r w:rsidRPr="009C1543">
        <w:rPr>
          <w:rFonts w:ascii="Times New Roman" w:hAnsi="Times New Roman"/>
          <w:sz w:val="24"/>
        </w:rPr>
        <w:t>Hasil Uji Heteroskedastisitas</w:t>
      </w:r>
    </w:p>
    <w:p w:rsidR="00F5174A" w:rsidRDefault="00F5174A" w:rsidP="007B297F">
      <w:pPr>
        <w:autoSpaceDE w:val="0"/>
        <w:autoSpaceDN w:val="0"/>
        <w:adjustRightInd w:val="0"/>
        <w:spacing w:line="360" w:lineRule="auto"/>
        <w:jc w:val="both"/>
        <w:rPr>
          <w:rFonts w:ascii="Times New Roman" w:hAnsi="Times New Roman"/>
          <w:sz w:val="24"/>
        </w:rPr>
      </w:pPr>
      <w:r w:rsidRPr="003742A6">
        <w:rPr>
          <w:rFonts w:ascii="Times New Roman" w:hAnsi="Times New Roman"/>
          <w:sz w:val="24"/>
        </w:rPr>
        <w:t xml:space="preserve">Berdasarkan hasil uji heteroskedastisitas dengan menggunakan alat uji </w:t>
      </w:r>
      <w:r w:rsidRPr="003742A6">
        <w:rPr>
          <w:rFonts w:ascii="Times New Roman" w:hAnsi="Times New Roman"/>
          <w:i/>
          <w:sz w:val="24"/>
        </w:rPr>
        <w:t>Glejser</w:t>
      </w:r>
      <w:r w:rsidRPr="003742A6">
        <w:rPr>
          <w:rFonts w:ascii="Times New Roman" w:hAnsi="Times New Roman"/>
          <w:sz w:val="24"/>
        </w:rPr>
        <w:t xml:space="preserve"> dapat dilihat bahwa nilai signifikasi </w:t>
      </w:r>
      <w:r w:rsidRPr="003742A6">
        <w:rPr>
          <w:rFonts w:ascii="Times New Roman" w:hAnsi="Times New Roman"/>
          <w:i/>
          <w:sz w:val="24"/>
        </w:rPr>
        <w:t>Return On Asset</w:t>
      </w:r>
      <w:r w:rsidRPr="003742A6">
        <w:rPr>
          <w:rFonts w:ascii="Times New Roman" w:hAnsi="Times New Roman"/>
          <w:sz w:val="24"/>
        </w:rPr>
        <w:t xml:space="preserve"> (ROA), </w:t>
      </w:r>
      <w:r w:rsidRPr="003742A6">
        <w:rPr>
          <w:rFonts w:ascii="Times New Roman" w:hAnsi="Times New Roman"/>
          <w:i/>
          <w:sz w:val="24"/>
        </w:rPr>
        <w:t>Debt to Equity</w:t>
      </w:r>
      <w:r>
        <w:rPr>
          <w:rFonts w:ascii="Times New Roman" w:hAnsi="Times New Roman"/>
          <w:i/>
          <w:sz w:val="24"/>
        </w:rPr>
        <w:t xml:space="preserve"> Ratio</w:t>
      </w:r>
      <w:r w:rsidRPr="003742A6">
        <w:rPr>
          <w:rFonts w:ascii="Times New Roman" w:hAnsi="Times New Roman"/>
          <w:sz w:val="24"/>
        </w:rPr>
        <w:t xml:space="preserve">  (DER), </w:t>
      </w:r>
      <w:r w:rsidRPr="003742A6">
        <w:rPr>
          <w:rFonts w:ascii="Times New Roman" w:hAnsi="Times New Roman"/>
          <w:i/>
          <w:sz w:val="24"/>
        </w:rPr>
        <w:t>Earning Per Share</w:t>
      </w:r>
      <w:r w:rsidRPr="003742A6">
        <w:rPr>
          <w:rFonts w:ascii="Times New Roman" w:hAnsi="Times New Roman"/>
          <w:sz w:val="24"/>
        </w:rPr>
        <w:t xml:space="preserve"> (EPS), dan  </w:t>
      </w:r>
      <w:r w:rsidRPr="003742A6">
        <w:rPr>
          <w:rFonts w:ascii="Times New Roman" w:hAnsi="Times New Roman"/>
          <w:i/>
          <w:sz w:val="24"/>
        </w:rPr>
        <w:t>Price Earning Ratio</w:t>
      </w:r>
      <w:r w:rsidRPr="003742A6">
        <w:rPr>
          <w:rFonts w:ascii="Times New Roman" w:hAnsi="Times New Roman"/>
          <w:sz w:val="24"/>
        </w:rPr>
        <w:t xml:space="preserve"> (PER) masing-masing memiliki nilai signifikasi diatas nilai </w:t>
      </w:r>
      <w:r w:rsidRPr="003742A6">
        <w:rPr>
          <w:rFonts w:ascii="Times New Roman" w:hAnsi="Times New Roman"/>
          <w:i/>
          <w:sz w:val="24"/>
        </w:rPr>
        <w:t>alpha</w:t>
      </w:r>
      <w:r w:rsidRPr="003742A6">
        <w:rPr>
          <w:rFonts w:ascii="Times New Roman" w:hAnsi="Times New Roman"/>
          <w:sz w:val="24"/>
        </w:rPr>
        <w:t xml:space="preserve"> sebesar 0,05 sehingga dapat disimpulkan bahwa tidak terjadi heteroskedastisitas. </w:t>
      </w:r>
    </w:p>
    <w:p w:rsidR="00F5174A" w:rsidRPr="00465CFF" w:rsidRDefault="00F5174A" w:rsidP="00BA263A">
      <w:pPr>
        <w:autoSpaceDE w:val="0"/>
        <w:autoSpaceDN w:val="0"/>
        <w:adjustRightInd w:val="0"/>
        <w:spacing w:before="120" w:after="0" w:line="360" w:lineRule="auto"/>
        <w:ind w:firstLine="0"/>
        <w:rPr>
          <w:rFonts w:ascii="Times New Roman" w:hAnsi="Times New Roman"/>
          <w:sz w:val="24"/>
        </w:rPr>
      </w:pPr>
      <w:r w:rsidRPr="00465CFF">
        <w:rPr>
          <w:rFonts w:ascii="Times New Roman" w:hAnsi="Times New Roman"/>
          <w:sz w:val="24"/>
        </w:rPr>
        <w:t>Tabel 5. Uji Heteroskedastisitas</w:t>
      </w:r>
    </w:p>
    <w:p w:rsidR="00F5174A" w:rsidRPr="00465CFF" w:rsidRDefault="00F5174A" w:rsidP="007B297F">
      <w:pPr>
        <w:autoSpaceDE w:val="0"/>
        <w:autoSpaceDN w:val="0"/>
        <w:adjustRightInd w:val="0"/>
        <w:spacing w:line="360" w:lineRule="auto"/>
        <w:rPr>
          <w:rFonts w:ascii="Times New Roman" w:hAnsi="Times New Roman"/>
          <w:sz w:val="32"/>
        </w:rPr>
      </w:pPr>
      <w:r w:rsidRPr="00465CFF">
        <w:rPr>
          <w:rFonts w:ascii="Times New Roman" w:hAnsi="Times New Roman"/>
          <w:bCs/>
          <w:color w:val="000000"/>
          <w:sz w:val="24"/>
        </w:rPr>
        <w:t>Coefficients</w:t>
      </w:r>
      <w:r w:rsidRPr="00465CFF">
        <w:rPr>
          <w:rFonts w:ascii="Times New Roman" w:hAnsi="Times New Roman"/>
          <w:bCs/>
          <w:color w:val="000000"/>
          <w:sz w:val="24"/>
          <w:vertAlign w:val="superscript"/>
        </w:rPr>
        <w:t>a</w:t>
      </w:r>
    </w:p>
    <w:tbl>
      <w:tblPr>
        <w:tblStyle w:val="TableGrid"/>
        <w:tblW w:w="0" w:type="auto"/>
        <w:tblInd w:w="284" w:type="dxa"/>
        <w:tblBorders>
          <w:left w:val="none" w:sz="0" w:space="0" w:color="auto"/>
          <w:right w:val="none" w:sz="0" w:space="0" w:color="auto"/>
          <w:insideV w:val="none" w:sz="0" w:space="0" w:color="auto"/>
        </w:tblBorders>
        <w:tblLook w:val="04A0" w:firstRow="1" w:lastRow="0" w:firstColumn="1" w:lastColumn="0" w:noHBand="0" w:noVBand="1"/>
      </w:tblPr>
      <w:tblGrid>
        <w:gridCol w:w="993"/>
        <w:gridCol w:w="1670"/>
        <w:gridCol w:w="6"/>
        <w:gridCol w:w="1299"/>
        <w:gridCol w:w="6"/>
        <w:gridCol w:w="1110"/>
        <w:gridCol w:w="6"/>
      </w:tblGrid>
      <w:tr w:rsidR="00F5174A" w:rsidRPr="00465CFF" w:rsidTr="002F3D77">
        <w:tc>
          <w:tcPr>
            <w:tcW w:w="2669" w:type="dxa"/>
            <w:gridSpan w:val="3"/>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Model</w:t>
            </w:r>
          </w:p>
        </w:tc>
        <w:tc>
          <w:tcPr>
            <w:tcW w:w="1305" w:type="dxa"/>
            <w:gridSpan w:val="2"/>
          </w:tcPr>
          <w:p w:rsidR="00F5174A" w:rsidRPr="00465CFF" w:rsidRDefault="00F5174A" w:rsidP="00BA263A">
            <w:pPr>
              <w:autoSpaceDE w:val="0"/>
              <w:autoSpaceDN w:val="0"/>
              <w:adjustRightInd w:val="0"/>
              <w:jc w:val="center"/>
              <w:rPr>
                <w:rFonts w:ascii="Times New Roman" w:hAnsi="Times New Roman"/>
                <w:sz w:val="24"/>
              </w:rPr>
            </w:pPr>
            <w:r w:rsidRPr="00465CFF">
              <w:rPr>
                <w:rFonts w:ascii="Times New Roman" w:hAnsi="Times New Roman"/>
                <w:sz w:val="24"/>
              </w:rPr>
              <w:t>t</w:t>
            </w:r>
          </w:p>
        </w:tc>
        <w:tc>
          <w:tcPr>
            <w:tcW w:w="1116" w:type="dxa"/>
            <w:gridSpan w:val="2"/>
          </w:tcPr>
          <w:p w:rsidR="00F5174A" w:rsidRPr="00465CFF" w:rsidRDefault="00F5174A" w:rsidP="00BA263A">
            <w:pPr>
              <w:autoSpaceDE w:val="0"/>
              <w:autoSpaceDN w:val="0"/>
              <w:adjustRightInd w:val="0"/>
              <w:jc w:val="center"/>
              <w:rPr>
                <w:rFonts w:ascii="Times New Roman" w:hAnsi="Times New Roman"/>
                <w:sz w:val="24"/>
              </w:rPr>
            </w:pPr>
            <w:r w:rsidRPr="00465CFF">
              <w:rPr>
                <w:rFonts w:ascii="Times New Roman" w:hAnsi="Times New Roman"/>
                <w:sz w:val="24"/>
              </w:rPr>
              <w:t>Sig.</w:t>
            </w:r>
          </w:p>
        </w:tc>
      </w:tr>
      <w:tr w:rsidR="00F5174A" w:rsidRPr="00465CFF" w:rsidTr="002F3D77">
        <w:trPr>
          <w:gridAfter w:val="1"/>
          <w:wAfter w:w="6" w:type="dxa"/>
        </w:trPr>
        <w:tc>
          <w:tcPr>
            <w:tcW w:w="993" w:type="dxa"/>
            <w:tcBorders>
              <w:bottom w:val="nil"/>
            </w:tcBorders>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1</w:t>
            </w:r>
          </w:p>
        </w:tc>
        <w:tc>
          <w:tcPr>
            <w:tcW w:w="1670"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(ConstanT)</w:t>
            </w:r>
          </w:p>
        </w:tc>
        <w:tc>
          <w:tcPr>
            <w:tcW w:w="1305" w:type="dxa"/>
            <w:gridSpan w:val="2"/>
          </w:tcPr>
          <w:p w:rsidR="00F5174A" w:rsidRPr="00465CFF" w:rsidRDefault="00BA263A" w:rsidP="00BA263A">
            <w:pPr>
              <w:autoSpaceDE w:val="0"/>
              <w:autoSpaceDN w:val="0"/>
              <w:adjustRightInd w:val="0"/>
              <w:jc w:val="both"/>
              <w:rPr>
                <w:rFonts w:ascii="Times New Roman" w:hAnsi="Times New Roman"/>
                <w:sz w:val="24"/>
              </w:rPr>
            </w:pPr>
            <w:r>
              <w:rPr>
                <w:rFonts w:ascii="Times New Roman" w:hAnsi="Times New Roman"/>
                <w:sz w:val="24"/>
              </w:rPr>
              <w:t xml:space="preserve"> </w:t>
            </w:r>
            <w:r w:rsidR="00F5174A" w:rsidRPr="00465CFF">
              <w:rPr>
                <w:rFonts w:ascii="Times New Roman" w:hAnsi="Times New Roman"/>
                <w:sz w:val="24"/>
              </w:rPr>
              <w:t>4,792</w:t>
            </w:r>
          </w:p>
        </w:tc>
        <w:tc>
          <w:tcPr>
            <w:tcW w:w="1116" w:type="dxa"/>
            <w:gridSpan w:val="2"/>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0,000</w:t>
            </w:r>
          </w:p>
        </w:tc>
      </w:tr>
      <w:tr w:rsidR="00F5174A" w:rsidRPr="00465CFF" w:rsidTr="002F3D77">
        <w:trPr>
          <w:gridAfter w:val="1"/>
          <w:wAfter w:w="6" w:type="dxa"/>
        </w:trPr>
        <w:tc>
          <w:tcPr>
            <w:tcW w:w="993" w:type="dxa"/>
            <w:tcBorders>
              <w:top w:val="nil"/>
              <w:bottom w:val="nil"/>
            </w:tcBorders>
          </w:tcPr>
          <w:p w:rsidR="00F5174A" w:rsidRPr="00465CFF" w:rsidRDefault="00F5174A" w:rsidP="00BA263A">
            <w:pPr>
              <w:autoSpaceDE w:val="0"/>
              <w:autoSpaceDN w:val="0"/>
              <w:adjustRightInd w:val="0"/>
              <w:jc w:val="both"/>
              <w:rPr>
                <w:rFonts w:ascii="Times New Roman" w:hAnsi="Times New Roman"/>
                <w:sz w:val="24"/>
              </w:rPr>
            </w:pPr>
          </w:p>
        </w:tc>
        <w:tc>
          <w:tcPr>
            <w:tcW w:w="1670"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ROA</w:t>
            </w:r>
          </w:p>
        </w:tc>
        <w:tc>
          <w:tcPr>
            <w:tcW w:w="1305" w:type="dxa"/>
            <w:gridSpan w:val="2"/>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-0,173</w:t>
            </w:r>
          </w:p>
        </w:tc>
        <w:tc>
          <w:tcPr>
            <w:tcW w:w="1116" w:type="dxa"/>
            <w:gridSpan w:val="2"/>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0,864</w:t>
            </w:r>
          </w:p>
        </w:tc>
      </w:tr>
      <w:tr w:rsidR="00F5174A" w:rsidRPr="00465CFF" w:rsidTr="002F3D77">
        <w:trPr>
          <w:gridAfter w:val="1"/>
          <w:wAfter w:w="6" w:type="dxa"/>
        </w:trPr>
        <w:tc>
          <w:tcPr>
            <w:tcW w:w="993" w:type="dxa"/>
            <w:tcBorders>
              <w:top w:val="nil"/>
              <w:bottom w:val="nil"/>
            </w:tcBorders>
          </w:tcPr>
          <w:p w:rsidR="00F5174A" w:rsidRPr="00465CFF" w:rsidRDefault="00F5174A" w:rsidP="00BA263A">
            <w:pPr>
              <w:autoSpaceDE w:val="0"/>
              <w:autoSpaceDN w:val="0"/>
              <w:adjustRightInd w:val="0"/>
              <w:jc w:val="both"/>
              <w:rPr>
                <w:rFonts w:ascii="Times New Roman" w:hAnsi="Times New Roman"/>
                <w:sz w:val="24"/>
              </w:rPr>
            </w:pPr>
          </w:p>
        </w:tc>
        <w:tc>
          <w:tcPr>
            <w:tcW w:w="1670"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DER</w:t>
            </w:r>
          </w:p>
        </w:tc>
        <w:tc>
          <w:tcPr>
            <w:tcW w:w="1305" w:type="dxa"/>
            <w:gridSpan w:val="2"/>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-1,751</w:t>
            </w:r>
          </w:p>
        </w:tc>
        <w:tc>
          <w:tcPr>
            <w:tcW w:w="1116" w:type="dxa"/>
            <w:gridSpan w:val="2"/>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0,088</w:t>
            </w:r>
          </w:p>
        </w:tc>
      </w:tr>
      <w:tr w:rsidR="00F5174A" w:rsidRPr="00465CFF" w:rsidTr="002F3D77">
        <w:trPr>
          <w:gridAfter w:val="1"/>
          <w:wAfter w:w="6" w:type="dxa"/>
        </w:trPr>
        <w:tc>
          <w:tcPr>
            <w:tcW w:w="993" w:type="dxa"/>
            <w:tcBorders>
              <w:top w:val="nil"/>
              <w:bottom w:val="nil"/>
            </w:tcBorders>
          </w:tcPr>
          <w:p w:rsidR="00F5174A" w:rsidRPr="00465CFF" w:rsidRDefault="00F5174A" w:rsidP="00BA263A">
            <w:pPr>
              <w:autoSpaceDE w:val="0"/>
              <w:autoSpaceDN w:val="0"/>
              <w:adjustRightInd w:val="0"/>
              <w:jc w:val="both"/>
              <w:rPr>
                <w:rFonts w:ascii="Times New Roman" w:hAnsi="Times New Roman"/>
                <w:sz w:val="24"/>
              </w:rPr>
            </w:pPr>
          </w:p>
        </w:tc>
        <w:tc>
          <w:tcPr>
            <w:tcW w:w="1670"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EPS</w:t>
            </w:r>
          </w:p>
        </w:tc>
        <w:tc>
          <w:tcPr>
            <w:tcW w:w="1305" w:type="dxa"/>
            <w:gridSpan w:val="2"/>
          </w:tcPr>
          <w:p w:rsidR="00F5174A" w:rsidRPr="00465CFF" w:rsidRDefault="00BA263A" w:rsidP="00BA263A">
            <w:pPr>
              <w:autoSpaceDE w:val="0"/>
              <w:autoSpaceDN w:val="0"/>
              <w:adjustRightInd w:val="0"/>
              <w:jc w:val="both"/>
              <w:rPr>
                <w:rFonts w:ascii="Times New Roman" w:hAnsi="Times New Roman"/>
                <w:sz w:val="24"/>
              </w:rPr>
            </w:pPr>
            <w:r>
              <w:rPr>
                <w:rFonts w:ascii="Times New Roman" w:hAnsi="Times New Roman"/>
                <w:sz w:val="24"/>
              </w:rPr>
              <w:t xml:space="preserve"> </w:t>
            </w:r>
            <w:r w:rsidR="00F5174A" w:rsidRPr="00465CFF">
              <w:rPr>
                <w:rFonts w:ascii="Times New Roman" w:hAnsi="Times New Roman"/>
                <w:sz w:val="24"/>
              </w:rPr>
              <w:t>0,051</w:t>
            </w:r>
          </w:p>
        </w:tc>
        <w:tc>
          <w:tcPr>
            <w:tcW w:w="1116" w:type="dxa"/>
            <w:gridSpan w:val="2"/>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0,960</w:t>
            </w:r>
          </w:p>
        </w:tc>
      </w:tr>
      <w:tr w:rsidR="00F5174A" w:rsidRPr="00465CFF" w:rsidTr="002F3D77">
        <w:trPr>
          <w:gridAfter w:val="1"/>
          <w:wAfter w:w="6" w:type="dxa"/>
        </w:trPr>
        <w:tc>
          <w:tcPr>
            <w:tcW w:w="993" w:type="dxa"/>
            <w:tcBorders>
              <w:top w:val="nil"/>
            </w:tcBorders>
          </w:tcPr>
          <w:p w:rsidR="00F5174A" w:rsidRPr="00465CFF" w:rsidRDefault="00F5174A" w:rsidP="00BA263A">
            <w:pPr>
              <w:autoSpaceDE w:val="0"/>
              <w:autoSpaceDN w:val="0"/>
              <w:adjustRightInd w:val="0"/>
              <w:jc w:val="both"/>
              <w:rPr>
                <w:rFonts w:ascii="Times New Roman" w:hAnsi="Times New Roman"/>
                <w:sz w:val="24"/>
              </w:rPr>
            </w:pPr>
          </w:p>
        </w:tc>
        <w:tc>
          <w:tcPr>
            <w:tcW w:w="1670"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PER</w:t>
            </w:r>
          </w:p>
        </w:tc>
        <w:tc>
          <w:tcPr>
            <w:tcW w:w="1305" w:type="dxa"/>
            <w:gridSpan w:val="2"/>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-1,451</w:t>
            </w:r>
          </w:p>
        </w:tc>
        <w:tc>
          <w:tcPr>
            <w:tcW w:w="1116" w:type="dxa"/>
            <w:gridSpan w:val="2"/>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0,097</w:t>
            </w:r>
          </w:p>
        </w:tc>
      </w:tr>
    </w:tbl>
    <w:p w:rsidR="00F5174A" w:rsidRPr="00D97A28" w:rsidRDefault="00F5174A" w:rsidP="007B297F">
      <w:pPr>
        <w:autoSpaceDE w:val="0"/>
        <w:autoSpaceDN w:val="0"/>
        <w:adjustRightInd w:val="0"/>
        <w:spacing w:line="360" w:lineRule="auto"/>
        <w:rPr>
          <w:rFonts w:ascii="Times New Roman" w:hAnsi="Times New Roman"/>
        </w:rPr>
      </w:pPr>
      <w:r w:rsidRPr="00D97A28">
        <w:rPr>
          <w:rFonts w:ascii="Times New Roman" w:hAnsi="Times New Roman"/>
        </w:rPr>
        <w:t>Sumber : Data diol</w:t>
      </w:r>
      <w:r w:rsidR="002F3D77">
        <w:rPr>
          <w:rFonts w:ascii="Times New Roman" w:hAnsi="Times New Roman"/>
        </w:rPr>
        <w:t>a</w:t>
      </w:r>
      <w:r w:rsidRPr="00D97A28">
        <w:rPr>
          <w:rFonts w:ascii="Times New Roman" w:hAnsi="Times New Roman"/>
        </w:rPr>
        <w:t>h peneliti 2022</w:t>
      </w:r>
    </w:p>
    <w:p w:rsidR="00BA263A" w:rsidRDefault="00BA263A" w:rsidP="00BA263A">
      <w:pPr>
        <w:autoSpaceDE w:val="0"/>
        <w:autoSpaceDN w:val="0"/>
        <w:adjustRightInd w:val="0"/>
        <w:spacing w:after="0" w:line="360" w:lineRule="auto"/>
        <w:ind w:firstLine="0"/>
        <w:jc w:val="both"/>
        <w:rPr>
          <w:rFonts w:ascii="Times New Roman" w:hAnsi="Times New Roman"/>
          <w:sz w:val="24"/>
        </w:rPr>
      </w:pPr>
    </w:p>
    <w:p w:rsidR="00F5174A" w:rsidRDefault="00BA263A" w:rsidP="00BA263A">
      <w:pPr>
        <w:autoSpaceDE w:val="0"/>
        <w:autoSpaceDN w:val="0"/>
        <w:adjustRightInd w:val="0"/>
        <w:spacing w:after="0" w:line="360" w:lineRule="auto"/>
        <w:ind w:firstLine="0"/>
        <w:jc w:val="both"/>
        <w:rPr>
          <w:rFonts w:ascii="Times New Roman" w:hAnsi="Times New Roman"/>
          <w:sz w:val="24"/>
        </w:rPr>
      </w:pPr>
      <w:r>
        <w:rPr>
          <w:rFonts w:ascii="Times New Roman" w:hAnsi="Times New Roman"/>
          <w:sz w:val="24"/>
        </w:rPr>
        <w:t>H</w:t>
      </w:r>
      <w:r w:rsidR="00F5174A" w:rsidRPr="00291CA4">
        <w:rPr>
          <w:rFonts w:ascii="Times New Roman" w:hAnsi="Times New Roman"/>
          <w:sz w:val="24"/>
        </w:rPr>
        <w:t>asil Uji Aut</w:t>
      </w:r>
      <w:r w:rsidR="00F5174A">
        <w:rPr>
          <w:rFonts w:ascii="Times New Roman" w:hAnsi="Times New Roman"/>
          <w:sz w:val="24"/>
        </w:rPr>
        <w:t>o</w:t>
      </w:r>
      <w:r w:rsidR="00F5174A" w:rsidRPr="00291CA4">
        <w:rPr>
          <w:rFonts w:ascii="Times New Roman" w:hAnsi="Times New Roman"/>
          <w:sz w:val="24"/>
        </w:rPr>
        <w:t>korelasi</w:t>
      </w:r>
    </w:p>
    <w:p w:rsidR="00F5174A" w:rsidRDefault="00F5174A" w:rsidP="00BA263A">
      <w:pPr>
        <w:autoSpaceDE w:val="0"/>
        <w:autoSpaceDN w:val="0"/>
        <w:adjustRightInd w:val="0"/>
        <w:spacing w:after="120" w:line="360" w:lineRule="auto"/>
        <w:jc w:val="both"/>
        <w:rPr>
          <w:rFonts w:ascii="Times New Roman" w:hAnsi="Times New Roman"/>
          <w:sz w:val="24"/>
        </w:rPr>
      </w:pPr>
      <w:r>
        <w:rPr>
          <w:rFonts w:ascii="Times New Roman" w:hAnsi="Times New Roman"/>
          <w:sz w:val="24"/>
        </w:rPr>
        <w:t xml:space="preserve">Pada tabel hasil uji autokorelasi diatas menggunakan alat uji </w:t>
      </w:r>
      <w:r w:rsidRPr="007249FB">
        <w:rPr>
          <w:rFonts w:ascii="Times New Roman" w:hAnsi="Times New Roman"/>
          <w:i/>
          <w:sz w:val="24"/>
        </w:rPr>
        <w:t>Bruesch-Godfrey</w:t>
      </w:r>
      <w:r>
        <w:rPr>
          <w:rFonts w:ascii="Times New Roman" w:hAnsi="Times New Roman"/>
          <w:sz w:val="24"/>
        </w:rPr>
        <w:t xml:space="preserve"> yang menunjukkan bahwa tidak terjadi autokorelasi. Dikarenakan nilai sig sebesar 0,330 yang diperoleh nilai signifikasi RES_2 lebih besar dari nilai </w:t>
      </w:r>
      <w:r w:rsidRPr="007249FB">
        <w:rPr>
          <w:rFonts w:ascii="Times New Roman" w:hAnsi="Times New Roman"/>
          <w:i/>
          <w:sz w:val="24"/>
        </w:rPr>
        <w:t>alpha</w:t>
      </w:r>
      <w:r>
        <w:rPr>
          <w:rFonts w:ascii="Times New Roman" w:hAnsi="Times New Roman"/>
          <w:sz w:val="24"/>
        </w:rPr>
        <w:t xml:space="preserve"> yaitu sebesar 0,05. </w:t>
      </w:r>
    </w:p>
    <w:p w:rsidR="00F5174A" w:rsidRPr="006A03A9" w:rsidRDefault="00F5174A" w:rsidP="00BA263A">
      <w:pPr>
        <w:autoSpaceDE w:val="0"/>
        <w:autoSpaceDN w:val="0"/>
        <w:adjustRightInd w:val="0"/>
        <w:spacing w:before="120" w:line="360" w:lineRule="auto"/>
        <w:ind w:firstLine="0"/>
        <w:rPr>
          <w:rFonts w:ascii="Times New Roman" w:hAnsi="Times New Roman"/>
          <w:sz w:val="24"/>
        </w:rPr>
      </w:pPr>
      <w:r w:rsidRPr="006A03A9">
        <w:rPr>
          <w:rFonts w:ascii="Times New Roman" w:hAnsi="Times New Roman"/>
          <w:sz w:val="24"/>
        </w:rPr>
        <w:t>Tabel 6. Uji Autokorelasi</w:t>
      </w:r>
      <w:r w:rsidRPr="006A03A9">
        <w:rPr>
          <w:rFonts w:ascii="Times New Roman" w:hAnsi="Times New Roman"/>
          <w:sz w:val="24"/>
        </w:rPr>
        <w:br/>
        <w:t>Coefficients</w:t>
      </w:r>
      <w:r w:rsidRPr="006A03A9">
        <w:rPr>
          <w:rFonts w:ascii="Times New Roman" w:hAnsi="Times New Roman"/>
          <w:sz w:val="24"/>
          <w:vertAlign w:val="superscript"/>
        </w:rPr>
        <w:t>a</w:t>
      </w:r>
    </w:p>
    <w:tbl>
      <w:tblPr>
        <w:tblStyle w:val="TableGrid"/>
        <w:tblW w:w="0" w:type="auto"/>
        <w:tblInd w:w="480" w:type="dxa"/>
        <w:tblBorders>
          <w:left w:val="none" w:sz="0" w:space="0" w:color="auto"/>
          <w:right w:val="none" w:sz="0" w:space="0" w:color="auto"/>
          <w:insideV w:val="none" w:sz="0" w:space="0" w:color="auto"/>
        </w:tblBorders>
        <w:tblLook w:val="04A0" w:firstRow="1" w:lastRow="0" w:firstColumn="1" w:lastColumn="0" w:noHBand="0" w:noVBand="1"/>
      </w:tblPr>
      <w:tblGrid>
        <w:gridCol w:w="2072"/>
        <w:gridCol w:w="1464"/>
        <w:gridCol w:w="1184"/>
      </w:tblGrid>
      <w:tr w:rsidR="00F5174A" w:rsidRPr="00465CFF" w:rsidTr="00BA263A">
        <w:tc>
          <w:tcPr>
            <w:tcW w:w="2072"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Model</w:t>
            </w:r>
          </w:p>
        </w:tc>
        <w:tc>
          <w:tcPr>
            <w:tcW w:w="1464" w:type="dxa"/>
          </w:tcPr>
          <w:p w:rsidR="00F5174A" w:rsidRPr="00465CFF" w:rsidRDefault="00F5174A" w:rsidP="00BA263A">
            <w:pPr>
              <w:autoSpaceDE w:val="0"/>
              <w:autoSpaceDN w:val="0"/>
              <w:adjustRightInd w:val="0"/>
              <w:jc w:val="center"/>
              <w:rPr>
                <w:rFonts w:ascii="Times New Roman" w:hAnsi="Times New Roman"/>
                <w:sz w:val="24"/>
              </w:rPr>
            </w:pPr>
            <w:r w:rsidRPr="00465CFF">
              <w:rPr>
                <w:rFonts w:ascii="Times New Roman" w:hAnsi="Times New Roman"/>
                <w:sz w:val="24"/>
              </w:rPr>
              <w:t>T</w:t>
            </w:r>
          </w:p>
        </w:tc>
        <w:tc>
          <w:tcPr>
            <w:tcW w:w="1184" w:type="dxa"/>
          </w:tcPr>
          <w:p w:rsidR="00F5174A" w:rsidRPr="00465CFF" w:rsidRDefault="00F5174A" w:rsidP="00BA263A">
            <w:pPr>
              <w:autoSpaceDE w:val="0"/>
              <w:autoSpaceDN w:val="0"/>
              <w:adjustRightInd w:val="0"/>
              <w:jc w:val="center"/>
              <w:rPr>
                <w:rFonts w:ascii="Times New Roman" w:hAnsi="Times New Roman"/>
                <w:sz w:val="24"/>
              </w:rPr>
            </w:pPr>
            <w:r w:rsidRPr="00465CFF">
              <w:rPr>
                <w:rFonts w:ascii="Times New Roman" w:hAnsi="Times New Roman"/>
                <w:sz w:val="24"/>
              </w:rPr>
              <w:t>Sig</w:t>
            </w:r>
            <w:r w:rsidR="00BA263A">
              <w:rPr>
                <w:rFonts w:ascii="Times New Roman" w:hAnsi="Times New Roman"/>
                <w:sz w:val="24"/>
              </w:rPr>
              <w:t>.</w:t>
            </w:r>
          </w:p>
        </w:tc>
      </w:tr>
      <w:tr w:rsidR="00F5174A" w:rsidRPr="00465CFF" w:rsidTr="00BA263A">
        <w:tc>
          <w:tcPr>
            <w:tcW w:w="2072"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(Constant)</w:t>
            </w:r>
          </w:p>
        </w:tc>
        <w:tc>
          <w:tcPr>
            <w:tcW w:w="1464"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0,079</w:t>
            </w:r>
          </w:p>
        </w:tc>
        <w:tc>
          <w:tcPr>
            <w:tcW w:w="1184"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0,937</w:t>
            </w:r>
          </w:p>
        </w:tc>
      </w:tr>
      <w:tr w:rsidR="00F5174A" w:rsidRPr="00465CFF" w:rsidTr="00BA263A">
        <w:tc>
          <w:tcPr>
            <w:tcW w:w="2072"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ROA</w:t>
            </w:r>
          </w:p>
        </w:tc>
        <w:tc>
          <w:tcPr>
            <w:tcW w:w="1464"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-0,044</w:t>
            </w:r>
          </w:p>
        </w:tc>
        <w:tc>
          <w:tcPr>
            <w:tcW w:w="1184"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0,965</w:t>
            </w:r>
          </w:p>
        </w:tc>
      </w:tr>
      <w:tr w:rsidR="00F5174A" w:rsidRPr="00465CFF" w:rsidTr="00BA263A">
        <w:tc>
          <w:tcPr>
            <w:tcW w:w="2072"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DER</w:t>
            </w:r>
          </w:p>
        </w:tc>
        <w:tc>
          <w:tcPr>
            <w:tcW w:w="1464"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-0,434</w:t>
            </w:r>
          </w:p>
        </w:tc>
        <w:tc>
          <w:tcPr>
            <w:tcW w:w="1184"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0,667</w:t>
            </w:r>
          </w:p>
        </w:tc>
      </w:tr>
      <w:tr w:rsidR="00F5174A" w:rsidRPr="00465CFF" w:rsidTr="00BA263A">
        <w:tc>
          <w:tcPr>
            <w:tcW w:w="2072"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EPS</w:t>
            </w:r>
          </w:p>
        </w:tc>
        <w:tc>
          <w:tcPr>
            <w:tcW w:w="1464"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-0,236</w:t>
            </w:r>
          </w:p>
        </w:tc>
        <w:tc>
          <w:tcPr>
            <w:tcW w:w="1184"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0,815</w:t>
            </w:r>
          </w:p>
        </w:tc>
      </w:tr>
      <w:tr w:rsidR="00F5174A" w:rsidRPr="00465CFF" w:rsidTr="00BA263A">
        <w:tc>
          <w:tcPr>
            <w:tcW w:w="2072"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PER</w:t>
            </w:r>
          </w:p>
        </w:tc>
        <w:tc>
          <w:tcPr>
            <w:tcW w:w="1464"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0,241</w:t>
            </w:r>
          </w:p>
        </w:tc>
        <w:tc>
          <w:tcPr>
            <w:tcW w:w="1184"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0,811</w:t>
            </w:r>
          </w:p>
        </w:tc>
      </w:tr>
      <w:tr w:rsidR="00F5174A" w:rsidRPr="00465CFF" w:rsidTr="00BA263A">
        <w:tc>
          <w:tcPr>
            <w:tcW w:w="2072"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RES_2</w:t>
            </w:r>
          </w:p>
        </w:tc>
        <w:tc>
          <w:tcPr>
            <w:tcW w:w="1464"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0,988</w:t>
            </w:r>
          </w:p>
        </w:tc>
        <w:tc>
          <w:tcPr>
            <w:tcW w:w="1184" w:type="dxa"/>
          </w:tcPr>
          <w:p w:rsidR="00F5174A" w:rsidRPr="00465CFF" w:rsidRDefault="00F5174A" w:rsidP="00BA263A">
            <w:pPr>
              <w:autoSpaceDE w:val="0"/>
              <w:autoSpaceDN w:val="0"/>
              <w:adjustRightInd w:val="0"/>
              <w:jc w:val="both"/>
              <w:rPr>
                <w:rFonts w:ascii="Times New Roman" w:hAnsi="Times New Roman"/>
                <w:sz w:val="24"/>
              </w:rPr>
            </w:pPr>
            <w:r w:rsidRPr="00465CFF">
              <w:rPr>
                <w:rFonts w:ascii="Times New Roman" w:hAnsi="Times New Roman"/>
                <w:sz w:val="24"/>
              </w:rPr>
              <w:t>0,330</w:t>
            </w:r>
          </w:p>
        </w:tc>
      </w:tr>
    </w:tbl>
    <w:p w:rsidR="00F5174A" w:rsidRPr="00D97A28" w:rsidRDefault="002F3D77" w:rsidP="007B297F">
      <w:pPr>
        <w:autoSpaceDE w:val="0"/>
        <w:autoSpaceDN w:val="0"/>
        <w:adjustRightInd w:val="0"/>
        <w:spacing w:line="360" w:lineRule="auto"/>
        <w:rPr>
          <w:rFonts w:ascii="Times New Roman" w:hAnsi="Times New Roman"/>
        </w:rPr>
      </w:pPr>
      <w:r>
        <w:rPr>
          <w:rFonts w:ascii="Times New Roman" w:hAnsi="Times New Roman"/>
        </w:rPr>
        <w:t>Sumber : Data diola</w:t>
      </w:r>
      <w:r w:rsidR="00F5174A" w:rsidRPr="00D97A28">
        <w:rPr>
          <w:rFonts w:ascii="Times New Roman" w:hAnsi="Times New Roman"/>
        </w:rPr>
        <w:t>h peneliti 2022</w:t>
      </w:r>
    </w:p>
    <w:p w:rsidR="00F5174A" w:rsidRPr="002F3D77" w:rsidRDefault="00F5174A" w:rsidP="007B297F">
      <w:pPr>
        <w:autoSpaceDE w:val="0"/>
        <w:autoSpaceDN w:val="0"/>
        <w:adjustRightInd w:val="0"/>
        <w:spacing w:line="360" w:lineRule="auto"/>
        <w:jc w:val="both"/>
        <w:rPr>
          <w:rFonts w:ascii="Times New Roman" w:hAnsi="Times New Roman"/>
          <w:sz w:val="24"/>
        </w:rPr>
      </w:pPr>
      <w:r w:rsidRPr="002F3D77">
        <w:rPr>
          <w:rFonts w:ascii="Times New Roman" w:hAnsi="Times New Roman"/>
          <w:sz w:val="24"/>
        </w:rPr>
        <w:t>Hasil Uji Regresi Linear Berganda</w:t>
      </w:r>
    </w:p>
    <w:p w:rsidR="00F5174A" w:rsidRPr="00687ACD" w:rsidRDefault="00F5174A" w:rsidP="007B297F">
      <w:pPr>
        <w:autoSpaceDE w:val="0"/>
        <w:autoSpaceDN w:val="0"/>
        <w:adjustRightInd w:val="0"/>
        <w:spacing w:after="0" w:line="360" w:lineRule="auto"/>
        <w:rPr>
          <w:rFonts w:ascii="Times New Roman" w:hAnsi="Times New Roman"/>
          <w:sz w:val="24"/>
          <w:szCs w:val="24"/>
        </w:rPr>
      </w:pPr>
      <w:r w:rsidRPr="000C14FA">
        <w:rPr>
          <w:rFonts w:ascii="Times New Roman" w:hAnsi="Times New Roman"/>
          <w:sz w:val="24"/>
          <w:szCs w:val="24"/>
        </w:rPr>
        <w:t>Tabel 7. Regresi Linier Berganda</w:t>
      </w:r>
    </w:p>
    <w:tbl>
      <w:tblPr>
        <w:tblpPr w:leftFromText="180" w:rightFromText="180" w:vertAnchor="text" w:horzAnchor="margin" w:tblpY="-14"/>
        <w:tblOverlap w:val="never"/>
        <w:tblW w:w="7088" w:type="dxa"/>
        <w:tblBorders>
          <w:top w:val="single" w:sz="8" w:space="0" w:color="000000"/>
          <w:bottom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270"/>
        <w:gridCol w:w="1998"/>
        <w:gridCol w:w="1418"/>
        <w:gridCol w:w="1559"/>
        <w:gridCol w:w="1843"/>
      </w:tblGrid>
      <w:tr w:rsidR="00F5174A" w:rsidRPr="00916132" w:rsidTr="00916132">
        <w:trPr>
          <w:cantSplit/>
        </w:trPr>
        <w:tc>
          <w:tcPr>
            <w:tcW w:w="2268" w:type="dxa"/>
            <w:gridSpan w:val="2"/>
            <w:vMerge w:val="restart"/>
            <w:shd w:val="clear" w:color="auto" w:fill="FFFFFF"/>
            <w:vAlign w:val="bottom"/>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Model</w:t>
            </w:r>
          </w:p>
        </w:tc>
        <w:tc>
          <w:tcPr>
            <w:tcW w:w="2977" w:type="dxa"/>
            <w:gridSpan w:val="2"/>
            <w:shd w:val="clear" w:color="auto" w:fill="FFFFFF"/>
            <w:vAlign w:val="bottom"/>
          </w:tcPr>
          <w:p w:rsidR="00F5174A" w:rsidRPr="00916132" w:rsidRDefault="00F5174A" w:rsidP="00BA263A">
            <w:pPr>
              <w:autoSpaceDE w:val="0"/>
              <w:autoSpaceDN w:val="0"/>
              <w:adjustRightInd w:val="0"/>
              <w:spacing w:after="0" w:line="240" w:lineRule="auto"/>
              <w:ind w:left="60" w:right="60" w:firstLine="0"/>
              <w:rPr>
                <w:rFonts w:ascii="Times New Roman" w:hAnsi="Times New Roman"/>
                <w:color w:val="000000"/>
                <w:sz w:val="24"/>
                <w:szCs w:val="24"/>
              </w:rPr>
            </w:pPr>
            <w:r w:rsidRPr="00916132">
              <w:rPr>
                <w:rFonts w:ascii="Times New Roman" w:hAnsi="Times New Roman"/>
                <w:color w:val="000000"/>
                <w:sz w:val="24"/>
                <w:szCs w:val="24"/>
              </w:rPr>
              <w:t>Unstandardized Coefficients</w:t>
            </w:r>
          </w:p>
        </w:tc>
        <w:tc>
          <w:tcPr>
            <w:tcW w:w="1843" w:type="dxa"/>
            <w:shd w:val="clear" w:color="auto" w:fill="FFFFFF"/>
            <w:vAlign w:val="bottom"/>
          </w:tcPr>
          <w:p w:rsidR="00F5174A" w:rsidRPr="00916132" w:rsidRDefault="00F5174A" w:rsidP="00BA263A">
            <w:pPr>
              <w:autoSpaceDE w:val="0"/>
              <w:autoSpaceDN w:val="0"/>
              <w:adjustRightInd w:val="0"/>
              <w:spacing w:after="0" w:line="240" w:lineRule="auto"/>
              <w:ind w:left="60" w:right="60" w:firstLine="0"/>
              <w:rPr>
                <w:rFonts w:ascii="Times New Roman" w:hAnsi="Times New Roman"/>
                <w:color w:val="000000"/>
                <w:sz w:val="24"/>
                <w:szCs w:val="24"/>
              </w:rPr>
            </w:pPr>
            <w:r w:rsidRPr="00916132">
              <w:rPr>
                <w:rFonts w:ascii="Times New Roman" w:hAnsi="Times New Roman"/>
                <w:color w:val="000000"/>
                <w:sz w:val="24"/>
                <w:szCs w:val="24"/>
              </w:rPr>
              <w:t>Standardized Coefficients</w:t>
            </w:r>
          </w:p>
        </w:tc>
      </w:tr>
      <w:tr w:rsidR="00F5174A" w:rsidRPr="00916132" w:rsidTr="00916132">
        <w:trPr>
          <w:cantSplit/>
        </w:trPr>
        <w:tc>
          <w:tcPr>
            <w:tcW w:w="2268" w:type="dxa"/>
            <w:gridSpan w:val="2"/>
            <w:vMerge/>
            <w:shd w:val="clear" w:color="auto" w:fill="FFFFFF"/>
            <w:vAlign w:val="bottom"/>
          </w:tcPr>
          <w:p w:rsidR="00F5174A" w:rsidRPr="00916132" w:rsidRDefault="00F5174A" w:rsidP="00BA263A">
            <w:pPr>
              <w:autoSpaceDE w:val="0"/>
              <w:autoSpaceDN w:val="0"/>
              <w:adjustRightInd w:val="0"/>
              <w:spacing w:after="0" w:line="240" w:lineRule="auto"/>
              <w:rPr>
                <w:rFonts w:ascii="Times New Roman" w:hAnsi="Times New Roman"/>
                <w:color w:val="000000"/>
                <w:sz w:val="24"/>
                <w:szCs w:val="24"/>
              </w:rPr>
            </w:pPr>
          </w:p>
        </w:tc>
        <w:tc>
          <w:tcPr>
            <w:tcW w:w="1418" w:type="dxa"/>
            <w:shd w:val="clear" w:color="auto" w:fill="FFFFFF"/>
            <w:vAlign w:val="bottom"/>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B</w:t>
            </w:r>
          </w:p>
        </w:tc>
        <w:tc>
          <w:tcPr>
            <w:tcW w:w="1559" w:type="dxa"/>
            <w:shd w:val="clear" w:color="auto" w:fill="FFFFFF"/>
            <w:vAlign w:val="bottom"/>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Std. Error</w:t>
            </w:r>
          </w:p>
        </w:tc>
        <w:tc>
          <w:tcPr>
            <w:tcW w:w="1843" w:type="dxa"/>
            <w:shd w:val="clear" w:color="auto" w:fill="FFFFFF"/>
            <w:vAlign w:val="bottom"/>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Beta</w:t>
            </w:r>
          </w:p>
        </w:tc>
      </w:tr>
      <w:tr w:rsidR="00F5174A" w:rsidRPr="00916132" w:rsidTr="00916132">
        <w:trPr>
          <w:cantSplit/>
        </w:trPr>
        <w:tc>
          <w:tcPr>
            <w:tcW w:w="270" w:type="dxa"/>
            <w:vMerge w:val="restart"/>
            <w:shd w:val="clear" w:color="auto" w:fill="FFFFFF"/>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1</w:t>
            </w:r>
          </w:p>
        </w:tc>
        <w:tc>
          <w:tcPr>
            <w:tcW w:w="1998" w:type="dxa"/>
            <w:shd w:val="clear" w:color="auto" w:fill="FFFFFF"/>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(Constant)</w:t>
            </w:r>
          </w:p>
        </w:tc>
        <w:tc>
          <w:tcPr>
            <w:tcW w:w="1418" w:type="dxa"/>
            <w:shd w:val="clear" w:color="auto" w:fill="FFFFFF"/>
            <w:vAlign w:val="center"/>
          </w:tcPr>
          <w:p w:rsidR="00F5174A" w:rsidRPr="00916132" w:rsidRDefault="00F5174A" w:rsidP="00BA263A">
            <w:pPr>
              <w:autoSpaceDE w:val="0"/>
              <w:autoSpaceDN w:val="0"/>
              <w:adjustRightInd w:val="0"/>
              <w:spacing w:after="0" w:line="240" w:lineRule="auto"/>
              <w:ind w:left="60" w:right="60"/>
              <w:jc w:val="right"/>
              <w:rPr>
                <w:rFonts w:ascii="Times New Roman" w:hAnsi="Times New Roman"/>
                <w:color w:val="000000"/>
                <w:sz w:val="24"/>
                <w:szCs w:val="24"/>
              </w:rPr>
            </w:pPr>
            <w:r w:rsidRPr="00916132">
              <w:rPr>
                <w:rFonts w:ascii="Times New Roman" w:hAnsi="Times New Roman"/>
                <w:color w:val="000000"/>
                <w:sz w:val="24"/>
                <w:szCs w:val="24"/>
              </w:rPr>
              <w:t>-0,260</w:t>
            </w:r>
          </w:p>
        </w:tc>
        <w:tc>
          <w:tcPr>
            <w:tcW w:w="1559" w:type="dxa"/>
            <w:shd w:val="clear" w:color="auto" w:fill="FFFFFF"/>
            <w:vAlign w:val="center"/>
          </w:tcPr>
          <w:p w:rsidR="00F5174A" w:rsidRPr="00916132" w:rsidRDefault="00F5174A" w:rsidP="00BA263A">
            <w:pPr>
              <w:autoSpaceDE w:val="0"/>
              <w:autoSpaceDN w:val="0"/>
              <w:adjustRightInd w:val="0"/>
              <w:spacing w:after="0" w:line="240" w:lineRule="auto"/>
              <w:ind w:left="60" w:right="60"/>
              <w:jc w:val="right"/>
              <w:rPr>
                <w:rFonts w:ascii="Times New Roman" w:hAnsi="Times New Roman"/>
                <w:color w:val="000000"/>
                <w:sz w:val="24"/>
                <w:szCs w:val="24"/>
              </w:rPr>
            </w:pPr>
            <w:r w:rsidRPr="00916132">
              <w:rPr>
                <w:rFonts w:ascii="Times New Roman" w:hAnsi="Times New Roman"/>
                <w:color w:val="000000"/>
                <w:sz w:val="24"/>
                <w:szCs w:val="24"/>
              </w:rPr>
              <w:t>1,078</w:t>
            </w:r>
          </w:p>
        </w:tc>
        <w:tc>
          <w:tcPr>
            <w:tcW w:w="1843" w:type="dxa"/>
            <w:shd w:val="clear" w:color="auto" w:fill="FFFFFF"/>
            <w:vAlign w:val="center"/>
          </w:tcPr>
          <w:p w:rsidR="00F5174A" w:rsidRPr="00916132" w:rsidRDefault="00F5174A" w:rsidP="00BA263A">
            <w:pPr>
              <w:autoSpaceDE w:val="0"/>
              <w:autoSpaceDN w:val="0"/>
              <w:adjustRightInd w:val="0"/>
              <w:spacing w:after="0" w:line="240" w:lineRule="auto"/>
              <w:rPr>
                <w:rFonts w:ascii="Times New Roman" w:hAnsi="Times New Roman"/>
                <w:sz w:val="24"/>
                <w:szCs w:val="24"/>
              </w:rPr>
            </w:pPr>
          </w:p>
        </w:tc>
      </w:tr>
      <w:tr w:rsidR="00F5174A" w:rsidRPr="00916132" w:rsidTr="00916132">
        <w:trPr>
          <w:cantSplit/>
        </w:trPr>
        <w:tc>
          <w:tcPr>
            <w:tcW w:w="270" w:type="dxa"/>
            <w:vMerge/>
            <w:shd w:val="clear" w:color="auto" w:fill="FFFFFF"/>
          </w:tcPr>
          <w:p w:rsidR="00F5174A" w:rsidRPr="00916132" w:rsidRDefault="00F5174A" w:rsidP="00BA263A">
            <w:pPr>
              <w:autoSpaceDE w:val="0"/>
              <w:autoSpaceDN w:val="0"/>
              <w:adjustRightInd w:val="0"/>
              <w:spacing w:after="0" w:line="240" w:lineRule="auto"/>
              <w:rPr>
                <w:rFonts w:ascii="Times New Roman" w:hAnsi="Times New Roman"/>
                <w:color w:val="000000"/>
                <w:sz w:val="24"/>
                <w:szCs w:val="24"/>
              </w:rPr>
            </w:pPr>
          </w:p>
        </w:tc>
        <w:tc>
          <w:tcPr>
            <w:tcW w:w="1998" w:type="dxa"/>
            <w:shd w:val="clear" w:color="auto" w:fill="FFFFFF"/>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ROA</w:t>
            </w:r>
          </w:p>
        </w:tc>
        <w:tc>
          <w:tcPr>
            <w:tcW w:w="1418" w:type="dxa"/>
            <w:shd w:val="clear" w:color="auto" w:fill="FFFFFF"/>
            <w:vAlign w:val="center"/>
          </w:tcPr>
          <w:p w:rsidR="00F5174A" w:rsidRPr="00916132" w:rsidRDefault="00F5174A" w:rsidP="00BA263A">
            <w:pPr>
              <w:autoSpaceDE w:val="0"/>
              <w:autoSpaceDN w:val="0"/>
              <w:adjustRightInd w:val="0"/>
              <w:spacing w:after="0" w:line="240" w:lineRule="auto"/>
              <w:ind w:left="60" w:right="60"/>
              <w:jc w:val="right"/>
              <w:rPr>
                <w:rFonts w:ascii="Times New Roman" w:hAnsi="Times New Roman"/>
                <w:color w:val="000000"/>
                <w:sz w:val="24"/>
                <w:szCs w:val="24"/>
              </w:rPr>
            </w:pPr>
            <w:r w:rsidRPr="00916132">
              <w:rPr>
                <w:rFonts w:ascii="Times New Roman" w:hAnsi="Times New Roman"/>
                <w:color w:val="000000"/>
                <w:sz w:val="24"/>
                <w:szCs w:val="24"/>
              </w:rPr>
              <w:t>0,418</w:t>
            </w:r>
          </w:p>
        </w:tc>
        <w:tc>
          <w:tcPr>
            <w:tcW w:w="1559" w:type="dxa"/>
            <w:shd w:val="clear" w:color="auto" w:fill="FFFFFF"/>
            <w:vAlign w:val="center"/>
          </w:tcPr>
          <w:p w:rsidR="00F5174A" w:rsidRPr="00916132" w:rsidRDefault="00F5174A" w:rsidP="00BA263A">
            <w:pPr>
              <w:autoSpaceDE w:val="0"/>
              <w:autoSpaceDN w:val="0"/>
              <w:adjustRightInd w:val="0"/>
              <w:spacing w:after="0" w:line="240" w:lineRule="auto"/>
              <w:ind w:left="60" w:right="60"/>
              <w:jc w:val="right"/>
              <w:rPr>
                <w:rFonts w:ascii="Times New Roman" w:hAnsi="Times New Roman"/>
                <w:color w:val="000000"/>
                <w:sz w:val="24"/>
                <w:szCs w:val="24"/>
              </w:rPr>
            </w:pPr>
            <w:r w:rsidRPr="00916132">
              <w:rPr>
                <w:rFonts w:ascii="Times New Roman" w:hAnsi="Times New Roman"/>
                <w:color w:val="000000"/>
                <w:sz w:val="24"/>
                <w:szCs w:val="24"/>
              </w:rPr>
              <w:t>0,022</w:t>
            </w:r>
          </w:p>
        </w:tc>
        <w:tc>
          <w:tcPr>
            <w:tcW w:w="1843" w:type="dxa"/>
            <w:shd w:val="clear" w:color="auto" w:fill="FFFFFF"/>
            <w:vAlign w:val="center"/>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0,870</w:t>
            </w:r>
          </w:p>
        </w:tc>
      </w:tr>
      <w:tr w:rsidR="00F5174A" w:rsidRPr="00916132" w:rsidTr="00916132">
        <w:trPr>
          <w:cantSplit/>
        </w:trPr>
        <w:tc>
          <w:tcPr>
            <w:tcW w:w="270" w:type="dxa"/>
            <w:vMerge/>
            <w:shd w:val="clear" w:color="auto" w:fill="FFFFFF"/>
          </w:tcPr>
          <w:p w:rsidR="00F5174A" w:rsidRPr="00916132" w:rsidRDefault="00F5174A" w:rsidP="00BA263A">
            <w:pPr>
              <w:autoSpaceDE w:val="0"/>
              <w:autoSpaceDN w:val="0"/>
              <w:adjustRightInd w:val="0"/>
              <w:spacing w:after="0" w:line="240" w:lineRule="auto"/>
              <w:rPr>
                <w:rFonts w:ascii="Times New Roman" w:hAnsi="Times New Roman"/>
                <w:color w:val="000000"/>
                <w:sz w:val="24"/>
                <w:szCs w:val="24"/>
              </w:rPr>
            </w:pPr>
          </w:p>
        </w:tc>
        <w:tc>
          <w:tcPr>
            <w:tcW w:w="1998" w:type="dxa"/>
            <w:shd w:val="clear" w:color="auto" w:fill="FFFFFF"/>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DER</w:t>
            </w:r>
          </w:p>
        </w:tc>
        <w:tc>
          <w:tcPr>
            <w:tcW w:w="1418" w:type="dxa"/>
            <w:shd w:val="clear" w:color="auto" w:fill="FFFFFF"/>
            <w:vAlign w:val="center"/>
          </w:tcPr>
          <w:p w:rsidR="00F5174A" w:rsidRPr="00916132" w:rsidRDefault="00F5174A" w:rsidP="00BA263A">
            <w:pPr>
              <w:autoSpaceDE w:val="0"/>
              <w:autoSpaceDN w:val="0"/>
              <w:adjustRightInd w:val="0"/>
              <w:spacing w:after="0" w:line="240" w:lineRule="auto"/>
              <w:ind w:left="60" w:right="60"/>
              <w:jc w:val="right"/>
              <w:rPr>
                <w:rFonts w:ascii="Times New Roman" w:hAnsi="Times New Roman"/>
                <w:color w:val="000000"/>
                <w:sz w:val="24"/>
                <w:szCs w:val="24"/>
              </w:rPr>
            </w:pPr>
            <w:r w:rsidRPr="00916132">
              <w:rPr>
                <w:rFonts w:ascii="Times New Roman" w:hAnsi="Times New Roman"/>
                <w:color w:val="000000"/>
                <w:sz w:val="24"/>
                <w:szCs w:val="24"/>
              </w:rPr>
              <w:t>0,003</w:t>
            </w:r>
          </w:p>
        </w:tc>
        <w:tc>
          <w:tcPr>
            <w:tcW w:w="1559" w:type="dxa"/>
            <w:shd w:val="clear" w:color="auto" w:fill="FFFFFF"/>
            <w:vAlign w:val="center"/>
          </w:tcPr>
          <w:p w:rsidR="00F5174A" w:rsidRPr="00916132" w:rsidRDefault="00F5174A" w:rsidP="00BA263A">
            <w:pPr>
              <w:autoSpaceDE w:val="0"/>
              <w:autoSpaceDN w:val="0"/>
              <w:adjustRightInd w:val="0"/>
              <w:spacing w:after="0" w:line="240" w:lineRule="auto"/>
              <w:ind w:left="60" w:right="60"/>
              <w:jc w:val="right"/>
              <w:rPr>
                <w:rFonts w:ascii="Times New Roman" w:hAnsi="Times New Roman"/>
                <w:color w:val="000000"/>
                <w:sz w:val="24"/>
                <w:szCs w:val="24"/>
              </w:rPr>
            </w:pPr>
            <w:r w:rsidRPr="00916132">
              <w:rPr>
                <w:rFonts w:ascii="Times New Roman" w:hAnsi="Times New Roman"/>
                <w:color w:val="000000"/>
                <w:sz w:val="24"/>
                <w:szCs w:val="24"/>
              </w:rPr>
              <w:t>0,011</w:t>
            </w:r>
          </w:p>
        </w:tc>
        <w:tc>
          <w:tcPr>
            <w:tcW w:w="1843" w:type="dxa"/>
            <w:shd w:val="clear" w:color="auto" w:fill="FFFFFF"/>
            <w:vAlign w:val="center"/>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0,011</w:t>
            </w:r>
          </w:p>
        </w:tc>
      </w:tr>
      <w:tr w:rsidR="00F5174A" w:rsidRPr="00916132" w:rsidTr="00916132">
        <w:trPr>
          <w:cantSplit/>
        </w:trPr>
        <w:tc>
          <w:tcPr>
            <w:tcW w:w="270" w:type="dxa"/>
            <w:vMerge/>
            <w:shd w:val="clear" w:color="auto" w:fill="FFFFFF"/>
          </w:tcPr>
          <w:p w:rsidR="00F5174A" w:rsidRPr="00916132" w:rsidRDefault="00F5174A" w:rsidP="00BA263A">
            <w:pPr>
              <w:autoSpaceDE w:val="0"/>
              <w:autoSpaceDN w:val="0"/>
              <w:adjustRightInd w:val="0"/>
              <w:spacing w:after="0" w:line="240" w:lineRule="auto"/>
              <w:rPr>
                <w:rFonts w:ascii="Times New Roman" w:hAnsi="Times New Roman"/>
                <w:color w:val="000000"/>
                <w:sz w:val="24"/>
                <w:szCs w:val="24"/>
              </w:rPr>
            </w:pPr>
          </w:p>
        </w:tc>
        <w:tc>
          <w:tcPr>
            <w:tcW w:w="1998" w:type="dxa"/>
            <w:shd w:val="clear" w:color="auto" w:fill="FFFFFF"/>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EPS</w:t>
            </w:r>
          </w:p>
        </w:tc>
        <w:tc>
          <w:tcPr>
            <w:tcW w:w="1418" w:type="dxa"/>
            <w:shd w:val="clear" w:color="auto" w:fill="FFFFFF"/>
            <w:vAlign w:val="center"/>
          </w:tcPr>
          <w:p w:rsidR="00F5174A" w:rsidRPr="00916132" w:rsidRDefault="00F5174A" w:rsidP="00BA263A">
            <w:pPr>
              <w:autoSpaceDE w:val="0"/>
              <w:autoSpaceDN w:val="0"/>
              <w:adjustRightInd w:val="0"/>
              <w:spacing w:after="0" w:line="240" w:lineRule="auto"/>
              <w:ind w:left="60" w:right="60"/>
              <w:jc w:val="right"/>
              <w:rPr>
                <w:rFonts w:ascii="Times New Roman" w:hAnsi="Times New Roman"/>
                <w:color w:val="000000"/>
                <w:sz w:val="24"/>
                <w:szCs w:val="24"/>
              </w:rPr>
            </w:pPr>
            <w:r w:rsidRPr="00916132">
              <w:rPr>
                <w:rFonts w:ascii="Times New Roman" w:hAnsi="Times New Roman"/>
                <w:color w:val="000000"/>
                <w:sz w:val="24"/>
                <w:szCs w:val="24"/>
              </w:rPr>
              <w:t>-0,029</w:t>
            </w:r>
          </w:p>
        </w:tc>
        <w:tc>
          <w:tcPr>
            <w:tcW w:w="1559" w:type="dxa"/>
            <w:shd w:val="clear" w:color="auto" w:fill="FFFFFF"/>
            <w:vAlign w:val="center"/>
          </w:tcPr>
          <w:p w:rsidR="00F5174A" w:rsidRPr="00916132" w:rsidRDefault="00F5174A" w:rsidP="00BA263A">
            <w:pPr>
              <w:autoSpaceDE w:val="0"/>
              <w:autoSpaceDN w:val="0"/>
              <w:adjustRightInd w:val="0"/>
              <w:spacing w:after="0" w:line="240" w:lineRule="auto"/>
              <w:ind w:left="60" w:right="60"/>
              <w:jc w:val="right"/>
              <w:rPr>
                <w:rFonts w:ascii="Times New Roman" w:hAnsi="Times New Roman"/>
                <w:color w:val="000000"/>
                <w:sz w:val="24"/>
                <w:szCs w:val="24"/>
              </w:rPr>
            </w:pPr>
            <w:r w:rsidRPr="00916132">
              <w:rPr>
                <w:rFonts w:ascii="Times New Roman" w:hAnsi="Times New Roman"/>
                <w:color w:val="000000"/>
                <w:sz w:val="24"/>
                <w:szCs w:val="24"/>
              </w:rPr>
              <w:t>0,018</w:t>
            </w:r>
          </w:p>
        </w:tc>
        <w:tc>
          <w:tcPr>
            <w:tcW w:w="1843" w:type="dxa"/>
            <w:shd w:val="clear" w:color="auto" w:fill="FFFFFF"/>
            <w:vAlign w:val="center"/>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-0,071</w:t>
            </w:r>
          </w:p>
        </w:tc>
      </w:tr>
      <w:tr w:rsidR="00F5174A" w:rsidRPr="00916132" w:rsidTr="00916132">
        <w:trPr>
          <w:cantSplit/>
        </w:trPr>
        <w:tc>
          <w:tcPr>
            <w:tcW w:w="270" w:type="dxa"/>
            <w:vMerge/>
            <w:shd w:val="clear" w:color="auto" w:fill="FFFFFF"/>
          </w:tcPr>
          <w:p w:rsidR="00F5174A" w:rsidRPr="00916132" w:rsidRDefault="00F5174A" w:rsidP="00BA263A">
            <w:pPr>
              <w:autoSpaceDE w:val="0"/>
              <w:autoSpaceDN w:val="0"/>
              <w:adjustRightInd w:val="0"/>
              <w:spacing w:after="0" w:line="240" w:lineRule="auto"/>
              <w:rPr>
                <w:rFonts w:ascii="Times New Roman" w:hAnsi="Times New Roman"/>
                <w:color w:val="000000"/>
                <w:sz w:val="24"/>
                <w:szCs w:val="24"/>
              </w:rPr>
            </w:pPr>
          </w:p>
        </w:tc>
        <w:tc>
          <w:tcPr>
            <w:tcW w:w="1998" w:type="dxa"/>
            <w:shd w:val="clear" w:color="auto" w:fill="FFFFFF"/>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PER</w:t>
            </w:r>
          </w:p>
        </w:tc>
        <w:tc>
          <w:tcPr>
            <w:tcW w:w="1418" w:type="dxa"/>
            <w:shd w:val="clear" w:color="auto" w:fill="FFFFFF"/>
            <w:vAlign w:val="center"/>
          </w:tcPr>
          <w:p w:rsidR="00F5174A" w:rsidRPr="00916132" w:rsidRDefault="00F5174A" w:rsidP="00BA263A">
            <w:pPr>
              <w:autoSpaceDE w:val="0"/>
              <w:autoSpaceDN w:val="0"/>
              <w:adjustRightInd w:val="0"/>
              <w:spacing w:after="0" w:line="240" w:lineRule="auto"/>
              <w:ind w:left="60" w:right="60"/>
              <w:jc w:val="right"/>
              <w:rPr>
                <w:rFonts w:ascii="Times New Roman" w:hAnsi="Times New Roman"/>
                <w:color w:val="000000"/>
                <w:sz w:val="24"/>
                <w:szCs w:val="24"/>
              </w:rPr>
            </w:pPr>
            <w:r w:rsidRPr="00916132">
              <w:rPr>
                <w:rFonts w:ascii="Times New Roman" w:hAnsi="Times New Roman"/>
                <w:color w:val="000000"/>
                <w:sz w:val="24"/>
                <w:szCs w:val="24"/>
              </w:rPr>
              <w:t>0,041</w:t>
            </w:r>
          </w:p>
        </w:tc>
        <w:tc>
          <w:tcPr>
            <w:tcW w:w="1559" w:type="dxa"/>
            <w:shd w:val="clear" w:color="auto" w:fill="FFFFFF"/>
            <w:vAlign w:val="center"/>
          </w:tcPr>
          <w:p w:rsidR="00F5174A" w:rsidRPr="00916132" w:rsidRDefault="00F5174A" w:rsidP="00BA263A">
            <w:pPr>
              <w:autoSpaceDE w:val="0"/>
              <w:autoSpaceDN w:val="0"/>
              <w:adjustRightInd w:val="0"/>
              <w:spacing w:after="0" w:line="240" w:lineRule="auto"/>
              <w:ind w:left="60" w:right="60"/>
              <w:jc w:val="right"/>
              <w:rPr>
                <w:rFonts w:ascii="Times New Roman" w:hAnsi="Times New Roman"/>
                <w:color w:val="000000"/>
                <w:sz w:val="24"/>
                <w:szCs w:val="24"/>
              </w:rPr>
            </w:pPr>
            <w:r w:rsidRPr="00916132">
              <w:rPr>
                <w:rFonts w:ascii="Times New Roman" w:hAnsi="Times New Roman"/>
                <w:color w:val="000000"/>
                <w:sz w:val="24"/>
                <w:szCs w:val="24"/>
              </w:rPr>
              <w:t>0,008</w:t>
            </w:r>
          </w:p>
        </w:tc>
        <w:tc>
          <w:tcPr>
            <w:tcW w:w="1843" w:type="dxa"/>
            <w:shd w:val="clear" w:color="auto" w:fill="FFFFFF"/>
            <w:vAlign w:val="center"/>
          </w:tcPr>
          <w:p w:rsidR="00F5174A" w:rsidRPr="00916132" w:rsidRDefault="00F5174A" w:rsidP="00BA263A">
            <w:pPr>
              <w:autoSpaceDE w:val="0"/>
              <w:autoSpaceDN w:val="0"/>
              <w:adjustRightInd w:val="0"/>
              <w:spacing w:after="0" w:line="240" w:lineRule="auto"/>
              <w:ind w:left="60" w:right="60"/>
              <w:rPr>
                <w:rFonts w:ascii="Times New Roman" w:hAnsi="Times New Roman"/>
                <w:color w:val="000000"/>
                <w:sz w:val="24"/>
                <w:szCs w:val="24"/>
              </w:rPr>
            </w:pPr>
            <w:r w:rsidRPr="00916132">
              <w:rPr>
                <w:rFonts w:ascii="Times New Roman" w:hAnsi="Times New Roman"/>
                <w:color w:val="000000"/>
                <w:sz w:val="24"/>
                <w:szCs w:val="24"/>
              </w:rPr>
              <w:t>0,243</w:t>
            </w:r>
          </w:p>
        </w:tc>
      </w:tr>
    </w:tbl>
    <w:p w:rsidR="00916132" w:rsidRDefault="00916132" w:rsidP="007B297F">
      <w:pPr>
        <w:autoSpaceDE w:val="0"/>
        <w:autoSpaceDN w:val="0"/>
        <w:adjustRightInd w:val="0"/>
        <w:spacing w:line="360" w:lineRule="auto"/>
        <w:rPr>
          <w:rFonts w:ascii="Times New Roman" w:hAnsi="Times New Roman"/>
        </w:rPr>
      </w:pPr>
    </w:p>
    <w:p w:rsidR="00916132" w:rsidRDefault="00916132" w:rsidP="007B297F">
      <w:pPr>
        <w:autoSpaceDE w:val="0"/>
        <w:autoSpaceDN w:val="0"/>
        <w:adjustRightInd w:val="0"/>
        <w:spacing w:line="360" w:lineRule="auto"/>
        <w:rPr>
          <w:rFonts w:ascii="Times New Roman" w:hAnsi="Times New Roman"/>
        </w:rPr>
      </w:pPr>
    </w:p>
    <w:p w:rsidR="00916132" w:rsidRDefault="00916132" w:rsidP="007B297F">
      <w:pPr>
        <w:autoSpaceDE w:val="0"/>
        <w:autoSpaceDN w:val="0"/>
        <w:adjustRightInd w:val="0"/>
        <w:spacing w:line="360" w:lineRule="auto"/>
        <w:rPr>
          <w:rFonts w:ascii="Times New Roman" w:hAnsi="Times New Roman"/>
        </w:rPr>
      </w:pPr>
    </w:p>
    <w:p w:rsidR="00687ACD" w:rsidRDefault="00687ACD" w:rsidP="007B297F">
      <w:pPr>
        <w:autoSpaceDE w:val="0"/>
        <w:autoSpaceDN w:val="0"/>
        <w:adjustRightInd w:val="0"/>
        <w:spacing w:after="0" w:line="360" w:lineRule="auto"/>
        <w:rPr>
          <w:rFonts w:ascii="Times New Roman" w:hAnsi="Times New Roman"/>
        </w:rPr>
      </w:pPr>
    </w:p>
    <w:p w:rsidR="00BA263A" w:rsidRDefault="00BA263A" w:rsidP="00BA263A">
      <w:pPr>
        <w:autoSpaceDE w:val="0"/>
        <w:autoSpaceDN w:val="0"/>
        <w:adjustRightInd w:val="0"/>
        <w:spacing w:after="0" w:line="360" w:lineRule="auto"/>
        <w:rPr>
          <w:rFonts w:ascii="Times New Roman" w:hAnsi="Times New Roman"/>
        </w:rPr>
      </w:pPr>
    </w:p>
    <w:p w:rsidR="00F5174A" w:rsidRDefault="00F5174A" w:rsidP="00BA263A">
      <w:pPr>
        <w:autoSpaceDE w:val="0"/>
        <w:autoSpaceDN w:val="0"/>
        <w:adjustRightInd w:val="0"/>
        <w:spacing w:line="360" w:lineRule="auto"/>
        <w:rPr>
          <w:rFonts w:ascii="Times New Roman" w:hAnsi="Times New Roman"/>
        </w:rPr>
      </w:pPr>
      <w:r w:rsidRPr="00D97A28">
        <w:rPr>
          <w:rFonts w:ascii="Times New Roman" w:hAnsi="Times New Roman"/>
        </w:rPr>
        <w:t>Sumber : Data dioleh peneliti 2022</w:t>
      </w:r>
    </w:p>
    <w:p w:rsidR="00F5174A" w:rsidRPr="00916E55" w:rsidRDefault="00F5174A" w:rsidP="007B297F">
      <w:pPr>
        <w:autoSpaceDE w:val="0"/>
        <w:autoSpaceDN w:val="0"/>
        <w:adjustRightInd w:val="0"/>
        <w:spacing w:before="120" w:line="360" w:lineRule="auto"/>
        <w:jc w:val="both"/>
        <w:rPr>
          <w:rFonts w:ascii="Times New Roman" w:hAnsi="Times New Roman"/>
          <w:sz w:val="24"/>
        </w:rPr>
      </w:pPr>
      <w:r>
        <w:rPr>
          <w:rFonts w:ascii="Times New Roman" w:hAnsi="Times New Roman"/>
          <w:sz w:val="24"/>
        </w:rPr>
        <w:t>P</w:t>
      </w:r>
      <w:r w:rsidRPr="00916E55">
        <w:rPr>
          <w:rFonts w:ascii="Times New Roman" w:hAnsi="Times New Roman"/>
          <w:sz w:val="24"/>
        </w:rPr>
        <w:t>ersamaan regresi linear berganda dalam penelitian ini dapat dituliskan sebagai berikut</w:t>
      </w:r>
    </w:p>
    <w:p w:rsidR="00F5174A" w:rsidRPr="00AF3F12" w:rsidRDefault="00F5174A" w:rsidP="007B297F">
      <w:pPr>
        <w:autoSpaceDE w:val="0"/>
        <w:autoSpaceDN w:val="0"/>
        <w:adjustRightInd w:val="0"/>
        <w:spacing w:before="120" w:after="120" w:line="360" w:lineRule="auto"/>
        <w:rPr>
          <w:rFonts w:ascii="Times New Roman" w:hAnsi="Times New Roman"/>
          <w:sz w:val="24"/>
        </w:rPr>
      </w:pPr>
      <w:r w:rsidRPr="00AF3F12">
        <w:rPr>
          <w:rFonts w:ascii="Times New Roman" w:hAnsi="Times New Roman"/>
          <w:sz w:val="24"/>
        </w:rPr>
        <w:t>PBV = a</w:t>
      </w:r>
      <w:r w:rsidR="002F3D77">
        <w:rPr>
          <w:rFonts w:ascii="Times New Roman" w:hAnsi="Times New Roman"/>
          <w:sz w:val="24"/>
        </w:rPr>
        <w:t xml:space="preserve"> </w:t>
      </w:r>
      <w:r w:rsidRPr="00AF3F12">
        <w:rPr>
          <w:rFonts w:ascii="Times New Roman" w:hAnsi="Times New Roman"/>
          <w:sz w:val="24"/>
        </w:rPr>
        <w:t>+</w:t>
      </w:r>
      <w:r w:rsidR="002F3D77">
        <w:rPr>
          <w:rFonts w:ascii="Times New Roman" w:hAnsi="Times New Roman"/>
          <w:sz w:val="24"/>
        </w:rPr>
        <w:t xml:space="preserve"> </w:t>
      </w:r>
      <w:r w:rsidRPr="00AF3F12">
        <w:rPr>
          <w:rFonts w:ascii="Times New Roman" w:hAnsi="Times New Roman"/>
          <w:sz w:val="24"/>
        </w:rPr>
        <w:t>0,418</w:t>
      </w:r>
      <w:r w:rsidR="002F3D77">
        <w:rPr>
          <w:rFonts w:ascii="Times New Roman" w:hAnsi="Times New Roman"/>
          <w:sz w:val="24"/>
        </w:rPr>
        <w:t xml:space="preserve"> </w:t>
      </w:r>
      <w:r w:rsidRPr="00AF3F12">
        <w:rPr>
          <w:rFonts w:ascii="Times New Roman" w:hAnsi="Times New Roman"/>
          <w:sz w:val="24"/>
        </w:rPr>
        <w:t>+</w:t>
      </w:r>
      <w:r w:rsidR="002F3D77">
        <w:rPr>
          <w:rFonts w:ascii="Times New Roman" w:hAnsi="Times New Roman"/>
          <w:sz w:val="24"/>
        </w:rPr>
        <w:t xml:space="preserve"> </w:t>
      </w:r>
      <w:r w:rsidRPr="00AF3F12">
        <w:rPr>
          <w:rFonts w:ascii="Times New Roman" w:hAnsi="Times New Roman"/>
          <w:sz w:val="24"/>
        </w:rPr>
        <w:t>0,003</w:t>
      </w:r>
      <w:r w:rsidR="002F3D77">
        <w:rPr>
          <w:rFonts w:ascii="Times New Roman" w:hAnsi="Times New Roman"/>
          <w:sz w:val="24"/>
        </w:rPr>
        <w:t xml:space="preserve"> </w:t>
      </w:r>
      <w:r w:rsidRPr="00AF3F12">
        <w:rPr>
          <w:rFonts w:ascii="Times New Roman" w:hAnsi="Times New Roman"/>
          <w:sz w:val="24"/>
        </w:rPr>
        <w:t>-</w:t>
      </w:r>
      <w:r w:rsidR="002F3D77">
        <w:rPr>
          <w:rFonts w:ascii="Times New Roman" w:hAnsi="Times New Roman"/>
          <w:sz w:val="24"/>
        </w:rPr>
        <w:t xml:space="preserve"> </w:t>
      </w:r>
      <w:r w:rsidRPr="00AF3F12">
        <w:rPr>
          <w:rFonts w:ascii="Times New Roman" w:hAnsi="Times New Roman"/>
          <w:sz w:val="24"/>
        </w:rPr>
        <w:t>0,029</w:t>
      </w:r>
      <w:r w:rsidR="002F3D77">
        <w:rPr>
          <w:rFonts w:ascii="Times New Roman" w:hAnsi="Times New Roman"/>
          <w:sz w:val="24"/>
        </w:rPr>
        <w:t xml:space="preserve"> </w:t>
      </w:r>
      <w:r w:rsidRPr="00AF3F12">
        <w:rPr>
          <w:rFonts w:ascii="Times New Roman" w:hAnsi="Times New Roman"/>
          <w:sz w:val="24"/>
        </w:rPr>
        <w:t>+</w:t>
      </w:r>
      <w:r w:rsidR="002F3D77">
        <w:rPr>
          <w:rFonts w:ascii="Times New Roman" w:hAnsi="Times New Roman"/>
          <w:sz w:val="24"/>
        </w:rPr>
        <w:t xml:space="preserve"> </w:t>
      </w:r>
      <w:r w:rsidRPr="00AF3F12">
        <w:rPr>
          <w:rFonts w:ascii="Times New Roman" w:hAnsi="Times New Roman"/>
          <w:sz w:val="24"/>
        </w:rPr>
        <w:t>0,041</w:t>
      </w:r>
      <w:r w:rsidR="002F3D77">
        <w:rPr>
          <w:rFonts w:ascii="Times New Roman" w:hAnsi="Times New Roman"/>
          <w:sz w:val="24"/>
        </w:rPr>
        <w:t xml:space="preserve"> </w:t>
      </w:r>
      <w:r w:rsidRPr="00AF3F12">
        <w:rPr>
          <w:rFonts w:ascii="Times New Roman" w:hAnsi="Times New Roman"/>
          <w:sz w:val="24"/>
        </w:rPr>
        <w:t>+</w:t>
      </w:r>
      <w:r w:rsidR="002F3D77">
        <w:rPr>
          <w:rFonts w:ascii="Times New Roman" w:hAnsi="Times New Roman"/>
          <w:sz w:val="24"/>
        </w:rPr>
        <w:t xml:space="preserve"> </w:t>
      </w:r>
      <w:r w:rsidRPr="00AF3F12">
        <w:rPr>
          <w:rFonts w:ascii="Times New Roman" w:hAnsi="Times New Roman"/>
          <w:sz w:val="24"/>
        </w:rPr>
        <w:t>e</w:t>
      </w:r>
    </w:p>
    <w:p w:rsidR="00F5174A" w:rsidRDefault="00F5174A" w:rsidP="007B297F">
      <w:pPr>
        <w:autoSpaceDE w:val="0"/>
        <w:autoSpaceDN w:val="0"/>
        <w:adjustRightInd w:val="0"/>
        <w:spacing w:after="0" w:line="360" w:lineRule="auto"/>
        <w:jc w:val="both"/>
        <w:rPr>
          <w:rFonts w:ascii="Times New Roman" w:hAnsi="Times New Roman"/>
          <w:sz w:val="24"/>
        </w:rPr>
      </w:pPr>
      <w:r>
        <w:rPr>
          <w:rFonts w:ascii="Times New Roman" w:hAnsi="Times New Roman"/>
          <w:sz w:val="24"/>
        </w:rPr>
        <w:t>Persamaan regresi linier berganda diperoleh hasil:</w:t>
      </w:r>
    </w:p>
    <w:p w:rsidR="00F5174A" w:rsidRPr="008858CE" w:rsidRDefault="00F5174A" w:rsidP="007B297F">
      <w:pPr>
        <w:pStyle w:val="ListParagraph"/>
        <w:numPr>
          <w:ilvl w:val="0"/>
          <w:numId w:val="4"/>
        </w:numPr>
        <w:autoSpaceDE w:val="0"/>
        <w:autoSpaceDN w:val="0"/>
        <w:adjustRightInd w:val="0"/>
        <w:spacing w:after="0" w:line="360" w:lineRule="auto"/>
        <w:jc w:val="both"/>
        <w:rPr>
          <w:rFonts w:ascii="Times New Roman" w:hAnsi="Times New Roman"/>
          <w:sz w:val="24"/>
        </w:rPr>
      </w:pPr>
      <w:r>
        <w:rPr>
          <w:rFonts w:ascii="Times New Roman" w:hAnsi="Times New Roman"/>
          <w:sz w:val="24"/>
        </w:rPr>
        <w:lastRenderedPageBreak/>
        <w:t>Konstanta -0,260 kondisi ini menunjukkan bahwa apabila ROA, DER, EPS, PER, memiliki nilai konstan nol maka PBV akan meningkat sebesar -0,260.</w:t>
      </w:r>
    </w:p>
    <w:p w:rsidR="00F5174A" w:rsidRPr="007227FB" w:rsidRDefault="00F5174A" w:rsidP="007B297F">
      <w:pPr>
        <w:pStyle w:val="ListParagraph"/>
        <w:numPr>
          <w:ilvl w:val="0"/>
          <w:numId w:val="4"/>
        </w:numPr>
        <w:autoSpaceDE w:val="0"/>
        <w:autoSpaceDN w:val="0"/>
        <w:adjustRightInd w:val="0"/>
        <w:spacing w:after="0" w:line="360" w:lineRule="auto"/>
        <w:jc w:val="both"/>
        <w:rPr>
          <w:rFonts w:ascii="Times New Roman" w:hAnsi="Times New Roman"/>
          <w:sz w:val="24"/>
        </w:rPr>
      </w:pPr>
      <w:r w:rsidRPr="008858CE">
        <w:rPr>
          <w:rFonts w:ascii="Times New Roman" w:hAnsi="Times New Roman"/>
          <w:sz w:val="24"/>
        </w:rPr>
        <w:t xml:space="preserve">Koefisien regresi rasio ROA  sebesar 0,418 yang artinya setiap </w:t>
      </w:r>
      <w:r>
        <w:rPr>
          <w:rFonts w:ascii="Times New Roman" w:hAnsi="Times New Roman"/>
          <w:sz w:val="24"/>
        </w:rPr>
        <w:t xml:space="preserve">kenaikan </w:t>
      </w:r>
      <w:r w:rsidRPr="008858CE">
        <w:rPr>
          <w:rFonts w:ascii="Times New Roman" w:hAnsi="Times New Roman"/>
          <w:sz w:val="24"/>
        </w:rPr>
        <w:t>ROA</w:t>
      </w:r>
      <w:r>
        <w:rPr>
          <w:rFonts w:ascii="Times New Roman" w:hAnsi="Times New Roman"/>
          <w:sz w:val="24"/>
        </w:rPr>
        <w:t xml:space="preserve"> sebesar satu satuan akan</w:t>
      </w:r>
      <w:r w:rsidRPr="008858CE">
        <w:rPr>
          <w:rFonts w:ascii="Times New Roman" w:hAnsi="Times New Roman"/>
          <w:sz w:val="24"/>
        </w:rPr>
        <w:t xml:space="preserve"> menambah nilai PBV sebesar 0,418.  </w:t>
      </w:r>
    </w:p>
    <w:p w:rsidR="00F5174A" w:rsidRPr="007227FB" w:rsidRDefault="00F5174A" w:rsidP="007B297F">
      <w:pPr>
        <w:pStyle w:val="ListParagraph"/>
        <w:numPr>
          <w:ilvl w:val="0"/>
          <w:numId w:val="4"/>
        </w:numPr>
        <w:autoSpaceDE w:val="0"/>
        <w:autoSpaceDN w:val="0"/>
        <w:adjustRightInd w:val="0"/>
        <w:spacing w:after="0" w:line="360" w:lineRule="auto"/>
        <w:jc w:val="both"/>
        <w:rPr>
          <w:rFonts w:ascii="Times New Roman" w:hAnsi="Times New Roman"/>
          <w:sz w:val="24"/>
        </w:rPr>
      </w:pPr>
      <w:r>
        <w:rPr>
          <w:rFonts w:ascii="Times New Roman" w:hAnsi="Times New Roman"/>
          <w:sz w:val="24"/>
        </w:rPr>
        <w:t>Koefisien resgesi r</w:t>
      </w:r>
      <w:r w:rsidRPr="008858CE">
        <w:rPr>
          <w:rFonts w:ascii="Times New Roman" w:hAnsi="Times New Roman"/>
          <w:sz w:val="24"/>
        </w:rPr>
        <w:t xml:space="preserve">asio DER sebesar 0,003  yang artinya setiap </w:t>
      </w:r>
      <w:r>
        <w:rPr>
          <w:rFonts w:ascii="Times New Roman" w:hAnsi="Times New Roman"/>
          <w:sz w:val="24"/>
        </w:rPr>
        <w:t xml:space="preserve">kenaikan </w:t>
      </w:r>
      <w:r w:rsidRPr="008858CE">
        <w:rPr>
          <w:rFonts w:ascii="Times New Roman" w:hAnsi="Times New Roman"/>
          <w:sz w:val="24"/>
        </w:rPr>
        <w:t>DER</w:t>
      </w:r>
      <w:r>
        <w:rPr>
          <w:rFonts w:ascii="Times New Roman" w:hAnsi="Times New Roman"/>
          <w:sz w:val="24"/>
        </w:rPr>
        <w:t xml:space="preserve"> sebesar satu satuan</w:t>
      </w:r>
      <w:r w:rsidRPr="008858CE">
        <w:rPr>
          <w:rFonts w:ascii="Times New Roman" w:hAnsi="Times New Roman"/>
          <w:sz w:val="24"/>
        </w:rPr>
        <w:t xml:space="preserve"> akan menambah nilai PBV sebesar  0,003. </w:t>
      </w:r>
    </w:p>
    <w:p w:rsidR="00F5174A" w:rsidRPr="007227FB" w:rsidRDefault="00F5174A" w:rsidP="007B297F">
      <w:pPr>
        <w:pStyle w:val="ListParagraph"/>
        <w:numPr>
          <w:ilvl w:val="0"/>
          <w:numId w:val="4"/>
        </w:numPr>
        <w:autoSpaceDE w:val="0"/>
        <w:autoSpaceDN w:val="0"/>
        <w:adjustRightInd w:val="0"/>
        <w:spacing w:after="0" w:line="360" w:lineRule="auto"/>
        <w:jc w:val="both"/>
        <w:rPr>
          <w:rFonts w:ascii="Times New Roman" w:hAnsi="Times New Roman"/>
          <w:sz w:val="24"/>
        </w:rPr>
      </w:pPr>
      <w:r>
        <w:rPr>
          <w:rFonts w:ascii="Times New Roman" w:hAnsi="Times New Roman"/>
          <w:sz w:val="24"/>
        </w:rPr>
        <w:t>Koefisien resgesi r</w:t>
      </w:r>
      <w:r w:rsidRPr="008858CE">
        <w:rPr>
          <w:rFonts w:ascii="Times New Roman" w:hAnsi="Times New Roman"/>
          <w:sz w:val="24"/>
        </w:rPr>
        <w:t xml:space="preserve">asio EPS </w:t>
      </w:r>
      <w:r>
        <w:rPr>
          <w:rFonts w:ascii="Times New Roman" w:hAnsi="Times New Roman"/>
          <w:sz w:val="24"/>
        </w:rPr>
        <w:t xml:space="preserve">sebesar -0,029 </w:t>
      </w:r>
      <w:r w:rsidRPr="008858CE">
        <w:rPr>
          <w:rFonts w:ascii="Times New Roman" w:hAnsi="Times New Roman"/>
          <w:sz w:val="24"/>
        </w:rPr>
        <w:t xml:space="preserve">yang artinya setiap </w:t>
      </w:r>
      <w:r>
        <w:rPr>
          <w:rFonts w:ascii="Times New Roman" w:hAnsi="Times New Roman"/>
          <w:sz w:val="24"/>
        </w:rPr>
        <w:t xml:space="preserve">penurunn </w:t>
      </w:r>
      <w:r w:rsidRPr="008858CE">
        <w:rPr>
          <w:rFonts w:ascii="Times New Roman" w:hAnsi="Times New Roman"/>
          <w:sz w:val="24"/>
        </w:rPr>
        <w:t>EPS</w:t>
      </w:r>
      <w:r>
        <w:rPr>
          <w:rFonts w:ascii="Times New Roman" w:hAnsi="Times New Roman"/>
          <w:sz w:val="24"/>
        </w:rPr>
        <w:t xml:space="preserve"> sebesar satu satuan</w:t>
      </w:r>
      <w:r w:rsidRPr="008858CE">
        <w:rPr>
          <w:rFonts w:ascii="Times New Roman" w:hAnsi="Times New Roman"/>
          <w:sz w:val="24"/>
        </w:rPr>
        <w:t xml:space="preserve"> </w:t>
      </w:r>
      <w:r>
        <w:rPr>
          <w:rFonts w:ascii="Times New Roman" w:hAnsi="Times New Roman"/>
          <w:sz w:val="24"/>
        </w:rPr>
        <w:t xml:space="preserve">mengakibatkan </w:t>
      </w:r>
      <w:r w:rsidRPr="008858CE">
        <w:rPr>
          <w:rFonts w:ascii="Times New Roman" w:hAnsi="Times New Roman"/>
          <w:sz w:val="24"/>
        </w:rPr>
        <w:t xml:space="preserve">berkurangnya nilai PBV sebesar -0,029. </w:t>
      </w:r>
    </w:p>
    <w:p w:rsidR="00F5174A" w:rsidRPr="007227FB" w:rsidRDefault="00F5174A" w:rsidP="007B297F">
      <w:pPr>
        <w:pStyle w:val="ListParagraph"/>
        <w:numPr>
          <w:ilvl w:val="0"/>
          <w:numId w:val="4"/>
        </w:numPr>
        <w:autoSpaceDE w:val="0"/>
        <w:autoSpaceDN w:val="0"/>
        <w:adjustRightInd w:val="0"/>
        <w:spacing w:after="0" w:line="360" w:lineRule="auto"/>
        <w:jc w:val="both"/>
        <w:rPr>
          <w:rFonts w:ascii="Times New Roman" w:hAnsi="Times New Roman"/>
          <w:sz w:val="24"/>
        </w:rPr>
      </w:pPr>
      <w:r>
        <w:rPr>
          <w:rFonts w:ascii="Times New Roman" w:hAnsi="Times New Roman"/>
          <w:sz w:val="24"/>
        </w:rPr>
        <w:t>Koefisien regresi</w:t>
      </w:r>
      <w:r w:rsidRPr="007227FB">
        <w:rPr>
          <w:rFonts w:ascii="Times New Roman" w:hAnsi="Times New Roman"/>
          <w:sz w:val="24"/>
        </w:rPr>
        <w:t xml:space="preserve"> PER </w:t>
      </w:r>
      <w:r>
        <w:rPr>
          <w:rFonts w:ascii="Times New Roman" w:hAnsi="Times New Roman"/>
          <w:sz w:val="24"/>
        </w:rPr>
        <w:t xml:space="preserve">sebesar </w:t>
      </w:r>
      <w:r w:rsidRPr="007227FB">
        <w:rPr>
          <w:rFonts w:ascii="Times New Roman" w:hAnsi="Times New Roman"/>
          <w:sz w:val="24"/>
        </w:rPr>
        <w:t>0,</w:t>
      </w:r>
      <w:r>
        <w:rPr>
          <w:rFonts w:ascii="Times New Roman" w:hAnsi="Times New Roman"/>
          <w:sz w:val="24"/>
        </w:rPr>
        <w:t>0</w:t>
      </w:r>
      <w:r w:rsidRPr="007227FB">
        <w:rPr>
          <w:rFonts w:ascii="Times New Roman" w:hAnsi="Times New Roman"/>
          <w:sz w:val="24"/>
        </w:rPr>
        <w:t xml:space="preserve">41 yang artinya setiap </w:t>
      </w:r>
      <w:r>
        <w:rPr>
          <w:rFonts w:ascii="Times New Roman" w:hAnsi="Times New Roman"/>
          <w:sz w:val="24"/>
        </w:rPr>
        <w:t xml:space="preserve">kenaikan PER sebesar </w:t>
      </w:r>
      <w:r w:rsidRPr="007227FB">
        <w:rPr>
          <w:rFonts w:ascii="Times New Roman" w:hAnsi="Times New Roman"/>
          <w:sz w:val="24"/>
        </w:rPr>
        <w:t xml:space="preserve">satu </w:t>
      </w:r>
      <w:r>
        <w:rPr>
          <w:rFonts w:ascii="Times New Roman" w:hAnsi="Times New Roman"/>
          <w:sz w:val="24"/>
        </w:rPr>
        <w:t xml:space="preserve">satuan </w:t>
      </w:r>
      <w:r w:rsidRPr="007227FB">
        <w:rPr>
          <w:rFonts w:ascii="Times New Roman" w:hAnsi="Times New Roman"/>
          <w:sz w:val="24"/>
        </w:rPr>
        <w:t xml:space="preserve">akan menambah  nilai </w:t>
      </w:r>
      <w:r>
        <w:rPr>
          <w:rFonts w:ascii="Times New Roman" w:hAnsi="Times New Roman"/>
          <w:sz w:val="24"/>
        </w:rPr>
        <w:t xml:space="preserve">PBV </w:t>
      </w:r>
      <w:r w:rsidRPr="007227FB">
        <w:rPr>
          <w:rFonts w:ascii="Times New Roman" w:hAnsi="Times New Roman"/>
          <w:sz w:val="24"/>
        </w:rPr>
        <w:t xml:space="preserve">sebesar 0,041. </w:t>
      </w:r>
    </w:p>
    <w:p w:rsidR="00F5174A" w:rsidRDefault="00F5174A" w:rsidP="007B297F">
      <w:pPr>
        <w:spacing w:line="360" w:lineRule="auto"/>
        <w:jc w:val="both"/>
        <w:rPr>
          <w:rFonts w:ascii="Times New Roman" w:hAnsi="Times New Roman"/>
          <w:b/>
          <w:sz w:val="24"/>
        </w:rPr>
      </w:pPr>
    </w:p>
    <w:p w:rsidR="00F5174A" w:rsidRPr="00291CA4" w:rsidRDefault="00F5174A" w:rsidP="007B297F">
      <w:pPr>
        <w:spacing w:line="360" w:lineRule="auto"/>
        <w:jc w:val="both"/>
        <w:rPr>
          <w:rFonts w:ascii="Times New Roman" w:hAnsi="Times New Roman"/>
          <w:b/>
          <w:sz w:val="24"/>
        </w:rPr>
      </w:pPr>
      <w:r w:rsidRPr="00291CA4">
        <w:rPr>
          <w:rFonts w:ascii="Times New Roman" w:hAnsi="Times New Roman"/>
          <w:b/>
          <w:sz w:val="24"/>
        </w:rPr>
        <w:t>Hasil Uji Hipotesis</w:t>
      </w:r>
    </w:p>
    <w:p w:rsidR="00F5174A" w:rsidRPr="00171082" w:rsidRDefault="00F5174A" w:rsidP="007B297F">
      <w:pPr>
        <w:spacing w:after="0" w:line="360" w:lineRule="auto"/>
        <w:jc w:val="both"/>
        <w:rPr>
          <w:rFonts w:ascii="Times New Roman" w:hAnsi="Times New Roman"/>
          <w:sz w:val="24"/>
          <w:szCs w:val="24"/>
        </w:rPr>
      </w:pPr>
      <w:r w:rsidRPr="00171082">
        <w:rPr>
          <w:rFonts w:ascii="Times New Roman" w:hAnsi="Times New Roman"/>
          <w:sz w:val="24"/>
          <w:szCs w:val="24"/>
        </w:rPr>
        <w:t>Hasil Uji t</w:t>
      </w:r>
    </w:p>
    <w:p w:rsidR="00F5174A" w:rsidRPr="00F25435" w:rsidRDefault="00F5174A" w:rsidP="007B297F">
      <w:pPr>
        <w:spacing w:after="0" w:line="360" w:lineRule="auto"/>
        <w:rPr>
          <w:rFonts w:ascii="Times New Roman" w:hAnsi="Times New Roman"/>
          <w:sz w:val="24"/>
          <w:szCs w:val="24"/>
        </w:rPr>
      </w:pPr>
      <w:r w:rsidRPr="00F25435">
        <w:rPr>
          <w:rFonts w:ascii="Times New Roman" w:hAnsi="Times New Roman"/>
          <w:sz w:val="24"/>
          <w:szCs w:val="24"/>
        </w:rPr>
        <w:t>Tabel 8. Uji t</w:t>
      </w:r>
    </w:p>
    <w:p w:rsidR="00F5174A" w:rsidRPr="006053B7" w:rsidRDefault="00F5174A" w:rsidP="007B297F">
      <w:pPr>
        <w:spacing w:before="120" w:after="0" w:line="360" w:lineRule="auto"/>
        <w:rPr>
          <w:rFonts w:ascii="Times New Roman" w:hAnsi="Times New Roman"/>
          <w:b/>
        </w:rPr>
      </w:pPr>
      <w:r w:rsidRPr="005B2ACF">
        <w:rPr>
          <w:rFonts w:ascii="Arial" w:hAnsi="Arial" w:cs="Arial"/>
          <w:b/>
          <w:bCs/>
          <w:color w:val="000000"/>
          <w:sz w:val="18"/>
          <w:szCs w:val="18"/>
        </w:rPr>
        <w:t>Coefficients</w:t>
      </w:r>
      <w:r w:rsidRPr="005B2ACF">
        <w:rPr>
          <w:rFonts w:ascii="Arial" w:hAnsi="Arial" w:cs="Arial"/>
          <w:b/>
          <w:bCs/>
          <w:color w:val="000000"/>
          <w:sz w:val="18"/>
          <w:szCs w:val="18"/>
          <w:vertAlign w:val="superscript"/>
        </w:rPr>
        <w:t>a</w:t>
      </w:r>
    </w:p>
    <w:tbl>
      <w:tblPr>
        <w:tblpPr w:leftFromText="180" w:rightFromText="180" w:vertAnchor="text" w:horzAnchor="page" w:tblpX="2116" w:tblpY="179"/>
        <w:tblW w:w="4574" w:type="dxa"/>
        <w:tblBorders>
          <w:top w:val="single" w:sz="8" w:space="0" w:color="000000"/>
          <w:bottom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450"/>
        <w:gridCol w:w="1677"/>
        <w:gridCol w:w="1417"/>
        <w:gridCol w:w="1030"/>
      </w:tblGrid>
      <w:tr w:rsidR="00687ACD" w:rsidRPr="00F25435" w:rsidTr="00687ACD">
        <w:trPr>
          <w:cantSplit/>
          <w:trHeight w:val="207"/>
        </w:trPr>
        <w:tc>
          <w:tcPr>
            <w:tcW w:w="2127" w:type="dxa"/>
            <w:gridSpan w:val="2"/>
            <w:shd w:val="clear" w:color="auto" w:fill="FFFFFF"/>
            <w:vAlign w:val="bottom"/>
          </w:tcPr>
          <w:p w:rsidR="00687ACD" w:rsidRPr="00F25435" w:rsidRDefault="00687ACD" w:rsidP="006C547E">
            <w:pPr>
              <w:autoSpaceDE w:val="0"/>
              <w:autoSpaceDN w:val="0"/>
              <w:adjustRightInd w:val="0"/>
              <w:spacing w:after="0" w:line="240" w:lineRule="auto"/>
              <w:rPr>
                <w:rFonts w:ascii="Times New Roman" w:hAnsi="Times New Roman"/>
                <w:color w:val="000000"/>
                <w:sz w:val="24"/>
              </w:rPr>
            </w:pPr>
            <w:r w:rsidRPr="00F25435">
              <w:rPr>
                <w:rFonts w:ascii="Times New Roman" w:hAnsi="Times New Roman"/>
                <w:color w:val="000000"/>
                <w:sz w:val="24"/>
              </w:rPr>
              <w:t>Model</w:t>
            </w:r>
          </w:p>
        </w:tc>
        <w:tc>
          <w:tcPr>
            <w:tcW w:w="1417" w:type="dxa"/>
            <w:shd w:val="clear" w:color="auto" w:fill="FFFFFF"/>
            <w:vAlign w:val="bottom"/>
          </w:tcPr>
          <w:p w:rsidR="00687ACD" w:rsidRPr="00F25435" w:rsidRDefault="00687ACD" w:rsidP="006C547E">
            <w:pPr>
              <w:autoSpaceDE w:val="0"/>
              <w:autoSpaceDN w:val="0"/>
              <w:adjustRightInd w:val="0"/>
              <w:spacing w:after="0" w:line="240" w:lineRule="auto"/>
              <w:rPr>
                <w:rFonts w:ascii="Times New Roman" w:hAnsi="Times New Roman"/>
                <w:color w:val="000000"/>
                <w:sz w:val="24"/>
              </w:rPr>
            </w:pPr>
            <w:r w:rsidRPr="00F25435">
              <w:rPr>
                <w:rFonts w:ascii="Times New Roman" w:hAnsi="Times New Roman"/>
                <w:color w:val="000000"/>
                <w:sz w:val="24"/>
              </w:rPr>
              <w:t>t</w:t>
            </w:r>
          </w:p>
        </w:tc>
        <w:tc>
          <w:tcPr>
            <w:tcW w:w="1030" w:type="dxa"/>
            <w:shd w:val="clear" w:color="auto" w:fill="FFFFFF"/>
            <w:vAlign w:val="bottom"/>
          </w:tcPr>
          <w:p w:rsidR="00687ACD" w:rsidRPr="00F25435" w:rsidRDefault="00687ACD" w:rsidP="006C547E">
            <w:pPr>
              <w:autoSpaceDE w:val="0"/>
              <w:autoSpaceDN w:val="0"/>
              <w:adjustRightInd w:val="0"/>
              <w:spacing w:after="0" w:line="240" w:lineRule="auto"/>
              <w:rPr>
                <w:rFonts w:ascii="Times New Roman" w:hAnsi="Times New Roman"/>
                <w:color w:val="000000"/>
                <w:sz w:val="24"/>
              </w:rPr>
            </w:pPr>
            <w:r w:rsidRPr="00F25435">
              <w:rPr>
                <w:rFonts w:ascii="Times New Roman" w:hAnsi="Times New Roman"/>
                <w:color w:val="000000"/>
                <w:sz w:val="24"/>
              </w:rPr>
              <w:t>Sig.</w:t>
            </w:r>
          </w:p>
        </w:tc>
      </w:tr>
      <w:tr w:rsidR="00687ACD" w:rsidRPr="00F25435" w:rsidTr="00687ACD">
        <w:trPr>
          <w:cantSplit/>
        </w:trPr>
        <w:tc>
          <w:tcPr>
            <w:tcW w:w="450" w:type="dxa"/>
            <w:vMerge w:val="restart"/>
            <w:shd w:val="clear" w:color="auto" w:fill="FFFFFF"/>
          </w:tcPr>
          <w:p w:rsidR="00687ACD" w:rsidRPr="00F25435" w:rsidRDefault="00687ACD" w:rsidP="006C547E">
            <w:pPr>
              <w:autoSpaceDE w:val="0"/>
              <w:autoSpaceDN w:val="0"/>
              <w:adjustRightInd w:val="0"/>
              <w:spacing w:after="0" w:line="240" w:lineRule="auto"/>
              <w:ind w:left="60" w:right="60"/>
              <w:rPr>
                <w:rFonts w:ascii="Times New Roman" w:hAnsi="Times New Roman"/>
                <w:color w:val="000000"/>
                <w:sz w:val="24"/>
              </w:rPr>
            </w:pPr>
            <w:r w:rsidRPr="00F25435">
              <w:rPr>
                <w:rFonts w:ascii="Times New Roman" w:hAnsi="Times New Roman"/>
                <w:color w:val="000000"/>
                <w:sz w:val="24"/>
              </w:rPr>
              <w:t>1</w:t>
            </w:r>
          </w:p>
        </w:tc>
        <w:tc>
          <w:tcPr>
            <w:tcW w:w="1677" w:type="dxa"/>
            <w:shd w:val="clear" w:color="auto" w:fill="FFFFFF"/>
          </w:tcPr>
          <w:p w:rsidR="00687ACD" w:rsidRPr="00F25435" w:rsidRDefault="00687ACD" w:rsidP="006C547E">
            <w:pPr>
              <w:autoSpaceDE w:val="0"/>
              <w:autoSpaceDN w:val="0"/>
              <w:adjustRightInd w:val="0"/>
              <w:spacing w:after="0" w:line="240" w:lineRule="auto"/>
              <w:ind w:left="60" w:right="60"/>
              <w:rPr>
                <w:rFonts w:ascii="Times New Roman" w:hAnsi="Times New Roman"/>
                <w:color w:val="000000"/>
                <w:sz w:val="24"/>
              </w:rPr>
            </w:pPr>
            <w:r w:rsidRPr="00F25435">
              <w:rPr>
                <w:rFonts w:ascii="Times New Roman" w:hAnsi="Times New Roman"/>
                <w:color w:val="000000"/>
                <w:sz w:val="24"/>
              </w:rPr>
              <w:t>(Constant)</w:t>
            </w:r>
          </w:p>
        </w:tc>
        <w:tc>
          <w:tcPr>
            <w:tcW w:w="1417" w:type="dxa"/>
            <w:shd w:val="clear" w:color="auto" w:fill="FFFFFF"/>
            <w:vAlign w:val="center"/>
          </w:tcPr>
          <w:p w:rsidR="00687ACD" w:rsidRPr="00F25435" w:rsidRDefault="00687ACD" w:rsidP="006C547E">
            <w:pPr>
              <w:autoSpaceDE w:val="0"/>
              <w:autoSpaceDN w:val="0"/>
              <w:adjustRightInd w:val="0"/>
              <w:spacing w:after="0" w:line="240" w:lineRule="auto"/>
              <w:ind w:left="60" w:right="60"/>
              <w:jc w:val="right"/>
              <w:rPr>
                <w:rFonts w:ascii="Times New Roman" w:hAnsi="Times New Roman"/>
                <w:color w:val="000000"/>
                <w:sz w:val="24"/>
              </w:rPr>
            </w:pPr>
            <w:r w:rsidRPr="00F25435">
              <w:rPr>
                <w:rFonts w:ascii="Times New Roman" w:hAnsi="Times New Roman"/>
                <w:color w:val="000000"/>
                <w:sz w:val="24"/>
              </w:rPr>
              <w:t>-0,242</w:t>
            </w:r>
          </w:p>
        </w:tc>
        <w:tc>
          <w:tcPr>
            <w:tcW w:w="1030" w:type="dxa"/>
            <w:shd w:val="clear" w:color="auto" w:fill="FFFFFF"/>
            <w:vAlign w:val="center"/>
          </w:tcPr>
          <w:p w:rsidR="00687ACD" w:rsidRPr="00F25435" w:rsidRDefault="00687ACD" w:rsidP="006C547E">
            <w:pPr>
              <w:autoSpaceDE w:val="0"/>
              <w:autoSpaceDN w:val="0"/>
              <w:adjustRightInd w:val="0"/>
              <w:spacing w:after="0" w:line="240" w:lineRule="auto"/>
              <w:ind w:left="60" w:right="60"/>
              <w:jc w:val="right"/>
              <w:rPr>
                <w:rFonts w:ascii="Times New Roman" w:hAnsi="Times New Roman"/>
                <w:color w:val="000000"/>
                <w:sz w:val="24"/>
              </w:rPr>
            </w:pPr>
            <w:r w:rsidRPr="00F25435">
              <w:rPr>
                <w:rFonts w:ascii="Times New Roman" w:hAnsi="Times New Roman"/>
                <w:color w:val="000000"/>
                <w:sz w:val="24"/>
              </w:rPr>
              <w:t>0,810</w:t>
            </w:r>
          </w:p>
        </w:tc>
      </w:tr>
      <w:tr w:rsidR="00687ACD" w:rsidRPr="00F25435" w:rsidTr="00687ACD">
        <w:trPr>
          <w:cantSplit/>
        </w:trPr>
        <w:tc>
          <w:tcPr>
            <w:tcW w:w="450" w:type="dxa"/>
            <w:vMerge/>
            <w:shd w:val="clear" w:color="auto" w:fill="FFFFFF"/>
          </w:tcPr>
          <w:p w:rsidR="00687ACD" w:rsidRPr="00F25435" w:rsidRDefault="00687ACD" w:rsidP="006C547E">
            <w:pPr>
              <w:autoSpaceDE w:val="0"/>
              <w:autoSpaceDN w:val="0"/>
              <w:adjustRightInd w:val="0"/>
              <w:spacing w:after="0" w:line="240" w:lineRule="auto"/>
              <w:rPr>
                <w:rFonts w:ascii="Times New Roman" w:hAnsi="Times New Roman"/>
                <w:color w:val="000000"/>
                <w:sz w:val="24"/>
              </w:rPr>
            </w:pPr>
          </w:p>
        </w:tc>
        <w:tc>
          <w:tcPr>
            <w:tcW w:w="1677" w:type="dxa"/>
            <w:shd w:val="clear" w:color="auto" w:fill="FFFFFF"/>
          </w:tcPr>
          <w:p w:rsidR="00687ACD" w:rsidRPr="00F25435" w:rsidRDefault="00687ACD" w:rsidP="006C547E">
            <w:pPr>
              <w:autoSpaceDE w:val="0"/>
              <w:autoSpaceDN w:val="0"/>
              <w:adjustRightInd w:val="0"/>
              <w:spacing w:after="0" w:line="240" w:lineRule="auto"/>
              <w:ind w:left="60" w:right="60"/>
              <w:rPr>
                <w:rFonts w:ascii="Times New Roman" w:hAnsi="Times New Roman"/>
                <w:color w:val="000000"/>
                <w:sz w:val="24"/>
              </w:rPr>
            </w:pPr>
            <w:r w:rsidRPr="00F25435">
              <w:rPr>
                <w:rFonts w:ascii="Times New Roman" w:hAnsi="Times New Roman"/>
                <w:color w:val="000000"/>
                <w:sz w:val="24"/>
              </w:rPr>
              <w:t>ROA</w:t>
            </w:r>
          </w:p>
        </w:tc>
        <w:tc>
          <w:tcPr>
            <w:tcW w:w="1417" w:type="dxa"/>
            <w:shd w:val="clear" w:color="auto" w:fill="FFFFFF"/>
            <w:vAlign w:val="center"/>
          </w:tcPr>
          <w:p w:rsidR="00687ACD" w:rsidRPr="00F25435" w:rsidRDefault="00687ACD" w:rsidP="006C547E">
            <w:pPr>
              <w:autoSpaceDE w:val="0"/>
              <w:autoSpaceDN w:val="0"/>
              <w:adjustRightInd w:val="0"/>
              <w:spacing w:after="0" w:line="240" w:lineRule="auto"/>
              <w:ind w:left="60" w:right="60"/>
              <w:jc w:val="right"/>
              <w:rPr>
                <w:rFonts w:ascii="Times New Roman" w:hAnsi="Times New Roman"/>
                <w:color w:val="000000"/>
                <w:sz w:val="24"/>
              </w:rPr>
            </w:pPr>
            <w:r w:rsidRPr="00F25435">
              <w:rPr>
                <w:rFonts w:ascii="Times New Roman" w:hAnsi="Times New Roman"/>
                <w:color w:val="000000"/>
                <w:sz w:val="24"/>
              </w:rPr>
              <w:t>18,934</w:t>
            </w:r>
          </w:p>
        </w:tc>
        <w:tc>
          <w:tcPr>
            <w:tcW w:w="1030" w:type="dxa"/>
            <w:shd w:val="clear" w:color="auto" w:fill="FFFFFF"/>
            <w:vAlign w:val="center"/>
          </w:tcPr>
          <w:p w:rsidR="00687ACD" w:rsidRPr="00F25435" w:rsidRDefault="00687ACD" w:rsidP="006C547E">
            <w:pPr>
              <w:autoSpaceDE w:val="0"/>
              <w:autoSpaceDN w:val="0"/>
              <w:adjustRightInd w:val="0"/>
              <w:spacing w:after="0" w:line="240" w:lineRule="auto"/>
              <w:ind w:left="60" w:right="60"/>
              <w:jc w:val="right"/>
              <w:rPr>
                <w:rFonts w:ascii="Times New Roman" w:hAnsi="Times New Roman"/>
                <w:color w:val="000000"/>
                <w:sz w:val="24"/>
              </w:rPr>
            </w:pPr>
            <w:r w:rsidRPr="00F25435">
              <w:rPr>
                <w:rFonts w:ascii="Times New Roman" w:hAnsi="Times New Roman"/>
                <w:color w:val="000000"/>
                <w:sz w:val="24"/>
              </w:rPr>
              <w:t>0,000</w:t>
            </w:r>
          </w:p>
        </w:tc>
      </w:tr>
      <w:tr w:rsidR="00687ACD" w:rsidRPr="00F25435" w:rsidTr="00687ACD">
        <w:trPr>
          <w:cantSplit/>
        </w:trPr>
        <w:tc>
          <w:tcPr>
            <w:tcW w:w="450" w:type="dxa"/>
            <w:vMerge/>
            <w:shd w:val="clear" w:color="auto" w:fill="FFFFFF"/>
          </w:tcPr>
          <w:p w:rsidR="00687ACD" w:rsidRPr="00F25435" w:rsidRDefault="00687ACD" w:rsidP="006C547E">
            <w:pPr>
              <w:autoSpaceDE w:val="0"/>
              <w:autoSpaceDN w:val="0"/>
              <w:adjustRightInd w:val="0"/>
              <w:spacing w:after="0" w:line="240" w:lineRule="auto"/>
              <w:rPr>
                <w:rFonts w:ascii="Times New Roman" w:hAnsi="Times New Roman"/>
                <w:color w:val="000000"/>
                <w:sz w:val="24"/>
              </w:rPr>
            </w:pPr>
          </w:p>
        </w:tc>
        <w:tc>
          <w:tcPr>
            <w:tcW w:w="1677" w:type="dxa"/>
            <w:shd w:val="clear" w:color="auto" w:fill="FFFFFF"/>
          </w:tcPr>
          <w:p w:rsidR="00687ACD" w:rsidRPr="00F25435" w:rsidRDefault="00687ACD" w:rsidP="006C547E">
            <w:pPr>
              <w:autoSpaceDE w:val="0"/>
              <w:autoSpaceDN w:val="0"/>
              <w:adjustRightInd w:val="0"/>
              <w:spacing w:after="0" w:line="240" w:lineRule="auto"/>
              <w:ind w:left="60" w:right="60"/>
              <w:rPr>
                <w:rFonts w:ascii="Times New Roman" w:hAnsi="Times New Roman"/>
                <w:color w:val="000000"/>
                <w:sz w:val="24"/>
              </w:rPr>
            </w:pPr>
            <w:r w:rsidRPr="00F25435">
              <w:rPr>
                <w:rFonts w:ascii="Times New Roman" w:hAnsi="Times New Roman"/>
                <w:color w:val="000000"/>
                <w:sz w:val="24"/>
              </w:rPr>
              <w:t>DER</w:t>
            </w:r>
          </w:p>
        </w:tc>
        <w:tc>
          <w:tcPr>
            <w:tcW w:w="1417" w:type="dxa"/>
            <w:shd w:val="clear" w:color="auto" w:fill="FFFFFF"/>
            <w:vAlign w:val="center"/>
          </w:tcPr>
          <w:p w:rsidR="00687ACD" w:rsidRPr="00F25435" w:rsidRDefault="00687ACD" w:rsidP="006C547E">
            <w:pPr>
              <w:autoSpaceDE w:val="0"/>
              <w:autoSpaceDN w:val="0"/>
              <w:adjustRightInd w:val="0"/>
              <w:spacing w:after="0" w:line="240" w:lineRule="auto"/>
              <w:ind w:left="60" w:right="60"/>
              <w:jc w:val="right"/>
              <w:rPr>
                <w:rFonts w:ascii="Times New Roman" w:hAnsi="Times New Roman"/>
                <w:color w:val="000000"/>
                <w:sz w:val="24"/>
              </w:rPr>
            </w:pPr>
            <w:r w:rsidRPr="00F25435">
              <w:rPr>
                <w:rFonts w:ascii="Times New Roman" w:hAnsi="Times New Roman"/>
                <w:color w:val="000000"/>
                <w:sz w:val="24"/>
              </w:rPr>
              <w:t>0,253</w:t>
            </w:r>
          </w:p>
        </w:tc>
        <w:tc>
          <w:tcPr>
            <w:tcW w:w="1030" w:type="dxa"/>
            <w:shd w:val="clear" w:color="auto" w:fill="FFFFFF"/>
            <w:vAlign w:val="center"/>
          </w:tcPr>
          <w:p w:rsidR="00687ACD" w:rsidRPr="00F25435" w:rsidRDefault="00687ACD" w:rsidP="006C547E">
            <w:pPr>
              <w:autoSpaceDE w:val="0"/>
              <w:autoSpaceDN w:val="0"/>
              <w:adjustRightInd w:val="0"/>
              <w:spacing w:after="0" w:line="240" w:lineRule="auto"/>
              <w:ind w:left="60" w:right="60"/>
              <w:jc w:val="right"/>
              <w:rPr>
                <w:rFonts w:ascii="Times New Roman" w:hAnsi="Times New Roman"/>
                <w:color w:val="000000"/>
                <w:sz w:val="24"/>
              </w:rPr>
            </w:pPr>
            <w:r w:rsidRPr="00F25435">
              <w:rPr>
                <w:rFonts w:ascii="Times New Roman" w:hAnsi="Times New Roman"/>
                <w:color w:val="000000"/>
                <w:sz w:val="24"/>
              </w:rPr>
              <w:t>0,802</w:t>
            </w:r>
          </w:p>
        </w:tc>
      </w:tr>
      <w:tr w:rsidR="00687ACD" w:rsidRPr="00F25435" w:rsidTr="00687ACD">
        <w:trPr>
          <w:cantSplit/>
        </w:trPr>
        <w:tc>
          <w:tcPr>
            <w:tcW w:w="450" w:type="dxa"/>
            <w:vMerge/>
            <w:shd w:val="clear" w:color="auto" w:fill="FFFFFF"/>
          </w:tcPr>
          <w:p w:rsidR="00687ACD" w:rsidRPr="00F25435" w:rsidRDefault="00687ACD" w:rsidP="006C547E">
            <w:pPr>
              <w:autoSpaceDE w:val="0"/>
              <w:autoSpaceDN w:val="0"/>
              <w:adjustRightInd w:val="0"/>
              <w:spacing w:after="0" w:line="240" w:lineRule="auto"/>
              <w:rPr>
                <w:rFonts w:ascii="Times New Roman" w:hAnsi="Times New Roman"/>
                <w:color w:val="000000"/>
                <w:sz w:val="24"/>
              </w:rPr>
            </w:pPr>
          </w:p>
        </w:tc>
        <w:tc>
          <w:tcPr>
            <w:tcW w:w="1677" w:type="dxa"/>
            <w:shd w:val="clear" w:color="auto" w:fill="FFFFFF"/>
          </w:tcPr>
          <w:p w:rsidR="00687ACD" w:rsidRPr="00F25435" w:rsidRDefault="00687ACD" w:rsidP="006C547E">
            <w:pPr>
              <w:autoSpaceDE w:val="0"/>
              <w:autoSpaceDN w:val="0"/>
              <w:adjustRightInd w:val="0"/>
              <w:spacing w:after="0" w:line="240" w:lineRule="auto"/>
              <w:ind w:left="60" w:right="60"/>
              <w:rPr>
                <w:rFonts w:ascii="Times New Roman" w:hAnsi="Times New Roman"/>
                <w:color w:val="000000"/>
                <w:sz w:val="24"/>
              </w:rPr>
            </w:pPr>
            <w:r w:rsidRPr="00F25435">
              <w:rPr>
                <w:rFonts w:ascii="Times New Roman" w:hAnsi="Times New Roman"/>
                <w:color w:val="000000"/>
                <w:sz w:val="24"/>
              </w:rPr>
              <w:t>EPS</w:t>
            </w:r>
          </w:p>
        </w:tc>
        <w:tc>
          <w:tcPr>
            <w:tcW w:w="1417" w:type="dxa"/>
            <w:shd w:val="clear" w:color="auto" w:fill="FFFFFF"/>
            <w:vAlign w:val="center"/>
          </w:tcPr>
          <w:p w:rsidR="00687ACD" w:rsidRPr="00F25435" w:rsidRDefault="00687ACD" w:rsidP="006C547E">
            <w:pPr>
              <w:autoSpaceDE w:val="0"/>
              <w:autoSpaceDN w:val="0"/>
              <w:adjustRightInd w:val="0"/>
              <w:spacing w:after="0" w:line="240" w:lineRule="auto"/>
              <w:ind w:left="60" w:right="60"/>
              <w:jc w:val="right"/>
              <w:rPr>
                <w:rFonts w:ascii="Times New Roman" w:hAnsi="Times New Roman"/>
                <w:color w:val="000000"/>
                <w:sz w:val="24"/>
              </w:rPr>
            </w:pPr>
            <w:r w:rsidRPr="00F25435">
              <w:rPr>
                <w:rFonts w:ascii="Times New Roman" w:hAnsi="Times New Roman"/>
                <w:color w:val="000000"/>
                <w:sz w:val="24"/>
              </w:rPr>
              <w:t>-1,591</w:t>
            </w:r>
          </w:p>
        </w:tc>
        <w:tc>
          <w:tcPr>
            <w:tcW w:w="1030" w:type="dxa"/>
            <w:shd w:val="clear" w:color="auto" w:fill="FFFFFF"/>
            <w:vAlign w:val="center"/>
          </w:tcPr>
          <w:p w:rsidR="00687ACD" w:rsidRPr="00F25435" w:rsidRDefault="00687ACD" w:rsidP="006C547E">
            <w:pPr>
              <w:autoSpaceDE w:val="0"/>
              <w:autoSpaceDN w:val="0"/>
              <w:adjustRightInd w:val="0"/>
              <w:spacing w:after="0" w:line="240" w:lineRule="auto"/>
              <w:ind w:left="60" w:right="60"/>
              <w:jc w:val="right"/>
              <w:rPr>
                <w:rFonts w:ascii="Times New Roman" w:hAnsi="Times New Roman"/>
                <w:color w:val="000000"/>
                <w:sz w:val="24"/>
              </w:rPr>
            </w:pPr>
            <w:r w:rsidRPr="00F25435">
              <w:rPr>
                <w:rFonts w:ascii="Times New Roman" w:hAnsi="Times New Roman"/>
                <w:color w:val="000000"/>
                <w:sz w:val="24"/>
              </w:rPr>
              <w:t>0,120</w:t>
            </w:r>
          </w:p>
        </w:tc>
      </w:tr>
      <w:tr w:rsidR="00687ACD" w:rsidRPr="00F25435" w:rsidTr="00687ACD">
        <w:trPr>
          <w:cantSplit/>
        </w:trPr>
        <w:tc>
          <w:tcPr>
            <w:tcW w:w="450" w:type="dxa"/>
            <w:vMerge/>
            <w:shd w:val="clear" w:color="auto" w:fill="FFFFFF"/>
          </w:tcPr>
          <w:p w:rsidR="00687ACD" w:rsidRPr="00F25435" w:rsidRDefault="00687ACD" w:rsidP="006C547E">
            <w:pPr>
              <w:autoSpaceDE w:val="0"/>
              <w:autoSpaceDN w:val="0"/>
              <w:adjustRightInd w:val="0"/>
              <w:spacing w:after="0" w:line="240" w:lineRule="auto"/>
              <w:rPr>
                <w:rFonts w:ascii="Times New Roman" w:hAnsi="Times New Roman"/>
                <w:color w:val="000000"/>
                <w:sz w:val="24"/>
              </w:rPr>
            </w:pPr>
          </w:p>
        </w:tc>
        <w:tc>
          <w:tcPr>
            <w:tcW w:w="1677" w:type="dxa"/>
            <w:shd w:val="clear" w:color="auto" w:fill="FFFFFF"/>
          </w:tcPr>
          <w:p w:rsidR="00687ACD" w:rsidRPr="00F25435" w:rsidRDefault="00687ACD" w:rsidP="006C547E">
            <w:pPr>
              <w:autoSpaceDE w:val="0"/>
              <w:autoSpaceDN w:val="0"/>
              <w:adjustRightInd w:val="0"/>
              <w:spacing w:after="0" w:line="240" w:lineRule="auto"/>
              <w:ind w:left="60" w:right="60"/>
              <w:rPr>
                <w:rFonts w:ascii="Times New Roman" w:hAnsi="Times New Roman"/>
                <w:color w:val="000000"/>
                <w:sz w:val="24"/>
              </w:rPr>
            </w:pPr>
            <w:r w:rsidRPr="00F25435">
              <w:rPr>
                <w:rFonts w:ascii="Times New Roman" w:hAnsi="Times New Roman"/>
                <w:color w:val="000000"/>
                <w:sz w:val="24"/>
              </w:rPr>
              <w:t>PER</w:t>
            </w:r>
          </w:p>
        </w:tc>
        <w:tc>
          <w:tcPr>
            <w:tcW w:w="1417" w:type="dxa"/>
            <w:shd w:val="clear" w:color="auto" w:fill="FFFFFF"/>
            <w:vAlign w:val="center"/>
          </w:tcPr>
          <w:p w:rsidR="00687ACD" w:rsidRPr="00F25435" w:rsidRDefault="00687ACD" w:rsidP="006C547E">
            <w:pPr>
              <w:autoSpaceDE w:val="0"/>
              <w:autoSpaceDN w:val="0"/>
              <w:adjustRightInd w:val="0"/>
              <w:spacing w:after="0" w:line="240" w:lineRule="auto"/>
              <w:ind w:left="60" w:right="60"/>
              <w:jc w:val="right"/>
              <w:rPr>
                <w:rFonts w:ascii="Times New Roman" w:hAnsi="Times New Roman"/>
                <w:color w:val="000000"/>
                <w:sz w:val="24"/>
              </w:rPr>
            </w:pPr>
            <w:r w:rsidRPr="00F25435">
              <w:rPr>
                <w:rFonts w:ascii="Times New Roman" w:hAnsi="Times New Roman"/>
                <w:color w:val="000000"/>
                <w:sz w:val="24"/>
              </w:rPr>
              <w:t>5,274</w:t>
            </w:r>
          </w:p>
        </w:tc>
        <w:tc>
          <w:tcPr>
            <w:tcW w:w="1030" w:type="dxa"/>
            <w:shd w:val="clear" w:color="auto" w:fill="FFFFFF"/>
            <w:vAlign w:val="center"/>
          </w:tcPr>
          <w:p w:rsidR="00687ACD" w:rsidRPr="00F25435" w:rsidRDefault="00687ACD" w:rsidP="006C547E">
            <w:pPr>
              <w:autoSpaceDE w:val="0"/>
              <w:autoSpaceDN w:val="0"/>
              <w:adjustRightInd w:val="0"/>
              <w:spacing w:after="0" w:line="240" w:lineRule="auto"/>
              <w:ind w:left="60" w:right="60"/>
              <w:jc w:val="right"/>
              <w:rPr>
                <w:rFonts w:ascii="Times New Roman" w:hAnsi="Times New Roman"/>
                <w:color w:val="000000"/>
                <w:sz w:val="24"/>
              </w:rPr>
            </w:pPr>
            <w:r w:rsidRPr="00F25435">
              <w:rPr>
                <w:rFonts w:ascii="Times New Roman" w:hAnsi="Times New Roman"/>
                <w:color w:val="000000"/>
                <w:sz w:val="24"/>
              </w:rPr>
              <w:t>0,000</w:t>
            </w:r>
          </w:p>
        </w:tc>
      </w:tr>
    </w:tbl>
    <w:p w:rsidR="00F5174A" w:rsidRPr="006053B7" w:rsidRDefault="00F5174A" w:rsidP="007B297F">
      <w:pPr>
        <w:spacing w:line="360" w:lineRule="auto"/>
      </w:pPr>
    </w:p>
    <w:p w:rsidR="00F5174A" w:rsidRDefault="00F5174A" w:rsidP="007B297F">
      <w:pPr>
        <w:autoSpaceDE w:val="0"/>
        <w:autoSpaceDN w:val="0"/>
        <w:adjustRightInd w:val="0"/>
        <w:spacing w:line="360" w:lineRule="auto"/>
        <w:jc w:val="both"/>
        <w:rPr>
          <w:rFonts w:ascii="Times New Roman" w:hAnsi="Times New Roman"/>
          <w:sz w:val="24"/>
        </w:rPr>
      </w:pPr>
    </w:p>
    <w:p w:rsidR="00687ACD" w:rsidRDefault="00687ACD" w:rsidP="007B297F">
      <w:pPr>
        <w:autoSpaceDE w:val="0"/>
        <w:autoSpaceDN w:val="0"/>
        <w:adjustRightInd w:val="0"/>
        <w:spacing w:line="360" w:lineRule="auto"/>
        <w:jc w:val="both"/>
        <w:rPr>
          <w:rFonts w:ascii="Times New Roman" w:hAnsi="Times New Roman"/>
          <w:sz w:val="24"/>
        </w:rPr>
      </w:pPr>
    </w:p>
    <w:p w:rsidR="006C547E" w:rsidRDefault="006C547E" w:rsidP="006C547E">
      <w:pPr>
        <w:autoSpaceDE w:val="0"/>
        <w:autoSpaceDN w:val="0"/>
        <w:adjustRightInd w:val="0"/>
        <w:spacing w:after="0" w:line="360" w:lineRule="auto"/>
        <w:jc w:val="both"/>
        <w:rPr>
          <w:rFonts w:ascii="Times New Roman" w:hAnsi="Times New Roman"/>
          <w:sz w:val="24"/>
        </w:rPr>
      </w:pPr>
    </w:p>
    <w:p w:rsidR="00F5174A" w:rsidRDefault="00F5174A" w:rsidP="007B297F">
      <w:pPr>
        <w:autoSpaceDE w:val="0"/>
        <w:autoSpaceDN w:val="0"/>
        <w:adjustRightInd w:val="0"/>
        <w:spacing w:line="360" w:lineRule="auto"/>
        <w:jc w:val="both"/>
        <w:rPr>
          <w:rFonts w:ascii="Times New Roman" w:eastAsia="Times New Roman" w:hAnsi="Times New Roman"/>
          <w:sz w:val="24"/>
        </w:rPr>
      </w:pPr>
      <w:r w:rsidRPr="00C869E0">
        <w:rPr>
          <w:rFonts w:ascii="Times New Roman" w:hAnsi="Times New Roman"/>
          <w:sz w:val="24"/>
        </w:rPr>
        <w:t xml:space="preserve">Hasil uji t menunjukkan bahwa </w:t>
      </w:r>
      <w:r w:rsidRPr="00C869E0">
        <w:rPr>
          <w:rFonts w:ascii="Times New Roman" w:hAnsi="Times New Roman"/>
          <w:i/>
          <w:sz w:val="24"/>
        </w:rPr>
        <w:t>Return On Assets</w:t>
      </w:r>
      <w:r>
        <w:rPr>
          <w:rFonts w:ascii="Times New Roman" w:hAnsi="Times New Roman"/>
          <w:sz w:val="24"/>
        </w:rPr>
        <w:t xml:space="preserve"> </w:t>
      </w:r>
      <w:r w:rsidRPr="00C869E0">
        <w:rPr>
          <w:rFonts w:ascii="Times New Roman" w:hAnsi="Times New Roman"/>
          <w:sz w:val="24"/>
        </w:rPr>
        <w:t xml:space="preserve">(ROA) memiliki nilai t hitung sebesar 18,934 dan nilai signifikan sebesar 0,000 yang lebih kecil dari 0,05. ROA  secara parsial mempunyai pengaruh </w:t>
      </w:r>
      <w:r>
        <w:rPr>
          <w:rFonts w:ascii="Times New Roman" w:hAnsi="Times New Roman"/>
          <w:sz w:val="24"/>
        </w:rPr>
        <w:t>positif</w:t>
      </w:r>
      <w:r w:rsidRPr="00C869E0">
        <w:rPr>
          <w:rFonts w:ascii="Times New Roman" w:hAnsi="Times New Roman"/>
          <w:sz w:val="24"/>
        </w:rPr>
        <w:t xml:space="preserve"> </w:t>
      </w:r>
      <w:r>
        <w:rPr>
          <w:rFonts w:ascii="Times New Roman" w:hAnsi="Times New Roman"/>
          <w:sz w:val="24"/>
        </w:rPr>
        <w:t>dan signifikan terhadap h</w:t>
      </w:r>
      <w:r w:rsidRPr="00C869E0">
        <w:rPr>
          <w:rFonts w:ascii="Times New Roman" w:hAnsi="Times New Roman"/>
          <w:sz w:val="24"/>
        </w:rPr>
        <w:t xml:space="preserve">arga </w:t>
      </w:r>
      <w:r>
        <w:rPr>
          <w:rFonts w:ascii="Times New Roman" w:hAnsi="Times New Roman"/>
          <w:sz w:val="24"/>
        </w:rPr>
        <w:t>s</w:t>
      </w:r>
      <w:r w:rsidRPr="00C869E0">
        <w:rPr>
          <w:rFonts w:ascii="Times New Roman" w:hAnsi="Times New Roman"/>
          <w:sz w:val="24"/>
        </w:rPr>
        <w:t>aham</w:t>
      </w:r>
      <w:r w:rsidR="00AB5912">
        <w:rPr>
          <w:rFonts w:ascii="Times New Roman" w:hAnsi="Times New Roman"/>
          <w:sz w:val="24"/>
        </w:rPr>
        <w:t xml:space="preserve"> hipotesis pertama atau H</w:t>
      </w:r>
      <w:r w:rsidR="00AB5912" w:rsidRPr="00AB5912">
        <w:rPr>
          <w:rFonts w:ascii="Times New Roman" w:hAnsi="Times New Roman"/>
          <w:sz w:val="24"/>
          <w:vertAlign w:val="subscript"/>
        </w:rPr>
        <w:t xml:space="preserve">1 </w:t>
      </w:r>
      <w:r w:rsidR="00AB5912">
        <w:rPr>
          <w:rFonts w:ascii="Times New Roman" w:hAnsi="Times New Roman"/>
          <w:sz w:val="24"/>
        </w:rPr>
        <w:t>diterima.</w:t>
      </w:r>
      <w:r w:rsidRPr="00C869E0">
        <w:rPr>
          <w:rFonts w:ascii="Times New Roman" w:hAnsi="Times New Roman"/>
          <w:sz w:val="24"/>
        </w:rPr>
        <w:t xml:space="preserve"> </w:t>
      </w:r>
      <w:r w:rsidRPr="00C869E0">
        <w:rPr>
          <w:rFonts w:ascii="Times New Roman" w:hAnsi="Times New Roman"/>
          <w:i/>
          <w:sz w:val="24"/>
        </w:rPr>
        <w:t>Debt to Equity</w:t>
      </w:r>
      <w:r>
        <w:rPr>
          <w:rFonts w:ascii="Times New Roman" w:hAnsi="Times New Roman"/>
          <w:i/>
          <w:sz w:val="24"/>
        </w:rPr>
        <w:t xml:space="preserve"> Ratio</w:t>
      </w:r>
      <w:r>
        <w:rPr>
          <w:rFonts w:ascii="Times New Roman" w:hAnsi="Times New Roman"/>
          <w:sz w:val="24"/>
        </w:rPr>
        <w:t xml:space="preserve"> </w:t>
      </w:r>
      <w:r w:rsidRPr="00C869E0">
        <w:rPr>
          <w:rFonts w:ascii="Times New Roman" w:hAnsi="Times New Roman"/>
          <w:sz w:val="24"/>
        </w:rPr>
        <w:t>(DER) memiliki nilai t hitung sebesar 0,253 dan nlai signifikan 0,802  yang lebih besar dari 0,05. DER secara parsial mempunyai pengaruh secara</w:t>
      </w:r>
      <w:r>
        <w:rPr>
          <w:rFonts w:ascii="Times New Roman" w:hAnsi="Times New Roman"/>
          <w:sz w:val="24"/>
        </w:rPr>
        <w:t xml:space="preserve"> positif namun tidak</w:t>
      </w:r>
      <w:r w:rsidRPr="00C869E0">
        <w:rPr>
          <w:rFonts w:ascii="Times New Roman" w:hAnsi="Times New Roman"/>
          <w:sz w:val="24"/>
        </w:rPr>
        <w:t xml:space="preserve"> signifikan terhadap </w:t>
      </w:r>
      <w:r>
        <w:rPr>
          <w:rFonts w:ascii="Times New Roman" w:hAnsi="Times New Roman"/>
          <w:sz w:val="24"/>
        </w:rPr>
        <w:t>harga s</w:t>
      </w:r>
      <w:r w:rsidR="006C547E">
        <w:rPr>
          <w:rFonts w:ascii="Times New Roman" w:hAnsi="Times New Roman"/>
          <w:sz w:val="24"/>
        </w:rPr>
        <w:t>aham</w:t>
      </w:r>
      <w:r w:rsidR="00AB5912">
        <w:rPr>
          <w:rFonts w:ascii="Times New Roman" w:hAnsi="Times New Roman"/>
          <w:sz w:val="24"/>
        </w:rPr>
        <w:t xml:space="preserve"> sehingga hipotesis kedua atau H</w:t>
      </w:r>
      <w:r w:rsidR="00AB5912" w:rsidRPr="00AB5912">
        <w:rPr>
          <w:rFonts w:ascii="Times New Roman" w:hAnsi="Times New Roman"/>
          <w:sz w:val="24"/>
          <w:vertAlign w:val="subscript"/>
        </w:rPr>
        <w:t>2</w:t>
      </w:r>
      <w:r w:rsidR="00AB5912">
        <w:rPr>
          <w:rFonts w:ascii="Times New Roman" w:hAnsi="Times New Roman"/>
          <w:sz w:val="24"/>
        </w:rPr>
        <w:t xml:space="preserve"> ditolak. </w:t>
      </w:r>
      <w:r>
        <w:rPr>
          <w:rFonts w:ascii="Times New Roman" w:hAnsi="Times New Roman"/>
          <w:sz w:val="24"/>
        </w:rPr>
        <w:t>Rasio</w:t>
      </w:r>
      <w:r w:rsidRPr="00C869E0">
        <w:rPr>
          <w:rFonts w:ascii="Times New Roman" w:hAnsi="Times New Roman"/>
          <w:sz w:val="24"/>
        </w:rPr>
        <w:t xml:space="preserve"> </w:t>
      </w:r>
      <w:r w:rsidRPr="00C869E0">
        <w:rPr>
          <w:rFonts w:ascii="Times New Roman" w:hAnsi="Times New Roman"/>
          <w:i/>
          <w:sz w:val="24"/>
        </w:rPr>
        <w:t>Earning Per Share</w:t>
      </w:r>
      <w:r>
        <w:rPr>
          <w:rFonts w:ascii="Times New Roman" w:hAnsi="Times New Roman"/>
          <w:i/>
          <w:sz w:val="24"/>
        </w:rPr>
        <w:t xml:space="preserve"> </w:t>
      </w:r>
      <w:r w:rsidRPr="00C869E0">
        <w:rPr>
          <w:rFonts w:ascii="Times New Roman" w:hAnsi="Times New Roman"/>
          <w:sz w:val="24"/>
        </w:rPr>
        <w:t xml:space="preserve"> (</w:t>
      </w:r>
      <w:r>
        <w:rPr>
          <w:rFonts w:ascii="Times New Roman" w:hAnsi="Times New Roman"/>
          <w:sz w:val="24"/>
        </w:rPr>
        <w:t>EPS</w:t>
      </w:r>
      <w:r w:rsidRPr="00C869E0">
        <w:rPr>
          <w:rFonts w:ascii="Times New Roman" w:hAnsi="Times New Roman"/>
          <w:sz w:val="24"/>
        </w:rPr>
        <w:t>) memiliki nilai t hitung sebesar -</w:t>
      </w:r>
      <w:r>
        <w:rPr>
          <w:rFonts w:ascii="Times New Roman" w:hAnsi="Times New Roman"/>
          <w:sz w:val="24"/>
        </w:rPr>
        <w:t>1</w:t>
      </w:r>
      <w:r w:rsidRPr="00C869E0">
        <w:rPr>
          <w:rFonts w:ascii="Times New Roman" w:hAnsi="Times New Roman"/>
          <w:sz w:val="24"/>
        </w:rPr>
        <w:t>,</w:t>
      </w:r>
      <w:r>
        <w:rPr>
          <w:rFonts w:ascii="Times New Roman" w:hAnsi="Times New Roman"/>
          <w:sz w:val="24"/>
        </w:rPr>
        <w:t>591</w:t>
      </w:r>
      <w:r w:rsidRPr="00C869E0">
        <w:rPr>
          <w:rFonts w:ascii="Times New Roman" w:hAnsi="Times New Roman"/>
          <w:sz w:val="24"/>
        </w:rPr>
        <w:t xml:space="preserve"> </w:t>
      </w:r>
      <w:r>
        <w:rPr>
          <w:rFonts w:ascii="Times New Roman" w:hAnsi="Times New Roman"/>
          <w:sz w:val="24"/>
        </w:rPr>
        <w:t xml:space="preserve">dengan nilai signifikan 0,120 </w:t>
      </w:r>
      <w:r w:rsidRPr="00C869E0">
        <w:rPr>
          <w:rFonts w:ascii="Times New Roman" w:hAnsi="Times New Roman"/>
          <w:sz w:val="24"/>
        </w:rPr>
        <w:t xml:space="preserve"> yang lebih </w:t>
      </w:r>
      <w:r>
        <w:rPr>
          <w:rFonts w:ascii="Times New Roman" w:hAnsi="Times New Roman"/>
          <w:sz w:val="24"/>
        </w:rPr>
        <w:t>besar</w:t>
      </w:r>
      <w:r w:rsidRPr="00C869E0">
        <w:rPr>
          <w:rFonts w:ascii="Times New Roman" w:hAnsi="Times New Roman"/>
          <w:sz w:val="24"/>
        </w:rPr>
        <w:t xml:space="preserve"> dari 0,05. </w:t>
      </w:r>
      <w:r>
        <w:rPr>
          <w:rFonts w:ascii="Times New Roman" w:hAnsi="Times New Roman"/>
          <w:sz w:val="24"/>
        </w:rPr>
        <w:t>EPS</w:t>
      </w:r>
      <w:r w:rsidRPr="00C869E0">
        <w:rPr>
          <w:rFonts w:ascii="Times New Roman" w:hAnsi="Times New Roman"/>
          <w:sz w:val="24"/>
        </w:rPr>
        <w:t xml:space="preserve"> mempunyai pengaruh secara </w:t>
      </w:r>
      <w:r>
        <w:rPr>
          <w:rFonts w:ascii="Times New Roman" w:hAnsi="Times New Roman"/>
          <w:sz w:val="24"/>
        </w:rPr>
        <w:t xml:space="preserve">negatif dan tidak </w:t>
      </w:r>
      <w:r w:rsidRPr="00C869E0">
        <w:rPr>
          <w:rFonts w:ascii="Times New Roman" w:hAnsi="Times New Roman"/>
          <w:sz w:val="24"/>
        </w:rPr>
        <w:t xml:space="preserve">signifikan terhadap </w:t>
      </w:r>
      <w:r>
        <w:rPr>
          <w:rFonts w:ascii="Times New Roman" w:hAnsi="Times New Roman"/>
          <w:sz w:val="24"/>
        </w:rPr>
        <w:t>harga saham</w:t>
      </w:r>
      <w:r w:rsidR="00AB5912">
        <w:rPr>
          <w:rFonts w:ascii="Times New Roman" w:hAnsi="Times New Roman"/>
          <w:sz w:val="24"/>
        </w:rPr>
        <w:t>, hipotesis ketiga atau H</w:t>
      </w:r>
      <w:r w:rsidR="00AB5912" w:rsidRPr="00AB5912">
        <w:rPr>
          <w:rFonts w:ascii="Times New Roman" w:hAnsi="Times New Roman"/>
          <w:sz w:val="24"/>
          <w:vertAlign w:val="subscript"/>
        </w:rPr>
        <w:t>3</w:t>
      </w:r>
      <w:r w:rsidR="00AB5912">
        <w:rPr>
          <w:rFonts w:ascii="Times New Roman" w:hAnsi="Times New Roman"/>
          <w:sz w:val="24"/>
        </w:rPr>
        <w:t xml:space="preserve"> ditolak</w:t>
      </w:r>
      <w:r w:rsidRPr="00C869E0">
        <w:rPr>
          <w:rFonts w:ascii="Times New Roman" w:hAnsi="Times New Roman"/>
          <w:sz w:val="24"/>
        </w:rPr>
        <w:t>.</w:t>
      </w:r>
      <w:r w:rsidR="006C547E">
        <w:rPr>
          <w:rFonts w:ascii="Times New Roman" w:hAnsi="Times New Roman"/>
          <w:sz w:val="24"/>
        </w:rPr>
        <w:t xml:space="preserve"> </w:t>
      </w:r>
      <w:r>
        <w:rPr>
          <w:rFonts w:ascii="Times New Roman" w:hAnsi="Times New Roman"/>
          <w:i/>
          <w:sz w:val="24"/>
        </w:rPr>
        <w:t xml:space="preserve">Price Earning Ratio </w:t>
      </w:r>
      <w:r w:rsidRPr="00C869E0">
        <w:rPr>
          <w:rFonts w:ascii="Times New Roman" w:hAnsi="Times New Roman"/>
          <w:sz w:val="24"/>
        </w:rPr>
        <w:t xml:space="preserve"> (</w:t>
      </w:r>
      <w:r>
        <w:rPr>
          <w:rFonts w:ascii="Times New Roman" w:hAnsi="Times New Roman"/>
          <w:sz w:val="24"/>
        </w:rPr>
        <w:t>PER</w:t>
      </w:r>
      <w:r w:rsidRPr="00C869E0">
        <w:rPr>
          <w:rFonts w:ascii="Times New Roman" w:hAnsi="Times New Roman"/>
          <w:sz w:val="24"/>
        </w:rPr>
        <w:t>) memiliki nilai t hitung seb</w:t>
      </w:r>
      <w:r>
        <w:rPr>
          <w:rFonts w:ascii="Times New Roman" w:hAnsi="Times New Roman"/>
          <w:sz w:val="24"/>
        </w:rPr>
        <w:t>esar  5</w:t>
      </w:r>
      <w:r w:rsidRPr="00C869E0">
        <w:rPr>
          <w:rFonts w:ascii="Times New Roman" w:hAnsi="Times New Roman"/>
          <w:sz w:val="24"/>
        </w:rPr>
        <w:t>,</w:t>
      </w:r>
      <w:r>
        <w:rPr>
          <w:rFonts w:ascii="Times New Roman" w:hAnsi="Times New Roman"/>
          <w:sz w:val="24"/>
        </w:rPr>
        <w:t>274</w:t>
      </w:r>
      <w:r w:rsidRPr="00C869E0">
        <w:rPr>
          <w:rFonts w:ascii="Times New Roman" w:hAnsi="Times New Roman"/>
          <w:sz w:val="24"/>
        </w:rPr>
        <w:t xml:space="preserve"> </w:t>
      </w:r>
      <w:r>
        <w:rPr>
          <w:rFonts w:ascii="Times New Roman" w:hAnsi="Times New Roman"/>
          <w:sz w:val="24"/>
        </w:rPr>
        <w:t xml:space="preserve">dengan nilai signifikan 0,000 </w:t>
      </w:r>
      <w:r w:rsidRPr="00C869E0">
        <w:rPr>
          <w:rFonts w:ascii="Times New Roman" w:hAnsi="Times New Roman"/>
          <w:sz w:val="24"/>
        </w:rPr>
        <w:t xml:space="preserve"> yang lebih </w:t>
      </w:r>
      <w:r>
        <w:rPr>
          <w:rFonts w:ascii="Times New Roman" w:hAnsi="Times New Roman"/>
          <w:sz w:val="24"/>
        </w:rPr>
        <w:t>kecil</w:t>
      </w:r>
      <w:r w:rsidRPr="00C869E0">
        <w:rPr>
          <w:rFonts w:ascii="Times New Roman" w:hAnsi="Times New Roman"/>
          <w:sz w:val="24"/>
        </w:rPr>
        <w:t xml:space="preserve"> dari 0,05. </w:t>
      </w:r>
      <w:r>
        <w:rPr>
          <w:rFonts w:ascii="Times New Roman" w:hAnsi="Times New Roman"/>
          <w:sz w:val="24"/>
        </w:rPr>
        <w:t>PER</w:t>
      </w:r>
      <w:r w:rsidRPr="00C869E0">
        <w:rPr>
          <w:rFonts w:ascii="Times New Roman" w:hAnsi="Times New Roman"/>
          <w:sz w:val="24"/>
        </w:rPr>
        <w:t xml:space="preserve"> </w:t>
      </w:r>
      <w:r w:rsidRPr="00C869E0">
        <w:rPr>
          <w:rFonts w:ascii="Times New Roman" w:hAnsi="Times New Roman"/>
          <w:sz w:val="24"/>
        </w:rPr>
        <w:lastRenderedPageBreak/>
        <w:t>mempunyai pengaruh secara</w:t>
      </w:r>
      <w:r>
        <w:rPr>
          <w:rFonts w:ascii="Times New Roman" w:hAnsi="Times New Roman"/>
          <w:sz w:val="24"/>
        </w:rPr>
        <w:t xml:space="preserve"> positif dan</w:t>
      </w:r>
      <w:r w:rsidRPr="00C869E0">
        <w:rPr>
          <w:rFonts w:ascii="Times New Roman" w:hAnsi="Times New Roman"/>
          <w:sz w:val="24"/>
        </w:rPr>
        <w:t xml:space="preserve"> signifikan terhadap </w:t>
      </w:r>
      <w:r>
        <w:rPr>
          <w:rFonts w:ascii="Times New Roman" w:hAnsi="Times New Roman"/>
          <w:sz w:val="24"/>
        </w:rPr>
        <w:t>harga saham</w:t>
      </w:r>
      <w:r w:rsidR="00AB5912">
        <w:rPr>
          <w:rFonts w:ascii="Times New Roman" w:hAnsi="Times New Roman"/>
          <w:sz w:val="24"/>
        </w:rPr>
        <w:t>, hipotesis keempat atau H</w:t>
      </w:r>
      <w:r w:rsidR="00AB5912" w:rsidRPr="00AB5912">
        <w:rPr>
          <w:rFonts w:ascii="Times New Roman" w:hAnsi="Times New Roman"/>
          <w:sz w:val="24"/>
          <w:vertAlign w:val="subscript"/>
        </w:rPr>
        <w:t>4</w:t>
      </w:r>
      <w:r w:rsidR="00AB5912">
        <w:rPr>
          <w:rFonts w:ascii="Times New Roman" w:hAnsi="Times New Roman"/>
          <w:sz w:val="24"/>
        </w:rPr>
        <w:t xml:space="preserve"> diterima</w:t>
      </w:r>
      <w:r w:rsidRPr="00C869E0">
        <w:rPr>
          <w:rFonts w:ascii="Times New Roman" w:hAnsi="Times New Roman"/>
          <w:sz w:val="24"/>
        </w:rPr>
        <w:t>.</w:t>
      </w:r>
      <w:r>
        <w:rPr>
          <w:rFonts w:ascii="Times New Roman" w:hAnsi="Times New Roman"/>
          <w:sz w:val="24"/>
        </w:rPr>
        <w:t xml:space="preserve"> </w:t>
      </w:r>
    </w:p>
    <w:p w:rsidR="00F5174A" w:rsidRDefault="00F5174A" w:rsidP="006C547E">
      <w:pPr>
        <w:spacing w:line="360" w:lineRule="auto"/>
        <w:ind w:firstLine="0"/>
        <w:jc w:val="both"/>
        <w:rPr>
          <w:rFonts w:ascii="Times New Roman" w:hAnsi="Times New Roman"/>
          <w:sz w:val="24"/>
        </w:rPr>
      </w:pPr>
      <w:r w:rsidRPr="00291CA4">
        <w:rPr>
          <w:rFonts w:ascii="Times New Roman" w:hAnsi="Times New Roman"/>
          <w:sz w:val="24"/>
        </w:rPr>
        <w:t>Hasil Uji F</w:t>
      </w:r>
    </w:p>
    <w:p w:rsidR="00F5174A" w:rsidRPr="00FB6AE7" w:rsidRDefault="00F5174A" w:rsidP="007B297F">
      <w:pPr>
        <w:spacing w:line="360" w:lineRule="auto"/>
        <w:jc w:val="both"/>
        <w:rPr>
          <w:rFonts w:ascii="Times New Roman" w:hAnsi="Times New Roman"/>
          <w:b/>
          <w:bCs/>
          <w:color w:val="000000"/>
          <w:sz w:val="24"/>
          <w:szCs w:val="24"/>
        </w:rPr>
      </w:pPr>
      <w:r>
        <w:rPr>
          <w:rFonts w:ascii="Times New Roman" w:hAnsi="Times New Roman"/>
          <w:sz w:val="24"/>
        </w:rPr>
        <w:t>Hasil uji F</w:t>
      </w:r>
      <w:r w:rsidRPr="00291CA4">
        <w:rPr>
          <w:rFonts w:ascii="Times New Roman" w:hAnsi="Times New Roman"/>
          <w:sz w:val="24"/>
        </w:rPr>
        <w:t xml:space="preserve"> menunjukkan bahwa nilai </w:t>
      </w:r>
      <w:r>
        <w:rPr>
          <w:rFonts w:ascii="Times New Roman" w:hAnsi="Times New Roman"/>
          <w:sz w:val="24"/>
        </w:rPr>
        <w:t>F</w:t>
      </w:r>
      <w:r w:rsidRPr="00291CA4">
        <w:rPr>
          <w:rFonts w:ascii="Times New Roman" w:hAnsi="Times New Roman"/>
          <w:sz w:val="24"/>
        </w:rPr>
        <w:t>hitung sebesar 115,77 dan nilai sig. adalah se</w:t>
      </w:r>
      <w:r>
        <w:rPr>
          <w:rFonts w:ascii="Times New Roman" w:hAnsi="Times New Roman"/>
          <w:sz w:val="24"/>
        </w:rPr>
        <w:t xml:space="preserve">besar 0,000 &lt;  </w:t>
      </w:r>
      <w:r w:rsidRPr="00291CA4">
        <w:rPr>
          <w:rFonts w:ascii="Times New Roman" w:hAnsi="Times New Roman"/>
          <w:sz w:val="24"/>
        </w:rPr>
        <w:t xml:space="preserve">0,05 sehingga dapat disimpulkan bahwa </w:t>
      </w:r>
      <w:r w:rsidRPr="00291CA4">
        <w:rPr>
          <w:rFonts w:ascii="Times New Roman" w:hAnsi="Times New Roman"/>
          <w:i/>
          <w:sz w:val="24"/>
        </w:rPr>
        <w:t>Return On Assets</w:t>
      </w:r>
      <w:r w:rsidRPr="00291CA4">
        <w:rPr>
          <w:rFonts w:ascii="Times New Roman" w:hAnsi="Times New Roman"/>
          <w:sz w:val="24"/>
        </w:rPr>
        <w:t xml:space="preserve"> (ROA), </w:t>
      </w:r>
      <w:r w:rsidRPr="00291CA4">
        <w:rPr>
          <w:rFonts w:ascii="Times New Roman" w:hAnsi="Times New Roman"/>
          <w:i/>
          <w:sz w:val="24"/>
        </w:rPr>
        <w:t>Debt to Equity</w:t>
      </w:r>
      <w:r>
        <w:rPr>
          <w:rFonts w:ascii="Times New Roman" w:hAnsi="Times New Roman"/>
          <w:i/>
          <w:sz w:val="24"/>
        </w:rPr>
        <w:t xml:space="preserve"> Ratio</w:t>
      </w:r>
      <w:r w:rsidRPr="00291CA4">
        <w:rPr>
          <w:rFonts w:ascii="Times New Roman" w:hAnsi="Times New Roman"/>
          <w:sz w:val="24"/>
        </w:rPr>
        <w:t xml:space="preserve"> (DER), </w:t>
      </w:r>
      <w:r w:rsidRPr="00291CA4">
        <w:rPr>
          <w:rFonts w:ascii="Times New Roman" w:hAnsi="Times New Roman"/>
          <w:i/>
          <w:sz w:val="24"/>
        </w:rPr>
        <w:t>Earning Per Share</w:t>
      </w:r>
      <w:r w:rsidRPr="00291CA4">
        <w:rPr>
          <w:rFonts w:ascii="Times New Roman" w:hAnsi="Times New Roman"/>
          <w:sz w:val="24"/>
        </w:rPr>
        <w:t xml:space="preserve"> (EPS), dan </w:t>
      </w:r>
      <w:r w:rsidRPr="00291CA4">
        <w:rPr>
          <w:rFonts w:ascii="Times New Roman" w:hAnsi="Times New Roman"/>
          <w:i/>
          <w:sz w:val="24"/>
        </w:rPr>
        <w:t>Price Earning Ratio</w:t>
      </w:r>
      <w:r w:rsidRPr="00291CA4">
        <w:rPr>
          <w:rFonts w:ascii="Times New Roman" w:hAnsi="Times New Roman"/>
          <w:sz w:val="24"/>
        </w:rPr>
        <w:t xml:space="preserve"> (PER) secara simultan atau bersama-sa</w:t>
      </w:r>
      <w:r>
        <w:rPr>
          <w:rFonts w:ascii="Times New Roman" w:hAnsi="Times New Roman"/>
          <w:sz w:val="24"/>
        </w:rPr>
        <w:t xml:space="preserve">ma mempunyai pengaruh terhadap harga </w:t>
      </w:r>
      <w:r w:rsidRPr="00FB6AE7">
        <w:rPr>
          <w:rFonts w:ascii="Times New Roman" w:hAnsi="Times New Roman"/>
          <w:sz w:val="24"/>
          <w:szCs w:val="24"/>
        </w:rPr>
        <w:t>saham.</w:t>
      </w:r>
      <w:r w:rsidRPr="00FB6AE7">
        <w:rPr>
          <w:rFonts w:ascii="Times New Roman" w:hAnsi="Times New Roman"/>
          <w:b/>
          <w:bCs/>
          <w:color w:val="000000"/>
          <w:sz w:val="24"/>
          <w:szCs w:val="24"/>
        </w:rPr>
        <w:t xml:space="preserve"> </w:t>
      </w:r>
    </w:p>
    <w:p w:rsidR="00F5174A" w:rsidRPr="00FB6AE7" w:rsidRDefault="00F5174A" w:rsidP="007B297F">
      <w:pPr>
        <w:spacing w:before="120" w:line="360" w:lineRule="auto"/>
        <w:rPr>
          <w:rFonts w:ascii="Times New Roman" w:hAnsi="Times New Roman"/>
          <w:bCs/>
          <w:color w:val="000000"/>
          <w:sz w:val="24"/>
          <w:szCs w:val="24"/>
        </w:rPr>
      </w:pPr>
      <w:r w:rsidRPr="00FB6AE7">
        <w:rPr>
          <w:rFonts w:ascii="Times New Roman" w:hAnsi="Times New Roman"/>
          <w:bCs/>
          <w:color w:val="000000"/>
          <w:sz w:val="24"/>
          <w:szCs w:val="24"/>
        </w:rPr>
        <w:t>Tabel 9. Uji F</w:t>
      </w:r>
    </w:p>
    <w:p w:rsidR="00F5174A" w:rsidRPr="00FB6AE7" w:rsidRDefault="00F5174A" w:rsidP="007B297F">
      <w:pPr>
        <w:spacing w:after="0" w:line="360" w:lineRule="auto"/>
        <w:rPr>
          <w:rFonts w:ascii="Times New Roman" w:hAnsi="Times New Roman"/>
          <w:sz w:val="24"/>
        </w:rPr>
      </w:pPr>
      <w:r w:rsidRPr="00FB6AE7">
        <w:rPr>
          <w:rFonts w:ascii="Times New Roman" w:hAnsi="Times New Roman"/>
          <w:bCs/>
          <w:color w:val="000000"/>
          <w:szCs w:val="20"/>
        </w:rPr>
        <w:t>ANOVA</w:t>
      </w:r>
      <w:r w:rsidRPr="00FB6AE7">
        <w:rPr>
          <w:rFonts w:ascii="Times New Roman" w:hAnsi="Times New Roman"/>
          <w:bCs/>
          <w:color w:val="000000"/>
          <w:szCs w:val="20"/>
          <w:vertAlign w:val="superscript"/>
        </w:rPr>
        <w:t>a</w:t>
      </w:r>
    </w:p>
    <w:tbl>
      <w:tblPr>
        <w:tblpPr w:leftFromText="180" w:rightFromText="180" w:vertAnchor="text" w:horzAnchor="margin" w:tblpY="291"/>
        <w:tblW w:w="8364" w:type="dxa"/>
        <w:tblBorders>
          <w:top w:val="single" w:sz="8" w:space="0" w:color="000000"/>
          <w:bottom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219"/>
        <w:gridCol w:w="1766"/>
        <w:gridCol w:w="1417"/>
        <w:gridCol w:w="992"/>
        <w:gridCol w:w="1560"/>
        <w:gridCol w:w="1276"/>
        <w:gridCol w:w="1134"/>
      </w:tblGrid>
      <w:tr w:rsidR="00F5174A" w:rsidRPr="00687ACD" w:rsidTr="006F24EA">
        <w:trPr>
          <w:cantSplit/>
          <w:trHeight w:val="359"/>
        </w:trPr>
        <w:tc>
          <w:tcPr>
            <w:tcW w:w="1985" w:type="dxa"/>
            <w:gridSpan w:val="2"/>
            <w:shd w:val="clear" w:color="auto" w:fill="FFFFFF"/>
            <w:vAlign w:val="bottom"/>
          </w:tcPr>
          <w:p w:rsidR="00F5174A" w:rsidRPr="00687ACD" w:rsidRDefault="00F5174A" w:rsidP="006C547E">
            <w:pPr>
              <w:autoSpaceDE w:val="0"/>
              <w:autoSpaceDN w:val="0"/>
              <w:adjustRightInd w:val="0"/>
              <w:spacing w:after="0" w:line="240" w:lineRule="auto"/>
              <w:ind w:left="60" w:right="60"/>
              <w:rPr>
                <w:rFonts w:ascii="Times New Roman" w:hAnsi="Times New Roman"/>
                <w:color w:val="000000"/>
                <w:sz w:val="24"/>
                <w:szCs w:val="24"/>
              </w:rPr>
            </w:pPr>
            <w:r w:rsidRPr="00687ACD">
              <w:rPr>
                <w:rFonts w:ascii="Times New Roman" w:hAnsi="Times New Roman"/>
                <w:color w:val="000000"/>
                <w:sz w:val="24"/>
                <w:szCs w:val="24"/>
              </w:rPr>
              <w:t xml:space="preserve">      Model</w:t>
            </w:r>
          </w:p>
        </w:tc>
        <w:tc>
          <w:tcPr>
            <w:tcW w:w="1417" w:type="dxa"/>
            <w:shd w:val="clear" w:color="auto" w:fill="FFFFFF"/>
            <w:vAlign w:val="bottom"/>
          </w:tcPr>
          <w:p w:rsidR="00F5174A" w:rsidRPr="00687ACD" w:rsidRDefault="00F5174A" w:rsidP="006C547E">
            <w:pPr>
              <w:autoSpaceDE w:val="0"/>
              <w:autoSpaceDN w:val="0"/>
              <w:adjustRightInd w:val="0"/>
              <w:spacing w:after="0" w:line="240" w:lineRule="auto"/>
              <w:ind w:left="60" w:right="60" w:firstLine="0"/>
              <w:rPr>
                <w:rFonts w:ascii="Times New Roman" w:hAnsi="Times New Roman"/>
                <w:color w:val="000000"/>
                <w:sz w:val="24"/>
                <w:szCs w:val="24"/>
              </w:rPr>
            </w:pPr>
            <w:r w:rsidRPr="00687ACD">
              <w:rPr>
                <w:rFonts w:ascii="Times New Roman" w:hAnsi="Times New Roman"/>
                <w:color w:val="000000"/>
                <w:sz w:val="24"/>
                <w:szCs w:val="24"/>
              </w:rPr>
              <w:t>Sum of Squares</w:t>
            </w:r>
          </w:p>
        </w:tc>
        <w:tc>
          <w:tcPr>
            <w:tcW w:w="992" w:type="dxa"/>
            <w:shd w:val="clear" w:color="auto" w:fill="FFFFFF"/>
            <w:vAlign w:val="bottom"/>
          </w:tcPr>
          <w:p w:rsidR="00F5174A" w:rsidRPr="00687ACD" w:rsidRDefault="00F5174A" w:rsidP="006C547E">
            <w:pPr>
              <w:autoSpaceDE w:val="0"/>
              <w:autoSpaceDN w:val="0"/>
              <w:adjustRightInd w:val="0"/>
              <w:spacing w:after="0" w:line="240" w:lineRule="auto"/>
              <w:ind w:left="60" w:right="60"/>
              <w:rPr>
                <w:rFonts w:ascii="Times New Roman" w:hAnsi="Times New Roman"/>
                <w:color w:val="000000"/>
                <w:sz w:val="24"/>
                <w:szCs w:val="24"/>
              </w:rPr>
            </w:pPr>
            <w:r w:rsidRPr="00687ACD">
              <w:rPr>
                <w:rFonts w:ascii="Times New Roman" w:hAnsi="Times New Roman"/>
                <w:color w:val="000000"/>
                <w:sz w:val="24"/>
                <w:szCs w:val="24"/>
              </w:rPr>
              <w:t>df</w:t>
            </w:r>
          </w:p>
        </w:tc>
        <w:tc>
          <w:tcPr>
            <w:tcW w:w="1560" w:type="dxa"/>
            <w:shd w:val="clear" w:color="auto" w:fill="FFFFFF"/>
            <w:vAlign w:val="bottom"/>
          </w:tcPr>
          <w:p w:rsidR="00F5174A" w:rsidRPr="00687ACD" w:rsidRDefault="00F5174A" w:rsidP="006C547E">
            <w:pPr>
              <w:autoSpaceDE w:val="0"/>
              <w:autoSpaceDN w:val="0"/>
              <w:adjustRightInd w:val="0"/>
              <w:spacing w:after="0" w:line="240" w:lineRule="auto"/>
              <w:ind w:left="60" w:right="60" w:firstLine="0"/>
              <w:rPr>
                <w:rFonts w:ascii="Times New Roman" w:hAnsi="Times New Roman"/>
                <w:color w:val="000000"/>
                <w:sz w:val="24"/>
                <w:szCs w:val="24"/>
              </w:rPr>
            </w:pPr>
            <w:r w:rsidRPr="00687ACD">
              <w:rPr>
                <w:rFonts w:ascii="Times New Roman" w:hAnsi="Times New Roman"/>
                <w:color w:val="000000"/>
                <w:sz w:val="24"/>
                <w:szCs w:val="24"/>
              </w:rPr>
              <w:t>Mean Square</w:t>
            </w:r>
          </w:p>
        </w:tc>
        <w:tc>
          <w:tcPr>
            <w:tcW w:w="1276" w:type="dxa"/>
            <w:shd w:val="clear" w:color="auto" w:fill="FFFFFF"/>
            <w:vAlign w:val="bottom"/>
          </w:tcPr>
          <w:p w:rsidR="00F5174A" w:rsidRPr="00687ACD" w:rsidRDefault="00F5174A" w:rsidP="006C547E">
            <w:pPr>
              <w:autoSpaceDE w:val="0"/>
              <w:autoSpaceDN w:val="0"/>
              <w:adjustRightInd w:val="0"/>
              <w:spacing w:after="0" w:line="240" w:lineRule="auto"/>
              <w:ind w:left="60" w:right="60"/>
              <w:rPr>
                <w:rFonts w:ascii="Times New Roman" w:hAnsi="Times New Roman"/>
                <w:color w:val="000000"/>
                <w:sz w:val="24"/>
                <w:szCs w:val="24"/>
              </w:rPr>
            </w:pPr>
            <w:r w:rsidRPr="00687ACD">
              <w:rPr>
                <w:rFonts w:ascii="Times New Roman" w:hAnsi="Times New Roman"/>
                <w:color w:val="000000"/>
                <w:sz w:val="24"/>
                <w:szCs w:val="24"/>
              </w:rPr>
              <w:t>F</w:t>
            </w:r>
          </w:p>
        </w:tc>
        <w:tc>
          <w:tcPr>
            <w:tcW w:w="1134" w:type="dxa"/>
            <w:shd w:val="clear" w:color="auto" w:fill="FFFFFF"/>
            <w:vAlign w:val="bottom"/>
          </w:tcPr>
          <w:p w:rsidR="00F5174A" w:rsidRPr="00687ACD" w:rsidRDefault="00F5174A" w:rsidP="006C547E">
            <w:pPr>
              <w:autoSpaceDE w:val="0"/>
              <w:autoSpaceDN w:val="0"/>
              <w:adjustRightInd w:val="0"/>
              <w:spacing w:after="0" w:line="240" w:lineRule="auto"/>
              <w:ind w:left="60" w:right="60"/>
              <w:rPr>
                <w:rFonts w:ascii="Times New Roman" w:hAnsi="Times New Roman"/>
                <w:color w:val="000000"/>
                <w:sz w:val="24"/>
                <w:szCs w:val="24"/>
              </w:rPr>
            </w:pPr>
            <w:r w:rsidRPr="00687ACD">
              <w:rPr>
                <w:rFonts w:ascii="Times New Roman" w:hAnsi="Times New Roman"/>
                <w:color w:val="000000"/>
                <w:sz w:val="24"/>
                <w:szCs w:val="24"/>
              </w:rPr>
              <w:t>Sig.</w:t>
            </w:r>
          </w:p>
        </w:tc>
      </w:tr>
      <w:tr w:rsidR="00F5174A" w:rsidRPr="00687ACD" w:rsidTr="006F24EA">
        <w:trPr>
          <w:cantSplit/>
          <w:trHeight w:val="380"/>
        </w:trPr>
        <w:tc>
          <w:tcPr>
            <w:tcW w:w="219" w:type="dxa"/>
            <w:vMerge w:val="restart"/>
            <w:shd w:val="clear" w:color="auto" w:fill="FFFFFF"/>
          </w:tcPr>
          <w:p w:rsidR="00F5174A" w:rsidRPr="00687ACD" w:rsidRDefault="00F5174A" w:rsidP="006C547E">
            <w:pPr>
              <w:autoSpaceDE w:val="0"/>
              <w:autoSpaceDN w:val="0"/>
              <w:adjustRightInd w:val="0"/>
              <w:spacing w:after="0" w:line="240" w:lineRule="auto"/>
              <w:ind w:left="60" w:right="60"/>
              <w:rPr>
                <w:rFonts w:ascii="Times New Roman" w:hAnsi="Times New Roman"/>
                <w:color w:val="000000"/>
                <w:sz w:val="24"/>
                <w:szCs w:val="24"/>
              </w:rPr>
            </w:pPr>
            <w:r w:rsidRPr="00687ACD">
              <w:rPr>
                <w:rFonts w:ascii="Times New Roman" w:hAnsi="Times New Roman"/>
                <w:color w:val="000000"/>
                <w:sz w:val="24"/>
                <w:szCs w:val="24"/>
              </w:rPr>
              <w:t>1</w:t>
            </w:r>
          </w:p>
        </w:tc>
        <w:tc>
          <w:tcPr>
            <w:tcW w:w="1766" w:type="dxa"/>
            <w:shd w:val="clear" w:color="auto" w:fill="FFFFFF"/>
          </w:tcPr>
          <w:p w:rsidR="00F5174A" w:rsidRPr="00687ACD" w:rsidRDefault="00F5174A" w:rsidP="006C547E">
            <w:pPr>
              <w:autoSpaceDE w:val="0"/>
              <w:autoSpaceDN w:val="0"/>
              <w:adjustRightInd w:val="0"/>
              <w:spacing w:after="0" w:line="240" w:lineRule="auto"/>
              <w:ind w:right="60"/>
              <w:rPr>
                <w:rFonts w:ascii="Times New Roman" w:hAnsi="Times New Roman"/>
                <w:color w:val="000000"/>
                <w:sz w:val="24"/>
                <w:szCs w:val="24"/>
              </w:rPr>
            </w:pPr>
            <w:r w:rsidRPr="00687ACD">
              <w:rPr>
                <w:rFonts w:ascii="Times New Roman" w:hAnsi="Times New Roman"/>
                <w:color w:val="000000"/>
                <w:sz w:val="24"/>
                <w:szCs w:val="24"/>
              </w:rPr>
              <w:t>Regression</w:t>
            </w:r>
          </w:p>
        </w:tc>
        <w:tc>
          <w:tcPr>
            <w:tcW w:w="1417" w:type="dxa"/>
            <w:shd w:val="clear" w:color="auto" w:fill="FFFFFF"/>
            <w:vAlign w:val="center"/>
          </w:tcPr>
          <w:p w:rsidR="00F5174A" w:rsidRPr="00687ACD" w:rsidRDefault="00F5174A" w:rsidP="006C547E">
            <w:pPr>
              <w:autoSpaceDE w:val="0"/>
              <w:autoSpaceDN w:val="0"/>
              <w:adjustRightInd w:val="0"/>
              <w:spacing w:after="0" w:line="240" w:lineRule="auto"/>
              <w:ind w:left="60" w:right="60"/>
              <w:jc w:val="right"/>
              <w:rPr>
                <w:rFonts w:ascii="Times New Roman" w:hAnsi="Times New Roman"/>
                <w:color w:val="000000"/>
                <w:sz w:val="24"/>
                <w:szCs w:val="24"/>
              </w:rPr>
            </w:pPr>
            <w:r w:rsidRPr="00687ACD">
              <w:rPr>
                <w:rFonts w:ascii="Times New Roman" w:hAnsi="Times New Roman"/>
                <w:color w:val="000000"/>
                <w:sz w:val="24"/>
                <w:szCs w:val="24"/>
              </w:rPr>
              <w:t>11655,45</w:t>
            </w:r>
          </w:p>
        </w:tc>
        <w:tc>
          <w:tcPr>
            <w:tcW w:w="992" w:type="dxa"/>
            <w:shd w:val="clear" w:color="auto" w:fill="FFFFFF"/>
            <w:vAlign w:val="center"/>
          </w:tcPr>
          <w:p w:rsidR="00F5174A" w:rsidRPr="00687ACD" w:rsidRDefault="00F5174A" w:rsidP="006C547E">
            <w:pPr>
              <w:autoSpaceDE w:val="0"/>
              <w:autoSpaceDN w:val="0"/>
              <w:adjustRightInd w:val="0"/>
              <w:spacing w:after="0" w:line="240" w:lineRule="auto"/>
              <w:ind w:left="60" w:right="60"/>
              <w:jc w:val="right"/>
              <w:rPr>
                <w:rFonts w:ascii="Times New Roman" w:hAnsi="Times New Roman"/>
                <w:color w:val="000000"/>
                <w:sz w:val="24"/>
                <w:szCs w:val="24"/>
              </w:rPr>
            </w:pPr>
            <w:r w:rsidRPr="00687ACD">
              <w:rPr>
                <w:rFonts w:ascii="Times New Roman" w:hAnsi="Times New Roman"/>
                <w:color w:val="000000"/>
                <w:sz w:val="24"/>
                <w:szCs w:val="24"/>
              </w:rPr>
              <w:t>4</w:t>
            </w:r>
          </w:p>
        </w:tc>
        <w:tc>
          <w:tcPr>
            <w:tcW w:w="1560" w:type="dxa"/>
            <w:shd w:val="clear" w:color="auto" w:fill="FFFFFF"/>
            <w:vAlign w:val="center"/>
          </w:tcPr>
          <w:p w:rsidR="00F5174A" w:rsidRPr="00687ACD" w:rsidRDefault="00F5174A" w:rsidP="006C547E">
            <w:pPr>
              <w:autoSpaceDE w:val="0"/>
              <w:autoSpaceDN w:val="0"/>
              <w:adjustRightInd w:val="0"/>
              <w:spacing w:after="0" w:line="240" w:lineRule="auto"/>
              <w:ind w:left="60" w:right="60"/>
              <w:jc w:val="right"/>
              <w:rPr>
                <w:rFonts w:ascii="Times New Roman" w:hAnsi="Times New Roman"/>
                <w:color w:val="000000"/>
                <w:sz w:val="24"/>
                <w:szCs w:val="24"/>
              </w:rPr>
            </w:pPr>
            <w:r w:rsidRPr="00687ACD">
              <w:rPr>
                <w:rFonts w:ascii="Times New Roman" w:hAnsi="Times New Roman"/>
                <w:color w:val="000000"/>
                <w:sz w:val="24"/>
                <w:szCs w:val="24"/>
              </w:rPr>
              <w:t>2913,86</w:t>
            </w:r>
          </w:p>
        </w:tc>
        <w:tc>
          <w:tcPr>
            <w:tcW w:w="1276" w:type="dxa"/>
            <w:shd w:val="clear" w:color="auto" w:fill="FFFFFF"/>
            <w:vAlign w:val="center"/>
          </w:tcPr>
          <w:p w:rsidR="00F5174A" w:rsidRPr="00687ACD" w:rsidRDefault="00F5174A" w:rsidP="006C547E">
            <w:pPr>
              <w:autoSpaceDE w:val="0"/>
              <w:autoSpaceDN w:val="0"/>
              <w:adjustRightInd w:val="0"/>
              <w:spacing w:after="0" w:line="240" w:lineRule="auto"/>
              <w:ind w:left="60" w:right="60"/>
              <w:jc w:val="right"/>
              <w:rPr>
                <w:rFonts w:ascii="Times New Roman" w:hAnsi="Times New Roman"/>
                <w:color w:val="000000"/>
                <w:sz w:val="24"/>
                <w:szCs w:val="24"/>
              </w:rPr>
            </w:pPr>
            <w:r w:rsidRPr="00687ACD">
              <w:rPr>
                <w:rFonts w:ascii="Times New Roman" w:hAnsi="Times New Roman"/>
                <w:color w:val="000000"/>
                <w:sz w:val="24"/>
                <w:szCs w:val="24"/>
              </w:rPr>
              <w:t>115,77</w:t>
            </w:r>
          </w:p>
        </w:tc>
        <w:tc>
          <w:tcPr>
            <w:tcW w:w="1134" w:type="dxa"/>
            <w:shd w:val="clear" w:color="auto" w:fill="FFFFFF"/>
            <w:vAlign w:val="center"/>
          </w:tcPr>
          <w:p w:rsidR="00F5174A" w:rsidRPr="00687ACD" w:rsidRDefault="00F5174A" w:rsidP="006C547E">
            <w:pPr>
              <w:autoSpaceDE w:val="0"/>
              <w:autoSpaceDN w:val="0"/>
              <w:adjustRightInd w:val="0"/>
              <w:spacing w:after="0" w:line="240" w:lineRule="auto"/>
              <w:ind w:left="60" w:right="60" w:firstLine="81"/>
              <w:jc w:val="right"/>
              <w:rPr>
                <w:rFonts w:ascii="Times New Roman" w:hAnsi="Times New Roman"/>
                <w:color w:val="000000"/>
                <w:sz w:val="24"/>
                <w:szCs w:val="24"/>
              </w:rPr>
            </w:pPr>
            <w:r w:rsidRPr="00687ACD">
              <w:rPr>
                <w:rFonts w:ascii="Times New Roman" w:hAnsi="Times New Roman"/>
                <w:color w:val="000000"/>
                <w:sz w:val="24"/>
                <w:szCs w:val="24"/>
              </w:rPr>
              <w:t>0,000</w:t>
            </w:r>
            <w:r w:rsidRPr="00687ACD">
              <w:rPr>
                <w:rFonts w:ascii="Times New Roman" w:hAnsi="Times New Roman"/>
                <w:color w:val="000000"/>
                <w:sz w:val="24"/>
                <w:szCs w:val="24"/>
                <w:vertAlign w:val="superscript"/>
              </w:rPr>
              <w:t>b</w:t>
            </w:r>
          </w:p>
        </w:tc>
      </w:tr>
      <w:tr w:rsidR="00F5174A" w:rsidRPr="00687ACD" w:rsidTr="006F24EA">
        <w:trPr>
          <w:cantSplit/>
          <w:trHeight w:val="163"/>
        </w:trPr>
        <w:tc>
          <w:tcPr>
            <w:tcW w:w="219" w:type="dxa"/>
            <w:vMerge/>
            <w:shd w:val="clear" w:color="auto" w:fill="FFFFFF"/>
          </w:tcPr>
          <w:p w:rsidR="00F5174A" w:rsidRPr="00687ACD" w:rsidRDefault="00F5174A" w:rsidP="006C547E">
            <w:pPr>
              <w:autoSpaceDE w:val="0"/>
              <w:autoSpaceDN w:val="0"/>
              <w:adjustRightInd w:val="0"/>
              <w:spacing w:after="0" w:line="240" w:lineRule="auto"/>
              <w:rPr>
                <w:rFonts w:ascii="Times New Roman" w:hAnsi="Times New Roman"/>
                <w:color w:val="000000"/>
                <w:sz w:val="24"/>
                <w:szCs w:val="24"/>
              </w:rPr>
            </w:pPr>
          </w:p>
        </w:tc>
        <w:tc>
          <w:tcPr>
            <w:tcW w:w="1766" w:type="dxa"/>
            <w:shd w:val="clear" w:color="auto" w:fill="FFFFFF"/>
          </w:tcPr>
          <w:p w:rsidR="00F5174A" w:rsidRPr="00687ACD" w:rsidRDefault="00F5174A" w:rsidP="006C547E">
            <w:pPr>
              <w:autoSpaceDE w:val="0"/>
              <w:autoSpaceDN w:val="0"/>
              <w:adjustRightInd w:val="0"/>
              <w:spacing w:after="0" w:line="240" w:lineRule="auto"/>
              <w:ind w:left="60" w:right="60"/>
              <w:rPr>
                <w:rFonts w:ascii="Times New Roman" w:hAnsi="Times New Roman"/>
                <w:color w:val="000000"/>
                <w:sz w:val="24"/>
                <w:szCs w:val="24"/>
              </w:rPr>
            </w:pPr>
            <w:r w:rsidRPr="00687ACD">
              <w:rPr>
                <w:rFonts w:ascii="Times New Roman" w:hAnsi="Times New Roman"/>
                <w:color w:val="000000"/>
                <w:sz w:val="24"/>
                <w:szCs w:val="24"/>
              </w:rPr>
              <w:t>Residual</w:t>
            </w:r>
          </w:p>
        </w:tc>
        <w:tc>
          <w:tcPr>
            <w:tcW w:w="1417" w:type="dxa"/>
            <w:shd w:val="clear" w:color="auto" w:fill="FFFFFF"/>
            <w:vAlign w:val="center"/>
          </w:tcPr>
          <w:p w:rsidR="00F5174A" w:rsidRPr="00687ACD" w:rsidRDefault="00F5174A" w:rsidP="006C547E">
            <w:pPr>
              <w:autoSpaceDE w:val="0"/>
              <w:autoSpaceDN w:val="0"/>
              <w:adjustRightInd w:val="0"/>
              <w:spacing w:after="0" w:line="240" w:lineRule="auto"/>
              <w:ind w:left="60" w:right="60"/>
              <w:jc w:val="right"/>
              <w:rPr>
                <w:rFonts w:ascii="Times New Roman" w:hAnsi="Times New Roman"/>
                <w:color w:val="000000"/>
                <w:sz w:val="24"/>
                <w:szCs w:val="24"/>
              </w:rPr>
            </w:pPr>
            <w:r w:rsidRPr="00687ACD">
              <w:rPr>
                <w:rFonts w:ascii="Times New Roman" w:hAnsi="Times New Roman"/>
                <w:color w:val="000000"/>
                <w:sz w:val="24"/>
                <w:szCs w:val="24"/>
              </w:rPr>
              <w:t>956,39</w:t>
            </w:r>
          </w:p>
        </w:tc>
        <w:tc>
          <w:tcPr>
            <w:tcW w:w="992" w:type="dxa"/>
            <w:shd w:val="clear" w:color="auto" w:fill="FFFFFF"/>
            <w:vAlign w:val="center"/>
          </w:tcPr>
          <w:p w:rsidR="00F5174A" w:rsidRPr="00687ACD" w:rsidRDefault="00F5174A" w:rsidP="006C547E">
            <w:pPr>
              <w:autoSpaceDE w:val="0"/>
              <w:autoSpaceDN w:val="0"/>
              <w:adjustRightInd w:val="0"/>
              <w:spacing w:after="0" w:line="240" w:lineRule="auto"/>
              <w:ind w:left="60" w:right="60"/>
              <w:jc w:val="right"/>
              <w:rPr>
                <w:rFonts w:ascii="Times New Roman" w:hAnsi="Times New Roman"/>
                <w:color w:val="000000"/>
                <w:sz w:val="24"/>
                <w:szCs w:val="24"/>
              </w:rPr>
            </w:pPr>
            <w:r w:rsidRPr="00687ACD">
              <w:rPr>
                <w:rFonts w:ascii="Times New Roman" w:hAnsi="Times New Roman"/>
                <w:color w:val="000000"/>
                <w:sz w:val="24"/>
                <w:szCs w:val="24"/>
              </w:rPr>
              <w:t>38</w:t>
            </w:r>
          </w:p>
        </w:tc>
        <w:tc>
          <w:tcPr>
            <w:tcW w:w="1560" w:type="dxa"/>
            <w:shd w:val="clear" w:color="auto" w:fill="FFFFFF"/>
            <w:vAlign w:val="center"/>
          </w:tcPr>
          <w:p w:rsidR="00F5174A" w:rsidRPr="00687ACD" w:rsidRDefault="00F5174A" w:rsidP="006C547E">
            <w:pPr>
              <w:autoSpaceDE w:val="0"/>
              <w:autoSpaceDN w:val="0"/>
              <w:adjustRightInd w:val="0"/>
              <w:spacing w:after="0" w:line="240" w:lineRule="auto"/>
              <w:ind w:left="60" w:right="60"/>
              <w:jc w:val="right"/>
              <w:rPr>
                <w:rFonts w:ascii="Times New Roman" w:hAnsi="Times New Roman"/>
                <w:color w:val="000000"/>
                <w:sz w:val="24"/>
                <w:szCs w:val="24"/>
              </w:rPr>
            </w:pPr>
            <w:r w:rsidRPr="00687ACD">
              <w:rPr>
                <w:rFonts w:ascii="Times New Roman" w:hAnsi="Times New Roman"/>
                <w:color w:val="000000"/>
                <w:sz w:val="24"/>
                <w:szCs w:val="24"/>
              </w:rPr>
              <w:t>25,17</w:t>
            </w:r>
          </w:p>
        </w:tc>
        <w:tc>
          <w:tcPr>
            <w:tcW w:w="1276" w:type="dxa"/>
            <w:shd w:val="clear" w:color="auto" w:fill="FFFFFF"/>
            <w:vAlign w:val="center"/>
          </w:tcPr>
          <w:p w:rsidR="00F5174A" w:rsidRPr="00687ACD" w:rsidRDefault="00F5174A" w:rsidP="006C547E">
            <w:pPr>
              <w:autoSpaceDE w:val="0"/>
              <w:autoSpaceDN w:val="0"/>
              <w:adjustRightInd w:val="0"/>
              <w:spacing w:after="0" w:line="240" w:lineRule="auto"/>
              <w:rPr>
                <w:rFonts w:ascii="Times New Roman" w:hAnsi="Times New Roman"/>
                <w:sz w:val="24"/>
                <w:szCs w:val="24"/>
              </w:rPr>
            </w:pPr>
          </w:p>
        </w:tc>
        <w:tc>
          <w:tcPr>
            <w:tcW w:w="1134" w:type="dxa"/>
            <w:shd w:val="clear" w:color="auto" w:fill="FFFFFF"/>
            <w:vAlign w:val="center"/>
          </w:tcPr>
          <w:p w:rsidR="00F5174A" w:rsidRPr="00687ACD" w:rsidRDefault="00F5174A" w:rsidP="006C547E">
            <w:pPr>
              <w:autoSpaceDE w:val="0"/>
              <w:autoSpaceDN w:val="0"/>
              <w:adjustRightInd w:val="0"/>
              <w:spacing w:after="0" w:line="240" w:lineRule="auto"/>
              <w:rPr>
                <w:rFonts w:ascii="Times New Roman" w:hAnsi="Times New Roman"/>
                <w:sz w:val="24"/>
                <w:szCs w:val="24"/>
              </w:rPr>
            </w:pPr>
          </w:p>
        </w:tc>
      </w:tr>
      <w:tr w:rsidR="00F5174A" w:rsidRPr="00687ACD" w:rsidTr="006F24EA">
        <w:trPr>
          <w:cantSplit/>
          <w:trHeight w:val="163"/>
        </w:trPr>
        <w:tc>
          <w:tcPr>
            <w:tcW w:w="219" w:type="dxa"/>
            <w:vMerge/>
            <w:shd w:val="clear" w:color="auto" w:fill="FFFFFF"/>
          </w:tcPr>
          <w:p w:rsidR="00F5174A" w:rsidRPr="00687ACD" w:rsidRDefault="00F5174A" w:rsidP="006C547E">
            <w:pPr>
              <w:autoSpaceDE w:val="0"/>
              <w:autoSpaceDN w:val="0"/>
              <w:adjustRightInd w:val="0"/>
              <w:spacing w:after="0" w:line="240" w:lineRule="auto"/>
              <w:rPr>
                <w:rFonts w:ascii="Times New Roman" w:hAnsi="Times New Roman"/>
                <w:sz w:val="24"/>
                <w:szCs w:val="24"/>
              </w:rPr>
            </w:pPr>
          </w:p>
        </w:tc>
        <w:tc>
          <w:tcPr>
            <w:tcW w:w="1766" w:type="dxa"/>
            <w:shd w:val="clear" w:color="auto" w:fill="FFFFFF"/>
          </w:tcPr>
          <w:p w:rsidR="00F5174A" w:rsidRPr="00687ACD" w:rsidRDefault="00F5174A" w:rsidP="006C547E">
            <w:pPr>
              <w:autoSpaceDE w:val="0"/>
              <w:autoSpaceDN w:val="0"/>
              <w:adjustRightInd w:val="0"/>
              <w:spacing w:after="0" w:line="240" w:lineRule="auto"/>
              <w:ind w:left="60" w:right="60"/>
              <w:rPr>
                <w:rFonts w:ascii="Times New Roman" w:hAnsi="Times New Roman"/>
                <w:color w:val="000000"/>
                <w:sz w:val="24"/>
                <w:szCs w:val="24"/>
              </w:rPr>
            </w:pPr>
            <w:r w:rsidRPr="00687ACD">
              <w:rPr>
                <w:rFonts w:ascii="Times New Roman" w:hAnsi="Times New Roman"/>
                <w:color w:val="000000"/>
                <w:sz w:val="24"/>
                <w:szCs w:val="24"/>
              </w:rPr>
              <w:t>Total</w:t>
            </w:r>
          </w:p>
        </w:tc>
        <w:tc>
          <w:tcPr>
            <w:tcW w:w="1417" w:type="dxa"/>
            <w:shd w:val="clear" w:color="auto" w:fill="FFFFFF"/>
            <w:vAlign w:val="center"/>
          </w:tcPr>
          <w:p w:rsidR="00F5174A" w:rsidRPr="00687ACD" w:rsidRDefault="00F5174A" w:rsidP="006C547E">
            <w:pPr>
              <w:autoSpaceDE w:val="0"/>
              <w:autoSpaceDN w:val="0"/>
              <w:adjustRightInd w:val="0"/>
              <w:spacing w:after="0" w:line="240" w:lineRule="auto"/>
              <w:ind w:left="60" w:right="60"/>
              <w:jc w:val="right"/>
              <w:rPr>
                <w:rFonts w:ascii="Times New Roman" w:hAnsi="Times New Roman"/>
                <w:color w:val="000000"/>
                <w:sz w:val="24"/>
                <w:szCs w:val="24"/>
              </w:rPr>
            </w:pPr>
            <w:r w:rsidRPr="00687ACD">
              <w:rPr>
                <w:rFonts w:ascii="Times New Roman" w:hAnsi="Times New Roman"/>
                <w:color w:val="000000"/>
                <w:sz w:val="24"/>
                <w:szCs w:val="24"/>
              </w:rPr>
              <w:t>12611,83</w:t>
            </w:r>
          </w:p>
        </w:tc>
        <w:tc>
          <w:tcPr>
            <w:tcW w:w="992" w:type="dxa"/>
            <w:shd w:val="clear" w:color="auto" w:fill="FFFFFF"/>
            <w:vAlign w:val="center"/>
          </w:tcPr>
          <w:p w:rsidR="00F5174A" w:rsidRPr="00687ACD" w:rsidRDefault="00F5174A" w:rsidP="006C547E">
            <w:pPr>
              <w:autoSpaceDE w:val="0"/>
              <w:autoSpaceDN w:val="0"/>
              <w:adjustRightInd w:val="0"/>
              <w:spacing w:after="0" w:line="240" w:lineRule="auto"/>
              <w:ind w:left="60" w:right="60"/>
              <w:jc w:val="right"/>
              <w:rPr>
                <w:rFonts w:ascii="Times New Roman" w:hAnsi="Times New Roman"/>
                <w:color w:val="000000"/>
                <w:sz w:val="24"/>
                <w:szCs w:val="24"/>
              </w:rPr>
            </w:pPr>
            <w:r w:rsidRPr="00687ACD">
              <w:rPr>
                <w:rFonts w:ascii="Times New Roman" w:hAnsi="Times New Roman"/>
                <w:color w:val="000000"/>
                <w:sz w:val="24"/>
                <w:szCs w:val="24"/>
              </w:rPr>
              <w:t>42</w:t>
            </w:r>
          </w:p>
        </w:tc>
        <w:tc>
          <w:tcPr>
            <w:tcW w:w="1560" w:type="dxa"/>
            <w:shd w:val="clear" w:color="auto" w:fill="FFFFFF"/>
            <w:vAlign w:val="center"/>
          </w:tcPr>
          <w:p w:rsidR="00F5174A" w:rsidRPr="00687ACD" w:rsidRDefault="00F5174A" w:rsidP="006C547E">
            <w:pPr>
              <w:autoSpaceDE w:val="0"/>
              <w:autoSpaceDN w:val="0"/>
              <w:adjustRightInd w:val="0"/>
              <w:spacing w:after="0" w:line="240" w:lineRule="auto"/>
              <w:rPr>
                <w:rFonts w:ascii="Times New Roman" w:hAnsi="Times New Roman"/>
                <w:sz w:val="24"/>
                <w:szCs w:val="24"/>
              </w:rPr>
            </w:pPr>
          </w:p>
        </w:tc>
        <w:tc>
          <w:tcPr>
            <w:tcW w:w="1276" w:type="dxa"/>
            <w:shd w:val="clear" w:color="auto" w:fill="FFFFFF"/>
            <w:vAlign w:val="center"/>
          </w:tcPr>
          <w:p w:rsidR="00F5174A" w:rsidRPr="00687ACD" w:rsidRDefault="00F5174A" w:rsidP="006C547E">
            <w:pPr>
              <w:autoSpaceDE w:val="0"/>
              <w:autoSpaceDN w:val="0"/>
              <w:adjustRightInd w:val="0"/>
              <w:spacing w:after="0" w:line="240" w:lineRule="auto"/>
              <w:rPr>
                <w:rFonts w:ascii="Times New Roman" w:hAnsi="Times New Roman"/>
                <w:sz w:val="24"/>
                <w:szCs w:val="24"/>
              </w:rPr>
            </w:pPr>
          </w:p>
        </w:tc>
        <w:tc>
          <w:tcPr>
            <w:tcW w:w="1134" w:type="dxa"/>
            <w:shd w:val="clear" w:color="auto" w:fill="FFFFFF"/>
            <w:vAlign w:val="center"/>
          </w:tcPr>
          <w:p w:rsidR="00F5174A" w:rsidRPr="00687ACD" w:rsidRDefault="00F5174A" w:rsidP="006C547E">
            <w:pPr>
              <w:autoSpaceDE w:val="0"/>
              <w:autoSpaceDN w:val="0"/>
              <w:adjustRightInd w:val="0"/>
              <w:spacing w:after="0" w:line="240" w:lineRule="auto"/>
              <w:rPr>
                <w:rFonts w:ascii="Times New Roman" w:hAnsi="Times New Roman"/>
                <w:sz w:val="24"/>
                <w:szCs w:val="24"/>
              </w:rPr>
            </w:pPr>
          </w:p>
        </w:tc>
      </w:tr>
    </w:tbl>
    <w:p w:rsidR="00F5174A" w:rsidRDefault="00F5174A" w:rsidP="007B297F">
      <w:pPr>
        <w:autoSpaceDE w:val="0"/>
        <w:autoSpaceDN w:val="0"/>
        <w:adjustRightInd w:val="0"/>
        <w:spacing w:line="360" w:lineRule="auto"/>
        <w:jc w:val="both"/>
        <w:rPr>
          <w:rFonts w:ascii="Times New Roman" w:hAnsi="Times New Roman"/>
        </w:rPr>
      </w:pPr>
    </w:p>
    <w:p w:rsidR="00687ACD" w:rsidRDefault="00687ACD" w:rsidP="007B297F">
      <w:pPr>
        <w:autoSpaceDE w:val="0"/>
        <w:autoSpaceDN w:val="0"/>
        <w:adjustRightInd w:val="0"/>
        <w:spacing w:line="360" w:lineRule="auto"/>
        <w:jc w:val="both"/>
        <w:rPr>
          <w:rFonts w:ascii="Times New Roman" w:hAnsi="Times New Roman"/>
        </w:rPr>
      </w:pPr>
    </w:p>
    <w:p w:rsidR="00687ACD" w:rsidRDefault="00687ACD" w:rsidP="007B297F">
      <w:pPr>
        <w:autoSpaceDE w:val="0"/>
        <w:autoSpaceDN w:val="0"/>
        <w:adjustRightInd w:val="0"/>
        <w:spacing w:line="360" w:lineRule="auto"/>
        <w:jc w:val="both"/>
        <w:rPr>
          <w:rFonts w:ascii="Times New Roman" w:hAnsi="Times New Roman"/>
        </w:rPr>
      </w:pPr>
    </w:p>
    <w:p w:rsidR="00F5174A" w:rsidRPr="00EE7F29" w:rsidRDefault="00F5174A" w:rsidP="007B297F">
      <w:pPr>
        <w:autoSpaceDE w:val="0"/>
        <w:autoSpaceDN w:val="0"/>
        <w:adjustRightInd w:val="0"/>
        <w:spacing w:line="360" w:lineRule="auto"/>
        <w:jc w:val="both"/>
        <w:rPr>
          <w:rFonts w:ascii="Times New Roman" w:hAnsi="Times New Roman"/>
          <w:sz w:val="24"/>
        </w:rPr>
      </w:pPr>
      <w:r w:rsidRPr="00D97A28">
        <w:rPr>
          <w:rFonts w:ascii="Times New Roman" w:hAnsi="Times New Roman"/>
        </w:rPr>
        <w:t>Sumber : Data dioleh peneliti 2022</w:t>
      </w:r>
    </w:p>
    <w:p w:rsidR="00F5174A" w:rsidRPr="00FD1123" w:rsidRDefault="00F5174A" w:rsidP="007B297F">
      <w:pPr>
        <w:autoSpaceDE w:val="0"/>
        <w:autoSpaceDN w:val="0"/>
        <w:adjustRightInd w:val="0"/>
        <w:spacing w:line="360" w:lineRule="auto"/>
        <w:jc w:val="both"/>
        <w:rPr>
          <w:rFonts w:ascii="Times New Roman" w:hAnsi="Times New Roman"/>
          <w:sz w:val="24"/>
        </w:rPr>
      </w:pPr>
      <w:r>
        <w:rPr>
          <w:rFonts w:ascii="Times New Roman" w:hAnsi="Times New Roman"/>
          <w:sz w:val="24"/>
        </w:rPr>
        <w:t>Hasil Uji Koefisien Determinasi (</w:t>
      </w:r>
      <w:r w:rsidRPr="00291CA4">
        <w:rPr>
          <w:rFonts w:ascii="Times New Roman" w:hAnsi="Times New Roman"/>
          <w:sz w:val="24"/>
        </w:rPr>
        <w:t>Analisis R Square</w:t>
      </w:r>
      <w:r>
        <w:rPr>
          <w:rFonts w:ascii="Times New Roman" w:hAnsi="Times New Roman"/>
          <w:sz w:val="24"/>
        </w:rPr>
        <w:t>)</w:t>
      </w:r>
    </w:p>
    <w:p w:rsidR="00F5174A" w:rsidRPr="00FB6AE7" w:rsidRDefault="00F5174A" w:rsidP="007B297F">
      <w:pPr>
        <w:autoSpaceDE w:val="0"/>
        <w:autoSpaceDN w:val="0"/>
        <w:adjustRightInd w:val="0"/>
        <w:spacing w:line="360" w:lineRule="auto"/>
        <w:rPr>
          <w:rFonts w:ascii="Times New Roman" w:hAnsi="Times New Roman"/>
          <w:sz w:val="24"/>
          <w:szCs w:val="24"/>
        </w:rPr>
      </w:pPr>
      <w:r w:rsidRPr="00FB6AE7">
        <w:rPr>
          <w:rFonts w:ascii="Times New Roman" w:hAnsi="Times New Roman"/>
          <w:sz w:val="24"/>
          <w:szCs w:val="24"/>
        </w:rPr>
        <w:t>Tabel 10. Uji R Square</w:t>
      </w:r>
    </w:p>
    <w:tbl>
      <w:tblPr>
        <w:tblW w:w="7941" w:type="dxa"/>
        <w:tblBorders>
          <w:top w:val="single" w:sz="8" w:space="0" w:color="000000"/>
          <w:bottom w:val="single" w:sz="8" w:space="0" w:color="000000"/>
          <w:insideH w:val="single" w:sz="8" w:space="0" w:color="000000"/>
        </w:tblBorders>
        <w:tblLayout w:type="fixed"/>
        <w:tblCellMar>
          <w:left w:w="0" w:type="dxa"/>
          <w:right w:w="0" w:type="dxa"/>
        </w:tblCellMar>
        <w:tblLook w:val="0000" w:firstRow="0" w:lastRow="0" w:firstColumn="0" w:lastColumn="0" w:noHBand="0" w:noVBand="0"/>
      </w:tblPr>
      <w:tblGrid>
        <w:gridCol w:w="1276"/>
        <w:gridCol w:w="1418"/>
        <w:gridCol w:w="1559"/>
        <w:gridCol w:w="1559"/>
        <w:gridCol w:w="2129"/>
      </w:tblGrid>
      <w:tr w:rsidR="00F5174A" w:rsidRPr="00FB6AE7" w:rsidTr="006C547E">
        <w:trPr>
          <w:cantSplit/>
        </w:trPr>
        <w:tc>
          <w:tcPr>
            <w:tcW w:w="7941" w:type="dxa"/>
            <w:gridSpan w:val="5"/>
            <w:shd w:val="clear" w:color="auto" w:fill="FFFFFF"/>
            <w:vAlign w:val="center"/>
          </w:tcPr>
          <w:p w:rsidR="00F5174A" w:rsidRPr="00FB6AE7" w:rsidRDefault="00F5174A" w:rsidP="00E54C11">
            <w:pPr>
              <w:autoSpaceDE w:val="0"/>
              <w:autoSpaceDN w:val="0"/>
              <w:adjustRightInd w:val="0"/>
              <w:spacing w:line="240" w:lineRule="auto"/>
              <w:ind w:left="60" w:right="60"/>
              <w:rPr>
                <w:rFonts w:ascii="Times New Roman" w:hAnsi="Times New Roman"/>
                <w:color w:val="000000"/>
                <w:sz w:val="24"/>
                <w:szCs w:val="24"/>
              </w:rPr>
            </w:pPr>
            <w:r w:rsidRPr="00FB6AE7">
              <w:rPr>
                <w:rFonts w:ascii="Times New Roman" w:hAnsi="Times New Roman"/>
                <w:bCs/>
                <w:color w:val="000000"/>
                <w:sz w:val="24"/>
                <w:szCs w:val="24"/>
              </w:rPr>
              <w:t>Model Summary</w:t>
            </w:r>
            <w:r w:rsidRPr="00FB6AE7">
              <w:rPr>
                <w:rFonts w:ascii="Times New Roman" w:hAnsi="Times New Roman"/>
                <w:bCs/>
                <w:color w:val="000000"/>
                <w:sz w:val="24"/>
                <w:szCs w:val="24"/>
                <w:vertAlign w:val="superscript"/>
              </w:rPr>
              <w:t>b</w:t>
            </w:r>
          </w:p>
        </w:tc>
      </w:tr>
      <w:tr w:rsidR="00F5174A" w:rsidRPr="00FB6AE7" w:rsidTr="006C547E">
        <w:trPr>
          <w:cantSplit/>
        </w:trPr>
        <w:tc>
          <w:tcPr>
            <w:tcW w:w="1276" w:type="dxa"/>
            <w:shd w:val="clear" w:color="auto" w:fill="FFFFFF"/>
            <w:vAlign w:val="bottom"/>
          </w:tcPr>
          <w:p w:rsidR="00F5174A" w:rsidRPr="00FB6AE7" w:rsidRDefault="00F5174A" w:rsidP="00E54C11">
            <w:pPr>
              <w:autoSpaceDE w:val="0"/>
              <w:autoSpaceDN w:val="0"/>
              <w:adjustRightInd w:val="0"/>
              <w:spacing w:line="240" w:lineRule="auto"/>
              <w:ind w:left="60" w:right="60"/>
              <w:rPr>
                <w:rFonts w:ascii="Times New Roman" w:hAnsi="Times New Roman"/>
                <w:color w:val="000000"/>
                <w:sz w:val="24"/>
                <w:szCs w:val="24"/>
              </w:rPr>
            </w:pPr>
            <w:r w:rsidRPr="00FB6AE7">
              <w:rPr>
                <w:rFonts w:ascii="Times New Roman" w:hAnsi="Times New Roman"/>
                <w:color w:val="000000"/>
                <w:sz w:val="24"/>
                <w:szCs w:val="24"/>
              </w:rPr>
              <w:t>Model</w:t>
            </w:r>
          </w:p>
        </w:tc>
        <w:tc>
          <w:tcPr>
            <w:tcW w:w="1418" w:type="dxa"/>
            <w:shd w:val="clear" w:color="auto" w:fill="FFFFFF"/>
            <w:vAlign w:val="bottom"/>
          </w:tcPr>
          <w:p w:rsidR="00F5174A" w:rsidRPr="00FB6AE7" w:rsidRDefault="00F5174A" w:rsidP="00E54C11">
            <w:pPr>
              <w:autoSpaceDE w:val="0"/>
              <w:autoSpaceDN w:val="0"/>
              <w:adjustRightInd w:val="0"/>
              <w:spacing w:line="240" w:lineRule="auto"/>
              <w:ind w:left="60" w:right="60"/>
              <w:jc w:val="center"/>
              <w:rPr>
                <w:rFonts w:ascii="Times New Roman" w:hAnsi="Times New Roman"/>
                <w:color w:val="000000"/>
                <w:sz w:val="24"/>
                <w:szCs w:val="24"/>
              </w:rPr>
            </w:pPr>
            <w:r w:rsidRPr="00FB6AE7">
              <w:rPr>
                <w:rFonts w:ascii="Times New Roman" w:hAnsi="Times New Roman"/>
                <w:color w:val="000000"/>
                <w:sz w:val="24"/>
                <w:szCs w:val="24"/>
              </w:rPr>
              <w:t>R</w:t>
            </w:r>
          </w:p>
        </w:tc>
        <w:tc>
          <w:tcPr>
            <w:tcW w:w="1559" w:type="dxa"/>
            <w:shd w:val="clear" w:color="auto" w:fill="FFFFFF"/>
            <w:vAlign w:val="bottom"/>
          </w:tcPr>
          <w:p w:rsidR="00F5174A" w:rsidRPr="00FB6AE7" w:rsidRDefault="00F5174A" w:rsidP="00E54C11">
            <w:pPr>
              <w:autoSpaceDE w:val="0"/>
              <w:autoSpaceDN w:val="0"/>
              <w:adjustRightInd w:val="0"/>
              <w:spacing w:line="240" w:lineRule="auto"/>
              <w:ind w:left="60" w:right="60"/>
              <w:jc w:val="center"/>
              <w:rPr>
                <w:rFonts w:ascii="Times New Roman" w:hAnsi="Times New Roman"/>
                <w:color w:val="000000"/>
                <w:sz w:val="24"/>
                <w:szCs w:val="24"/>
              </w:rPr>
            </w:pPr>
            <w:r w:rsidRPr="00FB6AE7">
              <w:rPr>
                <w:rFonts w:ascii="Times New Roman" w:hAnsi="Times New Roman"/>
                <w:color w:val="000000"/>
                <w:sz w:val="24"/>
                <w:szCs w:val="24"/>
              </w:rPr>
              <w:t>R Square</w:t>
            </w:r>
          </w:p>
        </w:tc>
        <w:tc>
          <w:tcPr>
            <w:tcW w:w="1559" w:type="dxa"/>
            <w:shd w:val="clear" w:color="auto" w:fill="FFFFFF"/>
            <w:vAlign w:val="bottom"/>
          </w:tcPr>
          <w:p w:rsidR="00F5174A" w:rsidRPr="00FB6AE7" w:rsidRDefault="00F5174A" w:rsidP="00E54C11">
            <w:pPr>
              <w:autoSpaceDE w:val="0"/>
              <w:autoSpaceDN w:val="0"/>
              <w:adjustRightInd w:val="0"/>
              <w:spacing w:line="240" w:lineRule="auto"/>
              <w:ind w:left="60" w:right="60" w:firstLine="0"/>
              <w:jc w:val="center"/>
              <w:rPr>
                <w:rFonts w:ascii="Times New Roman" w:hAnsi="Times New Roman"/>
                <w:color w:val="000000"/>
                <w:sz w:val="24"/>
                <w:szCs w:val="24"/>
              </w:rPr>
            </w:pPr>
            <w:r w:rsidRPr="00FB6AE7">
              <w:rPr>
                <w:rFonts w:ascii="Times New Roman" w:hAnsi="Times New Roman"/>
                <w:color w:val="000000"/>
                <w:sz w:val="24"/>
                <w:szCs w:val="24"/>
              </w:rPr>
              <w:t>Adjusted R Square</w:t>
            </w:r>
          </w:p>
        </w:tc>
        <w:tc>
          <w:tcPr>
            <w:tcW w:w="2128" w:type="dxa"/>
            <w:shd w:val="clear" w:color="auto" w:fill="FFFFFF"/>
            <w:vAlign w:val="bottom"/>
          </w:tcPr>
          <w:p w:rsidR="00F5174A" w:rsidRPr="00FB6AE7" w:rsidRDefault="00F5174A" w:rsidP="00E54C11">
            <w:pPr>
              <w:autoSpaceDE w:val="0"/>
              <w:autoSpaceDN w:val="0"/>
              <w:adjustRightInd w:val="0"/>
              <w:spacing w:line="240" w:lineRule="auto"/>
              <w:ind w:left="60" w:right="60" w:firstLine="0"/>
              <w:jc w:val="center"/>
              <w:rPr>
                <w:rFonts w:ascii="Times New Roman" w:hAnsi="Times New Roman"/>
                <w:color w:val="000000"/>
                <w:sz w:val="24"/>
                <w:szCs w:val="24"/>
              </w:rPr>
            </w:pPr>
            <w:r w:rsidRPr="00FB6AE7">
              <w:rPr>
                <w:rFonts w:ascii="Times New Roman" w:hAnsi="Times New Roman"/>
                <w:color w:val="000000"/>
                <w:sz w:val="24"/>
                <w:szCs w:val="24"/>
              </w:rPr>
              <w:t>Std. Error of the Estimate</w:t>
            </w:r>
          </w:p>
        </w:tc>
      </w:tr>
      <w:tr w:rsidR="00F5174A" w:rsidRPr="00FB6AE7" w:rsidTr="006C547E">
        <w:trPr>
          <w:cantSplit/>
        </w:trPr>
        <w:tc>
          <w:tcPr>
            <w:tcW w:w="1276" w:type="dxa"/>
            <w:shd w:val="clear" w:color="auto" w:fill="FFFFFF"/>
          </w:tcPr>
          <w:p w:rsidR="00F5174A" w:rsidRPr="00FB6AE7" w:rsidRDefault="00F5174A" w:rsidP="00E54C11">
            <w:pPr>
              <w:autoSpaceDE w:val="0"/>
              <w:autoSpaceDN w:val="0"/>
              <w:adjustRightInd w:val="0"/>
              <w:spacing w:line="240" w:lineRule="auto"/>
              <w:ind w:left="60" w:right="60"/>
              <w:rPr>
                <w:rFonts w:ascii="Times New Roman" w:hAnsi="Times New Roman"/>
                <w:color w:val="000000"/>
                <w:sz w:val="24"/>
                <w:szCs w:val="24"/>
              </w:rPr>
            </w:pPr>
            <w:r w:rsidRPr="00FB6AE7">
              <w:rPr>
                <w:rFonts w:ascii="Times New Roman" w:hAnsi="Times New Roman"/>
                <w:color w:val="000000"/>
                <w:sz w:val="24"/>
                <w:szCs w:val="24"/>
              </w:rPr>
              <w:t>1</w:t>
            </w:r>
          </w:p>
        </w:tc>
        <w:tc>
          <w:tcPr>
            <w:tcW w:w="1418" w:type="dxa"/>
            <w:shd w:val="clear" w:color="auto" w:fill="FFFFFF"/>
            <w:vAlign w:val="center"/>
          </w:tcPr>
          <w:p w:rsidR="00F5174A" w:rsidRPr="00FB6AE7" w:rsidRDefault="00F5174A" w:rsidP="00E54C11">
            <w:pPr>
              <w:autoSpaceDE w:val="0"/>
              <w:autoSpaceDN w:val="0"/>
              <w:adjustRightInd w:val="0"/>
              <w:spacing w:line="240" w:lineRule="auto"/>
              <w:ind w:left="60" w:right="60" w:firstLine="83"/>
              <w:jc w:val="right"/>
              <w:rPr>
                <w:rFonts w:ascii="Times New Roman" w:hAnsi="Times New Roman"/>
                <w:color w:val="000000"/>
                <w:sz w:val="24"/>
                <w:szCs w:val="24"/>
              </w:rPr>
            </w:pPr>
            <w:r w:rsidRPr="00FB6AE7">
              <w:rPr>
                <w:rFonts w:ascii="Times New Roman" w:hAnsi="Times New Roman"/>
                <w:color w:val="000000"/>
                <w:sz w:val="24"/>
                <w:szCs w:val="24"/>
              </w:rPr>
              <w:t>0,961</w:t>
            </w:r>
            <w:r w:rsidRPr="00FB6AE7">
              <w:rPr>
                <w:rFonts w:ascii="Times New Roman" w:hAnsi="Times New Roman"/>
                <w:color w:val="000000"/>
                <w:sz w:val="24"/>
                <w:szCs w:val="24"/>
                <w:vertAlign w:val="superscript"/>
              </w:rPr>
              <w:t>a</w:t>
            </w:r>
          </w:p>
        </w:tc>
        <w:tc>
          <w:tcPr>
            <w:tcW w:w="1559" w:type="dxa"/>
            <w:shd w:val="clear" w:color="auto" w:fill="FFFFFF"/>
            <w:vAlign w:val="center"/>
          </w:tcPr>
          <w:p w:rsidR="00F5174A" w:rsidRPr="00FB6AE7" w:rsidRDefault="00F5174A" w:rsidP="00E54C11">
            <w:pPr>
              <w:autoSpaceDE w:val="0"/>
              <w:autoSpaceDN w:val="0"/>
              <w:adjustRightInd w:val="0"/>
              <w:spacing w:line="240" w:lineRule="auto"/>
              <w:ind w:left="60" w:right="60"/>
              <w:jc w:val="right"/>
              <w:rPr>
                <w:rFonts w:ascii="Times New Roman" w:hAnsi="Times New Roman"/>
                <w:color w:val="000000"/>
                <w:sz w:val="24"/>
                <w:szCs w:val="24"/>
              </w:rPr>
            </w:pPr>
            <w:r w:rsidRPr="00FB6AE7">
              <w:rPr>
                <w:rFonts w:ascii="Times New Roman" w:hAnsi="Times New Roman"/>
                <w:color w:val="000000"/>
                <w:sz w:val="24"/>
                <w:szCs w:val="24"/>
              </w:rPr>
              <w:t>0,924</w:t>
            </w:r>
          </w:p>
        </w:tc>
        <w:tc>
          <w:tcPr>
            <w:tcW w:w="1559" w:type="dxa"/>
            <w:shd w:val="clear" w:color="auto" w:fill="FFFFFF"/>
            <w:vAlign w:val="center"/>
          </w:tcPr>
          <w:p w:rsidR="00F5174A" w:rsidRPr="00FB6AE7" w:rsidRDefault="00F5174A" w:rsidP="00E54C11">
            <w:pPr>
              <w:autoSpaceDE w:val="0"/>
              <w:autoSpaceDN w:val="0"/>
              <w:adjustRightInd w:val="0"/>
              <w:spacing w:line="240" w:lineRule="auto"/>
              <w:ind w:left="60" w:right="60"/>
              <w:jc w:val="right"/>
              <w:rPr>
                <w:rFonts w:ascii="Times New Roman" w:hAnsi="Times New Roman"/>
                <w:color w:val="000000"/>
                <w:sz w:val="24"/>
                <w:szCs w:val="24"/>
              </w:rPr>
            </w:pPr>
            <w:r w:rsidRPr="00FB6AE7">
              <w:rPr>
                <w:rFonts w:ascii="Times New Roman" w:hAnsi="Times New Roman"/>
                <w:color w:val="000000"/>
                <w:sz w:val="24"/>
                <w:szCs w:val="24"/>
              </w:rPr>
              <w:t>0,916</w:t>
            </w:r>
          </w:p>
        </w:tc>
        <w:tc>
          <w:tcPr>
            <w:tcW w:w="2128" w:type="dxa"/>
            <w:shd w:val="clear" w:color="auto" w:fill="FFFFFF"/>
            <w:vAlign w:val="center"/>
          </w:tcPr>
          <w:p w:rsidR="00F5174A" w:rsidRPr="00FB6AE7" w:rsidRDefault="00F5174A" w:rsidP="00E54C11">
            <w:pPr>
              <w:autoSpaceDE w:val="0"/>
              <w:autoSpaceDN w:val="0"/>
              <w:adjustRightInd w:val="0"/>
              <w:spacing w:line="240" w:lineRule="auto"/>
              <w:ind w:left="60" w:right="60"/>
              <w:jc w:val="right"/>
              <w:rPr>
                <w:rFonts w:ascii="Times New Roman" w:hAnsi="Times New Roman"/>
                <w:color w:val="000000"/>
                <w:sz w:val="24"/>
                <w:szCs w:val="24"/>
              </w:rPr>
            </w:pPr>
            <w:r w:rsidRPr="00FB6AE7">
              <w:rPr>
                <w:rFonts w:ascii="Times New Roman" w:hAnsi="Times New Roman"/>
                <w:color w:val="000000"/>
                <w:sz w:val="24"/>
                <w:szCs w:val="24"/>
              </w:rPr>
              <w:t>5,02</w:t>
            </w:r>
          </w:p>
        </w:tc>
      </w:tr>
    </w:tbl>
    <w:p w:rsidR="00F5174A" w:rsidRPr="00E31E6C" w:rsidRDefault="00F5174A" w:rsidP="007B297F">
      <w:pPr>
        <w:spacing w:after="0" w:line="360" w:lineRule="auto"/>
        <w:jc w:val="both"/>
        <w:rPr>
          <w:rFonts w:ascii="Times New Roman" w:hAnsi="Times New Roman"/>
          <w:sz w:val="24"/>
        </w:rPr>
      </w:pPr>
      <w:r w:rsidRPr="00E31E6C">
        <w:rPr>
          <w:rFonts w:ascii="Times New Roman" w:hAnsi="Times New Roman"/>
          <w:color w:val="000000"/>
          <w:sz w:val="18"/>
          <w:szCs w:val="18"/>
        </w:rPr>
        <w:t>a. Predictors: (Constant), PER, DER, EPS, ROA</w:t>
      </w:r>
    </w:p>
    <w:p w:rsidR="00F5174A" w:rsidRPr="00E31E6C" w:rsidRDefault="00F5174A" w:rsidP="007B297F">
      <w:pPr>
        <w:spacing w:after="0" w:line="360" w:lineRule="auto"/>
        <w:jc w:val="both"/>
        <w:rPr>
          <w:rFonts w:ascii="Times New Roman" w:hAnsi="Times New Roman"/>
          <w:sz w:val="24"/>
        </w:rPr>
      </w:pPr>
      <w:r w:rsidRPr="00E31E6C">
        <w:rPr>
          <w:rFonts w:ascii="Times New Roman" w:hAnsi="Times New Roman"/>
          <w:color w:val="000000"/>
          <w:sz w:val="18"/>
          <w:szCs w:val="18"/>
        </w:rPr>
        <w:t>b. Dependent Variable: PBV</w:t>
      </w:r>
    </w:p>
    <w:p w:rsidR="00F5174A" w:rsidRDefault="00F5174A" w:rsidP="007B297F">
      <w:pPr>
        <w:spacing w:before="120" w:line="360" w:lineRule="auto"/>
        <w:jc w:val="both"/>
        <w:rPr>
          <w:rFonts w:ascii="Times New Roman" w:hAnsi="Times New Roman"/>
          <w:sz w:val="24"/>
        </w:rPr>
      </w:pPr>
      <w:r>
        <w:rPr>
          <w:rFonts w:ascii="Times New Roman" w:hAnsi="Times New Roman"/>
          <w:sz w:val="24"/>
        </w:rPr>
        <w:t>Hasil pengujian koefisien determinasi menunjukkan n</w:t>
      </w:r>
      <w:r w:rsidRPr="00C4643C">
        <w:rPr>
          <w:rFonts w:ascii="Times New Roman" w:hAnsi="Times New Roman"/>
          <w:sz w:val="24"/>
        </w:rPr>
        <w:t>ilai R Square sebesar 0,</w:t>
      </w:r>
      <w:r>
        <w:rPr>
          <w:rFonts w:ascii="Times New Roman" w:hAnsi="Times New Roman"/>
          <w:sz w:val="24"/>
        </w:rPr>
        <w:t>924 atau 92%</w:t>
      </w:r>
      <w:r w:rsidRPr="00C4643C">
        <w:rPr>
          <w:rFonts w:ascii="Times New Roman" w:hAnsi="Times New Roman"/>
          <w:sz w:val="24"/>
        </w:rPr>
        <w:t xml:space="preserve"> artinya semua variabel yang diteliti yaitu </w:t>
      </w:r>
      <w:r w:rsidRPr="00052DC3">
        <w:rPr>
          <w:rFonts w:ascii="Times New Roman" w:hAnsi="Times New Roman"/>
          <w:i/>
          <w:sz w:val="24"/>
        </w:rPr>
        <w:t>Return On Assets</w:t>
      </w:r>
      <w:r>
        <w:rPr>
          <w:rFonts w:ascii="Times New Roman" w:hAnsi="Times New Roman"/>
          <w:i/>
          <w:sz w:val="24"/>
        </w:rPr>
        <w:t xml:space="preserve"> (ROA)</w:t>
      </w:r>
      <w:r>
        <w:rPr>
          <w:rFonts w:ascii="Times New Roman" w:hAnsi="Times New Roman"/>
          <w:sz w:val="24"/>
        </w:rPr>
        <w:t xml:space="preserve">, </w:t>
      </w:r>
      <w:r w:rsidRPr="00052DC3">
        <w:rPr>
          <w:rFonts w:ascii="Times New Roman" w:hAnsi="Times New Roman"/>
          <w:i/>
          <w:sz w:val="24"/>
        </w:rPr>
        <w:t>Debt to Equity</w:t>
      </w:r>
      <w:r>
        <w:rPr>
          <w:rFonts w:ascii="Times New Roman" w:hAnsi="Times New Roman"/>
          <w:i/>
          <w:sz w:val="24"/>
        </w:rPr>
        <w:t xml:space="preserve"> Ratio (DER</w:t>
      </w:r>
      <w:r>
        <w:rPr>
          <w:rFonts w:ascii="Times New Roman" w:hAnsi="Times New Roman"/>
          <w:sz w:val="24"/>
        </w:rPr>
        <w:t xml:space="preserve">), </w:t>
      </w:r>
      <w:r w:rsidRPr="00052DC3">
        <w:rPr>
          <w:rFonts w:ascii="Times New Roman" w:hAnsi="Times New Roman"/>
          <w:i/>
          <w:sz w:val="24"/>
        </w:rPr>
        <w:t>Earning Per Share</w:t>
      </w:r>
      <w:r>
        <w:rPr>
          <w:rFonts w:ascii="Times New Roman" w:hAnsi="Times New Roman"/>
          <w:i/>
          <w:sz w:val="24"/>
        </w:rPr>
        <w:t xml:space="preserve"> (EPS</w:t>
      </w:r>
      <w:r>
        <w:rPr>
          <w:rFonts w:ascii="Times New Roman" w:hAnsi="Times New Roman"/>
          <w:sz w:val="24"/>
        </w:rPr>
        <w:t xml:space="preserve">), dan </w:t>
      </w:r>
      <w:r w:rsidRPr="00052DC3">
        <w:rPr>
          <w:rFonts w:ascii="Times New Roman" w:hAnsi="Times New Roman"/>
          <w:i/>
          <w:sz w:val="24"/>
        </w:rPr>
        <w:t>Price Earning Ratio</w:t>
      </w:r>
      <w:r>
        <w:rPr>
          <w:rFonts w:ascii="Times New Roman" w:hAnsi="Times New Roman"/>
          <w:i/>
          <w:sz w:val="24"/>
        </w:rPr>
        <w:t xml:space="preserve"> (PER</w:t>
      </w:r>
      <w:r>
        <w:rPr>
          <w:rFonts w:ascii="Times New Roman" w:hAnsi="Times New Roman"/>
          <w:sz w:val="24"/>
        </w:rPr>
        <w:t xml:space="preserve">) </w:t>
      </w:r>
      <w:r w:rsidRPr="00C4643C">
        <w:rPr>
          <w:rFonts w:ascii="Times New Roman" w:hAnsi="Times New Roman"/>
          <w:sz w:val="24"/>
        </w:rPr>
        <w:t xml:space="preserve"> mempunyai pengaruh sebesar </w:t>
      </w:r>
      <w:r>
        <w:rPr>
          <w:rFonts w:ascii="Times New Roman" w:hAnsi="Times New Roman"/>
          <w:sz w:val="24"/>
        </w:rPr>
        <w:t>92,4</w:t>
      </w:r>
      <w:r w:rsidRPr="00C4643C">
        <w:rPr>
          <w:rFonts w:ascii="Times New Roman" w:hAnsi="Times New Roman"/>
          <w:sz w:val="24"/>
        </w:rPr>
        <w:t xml:space="preserve">% terhadap </w:t>
      </w:r>
      <w:r>
        <w:rPr>
          <w:rFonts w:ascii="Times New Roman" w:hAnsi="Times New Roman"/>
          <w:sz w:val="24"/>
        </w:rPr>
        <w:t xml:space="preserve">harga saham yang diproksikan dengan </w:t>
      </w:r>
      <w:r w:rsidRPr="003260AA">
        <w:rPr>
          <w:rFonts w:ascii="Times New Roman" w:hAnsi="Times New Roman"/>
          <w:i/>
          <w:sz w:val="24"/>
        </w:rPr>
        <w:t>Price to Book Value</w:t>
      </w:r>
      <w:r>
        <w:rPr>
          <w:rFonts w:ascii="Times New Roman" w:hAnsi="Times New Roman"/>
          <w:color w:val="000000"/>
          <w:sz w:val="24"/>
        </w:rPr>
        <w:t xml:space="preserve"> (</w:t>
      </w:r>
      <w:r>
        <w:rPr>
          <w:rFonts w:ascii="Times New Roman" w:hAnsi="Times New Roman"/>
          <w:sz w:val="24"/>
        </w:rPr>
        <w:t xml:space="preserve">PBV), sedangkan 7,6% dipengaruhi oleh variable lain </w:t>
      </w:r>
      <w:r w:rsidRPr="00C4643C">
        <w:rPr>
          <w:rFonts w:ascii="Times New Roman" w:hAnsi="Times New Roman"/>
          <w:sz w:val="24"/>
        </w:rPr>
        <w:t>yang tidak diteliti</w:t>
      </w:r>
      <w:r>
        <w:rPr>
          <w:rFonts w:ascii="Times New Roman" w:hAnsi="Times New Roman"/>
          <w:sz w:val="24"/>
        </w:rPr>
        <w:t>.</w:t>
      </w:r>
    </w:p>
    <w:p w:rsidR="00711F0A" w:rsidRPr="00711F0A" w:rsidRDefault="00711F0A" w:rsidP="006C547E">
      <w:pPr>
        <w:pStyle w:val="Heading2"/>
      </w:pPr>
      <w:r w:rsidRPr="00711F0A">
        <w:lastRenderedPageBreak/>
        <w:t xml:space="preserve">DISCUSSION </w:t>
      </w:r>
    </w:p>
    <w:p w:rsidR="00F5174A" w:rsidRDefault="00F5174A" w:rsidP="007B297F">
      <w:pPr>
        <w:spacing w:line="360" w:lineRule="auto"/>
        <w:jc w:val="both"/>
        <w:rPr>
          <w:rFonts w:ascii="Times New Roman" w:eastAsia="Times New Roman" w:hAnsi="Times New Roman"/>
          <w:sz w:val="24"/>
        </w:rPr>
      </w:pPr>
      <w:r>
        <w:rPr>
          <w:rFonts w:ascii="Times New Roman" w:hAnsi="Times New Roman"/>
          <w:sz w:val="24"/>
        </w:rPr>
        <w:t>Pada penelitian ini</w:t>
      </w:r>
      <w:r w:rsidRPr="00C869E0">
        <w:rPr>
          <w:rFonts w:ascii="Times New Roman" w:hAnsi="Times New Roman"/>
          <w:sz w:val="24"/>
        </w:rPr>
        <w:t xml:space="preserve"> variabel </w:t>
      </w:r>
      <w:r>
        <w:rPr>
          <w:rFonts w:ascii="Times New Roman" w:hAnsi="Times New Roman"/>
          <w:i/>
          <w:sz w:val="24"/>
        </w:rPr>
        <w:t>Return o</w:t>
      </w:r>
      <w:r w:rsidRPr="00C869E0">
        <w:rPr>
          <w:rFonts w:ascii="Times New Roman" w:hAnsi="Times New Roman"/>
          <w:i/>
          <w:sz w:val="24"/>
        </w:rPr>
        <w:t>n Assets</w:t>
      </w:r>
      <w:r>
        <w:rPr>
          <w:rFonts w:ascii="Times New Roman" w:hAnsi="Times New Roman"/>
          <w:sz w:val="24"/>
        </w:rPr>
        <w:t xml:space="preserve"> atau </w:t>
      </w:r>
      <w:r w:rsidRPr="00C869E0">
        <w:rPr>
          <w:rFonts w:ascii="Times New Roman" w:hAnsi="Times New Roman"/>
          <w:sz w:val="24"/>
        </w:rPr>
        <w:t xml:space="preserve">ROA memiliki nilai t hitung sebesar 18,934 dan nilai signifikan sebesar 0,000 yang </w:t>
      </w:r>
      <w:r>
        <w:rPr>
          <w:rFonts w:ascii="Times New Roman" w:hAnsi="Times New Roman"/>
          <w:sz w:val="24"/>
        </w:rPr>
        <w:t xml:space="preserve">membuktikan bahwa variable </w:t>
      </w:r>
      <w:r w:rsidRPr="00C869E0">
        <w:rPr>
          <w:rFonts w:ascii="Times New Roman" w:hAnsi="Times New Roman"/>
          <w:sz w:val="24"/>
        </w:rPr>
        <w:t xml:space="preserve">ROA  secara parsial mempunyai pengaruh </w:t>
      </w:r>
      <w:r>
        <w:rPr>
          <w:rFonts w:ascii="Times New Roman" w:hAnsi="Times New Roman"/>
          <w:sz w:val="24"/>
        </w:rPr>
        <w:t>positif</w:t>
      </w:r>
      <w:r w:rsidRPr="00C869E0">
        <w:rPr>
          <w:rFonts w:ascii="Times New Roman" w:hAnsi="Times New Roman"/>
          <w:sz w:val="24"/>
        </w:rPr>
        <w:t xml:space="preserve"> </w:t>
      </w:r>
      <w:r>
        <w:rPr>
          <w:rFonts w:ascii="Times New Roman" w:hAnsi="Times New Roman"/>
          <w:sz w:val="24"/>
        </w:rPr>
        <w:t>dan signifikan terhadap harga s</w:t>
      </w:r>
      <w:r w:rsidRPr="00C869E0">
        <w:rPr>
          <w:rFonts w:ascii="Times New Roman" w:hAnsi="Times New Roman"/>
          <w:sz w:val="24"/>
        </w:rPr>
        <w:t>aham.</w:t>
      </w:r>
      <w:r>
        <w:rPr>
          <w:rFonts w:ascii="Times New Roman" w:hAnsi="Times New Roman"/>
          <w:sz w:val="24"/>
        </w:rPr>
        <w:t xml:space="preserve"> </w:t>
      </w:r>
      <w:r>
        <w:rPr>
          <w:rFonts w:ascii="Times New Roman" w:eastAsia="Times New Roman" w:hAnsi="Times New Roman"/>
          <w:sz w:val="24"/>
        </w:rPr>
        <w:t xml:space="preserve">Hasil penelitian ini didukung oleh penelitian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{"citationItems":[{"id":"ITEM-1","itemData":{"ISSN":"2541-1438","abstract":"Penelitian ini bertujuan untuk mengetahui pengaruh ROA, dan ROE terhadap harga saham perusahaan manufaktur yang terdaftar di BEI, sampel yang digunakan pada penelitian ini dipilih dengan menggunakan metode purposive sampling, pengujian penelitian ini dilakukan dengan menggunakan regresi linier, hasil dari penelitian ini adalah ROA dan ROE berpengaruh signifikan dan positif terhadap harga saham.","author":[{"dropping-particle":"","family":"Kurniawan","given":"Muhammad Sani","non-dropping-particle":"","parse-names":false,"suffix":""}],"container-title":"Jurnal Aplikasi Manajemen, Ekonomi dan Bisnis","id":"ITEM-1","issue":"1","issued":{"date-parts":[["2018"]]},"page":"12-15","title":"Pengaruh Return on Aset (ROA), Return on Equity (ROE), terhadap Harga Saham Perusahaan Manufaktur yang Terdaftar di Bursa Efek Indonesia (BEI).","type":"article-journal","volume":"3"},"uris":["http://www.mendeley.com/documents/?uuid=b24605da-816f-4522-9c73-2feb4167d9d9"]}],"mendeley":{"formattedCitation":"(Kurniawan, 2018)","plainTextFormattedCitation":"(Kurniawan, 2018)","previouslyFormattedCitation":"(Kurniawan, 2018)"},"properties":{"noteIndex":0},"schema":"https://github.com/citation-style-language/schema/raw/master/csl-citation.json"}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(Kurniawan, 2018)</w:t>
      </w:r>
      <w:r>
        <w:rPr>
          <w:rFonts w:ascii="Times New Roman" w:eastAsia="Times New Roman" w:hAnsi="Times New Roman"/>
          <w:sz w:val="24"/>
        </w:rPr>
        <w:fldChar w:fldCharType="end"/>
      </w:r>
      <w:r>
        <w:rPr>
          <w:rFonts w:ascii="Times New Roman" w:eastAsia="Times New Roman" w:hAnsi="Times New Roman"/>
          <w:sz w:val="24"/>
        </w:rPr>
        <w:t xml:space="preserve"> bahwa ROA pada perusahaan manufaktur yang terdaftar di Bursa Efek Jakarta periode tahun 2014-2016 berpengaruh signifikan terhadap harga saham. Juga penelitian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{"citationItems":[{"id":"ITEM-1","itemData":{"abstract":"Tujuan empiris dari penelitian ini adalah untuk membuktikan pengaruh signifikan variabel Return On Asset (ROA), Debt to Equity Ratio (DER), Price Earning Ratio (PER), Kurs dan Inflasi terhadap Harga Saham. Populasi yang digunakan adalah perbankan umum yang terdaftar di Bursa Efek Indonesia. Sampel dalam penelitian ini adalah 10 perusahaan perbankan umum yang terdaftar di Bursa Efek Indonesia periode 2012-2016. Sampel dalam penelitian ini dengan menggunakan metode purposive sampling dengan kriteria perusahaan perbankan umum yang memiliki jumlah asset lebih dari 100 triliun selama periode pengamatan. Penelitian ini menggunakan uji analisis berupa uji asumsi klasik, analisis regresi linear berganda dan uji hipotesis. Hasil uji asumsi klasik menunjukan bahwa data dalam penelitian ini terdistribusi secara normal, tidak terjadi multikolinieritas, autokorelasi dan heterokesdesitas. Hasil penelitian regesi linier berganda membuktikan bahwa variabel ROA, DER, Kurs dan Inflasi berpengaruh positif signifikan terhadap Harga Saham, sedangkan PER berpengaruh negatif signifikan terhadap Harga Saham. Hasil uji t menunjukan bahwa variabel ROA,DER dan kurs berpengaruh positif signifikan terhadap harga saham, variabel PER berpengaruh positif dan tidak signifikan terhadap harga saham dan variabel inflasi berpengaruh negatif signifikan terhadap harga saham.","author":[{"dropping-particle":"","family":"Sapariyah","given":"Rina Ani","non-dropping-particle":"","parse-names":false,"suffix":""},{"dropping-particle":"","family":"Khristiana","given":"Yenni","non-dropping-particle":"","parse-names":false,"suffix":""},{"dropping-particle":"","family":"Juwanto","given":"","non-dropping-particle":"","parse-names":false,"suffix":""}],"container-title":"Advance","id":"ITEM-1","issue":"1","issued":{"date-parts":[["2016"]]},"page":"1-9 ISSN 2337-5221","title":"Return On Asset, Debt To Equity Ratio, Price Earning Ratio, Kurs dan Inflasi terhadap Harga Saham","type":"article-journal","volume":"4"},"uris":["http://www.mendeley.com/documents/?uuid=87a1c409-60d6-48d1-ad70-8ce7cc507abd"]}],"mendeley":{"formattedCitation":"(Sapariyah et al., 2016)","plainTextFormattedCitation":"(Sapariyah et al., 2016)","previouslyFormattedCitation":"(Sapariyah et al., 2016)"},"properties":{"noteIndex":0},"schema":"https://github.com/citation-style-language/schema/raw/master/csl-citation.json"}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(Sapariyah et al., 2016)</w:t>
      </w:r>
      <w:r>
        <w:rPr>
          <w:rFonts w:ascii="Times New Roman" w:eastAsia="Times New Roman" w:hAnsi="Times New Roman"/>
          <w:sz w:val="24"/>
        </w:rPr>
        <w:fldChar w:fldCharType="end"/>
      </w:r>
      <w:r>
        <w:rPr>
          <w:rFonts w:ascii="Times New Roman" w:eastAsia="Times New Roman" w:hAnsi="Times New Roman"/>
          <w:sz w:val="24"/>
        </w:rPr>
        <w:t xml:space="preserve"> yang melakukan penelitian pada perusahaan perbankan yang terdaftar di Bursa Efek Indonesia periode 2012-2016 bahwa ROA berpengaruh positif signifikan terhadap harga saham. Rasio </w:t>
      </w:r>
      <w:r w:rsidRPr="006F4696">
        <w:rPr>
          <w:rFonts w:ascii="Times New Roman" w:eastAsia="Times New Roman" w:hAnsi="Times New Roman"/>
          <w:i/>
          <w:sz w:val="24"/>
        </w:rPr>
        <w:t xml:space="preserve">Return </w:t>
      </w:r>
      <w:r>
        <w:rPr>
          <w:rFonts w:ascii="Times New Roman" w:eastAsia="Times New Roman" w:hAnsi="Times New Roman"/>
          <w:i/>
          <w:sz w:val="24"/>
        </w:rPr>
        <w:t>o</w:t>
      </w:r>
      <w:r w:rsidRPr="006F4696">
        <w:rPr>
          <w:rFonts w:ascii="Times New Roman" w:eastAsia="Times New Roman" w:hAnsi="Times New Roman"/>
          <w:i/>
          <w:sz w:val="24"/>
        </w:rPr>
        <w:t>n Assets</w:t>
      </w:r>
      <w:r>
        <w:rPr>
          <w:rFonts w:ascii="Times New Roman" w:eastAsia="Times New Roman" w:hAnsi="Times New Roman"/>
          <w:sz w:val="24"/>
        </w:rPr>
        <w:t xml:space="preserve"> menjadi catatan penting dan pertama dilihat oleh banyak investor saat akan berinvestasi. Dengan melihat kemampuan perusahaan melalui keuntungan atau imbalan laba dari asset yang dimiliki dimasa lalu yang akan dipergunakan di masa berikutnya. Aset merupakan harta perusahaan yang berasal dari modal perusahaan secara maksimal akan digunakan secara efektif dan memenuhi efisiensi kebutuhan operasional perusahaan untuk mencapai tujuan  perusahaan. Perusahaan prospectus 2021 pada penelitian ini dengan tingkat rasio </w:t>
      </w:r>
      <w:r w:rsidRPr="00BF533E">
        <w:rPr>
          <w:rFonts w:ascii="Times New Roman" w:eastAsia="Times New Roman" w:hAnsi="Times New Roman"/>
          <w:i/>
          <w:sz w:val="24"/>
        </w:rPr>
        <w:t>Return On Assets</w:t>
      </w:r>
      <w:r>
        <w:rPr>
          <w:rFonts w:ascii="Times New Roman" w:eastAsia="Times New Roman" w:hAnsi="Times New Roman"/>
          <w:sz w:val="24"/>
        </w:rPr>
        <w:t xml:space="preserve"> yang semakin besar maka tingkat keuntungan yang diperoleh perusahaan akan semakin besar yang menggambarkan perusahaan telah mengelola asset dengan baik.</w:t>
      </w:r>
    </w:p>
    <w:p w:rsidR="00F5174A" w:rsidRDefault="00F5174A" w:rsidP="007B297F">
      <w:pPr>
        <w:spacing w:line="360" w:lineRule="auto"/>
        <w:jc w:val="both"/>
        <w:rPr>
          <w:rFonts w:ascii="Times New Roman" w:eastAsia="Times New Roman" w:hAnsi="Times New Roman"/>
          <w:sz w:val="24"/>
        </w:rPr>
      </w:pPr>
      <w:r>
        <w:rPr>
          <w:rFonts w:ascii="Times New Roman" w:hAnsi="Times New Roman"/>
          <w:sz w:val="24"/>
        </w:rPr>
        <w:t>Rasio</w:t>
      </w:r>
      <w:r w:rsidRPr="00C869E0">
        <w:rPr>
          <w:rFonts w:ascii="Times New Roman" w:hAnsi="Times New Roman"/>
          <w:sz w:val="24"/>
        </w:rPr>
        <w:t xml:space="preserve"> </w:t>
      </w:r>
      <w:r w:rsidRPr="00C869E0">
        <w:rPr>
          <w:rFonts w:ascii="Times New Roman" w:hAnsi="Times New Roman"/>
          <w:i/>
          <w:sz w:val="24"/>
        </w:rPr>
        <w:t>Debt to Equity</w:t>
      </w:r>
      <w:r>
        <w:rPr>
          <w:rFonts w:ascii="Times New Roman" w:hAnsi="Times New Roman"/>
          <w:i/>
          <w:sz w:val="24"/>
        </w:rPr>
        <w:t xml:space="preserve"> Ratio</w:t>
      </w:r>
      <w:r>
        <w:rPr>
          <w:rFonts w:ascii="Times New Roman" w:hAnsi="Times New Roman"/>
          <w:sz w:val="24"/>
        </w:rPr>
        <w:t xml:space="preserve"> atau </w:t>
      </w:r>
      <w:r w:rsidRPr="00C869E0">
        <w:rPr>
          <w:rFonts w:ascii="Times New Roman" w:hAnsi="Times New Roman"/>
          <w:sz w:val="24"/>
        </w:rPr>
        <w:t xml:space="preserve">DER </w:t>
      </w:r>
      <w:r>
        <w:rPr>
          <w:rFonts w:ascii="Times New Roman" w:hAnsi="Times New Roman"/>
          <w:sz w:val="24"/>
        </w:rPr>
        <w:t xml:space="preserve">pada perusahaan prospectus 2021 </w:t>
      </w:r>
      <w:r w:rsidRPr="00C869E0">
        <w:rPr>
          <w:rFonts w:ascii="Times New Roman" w:hAnsi="Times New Roman"/>
          <w:sz w:val="24"/>
        </w:rPr>
        <w:t xml:space="preserve">memiliki nilai t hitung sebesar 0,253 dan nilai signifikan 0,802  yang lebih besar dari 0,05. </w:t>
      </w:r>
      <w:r>
        <w:rPr>
          <w:rFonts w:ascii="Times New Roman" w:hAnsi="Times New Roman"/>
          <w:sz w:val="24"/>
        </w:rPr>
        <w:t>Rasio</w:t>
      </w:r>
      <w:r w:rsidRPr="00C869E0">
        <w:rPr>
          <w:rFonts w:ascii="Times New Roman" w:hAnsi="Times New Roman"/>
          <w:sz w:val="24"/>
        </w:rPr>
        <w:t xml:space="preserve"> DER </w:t>
      </w:r>
      <w:r>
        <w:rPr>
          <w:rFonts w:ascii="Times New Roman" w:hAnsi="Times New Roman"/>
          <w:sz w:val="24"/>
        </w:rPr>
        <w:t xml:space="preserve">pada penelitian ini </w:t>
      </w:r>
      <w:r w:rsidRPr="00C869E0">
        <w:rPr>
          <w:rFonts w:ascii="Times New Roman" w:hAnsi="Times New Roman"/>
          <w:sz w:val="24"/>
        </w:rPr>
        <w:t>secara parsial mempunyai pengaruh secara</w:t>
      </w:r>
      <w:r>
        <w:rPr>
          <w:rFonts w:ascii="Times New Roman" w:hAnsi="Times New Roman"/>
          <w:sz w:val="24"/>
        </w:rPr>
        <w:t xml:space="preserve"> positif namun tidak</w:t>
      </w:r>
      <w:r w:rsidRPr="00C869E0">
        <w:rPr>
          <w:rFonts w:ascii="Times New Roman" w:hAnsi="Times New Roman"/>
          <w:sz w:val="24"/>
        </w:rPr>
        <w:t xml:space="preserve"> signifikan terhadap Harga Saham.</w:t>
      </w:r>
      <w:r>
        <w:rPr>
          <w:rFonts w:ascii="Times New Roman" w:hAnsi="Times New Roman"/>
          <w:sz w:val="24"/>
        </w:rPr>
        <w:t xml:space="preserve"> </w:t>
      </w:r>
      <w:r>
        <w:rPr>
          <w:rFonts w:ascii="Times New Roman" w:eastAsia="Times New Roman" w:hAnsi="Times New Roman"/>
          <w:sz w:val="24"/>
        </w:rPr>
        <w:t xml:space="preserve">Hasil penelitian didukung penelitian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{"citationItems":[{"id":"ITEM-1","itemData":{"DOI":"10.18196/mb.10177","ISSN":"20868200","abstract":"The purpose of this study is to analyze the effect of Earning per Share (EPS), Return on Equity (ROE), Price Earning Ratio (PER), Net Profit Margin (NPM), Debt to Equity Ratio (DER) towards share price. The population used in this study were 30 companies listed in the Jakarta Islamic Index (JII) during the 2014-2017 period. Sampling technique used was non-probability sampling with purposive sampling method and obtained samples of 17 companies per year which are most active in trading in the Jakarta Islamic Index (JII) group during 2014-2017 period. The analytical tool used to test the hypothesis in this study was multiple linear regression analysis using SPSS software. Hypothesis testing results indicate that EPS, ROE, PER, NPM, and DER variables simultaneously have positive and significant effect on share price. Partially, EPS and ROE variables have positive effect on share price. While, NPM have a negative effect on share price, PER and DER have no negative effect on share price, and. R Square testing result showed that the Adjusted R Square is 0.759. It means that 75.9% of the dependent variable which was stock price can be explained by independent variables namely EPS, ROE, PER, NPM, and DER, while the remaining 24.1% is affected by other variables that are not in the linear regression model.","author":[{"dropping-particle":"","family":"budiyono","given":"Budiyono ,","non-dropping-particle":"","parse-names":false,"suffix":""},{"dropping-particle":"","family":"Santoso","given":"Suryo Budi","non-dropping-particle":"","parse-names":false,"suffix":""}],"container-title":"Jurnal Manajemen Bisnis","id":"ITEM-1","issue":"2","issued":{"date-parts":[["2019"]]},"title":"the Effects of Eps, Roe, Per, Npm, and Der on the Share Price in the Jakarta Islamic Index Group in the 2014-2017 Period","type":"article-journal","volume":"10"},"uris":["http://www.mendeley.com/documents/?uuid=6e237848-4529-4207-b075-bf6a984a9f66"]}],"mendeley":{"formattedCitation":"(budiyono &amp; Santoso, 2019)","plainTextFormattedCitation":"(budiyono &amp; Santoso, 2019)","previouslyFormattedCitation":"(budiyono &amp; Santoso, 2019)"},"properties":{"noteIndex":0},"schema":"https://github.com/citation-style-language/schema/raw/master/csl-citation.json"}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(budiyono &amp; Santoso, 2019)</w:t>
      </w:r>
      <w:r>
        <w:rPr>
          <w:rFonts w:ascii="Times New Roman" w:eastAsia="Times New Roman" w:hAnsi="Times New Roman"/>
          <w:sz w:val="24"/>
        </w:rPr>
        <w:fldChar w:fldCharType="end"/>
      </w:r>
      <w:r>
        <w:rPr>
          <w:rFonts w:ascii="Times New Roman" w:eastAsia="Times New Roman" w:hAnsi="Times New Roman"/>
          <w:sz w:val="24"/>
        </w:rPr>
        <w:t xml:space="preserve"> yang dilakukan pada perusahaan yang tergabung dalam Jakarta Islamic Index (JII) tahun 2014-2017 bahwa DER tidak berpengaruh pada harga saham. Rasio DER telah menjawab berapa kemampuan perusahaan atas utang dengan jumlah ekuitas atau kekayaan bersih yang dimiliki perusahaan. Perusahaan yang tidak sehat apabila rasio total utang lebih tinggi dibandingkan ekuitas yang dimiliki. Para investor yang akan menanamkan sahamnya pada perusahaan prospectus 2021 dapat mengesampingkan </w:t>
      </w:r>
      <w:r w:rsidRPr="00C869E0">
        <w:rPr>
          <w:rFonts w:ascii="Times New Roman" w:hAnsi="Times New Roman"/>
          <w:i/>
          <w:sz w:val="24"/>
        </w:rPr>
        <w:t>Debt to Equity</w:t>
      </w:r>
      <w:r>
        <w:rPr>
          <w:rFonts w:ascii="Times New Roman" w:hAnsi="Times New Roman"/>
          <w:i/>
          <w:sz w:val="24"/>
        </w:rPr>
        <w:t xml:space="preserve"> Ratio</w:t>
      </w:r>
      <w:r>
        <w:rPr>
          <w:rFonts w:ascii="Times New Roman" w:hAnsi="Times New Roman"/>
          <w:sz w:val="24"/>
        </w:rPr>
        <w:t xml:space="preserve"> </w:t>
      </w:r>
      <w:r>
        <w:rPr>
          <w:rFonts w:ascii="Times New Roman" w:eastAsia="Times New Roman" w:hAnsi="Times New Roman"/>
          <w:sz w:val="24"/>
        </w:rPr>
        <w:t>dikarenakan batasan dari rasio ini telah menyatakan bahwa kondisi perusahaan yang melakukan IPO dalam keadaan sehat sesuai peraturan yang ditetapkan pemerintah dan pembuat kebijakan.</w:t>
      </w:r>
    </w:p>
    <w:p w:rsidR="00F5174A" w:rsidRDefault="00F5174A" w:rsidP="007B297F">
      <w:pPr>
        <w:autoSpaceDE w:val="0"/>
        <w:autoSpaceDN w:val="0"/>
        <w:adjustRightInd w:val="0"/>
        <w:spacing w:line="360" w:lineRule="auto"/>
        <w:jc w:val="both"/>
        <w:rPr>
          <w:rFonts w:ascii="Times New Roman" w:eastAsia="Times New Roman" w:hAnsi="Times New Roman"/>
          <w:b/>
          <w:sz w:val="24"/>
        </w:rPr>
      </w:pPr>
      <w:r>
        <w:rPr>
          <w:rFonts w:ascii="Times New Roman" w:hAnsi="Times New Roman"/>
          <w:sz w:val="24"/>
        </w:rPr>
        <w:t>Rasio</w:t>
      </w:r>
      <w:r w:rsidRPr="00C869E0">
        <w:rPr>
          <w:rFonts w:ascii="Times New Roman" w:hAnsi="Times New Roman"/>
          <w:sz w:val="24"/>
        </w:rPr>
        <w:t xml:space="preserve"> </w:t>
      </w:r>
      <w:r>
        <w:rPr>
          <w:rFonts w:ascii="Times New Roman" w:hAnsi="Times New Roman"/>
          <w:sz w:val="24"/>
        </w:rPr>
        <w:t>E</w:t>
      </w:r>
      <w:r w:rsidRPr="00C869E0">
        <w:rPr>
          <w:rFonts w:ascii="Times New Roman" w:hAnsi="Times New Roman"/>
          <w:i/>
          <w:sz w:val="24"/>
        </w:rPr>
        <w:t>a</w:t>
      </w:r>
      <w:r>
        <w:rPr>
          <w:rFonts w:ascii="Times New Roman" w:hAnsi="Times New Roman"/>
          <w:i/>
          <w:sz w:val="24"/>
        </w:rPr>
        <w:t>rning per S</w:t>
      </w:r>
      <w:r w:rsidRPr="00C869E0">
        <w:rPr>
          <w:rFonts w:ascii="Times New Roman" w:hAnsi="Times New Roman"/>
          <w:i/>
          <w:sz w:val="24"/>
        </w:rPr>
        <w:t>hare</w:t>
      </w:r>
      <w:r>
        <w:rPr>
          <w:rFonts w:ascii="Times New Roman" w:hAnsi="Times New Roman"/>
          <w:i/>
          <w:sz w:val="24"/>
        </w:rPr>
        <w:t xml:space="preserve"> </w:t>
      </w:r>
      <w:r w:rsidRPr="00892146">
        <w:rPr>
          <w:rFonts w:ascii="Times New Roman" w:hAnsi="Times New Roman"/>
          <w:sz w:val="24"/>
        </w:rPr>
        <w:t>atau</w:t>
      </w:r>
      <w:r>
        <w:rPr>
          <w:rFonts w:ascii="Times New Roman" w:hAnsi="Times New Roman"/>
          <w:sz w:val="24"/>
        </w:rPr>
        <w:t xml:space="preserve"> EPS pada perusahaan prospectus 2021 </w:t>
      </w:r>
      <w:r w:rsidRPr="00C869E0">
        <w:rPr>
          <w:rFonts w:ascii="Times New Roman" w:hAnsi="Times New Roman"/>
          <w:sz w:val="24"/>
        </w:rPr>
        <w:t>memiliki nilai t hitung sebesar -</w:t>
      </w:r>
      <w:r>
        <w:rPr>
          <w:rFonts w:ascii="Times New Roman" w:hAnsi="Times New Roman"/>
          <w:sz w:val="24"/>
        </w:rPr>
        <w:t>1</w:t>
      </w:r>
      <w:r w:rsidRPr="00C869E0">
        <w:rPr>
          <w:rFonts w:ascii="Times New Roman" w:hAnsi="Times New Roman"/>
          <w:sz w:val="24"/>
        </w:rPr>
        <w:t>,</w:t>
      </w:r>
      <w:r>
        <w:rPr>
          <w:rFonts w:ascii="Times New Roman" w:hAnsi="Times New Roman"/>
          <w:sz w:val="24"/>
        </w:rPr>
        <w:t>591</w:t>
      </w:r>
      <w:r w:rsidRPr="00C869E0">
        <w:rPr>
          <w:rFonts w:ascii="Times New Roman" w:hAnsi="Times New Roman"/>
          <w:sz w:val="24"/>
        </w:rPr>
        <w:t xml:space="preserve"> </w:t>
      </w:r>
      <w:r>
        <w:rPr>
          <w:rFonts w:ascii="Times New Roman" w:hAnsi="Times New Roman"/>
          <w:sz w:val="24"/>
        </w:rPr>
        <w:t>yang tidak signifikan terhadap harga saham yaitu dengan tingkat signifikan 0,120</w:t>
      </w:r>
      <w:r w:rsidRPr="00C869E0">
        <w:rPr>
          <w:rFonts w:ascii="Times New Roman" w:hAnsi="Times New Roman"/>
          <w:sz w:val="24"/>
        </w:rPr>
        <w:t>.</w:t>
      </w:r>
      <w:r>
        <w:rPr>
          <w:rFonts w:ascii="Times New Roman" w:hAnsi="Times New Roman"/>
          <w:sz w:val="24"/>
        </w:rPr>
        <w:t xml:space="preserve"> Hal ini dapat disebabkan pada analisa </w:t>
      </w:r>
      <w:r w:rsidRPr="00BF533E">
        <w:rPr>
          <w:rFonts w:ascii="Times New Roman" w:hAnsi="Times New Roman"/>
          <w:i/>
          <w:sz w:val="24"/>
        </w:rPr>
        <w:t>Earning per Share</w:t>
      </w:r>
      <w:r>
        <w:rPr>
          <w:rFonts w:ascii="Times New Roman" w:hAnsi="Times New Roman"/>
          <w:sz w:val="24"/>
        </w:rPr>
        <w:t xml:space="preserve"> yang </w:t>
      </w:r>
      <w:r w:rsidRPr="00534819">
        <w:rPr>
          <w:rFonts w:ascii="Times New Roman" w:eastAsia="Times New Roman" w:hAnsi="Times New Roman"/>
          <w:sz w:val="24"/>
        </w:rPr>
        <w:t xml:space="preserve">dipengaruhi oleh struktur </w:t>
      </w:r>
      <w:r w:rsidRPr="00534819">
        <w:rPr>
          <w:rFonts w:ascii="Times New Roman" w:eastAsia="Times New Roman" w:hAnsi="Times New Roman"/>
          <w:sz w:val="24"/>
        </w:rPr>
        <w:lastRenderedPageBreak/>
        <w:t>modal</w:t>
      </w:r>
      <w:r>
        <w:rPr>
          <w:rFonts w:ascii="Times New Roman" w:eastAsia="Times New Roman" w:hAnsi="Times New Roman"/>
          <w:sz w:val="24"/>
        </w:rPr>
        <w:t xml:space="preserve"> perusahaan </w:t>
      </w:r>
      <w:r>
        <w:rPr>
          <w:rFonts w:ascii="Times New Roman" w:hAnsi="Times New Roman"/>
          <w:sz w:val="24"/>
        </w:rPr>
        <w:t>telah mengesampingkan tingkat inflasi dan tingkat pertumbuhan yang ada berbeda dengan pertumbuhan sesungguhnya di masa yang akan datang.</w:t>
      </w:r>
      <w:r>
        <w:rPr>
          <w:rFonts w:ascii="Times New Roman" w:eastAsia="Times New Roman" w:hAnsi="Times New Roman"/>
          <w:sz w:val="24"/>
        </w:rPr>
        <w:t xml:space="preserve"> Para investor yang akan berinvestasi pada perusahaan prospectus 2021 dapat mengesampingkan tinggi atau rendahnya </w:t>
      </w:r>
      <w:r w:rsidRPr="00EC0599">
        <w:rPr>
          <w:rFonts w:ascii="Times New Roman" w:eastAsia="Times New Roman" w:hAnsi="Times New Roman"/>
          <w:i/>
          <w:sz w:val="24"/>
        </w:rPr>
        <w:t>Earning per Share</w:t>
      </w:r>
      <w:r>
        <w:rPr>
          <w:rFonts w:ascii="Times New Roman" w:eastAsia="Times New Roman" w:hAnsi="Times New Roman"/>
          <w:sz w:val="24"/>
        </w:rPr>
        <w:t xml:space="preserve"> pada perusahaan yang baru pertama kali menjual sahamnya di pasar bursa. Hasil penelitian didukung oleh </w:t>
      </w:r>
      <w:r>
        <w:rPr>
          <w:rFonts w:ascii="Times New Roman" w:eastAsia="Times New Roman" w:hAnsi="Times New Roman"/>
          <w:sz w:val="24"/>
        </w:rPr>
        <w:fldChar w:fldCharType="begin" w:fldLock="1"/>
      </w:r>
      <w:r>
        <w:rPr>
          <w:rFonts w:ascii="Times New Roman" w:eastAsia="Times New Roman" w:hAnsi="Times New Roman"/>
          <w:sz w:val="24"/>
        </w:rPr>
        <w:instrText>ADDIN CSL_CITATION {"citationItems":[{"id":"ITEM-1","itemData":{"abstract":"Tujuan utama dalam penelitian ini adalah untuk mengkaji dan menganalisis (1) Bagaimana faktor –faktor kerwirauasahaan yang terdiri dari lingkungan sosial dan keluarga, inovasi dan kreatif, serta lingkungan teknologi berpengaruh terhadap minat berwirausaha. (2) Bagaimana pengaruh lingkungan sosial dan keluarga terhadap minat berwirausaha. (3) Bagaimana pengaruh inovasi dan kreatif terhadap minat berwirausaha. (4) Bagaimana pengaruh lingkungan teknologi terhadap minat berwirausaha. Adapun target dalam penelitian ini antara lain (1) Dari hasil peneliti ini dapat menjadi masukan bagi peneliti-peneliti lain untuk mengadakan penelitian serupa dimasa yang akan datang. (2) Dapat di gunakan bahan masukan untuk meningkatkan pengembangan minat siswa dalam berwirausaha. (3) Hasil penelitian ini diharapkan dapat digunakan sebagai evaluasi dan informasi yang bermanfaat untuk melakukan perbaikan-perbaikan yang berorientasi pada masa depan, utamanya pada minat siswa dalam berwirausaha. Penelitian ini dilakukan dengan metode kuantitatif serta menggunakan metode analisis dengan SPSS Windows For Data sebagai sebuah alat analisis data.","author":[{"dropping-particle":"","family":"Rahmanita","given":"Cahya","non-dropping-particle":"","parse-names":false,"suffix":""}],"container-title":"Jurnal Ilmiah Ekonomi Bisnis","id":"ITEM-1","issue":"3","issued":{"date-parts":[["2020"]]},"page":"1-12","title":"Pengaruh Ukuran Perusahaan, Roe, Der Dan Eps Terhadap Harga Saham Pada Perusahaan Makanan Dan Minuman Yang Terdaftar Di Bursa Efek Indonesia Periode 2015 – 2019","type":"article-journal","volume":"6"},"uris":["http://www.mendeley.com/documents/?uuid=515f7f11-5992-4058-b8b4-db464f1e23de"]}],"mendeley":{"formattedCitation":"(Rahmanita, 2020)","plainTextFormattedCitation":"(Rahmanita, 2020)","previouslyFormattedCitation":"(Rahmanita, 2020)"},"properties":{"noteIndex":0},"schema":"https://github.com/citation-style-language/schema/raw/master/csl-citation.json"}</w:instrText>
      </w:r>
      <w:r>
        <w:rPr>
          <w:rFonts w:ascii="Times New Roman" w:eastAsia="Times New Roman" w:hAnsi="Times New Roman"/>
          <w:sz w:val="24"/>
        </w:rPr>
        <w:fldChar w:fldCharType="separate"/>
      </w:r>
      <w:r w:rsidRPr="000C14FA">
        <w:rPr>
          <w:rFonts w:ascii="Times New Roman" w:eastAsia="Times New Roman" w:hAnsi="Times New Roman"/>
          <w:noProof/>
          <w:sz w:val="24"/>
        </w:rPr>
        <w:t>(Rahmanita, 2020)</w:t>
      </w:r>
      <w:r>
        <w:rPr>
          <w:rFonts w:ascii="Times New Roman" w:eastAsia="Times New Roman" w:hAnsi="Times New Roman"/>
          <w:sz w:val="24"/>
        </w:rPr>
        <w:fldChar w:fldCharType="end"/>
      </w:r>
      <w:r>
        <w:rPr>
          <w:rFonts w:ascii="Times New Roman" w:eastAsia="Times New Roman" w:hAnsi="Times New Roman"/>
          <w:sz w:val="24"/>
        </w:rPr>
        <w:t xml:space="preserve"> yang melakukan penelitian pada perusahaan industry makanan dan minuman yang terdaftar pada bursa efek Jakarta periode 2015-2019 bahwa </w:t>
      </w:r>
      <w:r w:rsidRPr="00EC0599">
        <w:rPr>
          <w:rFonts w:ascii="Times New Roman" w:eastAsia="Times New Roman" w:hAnsi="Times New Roman"/>
          <w:i/>
          <w:sz w:val="24"/>
        </w:rPr>
        <w:t>Earning per Share</w:t>
      </w:r>
      <w:r>
        <w:rPr>
          <w:rFonts w:ascii="Times New Roman" w:eastAsia="Times New Roman" w:hAnsi="Times New Roman"/>
          <w:sz w:val="24"/>
        </w:rPr>
        <w:t xml:space="preserve"> tidak berpengaruh terhadap harga saham.</w:t>
      </w:r>
    </w:p>
    <w:p w:rsidR="00704942" w:rsidRPr="006C547E" w:rsidRDefault="00F5174A" w:rsidP="006C547E">
      <w:pPr>
        <w:pStyle w:val="Heading4"/>
        <w:ind w:firstLine="360"/>
        <w:rPr>
          <w:b w:val="0"/>
          <w:sz w:val="24"/>
          <w:szCs w:val="24"/>
          <w:lang w:val="id-ID" w:eastAsia="id-ID"/>
        </w:rPr>
      </w:pPr>
      <w:r w:rsidRPr="006C547E">
        <w:rPr>
          <w:b w:val="0"/>
          <w:i/>
          <w:sz w:val="24"/>
          <w:szCs w:val="24"/>
        </w:rPr>
        <w:t xml:space="preserve">Price Earning Ratio </w:t>
      </w:r>
      <w:r w:rsidRPr="006C547E">
        <w:rPr>
          <w:b w:val="0"/>
          <w:sz w:val="24"/>
          <w:szCs w:val="24"/>
        </w:rPr>
        <w:t xml:space="preserve"> atau PER memiliki nilai t hitung sebesar  5,274 dengan nilai signifikan 0,000  yang lebih kecil dari 0,05 mempunyai pengaruh secara positif dan signifikan terhadap Harga Saham. </w:t>
      </w:r>
      <w:r w:rsidRPr="006C547E">
        <w:rPr>
          <w:rFonts w:eastAsia="Times New Roman"/>
          <w:b w:val="0"/>
          <w:sz w:val="24"/>
          <w:szCs w:val="24"/>
        </w:rPr>
        <w:t xml:space="preserve">Hasil penelitian ini di dukung penelitian </w:t>
      </w:r>
      <w:r w:rsidRPr="006C547E">
        <w:rPr>
          <w:rFonts w:eastAsia="Times New Roman"/>
          <w:b w:val="0"/>
          <w:sz w:val="24"/>
          <w:szCs w:val="24"/>
        </w:rPr>
        <w:fldChar w:fldCharType="begin" w:fldLock="1"/>
      </w:r>
      <w:r w:rsidRPr="006C547E">
        <w:rPr>
          <w:rFonts w:eastAsia="Times New Roman"/>
          <w:b w:val="0"/>
          <w:sz w:val="24"/>
          <w:szCs w:val="24"/>
        </w:rPr>
        <w:instrText>ADDIN CSL_CITATION {"citationItems":[{"id":"ITEM-1","itemData":{"DOI":"10.35808/ersj/830","ISSN":"11082976","abstract":"The stock price is one indicator of the successful management of the company, if the stock price of a company always increases, the investor or prospective investor considers that the company succeeded in managing their business. The investor or prospective investor confidence is very beneficial for emitter, as more and more people who believe in the issuer's willingness to invest in listed companies stronger Recently, we revealed the influence of fundamental factors and systematic risk simultaneously and partially on stock price at Company Registered in LQ45 Index Period 2011-2015 In this study, the data analysis model used is the test panel data regression (pool) which is a combination of cross section with the timeseries data. The results of this study indicated that simultaneously there were significant influence between the Price Earnings Ratio (PER), Earning per Share (EPS), Net Profit Margin (NPM), Price to Book Value (PBV), and Risk Systematic on stock prices on companies listed in LQ45 Index 2011-2015. Partially, Price Earnings Ratio (PER), Earning per Share (EPS), Net Profit Margin (NPM), Price to Book Value (PBV), and Systematic Risks have significant effect on stock prices.","author":[{"dropping-particle":"","family":"Astuty","given":"Pudji","non-dropping-particle":"","parse-names":false,"suffix":""}],"container-title":"European Research Studies Journal","id":"ITEM-1","issue":"4","issued":{"date-parts":[["2017"]]},"page":"230-240","title":"The influence of fundamental factors and systematic risk to stock prices on companies listed in the Indonesian stock exchange","type":"article-journal","volume":"20"},"uris":["http://www.mendeley.com/documents/?uuid=2838ba54-4250-4662-85e7-eb18fc94b6d3"]}],"mendeley":{"formattedCitation":"(Astuty, 2017)","plainTextFormattedCitation":"(Astuty, 2017)","previouslyFormattedCitation":"(Astuty, 2017)"},"properties":{"noteIndex":0},"schema":"https://github.com/citation-style-language/schema/raw/master/csl-citation.json"}</w:instrText>
      </w:r>
      <w:r w:rsidRPr="006C547E">
        <w:rPr>
          <w:rFonts w:eastAsia="Times New Roman"/>
          <w:b w:val="0"/>
          <w:sz w:val="24"/>
          <w:szCs w:val="24"/>
        </w:rPr>
        <w:fldChar w:fldCharType="separate"/>
      </w:r>
      <w:r w:rsidRPr="006C547E">
        <w:rPr>
          <w:rFonts w:eastAsia="Times New Roman"/>
          <w:b w:val="0"/>
          <w:noProof/>
          <w:sz w:val="24"/>
          <w:szCs w:val="24"/>
        </w:rPr>
        <w:t>(Astuty, 2017)</w:t>
      </w:r>
      <w:r w:rsidRPr="006C547E">
        <w:rPr>
          <w:rFonts w:eastAsia="Times New Roman"/>
          <w:b w:val="0"/>
          <w:sz w:val="24"/>
          <w:szCs w:val="24"/>
        </w:rPr>
        <w:fldChar w:fldCharType="end"/>
      </w:r>
      <w:r w:rsidRPr="006C547E">
        <w:rPr>
          <w:rFonts w:eastAsia="Times New Roman"/>
          <w:b w:val="0"/>
          <w:sz w:val="24"/>
          <w:szCs w:val="24"/>
        </w:rPr>
        <w:t xml:space="preserve"> yang dilakukan pada perusahaan yang terdaftar pada Indeks LQ45 tahun 2011-2015 diperoleh hasil bahwa </w:t>
      </w:r>
      <w:r w:rsidRPr="006C547E">
        <w:rPr>
          <w:rFonts w:eastAsia="Times New Roman"/>
          <w:b w:val="0"/>
          <w:i/>
          <w:sz w:val="24"/>
          <w:szCs w:val="24"/>
        </w:rPr>
        <w:t>Price Earning Ratio</w:t>
      </w:r>
      <w:r w:rsidRPr="006C547E">
        <w:rPr>
          <w:rFonts w:eastAsia="Times New Roman"/>
          <w:b w:val="0"/>
          <w:sz w:val="24"/>
          <w:szCs w:val="24"/>
        </w:rPr>
        <w:t xml:space="preserve"> (PER) berpengaruh signifikan terhadap harga saham. Pertumbuhan </w:t>
      </w:r>
      <w:r w:rsidRPr="006C547E">
        <w:rPr>
          <w:rFonts w:eastAsia="Times New Roman"/>
          <w:b w:val="0"/>
          <w:i/>
          <w:sz w:val="24"/>
          <w:szCs w:val="24"/>
        </w:rPr>
        <w:t>Price Earning Ratio</w:t>
      </w:r>
      <w:r w:rsidRPr="006C547E">
        <w:rPr>
          <w:rFonts w:eastAsia="Times New Roman"/>
          <w:b w:val="0"/>
          <w:sz w:val="24"/>
          <w:szCs w:val="24"/>
        </w:rPr>
        <w:t xml:space="preserve"> yang stabil dan tinggi mejadi salah satu indikasi bahwa perusahaan dalam keadaan kinerja, ekspektasi dan informasi yang baik. Keseimbangan rasio harga dikurangi pendapatan dapat menggambarkan pertumbuhan penghasilan dan memberikan informasi kepada investor bahwa perekonomian perusahaan prospectus 2021 memiliki masa depan yang baik dengan rasio </w:t>
      </w:r>
      <w:r w:rsidRPr="006C547E">
        <w:rPr>
          <w:rFonts w:eastAsia="Times New Roman"/>
          <w:b w:val="0"/>
          <w:i/>
          <w:sz w:val="24"/>
          <w:szCs w:val="24"/>
        </w:rPr>
        <w:t>Price Earning Ratio</w:t>
      </w:r>
      <w:r w:rsidRPr="006C547E">
        <w:rPr>
          <w:rFonts w:eastAsia="Times New Roman"/>
          <w:b w:val="0"/>
          <w:sz w:val="24"/>
          <w:szCs w:val="24"/>
        </w:rPr>
        <w:t xml:space="preserve"> yang baik</w:t>
      </w:r>
    </w:p>
    <w:p w:rsidR="008F5261" w:rsidRPr="006C547E" w:rsidRDefault="008F5261" w:rsidP="006C547E">
      <w:pPr>
        <w:pStyle w:val="Heading2"/>
      </w:pPr>
      <w:r w:rsidRPr="006C547E">
        <w:t>Conclusion</w:t>
      </w:r>
    </w:p>
    <w:p w:rsidR="00F5174A" w:rsidRPr="006C547E" w:rsidRDefault="00F5174A" w:rsidP="007B297F">
      <w:pPr>
        <w:spacing w:line="360" w:lineRule="auto"/>
        <w:jc w:val="both"/>
        <w:rPr>
          <w:rFonts w:ascii="Times New Roman" w:eastAsia="Times New Roman" w:hAnsi="Times New Roman"/>
          <w:sz w:val="24"/>
          <w:szCs w:val="24"/>
        </w:rPr>
      </w:pPr>
      <w:r w:rsidRPr="006C547E">
        <w:rPr>
          <w:rFonts w:ascii="Times New Roman" w:eastAsia="Times New Roman" w:hAnsi="Times New Roman"/>
          <w:sz w:val="24"/>
          <w:szCs w:val="24"/>
        </w:rPr>
        <w:t xml:space="preserve">Hasil penelitian menunjukkan bahwa </w:t>
      </w:r>
      <w:r w:rsidRPr="006C547E">
        <w:rPr>
          <w:rFonts w:ascii="Times New Roman" w:eastAsia="Times New Roman" w:hAnsi="Times New Roman"/>
          <w:i/>
          <w:sz w:val="24"/>
          <w:szCs w:val="24"/>
        </w:rPr>
        <w:t>Return on Assets</w:t>
      </w:r>
      <w:r w:rsidRPr="006C547E">
        <w:rPr>
          <w:rFonts w:ascii="Times New Roman" w:eastAsia="Times New Roman" w:hAnsi="Times New Roman"/>
          <w:sz w:val="24"/>
          <w:szCs w:val="24"/>
        </w:rPr>
        <w:t xml:space="preserve"> (ROA) dan </w:t>
      </w:r>
      <w:r w:rsidRPr="006C547E">
        <w:rPr>
          <w:rFonts w:ascii="Times New Roman" w:eastAsia="Times New Roman" w:hAnsi="Times New Roman"/>
          <w:i/>
          <w:sz w:val="24"/>
          <w:szCs w:val="24"/>
        </w:rPr>
        <w:t>Price Earning Ratio</w:t>
      </w:r>
      <w:r w:rsidRPr="006C547E">
        <w:rPr>
          <w:rFonts w:ascii="Times New Roman" w:eastAsia="Times New Roman" w:hAnsi="Times New Roman"/>
          <w:sz w:val="24"/>
          <w:szCs w:val="24"/>
        </w:rPr>
        <w:t xml:space="preserve"> (PER) memiliki pengaruh signifikan terhadap harga saham. Implikasi yang dapat digunakan dari penelitian ini adalah perusahaan prospectus 2021 yang melakukan </w:t>
      </w:r>
      <w:r w:rsidRPr="006C547E">
        <w:rPr>
          <w:rFonts w:ascii="Times New Roman" w:eastAsia="Times New Roman" w:hAnsi="Times New Roman"/>
          <w:i/>
          <w:sz w:val="24"/>
          <w:szCs w:val="24"/>
        </w:rPr>
        <w:t>initial public offering</w:t>
      </w:r>
      <w:r w:rsidRPr="006C547E">
        <w:rPr>
          <w:rFonts w:ascii="Times New Roman" w:eastAsia="Times New Roman" w:hAnsi="Times New Roman"/>
          <w:sz w:val="24"/>
          <w:szCs w:val="24"/>
        </w:rPr>
        <w:t xml:space="preserve"> (IPO) diantaranya adalah: 1) Perusahaan mempertahankan dan lebih meningkatkan faktor-faktor yang mempengaruhi pencapaian rasio </w:t>
      </w:r>
      <w:r w:rsidRPr="006C547E">
        <w:rPr>
          <w:rFonts w:ascii="Times New Roman" w:eastAsia="Times New Roman" w:hAnsi="Times New Roman"/>
          <w:i/>
          <w:sz w:val="24"/>
          <w:szCs w:val="24"/>
        </w:rPr>
        <w:t>Return on Assets</w:t>
      </w:r>
      <w:r w:rsidRPr="006C547E">
        <w:rPr>
          <w:rFonts w:ascii="Times New Roman" w:eastAsia="Times New Roman" w:hAnsi="Times New Roman"/>
          <w:sz w:val="24"/>
          <w:szCs w:val="24"/>
        </w:rPr>
        <w:t xml:space="preserve"> (ROA) dalam menghasilkan profit atau laba dan menjaga efektivitas kegiatan operasional perusahaan sehingga dapat meningkatkan tingkat pengembalian investasi perusahaan. 2). Perusahaan meningkatkan </w:t>
      </w:r>
      <w:r w:rsidRPr="006C547E">
        <w:rPr>
          <w:rFonts w:ascii="Times New Roman" w:eastAsia="Times New Roman" w:hAnsi="Times New Roman"/>
          <w:i/>
          <w:sz w:val="24"/>
          <w:szCs w:val="24"/>
        </w:rPr>
        <w:t>Price Earning Rasio</w:t>
      </w:r>
      <w:r w:rsidRPr="006C547E">
        <w:rPr>
          <w:rFonts w:ascii="Times New Roman" w:eastAsia="Times New Roman" w:hAnsi="Times New Roman"/>
          <w:sz w:val="24"/>
          <w:szCs w:val="24"/>
        </w:rPr>
        <w:t xml:space="preserve"> yang menjelaskan valuasi harga per lembar saham agar semakin tinggi dan dapat mencapai growth atau perkembangan perusahaan yang semakin tinggi.</w:t>
      </w:r>
    </w:p>
    <w:p w:rsidR="00F5174A" w:rsidRPr="006C547E" w:rsidRDefault="00F5174A" w:rsidP="007B297F">
      <w:pPr>
        <w:spacing w:line="360" w:lineRule="auto"/>
        <w:jc w:val="both"/>
        <w:rPr>
          <w:rFonts w:ascii="Times New Roman" w:eastAsia="Times New Roman" w:hAnsi="Times New Roman"/>
          <w:sz w:val="24"/>
          <w:szCs w:val="24"/>
        </w:rPr>
      </w:pPr>
      <w:r w:rsidRPr="006C547E">
        <w:rPr>
          <w:rFonts w:ascii="Times New Roman" w:eastAsia="Times New Roman" w:hAnsi="Times New Roman"/>
          <w:sz w:val="24"/>
          <w:szCs w:val="24"/>
        </w:rPr>
        <w:t>Dengan hasil penelitian ini diharapkan para investor dapat mempertimbangkan rasio-rasio keuangan dalam penentuan pembelian saham atau investasi agar tidak terjadi kesalahan dalam melakukan analisis bisnis.</w:t>
      </w:r>
    </w:p>
    <w:p w:rsidR="00A777FF" w:rsidRDefault="00A777FF" w:rsidP="006C547E">
      <w:pPr>
        <w:pStyle w:val="Heading2"/>
      </w:pPr>
      <w:r>
        <w:lastRenderedPageBreak/>
        <w:t>References</w:t>
      </w:r>
    </w:p>
    <w:p w:rsidR="009E5DEF" w:rsidRDefault="009E5DEF" w:rsidP="00687ACD">
      <w:pPr>
        <w:spacing w:after="0"/>
        <w:rPr>
          <w:lang w:val="id-ID" w:eastAsia="id-ID"/>
        </w:rPr>
      </w:pPr>
    </w:p>
    <w:p w:rsidR="00B22F80" w:rsidRPr="00B22F80" w:rsidRDefault="00687ACD"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FB5AB7">
        <w:rPr>
          <w:rFonts w:ascii="Times New Roman" w:eastAsia="Times New Roman" w:hAnsi="Times New Roman"/>
          <w:color w:val="BFBFBF"/>
          <w:sz w:val="24"/>
        </w:rPr>
        <w:fldChar w:fldCharType="begin" w:fldLock="1"/>
      </w:r>
      <w:r w:rsidRPr="00FB5AB7">
        <w:rPr>
          <w:rFonts w:ascii="Times New Roman" w:eastAsia="Times New Roman" w:hAnsi="Times New Roman"/>
          <w:color w:val="BFBFBF"/>
          <w:sz w:val="24"/>
        </w:rPr>
        <w:instrText xml:space="preserve">ADDIN Mendeley Bibliography CSL_BIBLIOGRAPHY </w:instrText>
      </w:r>
      <w:r w:rsidRPr="00FB5AB7">
        <w:rPr>
          <w:rFonts w:ascii="Times New Roman" w:eastAsia="Times New Roman" w:hAnsi="Times New Roman"/>
          <w:color w:val="BFBFBF"/>
          <w:sz w:val="24"/>
        </w:rPr>
        <w:fldChar w:fldCharType="separate"/>
      </w:r>
      <w:r w:rsidR="00B22F80" w:rsidRPr="00B22F80">
        <w:rPr>
          <w:rFonts w:ascii="Times New Roman" w:hAnsi="Times New Roman" w:cs="Times New Roman"/>
          <w:noProof/>
          <w:sz w:val="24"/>
          <w:szCs w:val="24"/>
        </w:rPr>
        <w:t xml:space="preserve">Akadiati, V. A. P., Sinaga, I., &amp; Kosta, D. N. (2022). Financial Distress pada Perusahaan Initial Public Offering (IPO). </w:t>
      </w:r>
      <w:r w:rsidR="00B22F80" w:rsidRPr="00B22F80">
        <w:rPr>
          <w:rFonts w:ascii="Times New Roman" w:hAnsi="Times New Roman" w:cs="Times New Roman"/>
          <w:i/>
          <w:iCs/>
          <w:noProof/>
          <w:sz w:val="24"/>
          <w:szCs w:val="24"/>
        </w:rPr>
        <w:t>Ekonomis: Journal of Economics and Business</w:t>
      </w:r>
      <w:r w:rsidR="00B22F80" w:rsidRPr="00B22F80">
        <w:rPr>
          <w:rFonts w:ascii="Times New Roman" w:hAnsi="Times New Roman" w:cs="Times New Roman"/>
          <w:noProof/>
          <w:sz w:val="24"/>
          <w:szCs w:val="24"/>
        </w:rPr>
        <w:t xml:space="preserve">, </w:t>
      </w:r>
      <w:r w:rsidR="00B22F80" w:rsidRPr="00B22F80">
        <w:rPr>
          <w:rFonts w:ascii="Times New Roman" w:hAnsi="Times New Roman" w:cs="Times New Roman"/>
          <w:i/>
          <w:iCs/>
          <w:noProof/>
          <w:sz w:val="24"/>
          <w:szCs w:val="24"/>
        </w:rPr>
        <w:t>6</w:t>
      </w:r>
      <w:r w:rsidR="00B22F80" w:rsidRPr="00B22F80">
        <w:rPr>
          <w:rFonts w:ascii="Times New Roman" w:hAnsi="Times New Roman" w:cs="Times New Roman"/>
          <w:noProof/>
          <w:sz w:val="24"/>
          <w:szCs w:val="24"/>
        </w:rPr>
        <w:t>(1), 53. https://doi.org/10.33087/ekonomis.v6i1.481</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Astuty, P. (2017). The influence of fundamental factors and systematic risk to stock prices on companies listed in the Indonesian stock exchange. </w:t>
      </w:r>
      <w:r w:rsidRPr="00B22F80">
        <w:rPr>
          <w:rFonts w:ascii="Times New Roman" w:hAnsi="Times New Roman" w:cs="Times New Roman"/>
          <w:i/>
          <w:iCs/>
          <w:noProof/>
          <w:sz w:val="24"/>
          <w:szCs w:val="24"/>
        </w:rPr>
        <w:t>European Research Studies Journal</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20</w:t>
      </w:r>
      <w:r w:rsidRPr="00B22F80">
        <w:rPr>
          <w:rFonts w:ascii="Times New Roman" w:hAnsi="Times New Roman" w:cs="Times New Roman"/>
          <w:noProof/>
          <w:sz w:val="24"/>
          <w:szCs w:val="24"/>
        </w:rPr>
        <w:t>(4), 230–240. https://doi.org/10.35808/ersj/830</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Bisnis, J. A. (2018). </w:t>
      </w:r>
      <w:r w:rsidRPr="00B22F80">
        <w:rPr>
          <w:rFonts w:ascii="Times New Roman" w:hAnsi="Times New Roman" w:cs="Times New Roman"/>
          <w:i/>
          <w:iCs/>
          <w:noProof/>
          <w:sz w:val="24"/>
          <w:szCs w:val="24"/>
        </w:rPr>
        <w:t>Pengaruh Return On Assets ( ROA ) Terhadap Harga Saham dengan Earning Per Share ( EPS ) sebagai Intervening ( Studi Kasus pada Perusahaan Sub Sektor Tekstil dan Garmen yang terdaftar di Bursa Efek Indonesia Periode 2013-2016 ) Kajian Teori Pasar Modal Sah</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7</w:t>
      </w:r>
      <w:r w:rsidRPr="00B22F80">
        <w:rPr>
          <w:rFonts w:ascii="Times New Roman" w:hAnsi="Times New Roman" w:cs="Times New Roman"/>
          <w:noProof/>
          <w:sz w:val="24"/>
          <w:szCs w:val="24"/>
        </w:rPr>
        <w:t>, 1–9.</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budiyono, B. , &amp; Santoso, S. B. (2019). the Effects of Eps, Roe, Per, Npm, and Der on the Share Price in the Jakarta Islamic Index Group in the 2014-2017 Period. </w:t>
      </w:r>
      <w:r w:rsidRPr="00B22F80">
        <w:rPr>
          <w:rFonts w:ascii="Times New Roman" w:hAnsi="Times New Roman" w:cs="Times New Roman"/>
          <w:i/>
          <w:iCs/>
          <w:noProof/>
          <w:sz w:val="24"/>
          <w:szCs w:val="24"/>
        </w:rPr>
        <w:t>Jurnal Manajemen Bisnis</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10</w:t>
      </w:r>
      <w:r w:rsidRPr="00B22F80">
        <w:rPr>
          <w:rFonts w:ascii="Times New Roman" w:hAnsi="Times New Roman" w:cs="Times New Roman"/>
          <w:noProof/>
          <w:sz w:val="24"/>
          <w:szCs w:val="24"/>
        </w:rPr>
        <w:t>(2). https://doi.org/10.18196/mb.10177</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Carter, W. A., &amp; Kimball, M. (1940). Principles of Corporate Finance. In </w:t>
      </w:r>
      <w:r w:rsidRPr="00B22F80">
        <w:rPr>
          <w:rFonts w:ascii="Times New Roman" w:hAnsi="Times New Roman" w:cs="Times New Roman"/>
          <w:i/>
          <w:iCs/>
          <w:noProof/>
          <w:sz w:val="24"/>
          <w:szCs w:val="24"/>
        </w:rPr>
        <w:t>Southern Economic Journal</w:t>
      </w:r>
      <w:r w:rsidRPr="00B22F80">
        <w:rPr>
          <w:rFonts w:ascii="Times New Roman" w:hAnsi="Times New Roman" w:cs="Times New Roman"/>
          <w:noProof/>
          <w:sz w:val="24"/>
          <w:szCs w:val="24"/>
        </w:rPr>
        <w:t xml:space="preserve"> (Vol. 6, Issue 4). https://doi.org/10.2307/1053500</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Chemutai, J., Ayuma, D. C., &amp; Yusufkibet, D. (2016). Effects of Capital Structure on Share Price Performance of Commercial Banks Listed in Nairobi Security Exchange, Eldoret, Kenya. </w:t>
      </w:r>
      <w:r w:rsidRPr="00B22F80">
        <w:rPr>
          <w:rFonts w:ascii="Times New Roman" w:hAnsi="Times New Roman" w:cs="Times New Roman"/>
          <w:i/>
          <w:iCs/>
          <w:noProof/>
          <w:sz w:val="24"/>
          <w:szCs w:val="24"/>
        </w:rPr>
        <w:t>IOSR Journal of Business and Management</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18</w:t>
      </w:r>
      <w:r w:rsidRPr="00B22F80">
        <w:rPr>
          <w:rFonts w:ascii="Times New Roman" w:hAnsi="Times New Roman" w:cs="Times New Roman"/>
          <w:noProof/>
          <w:sz w:val="24"/>
          <w:szCs w:val="24"/>
        </w:rPr>
        <w:t>(09), 122–133. https://doi.org/10.9790/487x-180903122133</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Chen, X., Harford, J., Li, K., Chen, X., &amp; Harford, J. (2007). Institutional Knowledge at Singapore Management University Monitoring : Which institutions matter ? Monitoring : Which Institutions Matter ? </w:t>
      </w:r>
      <w:r w:rsidRPr="00B22F80">
        <w:rPr>
          <w:rFonts w:ascii="Times New Roman" w:hAnsi="Times New Roman" w:cs="Times New Roman"/>
          <w:i/>
          <w:iCs/>
          <w:noProof/>
          <w:sz w:val="24"/>
          <w:szCs w:val="24"/>
        </w:rPr>
        <w:t>Journal of Financial Economics</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86</w:t>
      </w:r>
      <w:r w:rsidRPr="00B22F80">
        <w:rPr>
          <w:rFonts w:ascii="Times New Roman" w:hAnsi="Times New Roman" w:cs="Times New Roman"/>
          <w:noProof/>
          <w:sz w:val="24"/>
          <w:szCs w:val="24"/>
        </w:rPr>
        <w:t>(2), 279–305.</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Dewi, N. S., &amp; Suwarno, A. E. (2022). PENGARUH ROA, ROE, EPS DAN DER TERHADAP HARGA SAHAM PERUSAHAAN (Studi Empiris pada Perusahaan LQ45 yang Terdaftar di Bursa Efek Indonesia Tahun 2016-2020). </w:t>
      </w:r>
      <w:r w:rsidRPr="00B22F80">
        <w:rPr>
          <w:rFonts w:ascii="Times New Roman" w:hAnsi="Times New Roman" w:cs="Times New Roman"/>
          <w:i/>
          <w:iCs/>
          <w:noProof/>
          <w:sz w:val="24"/>
          <w:szCs w:val="24"/>
        </w:rPr>
        <w:t>Seminar Nasional Pariwisata Dan Kewirausahaan (SNPK)</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1</w:t>
      </w:r>
      <w:r w:rsidRPr="00B22F80">
        <w:rPr>
          <w:rFonts w:ascii="Times New Roman" w:hAnsi="Times New Roman" w:cs="Times New Roman"/>
          <w:noProof/>
          <w:sz w:val="24"/>
          <w:szCs w:val="24"/>
        </w:rPr>
        <w:t>, 472–482. https://doi.org/10.36441/snpk.vol1.2022.77</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Dewi, P. D. A., &amp; Suayana, I. G. N. . (2013). Pengaruh Eps, Der, Dan Pbv Terhadap Harga Saham. </w:t>
      </w:r>
      <w:r w:rsidRPr="00B22F80">
        <w:rPr>
          <w:rFonts w:ascii="Times New Roman" w:hAnsi="Times New Roman" w:cs="Times New Roman"/>
          <w:i/>
          <w:iCs/>
          <w:noProof/>
          <w:sz w:val="24"/>
          <w:szCs w:val="24"/>
        </w:rPr>
        <w:t>Akuntansi Universitas Udayana</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1</w:t>
      </w:r>
      <w:r w:rsidRPr="00B22F80">
        <w:rPr>
          <w:rFonts w:ascii="Times New Roman" w:hAnsi="Times New Roman" w:cs="Times New Roman"/>
          <w:noProof/>
          <w:sz w:val="24"/>
          <w:szCs w:val="24"/>
        </w:rPr>
        <w:t>, 215–229.</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Elliott, B., &amp; Elliott, J. (2009). </w:t>
      </w:r>
      <w:r w:rsidRPr="00B22F80">
        <w:rPr>
          <w:rFonts w:ascii="Times New Roman" w:hAnsi="Times New Roman" w:cs="Times New Roman"/>
          <w:i/>
          <w:iCs/>
          <w:noProof/>
          <w:sz w:val="24"/>
          <w:szCs w:val="24"/>
        </w:rPr>
        <w:t>Barry Elliott and Jamie Elliott 2009.pdf</w:t>
      </w:r>
      <w:r w:rsidRPr="00B22F80">
        <w:rPr>
          <w:rFonts w:ascii="Times New Roman" w:hAnsi="Times New Roman" w:cs="Times New Roman"/>
          <w:noProof/>
          <w:sz w:val="24"/>
          <w:szCs w:val="24"/>
        </w:rPr>
        <w:t>.</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Ferreira, M. A., &amp; Matos, P. (2008). The colors of investors’ money: The role of institutional investors around the world. </w:t>
      </w:r>
      <w:r w:rsidRPr="00B22F80">
        <w:rPr>
          <w:rFonts w:ascii="Times New Roman" w:hAnsi="Times New Roman" w:cs="Times New Roman"/>
          <w:i/>
          <w:iCs/>
          <w:noProof/>
          <w:sz w:val="24"/>
          <w:szCs w:val="24"/>
        </w:rPr>
        <w:t>Journal of Financial Economics</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88</w:t>
      </w:r>
      <w:r w:rsidRPr="00B22F80">
        <w:rPr>
          <w:rFonts w:ascii="Times New Roman" w:hAnsi="Times New Roman" w:cs="Times New Roman"/>
          <w:noProof/>
          <w:sz w:val="24"/>
          <w:szCs w:val="24"/>
        </w:rPr>
        <w:t>(3), 499–533. https://doi.org/10.1016/j.jfineco.2007.07.003</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Kurniawan, M. S. (2018). Pengaruh Return on Aset (ROA), Return on Equity (ROE), terhadap Harga Saham Perusahaan Manufaktur yang Terdaftar di Bursa Efek Indonesia (BEI). </w:t>
      </w:r>
      <w:r w:rsidRPr="00B22F80">
        <w:rPr>
          <w:rFonts w:ascii="Times New Roman" w:hAnsi="Times New Roman" w:cs="Times New Roman"/>
          <w:i/>
          <w:iCs/>
          <w:noProof/>
          <w:sz w:val="24"/>
          <w:szCs w:val="24"/>
        </w:rPr>
        <w:t>Jurnal Aplikasi Manajemen, Ekonomi Dan Bisnis</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3</w:t>
      </w:r>
      <w:r w:rsidRPr="00B22F80">
        <w:rPr>
          <w:rFonts w:ascii="Times New Roman" w:hAnsi="Times New Roman" w:cs="Times New Roman"/>
          <w:noProof/>
          <w:sz w:val="24"/>
          <w:szCs w:val="24"/>
        </w:rPr>
        <w:t>(1), 12–15.</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Mentari, V., Yudhawati, D., &amp; Prasetyowati, R. A. (2019). the Effect of Margin Return on Assets and Net Profit on Stock Price. </w:t>
      </w:r>
      <w:r w:rsidRPr="00B22F80">
        <w:rPr>
          <w:rFonts w:ascii="Times New Roman" w:hAnsi="Times New Roman" w:cs="Times New Roman"/>
          <w:i/>
          <w:iCs/>
          <w:noProof/>
          <w:sz w:val="24"/>
          <w:szCs w:val="24"/>
        </w:rPr>
        <w:t>Manager : Jurnal Ilmu Manajemen</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2</w:t>
      </w:r>
      <w:r w:rsidRPr="00B22F80">
        <w:rPr>
          <w:rFonts w:ascii="Times New Roman" w:hAnsi="Times New Roman" w:cs="Times New Roman"/>
          <w:noProof/>
          <w:sz w:val="24"/>
          <w:szCs w:val="24"/>
        </w:rPr>
        <w:t>(2), 169. https://doi.org/10.32832/manager.v2i2.2568</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Rahmanita, C. (2020). Pengaruh Ukuran Perusahaan, Roe, Der Dan Eps Terhadap Harga </w:t>
      </w:r>
      <w:r w:rsidRPr="00B22F80">
        <w:rPr>
          <w:rFonts w:ascii="Times New Roman" w:hAnsi="Times New Roman" w:cs="Times New Roman"/>
          <w:noProof/>
          <w:sz w:val="24"/>
          <w:szCs w:val="24"/>
        </w:rPr>
        <w:lastRenderedPageBreak/>
        <w:t xml:space="preserve">Saham Pada Perusahaan Makanan Dan Minuman Yang Terdaftar Di Bursa Efek Indonesia Periode 2015 – 2019. </w:t>
      </w:r>
      <w:r w:rsidRPr="00B22F80">
        <w:rPr>
          <w:rFonts w:ascii="Times New Roman" w:hAnsi="Times New Roman" w:cs="Times New Roman"/>
          <w:i/>
          <w:iCs/>
          <w:noProof/>
          <w:sz w:val="24"/>
          <w:szCs w:val="24"/>
        </w:rPr>
        <w:t>Jurnal Ilmiah Ekonomi Bisnis</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6</w:t>
      </w:r>
      <w:r w:rsidRPr="00B22F80">
        <w:rPr>
          <w:rFonts w:ascii="Times New Roman" w:hAnsi="Times New Roman" w:cs="Times New Roman"/>
          <w:noProof/>
          <w:sz w:val="24"/>
          <w:szCs w:val="24"/>
        </w:rPr>
        <w:t>(3), 1–12.</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Sapariyah, R. A., Khristiana, Y., &amp; Juwanto. (2016). Return On Asset, Debt To Equity Ratio, Price Earning Ratio, Kurs dan Inflasi terhadap Harga Saham. </w:t>
      </w:r>
      <w:r w:rsidRPr="00B22F80">
        <w:rPr>
          <w:rFonts w:ascii="Times New Roman" w:hAnsi="Times New Roman" w:cs="Times New Roman"/>
          <w:i/>
          <w:iCs/>
          <w:noProof/>
          <w:sz w:val="24"/>
          <w:szCs w:val="24"/>
        </w:rPr>
        <w:t>Advance</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4</w:t>
      </w:r>
      <w:r w:rsidRPr="00B22F80">
        <w:rPr>
          <w:rFonts w:ascii="Times New Roman" w:hAnsi="Times New Roman" w:cs="Times New Roman"/>
          <w:noProof/>
          <w:sz w:val="24"/>
          <w:szCs w:val="24"/>
        </w:rPr>
        <w:t>(1), 1-9 ISSN 2337-5221.</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Setiawan, A. (2019). Pengaruh Film Sexy Killer terhadap Harga dan Volume Perdagangan Saham di BEI. </w:t>
      </w:r>
      <w:r w:rsidRPr="00B22F80">
        <w:rPr>
          <w:rFonts w:ascii="Times New Roman" w:hAnsi="Times New Roman" w:cs="Times New Roman"/>
          <w:i/>
          <w:iCs/>
          <w:noProof/>
          <w:sz w:val="24"/>
          <w:szCs w:val="24"/>
        </w:rPr>
        <w:t>Jurnal Kajian Akuntansi</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3</w:t>
      </w:r>
      <w:r w:rsidRPr="00B22F80">
        <w:rPr>
          <w:rFonts w:ascii="Times New Roman" w:hAnsi="Times New Roman" w:cs="Times New Roman"/>
          <w:noProof/>
          <w:sz w:val="24"/>
          <w:szCs w:val="24"/>
        </w:rPr>
        <w:t>(2), 125. https://doi.org/10.33603/jka.v3i2.2425</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Sukamulja, S. (2019). </w:t>
      </w:r>
      <w:r w:rsidRPr="00B22F80">
        <w:rPr>
          <w:rFonts w:ascii="Times New Roman" w:hAnsi="Times New Roman" w:cs="Times New Roman"/>
          <w:i/>
          <w:iCs/>
          <w:noProof/>
          <w:sz w:val="24"/>
          <w:szCs w:val="24"/>
        </w:rPr>
        <w:t>Analisis laporan keuangan sebagai dasar pengambilan keputusan investasi</w:t>
      </w:r>
      <w:r w:rsidRPr="00B22F80">
        <w:rPr>
          <w:rFonts w:ascii="Times New Roman" w:hAnsi="Times New Roman" w:cs="Times New Roman"/>
          <w:noProof/>
          <w:sz w:val="24"/>
          <w:szCs w:val="24"/>
        </w:rPr>
        <w:t>.</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szCs w:val="24"/>
        </w:rPr>
      </w:pPr>
      <w:r w:rsidRPr="00B22F80">
        <w:rPr>
          <w:rFonts w:ascii="Times New Roman" w:hAnsi="Times New Roman" w:cs="Times New Roman"/>
          <w:noProof/>
          <w:sz w:val="24"/>
          <w:szCs w:val="24"/>
        </w:rPr>
        <w:t xml:space="preserve">Suwandi, S., Ardianingsih, A., Akadiati, V. A. P., Ismail, V., Nuwa, C. A. W., Adam, E., Widaryanti, W., Fuad, M., Ristiyana, R., Sugiri, D., Maghfur, I., Wahab, A., Rahayu, M., Abdurohim, A., &amp; Kusumastuti, R. (2022). Mengukur Kinerja Perusahaan melalui Analisis Laporan Keuangan. In S. Suwandi (Ed.), </w:t>
      </w:r>
      <w:r w:rsidRPr="00B22F80">
        <w:rPr>
          <w:rFonts w:ascii="Times New Roman" w:hAnsi="Times New Roman" w:cs="Times New Roman"/>
          <w:i/>
          <w:iCs/>
          <w:noProof/>
          <w:sz w:val="24"/>
          <w:szCs w:val="24"/>
        </w:rPr>
        <w:t>Eureka Media Aksara</w:t>
      </w:r>
      <w:r w:rsidRPr="00B22F80">
        <w:rPr>
          <w:rFonts w:ascii="Times New Roman" w:hAnsi="Times New Roman" w:cs="Times New Roman"/>
          <w:noProof/>
          <w:sz w:val="24"/>
          <w:szCs w:val="24"/>
        </w:rPr>
        <w:t>. Eureka Media Aksara.</w:t>
      </w:r>
    </w:p>
    <w:p w:rsidR="00B22F80" w:rsidRPr="00B22F80" w:rsidRDefault="00B22F80" w:rsidP="00B22F80">
      <w:pPr>
        <w:widowControl w:val="0"/>
        <w:autoSpaceDE w:val="0"/>
        <w:autoSpaceDN w:val="0"/>
        <w:adjustRightInd w:val="0"/>
        <w:spacing w:after="100" w:line="240" w:lineRule="auto"/>
        <w:ind w:left="480" w:hanging="480"/>
        <w:rPr>
          <w:rFonts w:ascii="Times New Roman" w:hAnsi="Times New Roman" w:cs="Times New Roman"/>
          <w:noProof/>
          <w:sz w:val="24"/>
        </w:rPr>
      </w:pPr>
      <w:r w:rsidRPr="00B22F80">
        <w:rPr>
          <w:rFonts w:ascii="Times New Roman" w:hAnsi="Times New Roman" w:cs="Times New Roman"/>
          <w:noProof/>
          <w:sz w:val="24"/>
          <w:szCs w:val="24"/>
        </w:rPr>
        <w:t xml:space="preserve">Zuhroh, I., &amp; Veronika, A. (2021). Fundamental Factor Analysis On Banking Stock Price In LQ45. </w:t>
      </w:r>
      <w:r w:rsidRPr="00B22F80">
        <w:rPr>
          <w:rFonts w:ascii="Times New Roman" w:hAnsi="Times New Roman" w:cs="Times New Roman"/>
          <w:i/>
          <w:iCs/>
          <w:noProof/>
          <w:sz w:val="24"/>
          <w:szCs w:val="24"/>
        </w:rPr>
        <w:t>Jurnal Reviu Akuntansi Dan Keuangan</w:t>
      </w:r>
      <w:r w:rsidRPr="00B22F80">
        <w:rPr>
          <w:rFonts w:ascii="Times New Roman" w:hAnsi="Times New Roman" w:cs="Times New Roman"/>
          <w:noProof/>
          <w:sz w:val="24"/>
          <w:szCs w:val="24"/>
        </w:rPr>
        <w:t xml:space="preserve">, </w:t>
      </w:r>
      <w:r w:rsidRPr="00B22F80">
        <w:rPr>
          <w:rFonts w:ascii="Times New Roman" w:hAnsi="Times New Roman" w:cs="Times New Roman"/>
          <w:i/>
          <w:iCs/>
          <w:noProof/>
          <w:sz w:val="24"/>
          <w:szCs w:val="24"/>
        </w:rPr>
        <w:t>11</w:t>
      </w:r>
      <w:r w:rsidRPr="00B22F80">
        <w:rPr>
          <w:rFonts w:ascii="Times New Roman" w:hAnsi="Times New Roman" w:cs="Times New Roman"/>
          <w:noProof/>
          <w:sz w:val="24"/>
          <w:szCs w:val="24"/>
        </w:rPr>
        <w:t>(1), 118–137. https://doi.org/10.22219/jrak.v11i1.16115</w:t>
      </w:r>
    </w:p>
    <w:p w:rsidR="003F4EEE" w:rsidRDefault="00687ACD" w:rsidP="00DA335C">
      <w:pPr>
        <w:pStyle w:val="Heading6"/>
        <w:rPr>
          <w:lang w:val="id-ID" w:eastAsia="id-ID"/>
        </w:rPr>
      </w:pPr>
      <w:r w:rsidRPr="00FB5AB7">
        <w:rPr>
          <w:rFonts w:eastAsia="Times New Roman"/>
          <w:color w:val="BFBFBF"/>
        </w:rPr>
        <w:fldChar w:fldCharType="end"/>
      </w:r>
    </w:p>
    <w:p w:rsidR="00355235" w:rsidRDefault="00355235" w:rsidP="00BD6DDC">
      <w:pPr>
        <w:spacing w:line="360" w:lineRule="auto"/>
        <w:ind w:firstLine="0"/>
        <w:jc w:val="both"/>
        <w:rPr>
          <w:rFonts w:ascii="Times New Roman" w:hAnsi="Times New Roman"/>
          <w:szCs w:val="24"/>
          <w:lang w:val="id-ID" w:eastAsia="id-ID"/>
        </w:rPr>
      </w:pPr>
    </w:p>
    <w:p w:rsidR="00355235" w:rsidRDefault="00355235" w:rsidP="00BD6DDC">
      <w:pPr>
        <w:spacing w:line="360" w:lineRule="auto"/>
        <w:ind w:firstLine="0"/>
        <w:jc w:val="both"/>
        <w:rPr>
          <w:rFonts w:ascii="Times New Roman" w:hAnsi="Times New Roman"/>
          <w:szCs w:val="24"/>
          <w:lang w:val="id-ID" w:eastAsia="id-ID"/>
        </w:rPr>
      </w:pPr>
    </w:p>
    <w:sectPr w:rsidR="00355235" w:rsidSect="00A777FF">
      <w:footerReference w:type="default" r:id="rId11"/>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A97" w:rsidRDefault="00FA7A97" w:rsidP="00486C8B">
      <w:pPr>
        <w:spacing w:after="0" w:line="240" w:lineRule="auto"/>
      </w:pPr>
      <w:r>
        <w:separator/>
      </w:r>
    </w:p>
  </w:endnote>
  <w:endnote w:type="continuationSeparator" w:id="0">
    <w:p w:rsidR="00FA7A97" w:rsidRDefault="00FA7A97" w:rsidP="00486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967337"/>
      <w:docPartObj>
        <w:docPartGallery w:val="Page Numbers (Bottom of Page)"/>
        <w:docPartUnique/>
      </w:docPartObj>
    </w:sdtPr>
    <w:sdtContent>
      <w:p w:rsidR="00AB5912" w:rsidRDefault="00AB5912">
        <w:pPr>
          <w:pStyle w:val="Footer"/>
          <w:jc w:val="right"/>
        </w:pPr>
        <w:r>
          <w:fldChar w:fldCharType="begin"/>
        </w:r>
        <w:r>
          <w:instrText xml:space="preserve"> PAGE   \* MERGEFORMAT </w:instrText>
        </w:r>
        <w:r>
          <w:fldChar w:fldCharType="separate"/>
        </w:r>
        <w:r w:rsidR="00B134B7">
          <w:rPr>
            <w:noProof/>
          </w:rPr>
          <w:t>1</w:t>
        </w:r>
        <w:r>
          <w:rPr>
            <w:noProof/>
          </w:rPr>
          <w:fldChar w:fldCharType="end"/>
        </w:r>
      </w:p>
    </w:sdtContent>
  </w:sdt>
  <w:p w:rsidR="00AB5912" w:rsidRDefault="00AB5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A97" w:rsidRDefault="00FA7A97" w:rsidP="00486C8B">
      <w:pPr>
        <w:spacing w:after="0" w:line="240" w:lineRule="auto"/>
      </w:pPr>
      <w:r>
        <w:separator/>
      </w:r>
    </w:p>
  </w:footnote>
  <w:footnote w:type="continuationSeparator" w:id="0">
    <w:p w:rsidR="00FA7A97" w:rsidRDefault="00FA7A97" w:rsidP="00486C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619C"/>
    <w:multiLevelType w:val="hybridMultilevel"/>
    <w:tmpl w:val="B6405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1A4E1F"/>
    <w:multiLevelType w:val="hybridMultilevel"/>
    <w:tmpl w:val="2AF422AC"/>
    <w:lvl w:ilvl="0" w:tplc="F19CA2C6">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D6E03F6"/>
    <w:multiLevelType w:val="hybridMultilevel"/>
    <w:tmpl w:val="2A2AF90C"/>
    <w:lvl w:ilvl="0" w:tplc="F19CA2C6">
      <w:numFmt w:val="bullet"/>
      <w:lvlText w:val="-"/>
      <w:lvlJc w:val="left"/>
      <w:pPr>
        <w:ind w:left="720" w:hanging="360"/>
      </w:pPr>
      <w:rPr>
        <w:rFonts w:ascii="Arial" w:eastAsia="Times New Roman" w:hAnsi="Arial" w:cs="Aria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60EE6792"/>
    <w:multiLevelType w:val="hybridMultilevel"/>
    <w:tmpl w:val="E45089A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53"/>
    <w:rsid w:val="000555F6"/>
    <w:rsid w:val="00072553"/>
    <w:rsid w:val="000D60D6"/>
    <w:rsid w:val="000D7707"/>
    <w:rsid w:val="000F05FB"/>
    <w:rsid w:val="00102992"/>
    <w:rsid w:val="001426AE"/>
    <w:rsid w:val="00202667"/>
    <w:rsid w:val="002210E5"/>
    <w:rsid w:val="002E6FCC"/>
    <w:rsid w:val="002F3D77"/>
    <w:rsid w:val="002F6C91"/>
    <w:rsid w:val="00355235"/>
    <w:rsid w:val="003A490A"/>
    <w:rsid w:val="003C6CD7"/>
    <w:rsid w:val="003F4EEE"/>
    <w:rsid w:val="00440DAD"/>
    <w:rsid w:val="004537D5"/>
    <w:rsid w:val="00486C8B"/>
    <w:rsid w:val="004B1252"/>
    <w:rsid w:val="004B7F03"/>
    <w:rsid w:val="004F649D"/>
    <w:rsid w:val="005135B8"/>
    <w:rsid w:val="0051770B"/>
    <w:rsid w:val="005629FD"/>
    <w:rsid w:val="0066505B"/>
    <w:rsid w:val="00687ACD"/>
    <w:rsid w:val="006C547E"/>
    <w:rsid w:val="006F24EA"/>
    <w:rsid w:val="00704942"/>
    <w:rsid w:val="00711F0A"/>
    <w:rsid w:val="00743984"/>
    <w:rsid w:val="00772386"/>
    <w:rsid w:val="007A614C"/>
    <w:rsid w:val="007B297F"/>
    <w:rsid w:val="007E1E24"/>
    <w:rsid w:val="00802A24"/>
    <w:rsid w:val="00846276"/>
    <w:rsid w:val="008548D6"/>
    <w:rsid w:val="00873890"/>
    <w:rsid w:val="008870C1"/>
    <w:rsid w:val="008A43C2"/>
    <w:rsid w:val="008E0062"/>
    <w:rsid w:val="008F5261"/>
    <w:rsid w:val="00916132"/>
    <w:rsid w:val="00956576"/>
    <w:rsid w:val="0096493A"/>
    <w:rsid w:val="009916FC"/>
    <w:rsid w:val="009E5DEF"/>
    <w:rsid w:val="00A160CC"/>
    <w:rsid w:val="00A2715E"/>
    <w:rsid w:val="00A32F17"/>
    <w:rsid w:val="00A57624"/>
    <w:rsid w:val="00A777FF"/>
    <w:rsid w:val="00AB5912"/>
    <w:rsid w:val="00AC2B60"/>
    <w:rsid w:val="00AC6E79"/>
    <w:rsid w:val="00B134B7"/>
    <w:rsid w:val="00B22C03"/>
    <w:rsid w:val="00B22F80"/>
    <w:rsid w:val="00B50C9C"/>
    <w:rsid w:val="00B921F5"/>
    <w:rsid w:val="00BA263A"/>
    <w:rsid w:val="00BB2690"/>
    <w:rsid w:val="00BD6DDC"/>
    <w:rsid w:val="00BF3F87"/>
    <w:rsid w:val="00D60110"/>
    <w:rsid w:val="00D915EB"/>
    <w:rsid w:val="00DA335C"/>
    <w:rsid w:val="00DB78DC"/>
    <w:rsid w:val="00DE2396"/>
    <w:rsid w:val="00E54C11"/>
    <w:rsid w:val="00E85347"/>
    <w:rsid w:val="00F02FE5"/>
    <w:rsid w:val="00F4582E"/>
    <w:rsid w:val="00F501C4"/>
    <w:rsid w:val="00F5174A"/>
    <w:rsid w:val="00F51B3B"/>
    <w:rsid w:val="00FA7A97"/>
    <w:rsid w:val="00FB723B"/>
    <w:rsid w:val="00FC5D6F"/>
    <w:rsid w:val="00FD297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A2D81"/>
  <w15:docId w15:val="{20036377-F6F0-462A-BCE0-AE613C04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60D6"/>
  </w:style>
  <w:style w:type="paragraph" w:styleId="Heading1">
    <w:name w:val="heading 1"/>
    <w:aliases w:val="Title of Manuscript"/>
    <w:basedOn w:val="Normal"/>
    <w:next w:val="Normal"/>
    <w:link w:val="Heading1Char"/>
    <w:autoRedefine/>
    <w:uiPriority w:val="9"/>
    <w:qFormat/>
    <w:rsid w:val="0051770B"/>
    <w:pPr>
      <w:spacing w:after="360" w:line="240" w:lineRule="auto"/>
      <w:ind w:firstLine="0"/>
      <w:jc w:val="center"/>
      <w:outlineLvl w:val="0"/>
    </w:pPr>
    <w:rPr>
      <w:rFonts w:ascii="Times New Roman" w:eastAsiaTheme="majorEastAsia" w:hAnsi="Times New Roman" w:cstheme="majorBidi"/>
      <w:b/>
      <w:bCs/>
      <w:iCs/>
      <w:sz w:val="36"/>
      <w:szCs w:val="55"/>
      <w:lang w:val="id-ID"/>
    </w:rPr>
  </w:style>
  <w:style w:type="paragraph" w:styleId="Heading2">
    <w:name w:val="heading 2"/>
    <w:aliases w:val="Chapter"/>
    <w:basedOn w:val="Normal"/>
    <w:next w:val="Normal"/>
    <w:link w:val="Heading2Char"/>
    <w:autoRedefine/>
    <w:uiPriority w:val="9"/>
    <w:unhideWhenUsed/>
    <w:qFormat/>
    <w:rsid w:val="006C547E"/>
    <w:pPr>
      <w:spacing w:before="360" w:after="0" w:line="360" w:lineRule="auto"/>
      <w:ind w:firstLine="0"/>
      <w:outlineLvl w:val="1"/>
    </w:pPr>
    <w:rPr>
      <w:rFonts w:ascii="Times New Roman" w:eastAsiaTheme="majorEastAsia" w:hAnsi="Times New Roman" w:cstheme="majorBidi"/>
      <w:b/>
      <w:bCs/>
      <w:iCs/>
      <w:caps/>
      <w:sz w:val="28"/>
      <w:szCs w:val="28"/>
      <w:lang w:val="id-ID" w:eastAsia="id-ID"/>
    </w:rPr>
  </w:style>
  <w:style w:type="paragraph" w:styleId="Heading3">
    <w:name w:val="heading 3"/>
    <w:aliases w:val="Keywords"/>
    <w:basedOn w:val="BodyText"/>
    <w:next w:val="Normal"/>
    <w:link w:val="Heading3Char"/>
    <w:autoRedefine/>
    <w:uiPriority w:val="9"/>
    <w:unhideWhenUsed/>
    <w:qFormat/>
    <w:rsid w:val="005135B8"/>
    <w:pPr>
      <w:tabs>
        <w:tab w:val="left" w:pos="1134"/>
      </w:tabs>
      <w:adjustRightInd w:val="0"/>
      <w:snapToGrid w:val="0"/>
      <w:spacing w:before="240" w:line="360" w:lineRule="auto"/>
      <w:ind w:left="1134" w:hanging="1134"/>
      <w:outlineLvl w:val="2"/>
    </w:pPr>
    <w:rPr>
      <w:b/>
      <w:i w:val="0"/>
      <w:sz w:val="28"/>
      <w:szCs w:val="28"/>
      <w:lang w:eastAsia="ko-KR"/>
    </w:rPr>
  </w:style>
  <w:style w:type="paragraph" w:styleId="Heading4">
    <w:name w:val="heading 4"/>
    <w:aliases w:val="bodytext"/>
    <w:basedOn w:val="Normal"/>
    <w:next w:val="Normal"/>
    <w:link w:val="Heading4Char"/>
    <w:autoRedefine/>
    <w:uiPriority w:val="9"/>
    <w:unhideWhenUsed/>
    <w:qFormat/>
    <w:rsid w:val="00846276"/>
    <w:pPr>
      <w:spacing w:before="120" w:after="120" w:line="360" w:lineRule="auto"/>
      <w:ind w:firstLine="0"/>
      <w:jc w:val="both"/>
      <w:outlineLvl w:val="3"/>
    </w:pPr>
    <w:rPr>
      <w:rFonts w:ascii="Times New Roman" w:eastAsiaTheme="majorEastAsia" w:hAnsi="Times New Roman" w:cstheme="majorBidi"/>
      <w:b/>
      <w:bCs/>
      <w:iCs/>
      <w:sz w:val="28"/>
      <w:szCs w:val="28"/>
    </w:rPr>
  </w:style>
  <w:style w:type="paragraph" w:styleId="Heading5">
    <w:name w:val="heading 5"/>
    <w:aliases w:val="Sub-chapter"/>
    <w:basedOn w:val="Normal"/>
    <w:next w:val="Normal"/>
    <w:link w:val="Heading5Char"/>
    <w:autoRedefine/>
    <w:uiPriority w:val="9"/>
    <w:unhideWhenUsed/>
    <w:qFormat/>
    <w:rsid w:val="00A32F17"/>
    <w:pPr>
      <w:keepNext/>
      <w:spacing w:before="360" w:after="120" w:line="360" w:lineRule="auto"/>
      <w:ind w:firstLine="0"/>
      <w:outlineLvl w:val="4"/>
    </w:pPr>
    <w:rPr>
      <w:rFonts w:ascii="Times New Roman" w:eastAsiaTheme="majorEastAsia" w:hAnsi="Times New Roman" w:cstheme="majorBidi"/>
      <w:b/>
      <w:bCs/>
      <w:iCs/>
      <w:sz w:val="24"/>
      <w:lang w:val="id-ID" w:eastAsia="id-ID"/>
    </w:rPr>
  </w:style>
  <w:style w:type="paragraph" w:styleId="Heading6">
    <w:name w:val="heading 6"/>
    <w:aliases w:val="References"/>
    <w:basedOn w:val="Normal"/>
    <w:next w:val="Normal"/>
    <w:link w:val="Heading6Char"/>
    <w:autoRedefine/>
    <w:uiPriority w:val="9"/>
    <w:unhideWhenUsed/>
    <w:qFormat/>
    <w:rsid w:val="00BD6DDC"/>
    <w:pPr>
      <w:spacing w:before="120" w:after="120" w:line="240" w:lineRule="auto"/>
      <w:ind w:left="737" w:hanging="737"/>
      <w:jc w:val="both"/>
      <w:outlineLvl w:val="5"/>
    </w:pPr>
    <w:rPr>
      <w:rFonts w:ascii="Times New Roman" w:eastAsiaTheme="majorEastAsia" w:hAnsi="Times New Roman" w:cstheme="majorBidi"/>
      <w:bCs/>
      <w:iCs/>
      <w:sz w:val="24"/>
    </w:rPr>
  </w:style>
  <w:style w:type="paragraph" w:styleId="Heading7">
    <w:name w:val="heading 7"/>
    <w:basedOn w:val="Normal"/>
    <w:next w:val="Normal"/>
    <w:link w:val="Heading7Char"/>
    <w:uiPriority w:val="9"/>
    <w:semiHidden/>
    <w:unhideWhenUsed/>
    <w:qFormat/>
    <w:rsid w:val="000D60D6"/>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0D60D6"/>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0D60D6"/>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72553"/>
    <w:rPr>
      <w:rFonts w:ascii="Courier New" w:hAnsi="Courier New"/>
      <w:sz w:val="24"/>
    </w:rPr>
  </w:style>
  <w:style w:type="paragraph" w:styleId="BodyText">
    <w:name w:val="Body Text"/>
    <w:basedOn w:val="Normal"/>
    <w:link w:val="BodyTextChar"/>
    <w:rsid w:val="00072553"/>
    <w:pPr>
      <w:spacing w:line="240" w:lineRule="auto"/>
      <w:jc w:val="both"/>
    </w:pPr>
    <w:rPr>
      <w:rFonts w:ascii="Times New Roman" w:eastAsia="Batang" w:hAnsi="Times New Roman"/>
      <w:i/>
    </w:rPr>
  </w:style>
  <w:style w:type="character" w:customStyle="1" w:styleId="BodyTextChar">
    <w:name w:val="Body Text Char"/>
    <w:basedOn w:val="DefaultParagraphFont"/>
    <w:link w:val="BodyText"/>
    <w:rsid w:val="00072553"/>
    <w:rPr>
      <w:rFonts w:ascii="Times New Roman" w:eastAsia="Batang" w:hAnsi="Times New Roman" w:cs="Times New Roman"/>
      <w:i/>
      <w:szCs w:val="20"/>
      <w:lang w:val="en-US"/>
    </w:rPr>
  </w:style>
  <w:style w:type="character" w:styleId="Emphasis">
    <w:name w:val="Emphasis"/>
    <w:uiPriority w:val="20"/>
    <w:qFormat/>
    <w:rsid w:val="000D60D6"/>
    <w:rPr>
      <w:b/>
      <w:bCs/>
      <w:i/>
      <w:iCs/>
      <w:color w:val="auto"/>
    </w:rPr>
  </w:style>
  <w:style w:type="character" w:styleId="Hyperlink">
    <w:name w:val="Hyperlink"/>
    <w:basedOn w:val="DefaultParagraphFont"/>
    <w:uiPriority w:val="99"/>
    <w:unhideWhenUsed/>
    <w:rsid w:val="00486C8B"/>
    <w:rPr>
      <w:color w:val="0000FF"/>
      <w:u w:val="single"/>
    </w:rPr>
  </w:style>
  <w:style w:type="paragraph" w:styleId="Header">
    <w:name w:val="header"/>
    <w:basedOn w:val="Normal"/>
    <w:link w:val="HeaderChar"/>
    <w:uiPriority w:val="99"/>
    <w:unhideWhenUsed/>
    <w:rsid w:val="00486C8B"/>
    <w:pPr>
      <w:tabs>
        <w:tab w:val="center" w:pos="4513"/>
        <w:tab w:val="right" w:pos="9026"/>
      </w:tabs>
      <w:spacing w:line="240" w:lineRule="auto"/>
    </w:pPr>
  </w:style>
  <w:style w:type="character" w:customStyle="1" w:styleId="HeaderChar">
    <w:name w:val="Header Char"/>
    <w:basedOn w:val="DefaultParagraphFont"/>
    <w:link w:val="Header"/>
    <w:uiPriority w:val="99"/>
    <w:rsid w:val="00486C8B"/>
    <w:rPr>
      <w:rFonts w:ascii="Courier New" w:eastAsia="Times New Roman" w:hAnsi="Courier New" w:cs="Times New Roman"/>
      <w:sz w:val="24"/>
      <w:szCs w:val="20"/>
      <w:lang w:val="en-US"/>
    </w:rPr>
  </w:style>
  <w:style w:type="paragraph" w:styleId="Footer">
    <w:name w:val="footer"/>
    <w:basedOn w:val="Normal"/>
    <w:link w:val="FooterChar"/>
    <w:uiPriority w:val="99"/>
    <w:unhideWhenUsed/>
    <w:rsid w:val="00486C8B"/>
    <w:pPr>
      <w:tabs>
        <w:tab w:val="center" w:pos="4513"/>
        <w:tab w:val="right" w:pos="9026"/>
      </w:tabs>
      <w:spacing w:line="240" w:lineRule="auto"/>
    </w:pPr>
  </w:style>
  <w:style w:type="character" w:customStyle="1" w:styleId="FooterChar">
    <w:name w:val="Footer Char"/>
    <w:basedOn w:val="DefaultParagraphFont"/>
    <w:link w:val="Footer"/>
    <w:uiPriority w:val="99"/>
    <w:rsid w:val="00486C8B"/>
    <w:rPr>
      <w:rFonts w:ascii="Courier New" w:eastAsia="Times New Roman" w:hAnsi="Courier New" w:cs="Times New Roman"/>
      <w:sz w:val="24"/>
      <w:szCs w:val="20"/>
      <w:lang w:val="en-US"/>
    </w:rPr>
  </w:style>
  <w:style w:type="paragraph" w:styleId="FootnoteText">
    <w:name w:val="footnote text"/>
    <w:basedOn w:val="Normal"/>
    <w:link w:val="FootnoteTextChar"/>
    <w:uiPriority w:val="99"/>
    <w:semiHidden/>
    <w:unhideWhenUsed/>
    <w:rsid w:val="00486C8B"/>
    <w:pPr>
      <w:spacing w:line="240" w:lineRule="auto"/>
    </w:pPr>
    <w:rPr>
      <w:sz w:val="20"/>
    </w:rPr>
  </w:style>
  <w:style w:type="character" w:customStyle="1" w:styleId="FootnoteTextChar">
    <w:name w:val="Footnote Text Char"/>
    <w:basedOn w:val="DefaultParagraphFont"/>
    <w:link w:val="FootnoteText"/>
    <w:uiPriority w:val="99"/>
    <w:semiHidden/>
    <w:rsid w:val="00486C8B"/>
    <w:rPr>
      <w:rFonts w:ascii="Courier New" w:eastAsia="Times New Roman" w:hAnsi="Courier New" w:cs="Times New Roman"/>
      <w:sz w:val="20"/>
      <w:szCs w:val="20"/>
      <w:lang w:val="en-US"/>
    </w:rPr>
  </w:style>
  <w:style w:type="character" w:styleId="FootnoteReference">
    <w:name w:val="footnote reference"/>
    <w:basedOn w:val="DefaultParagraphFont"/>
    <w:uiPriority w:val="99"/>
    <w:semiHidden/>
    <w:unhideWhenUsed/>
    <w:rsid w:val="00486C8B"/>
    <w:rPr>
      <w:vertAlign w:val="superscript"/>
    </w:rPr>
  </w:style>
  <w:style w:type="character" w:styleId="Strong">
    <w:name w:val="Strong"/>
    <w:basedOn w:val="DefaultParagraphFont"/>
    <w:uiPriority w:val="22"/>
    <w:qFormat/>
    <w:rsid w:val="000D60D6"/>
    <w:rPr>
      <w:b/>
      <w:bCs/>
      <w:spacing w:val="0"/>
    </w:rPr>
  </w:style>
  <w:style w:type="character" w:customStyle="1" w:styleId="highlight">
    <w:name w:val="highlight"/>
    <w:basedOn w:val="DefaultParagraphFont"/>
    <w:rsid w:val="00FC5D6F"/>
  </w:style>
  <w:style w:type="paragraph" w:styleId="ListParagraph">
    <w:name w:val="List Paragraph"/>
    <w:aliases w:val="SUB SUB 32,normal,skripsi"/>
    <w:basedOn w:val="Normal"/>
    <w:link w:val="ListParagraphChar"/>
    <w:uiPriority w:val="34"/>
    <w:qFormat/>
    <w:rsid w:val="000D60D6"/>
    <w:pPr>
      <w:ind w:left="720"/>
      <w:contextualSpacing/>
    </w:pPr>
  </w:style>
  <w:style w:type="character" w:customStyle="1" w:styleId="Heading1Char">
    <w:name w:val="Heading 1 Char"/>
    <w:aliases w:val="Title of Manuscript Char"/>
    <w:basedOn w:val="DefaultParagraphFont"/>
    <w:link w:val="Heading1"/>
    <w:uiPriority w:val="9"/>
    <w:rsid w:val="0051770B"/>
    <w:rPr>
      <w:rFonts w:ascii="Times New Roman" w:eastAsiaTheme="majorEastAsia" w:hAnsi="Times New Roman" w:cstheme="majorBidi"/>
      <w:b/>
      <w:bCs/>
      <w:iCs/>
      <w:sz w:val="36"/>
      <w:szCs w:val="55"/>
      <w:lang w:val="id-ID"/>
    </w:rPr>
  </w:style>
  <w:style w:type="paragraph" w:styleId="NoSpacing">
    <w:name w:val="No Spacing"/>
    <w:aliases w:val="Abstract"/>
    <w:basedOn w:val="Normal"/>
    <w:uiPriority w:val="1"/>
    <w:qFormat/>
    <w:rsid w:val="000D60D6"/>
    <w:pPr>
      <w:spacing w:before="120" w:line="240" w:lineRule="auto"/>
      <w:ind w:firstLine="0"/>
      <w:jc w:val="both"/>
    </w:pPr>
    <w:rPr>
      <w:rFonts w:ascii="Times New Roman" w:hAnsi="Times New Roman"/>
      <w:i/>
      <w:sz w:val="24"/>
    </w:rPr>
  </w:style>
  <w:style w:type="character" w:customStyle="1" w:styleId="Heading2Char">
    <w:name w:val="Heading 2 Char"/>
    <w:aliases w:val="Chapter Char"/>
    <w:basedOn w:val="DefaultParagraphFont"/>
    <w:link w:val="Heading2"/>
    <w:uiPriority w:val="9"/>
    <w:rsid w:val="006C547E"/>
    <w:rPr>
      <w:rFonts w:ascii="Times New Roman" w:eastAsiaTheme="majorEastAsia" w:hAnsi="Times New Roman" w:cstheme="majorBidi"/>
      <w:b/>
      <w:bCs/>
      <w:iCs/>
      <w:caps/>
      <w:sz w:val="28"/>
      <w:szCs w:val="28"/>
      <w:lang w:val="id-ID" w:eastAsia="id-ID"/>
    </w:rPr>
  </w:style>
  <w:style w:type="character" w:customStyle="1" w:styleId="Heading3Char">
    <w:name w:val="Heading 3 Char"/>
    <w:aliases w:val="Keywords Char"/>
    <w:basedOn w:val="DefaultParagraphFont"/>
    <w:link w:val="Heading3"/>
    <w:uiPriority w:val="9"/>
    <w:rsid w:val="005135B8"/>
    <w:rPr>
      <w:rFonts w:ascii="Times New Roman" w:eastAsia="Batang" w:hAnsi="Times New Roman"/>
      <w:b/>
      <w:sz w:val="28"/>
      <w:szCs w:val="28"/>
      <w:lang w:eastAsia="ko-KR"/>
    </w:rPr>
  </w:style>
  <w:style w:type="character" w:customStyle="1" w:styleId="Heading4Char">
    <w:name w:val="Heading 4 Char"/>
    <w:aliases w:val="bodytext Char"/>
    <w:basedOn w:val="DefaultParagraphFont"/>
    <w:link w:val="Heading4"/>
    <w:uiPriority w:val="9"/>
    <w:rsid w:val="00846276"/>
    <w:rPr>
      <w:rFonts w:ascii="Times New Roman" w:eastAsiaTheme="majorEastAsia" w:hAnsi="Times New Roman" w:cstheme="majorBidi"/>
      <w:b/>
      <w:bCs/>
      <w:iCs/>
      <w:sz w:val="28"/>
      <w:szCs w:val="28"/>
    </w:rPr>
  </w:style>
  <w:style w:type="character" w:customStyle="1" w:styleId="Heading5Char">
    <w:name w:val="Heading 5 Char"/>
    <w:aliases w:val="Sub-chapter Char"/>
    <w:basedOn w:val="DefaultParagraphFont"/>
    <w:link w:val="Heading5"/>
    <w:uiPriority w:val="9"/>
    <w:rsid w:val="00A32F17"/>
    <w:rPr>
      <w:rFonts w:ascii="Times New Roman" w:eastAsiaTheme="majorEastAsia" w:hAnsi="Times New Roman" w:cstheme="majorBidi"/>
      <w:b/>
      <w:bCs/>
      <w:iCs/>
      <w:sz w:val="24"/>
      <w:lang w:val="id-ID" w:eastAsia="id-ID"/>
    </w:rPr>
  </w:style>
  <w:style w:type="character" w:customStyle="1" w:styleId="Heading6Char">
    <w:name w:val="Heading 6 Char"/>
    <w:aliases w:val="References Char"/>
    <w:basedOn w:val="DefaultParagraphFont"/>
    <w:link w:val="Heading6"/>
    <w:uiPriority w:val="9"/>
    <w:rsid w:val="00BD6DDC"/>
    <w:rPr>
      <w:rFonts w:ascii="Times New Roman" w:eastAsiaTheme="majorEastAsia" w:hAnsi="Times New Roman" w:cstheme="majorBidi"/>
      <w:bCs/>
      <w:iCs/>
      <w:sz w:val="24"/>
    </w:rPr>
  </w:style>
  <w:style w:type="character" w:customStyle="1" w:styleId="Heading7Char">
    <w:name w:val="Heading 7 Char"/>
    <w:basedOn w:val="DefaultParagraphFont"/>
    <w:link w:val="Heading7"/>
    <w:uiPriority w:val="9"/>
    <w:semiHidden/>
    <w:rsid w:val="000D60D6"/>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0D60D6"/>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0D60D6"/>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0D60D6"/>
    <w:rPr>
      <w:b/>
      <w:bCs/>
      <w:sz w:val="18"/>
      <w:szCs w:val="18"/>
    </w:rPr>
  </w:style>
  <w:style w:type="paragraph" w:styleId="Title">
    <w:name w:val="Title"/>
    <w:basedOn w:val="Normal"/>
    <w:next w:val="Normal"/>
    <w:link w:val="TitleChar"/>
    <w:uiPriority w:val="10"/>
    <w:qFormat/>
    <w:rsid w:val="000D60D6"/>
    <w:pPr>
      <w:spacing w:line="240" w:lineRule="auto"/>
      <w:ind w:firstLine="0"/>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0D60D6"/>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0D60D6"/>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0D60D6"/>
    <w:rPr>
      <w:i/>
      <w:iCs/>
      <w:color w:val="808080" w:themeColor="text1" w:themeTint="7F"/>
      <w:spacing w:val="10"/>
      <w:sz w:val="24"/>
      <w:szCs w:val="24"/>
    </w:rPr>
  </w:style>
  <w:style w:type="paragraph" w:styleId="Quote">
    <w:name w:val="Quote"/>
    <w:basedOn w:val="Normal"/>
    <w:next w:val="Normal"/>
    <w:link w:val="QuoteChar"/>
    <w:uiPriority w:val="29"/>
    <w:qFormat/>
    <w:rsid w:val="000D60D6"/>
    <w:rPr>
      <w:color w:val="5A5A5A" w:themeColor="text1" w:themeTint="A5"/>
    </w:rPr>
  </w:style>
  <w:style w:type="character" w:customStyle="1" w:styleId="QuoteChar">
    <w:name w:val="Quote Char"/>
    <w:basedOn w:val="DefaultParagraphFont"/>
    <w:link w:val="Quote"/>
    <w:uiPriority w:val="29"/>
    <w:rsid w:val="000D60D6"/>
    <w:rPr>
      <w:rFonts w:asciiTheme="minorHAnsi"/>
      <w:color w:val="5A5A5A" w:themeColor="text1" w:themeTint="A5"/>
    </w:rPr>
  </w:style>
  <w:style w:type="paragraph" w:styleId="IntenseQuote">
    <w:name w:val="Intense Quote"/>
    <w:basedOn w:val="Normal"/>
    <w:next w:val="Normal"/>
    <w:link w:val="IntenseQuoteChar"/>
    <w:uiPriority w:val="30"/>
    <w:qFormat/>
    <w:rsid w:val="000D60D6"/>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0D60D6"/>
    <w:rPr>
      <w:rFonts w:asciiTheme="majorHAnsi" w:eastAsiaTheme="majorEastAsia" w:hAnsiTheme="majorHAnsi" w:cstheme="majorBidi"/>
      <w:i/>
      <w:iCs/>
      <w:sz w:val="20"/>
      <w:szCs w:val="20"/>
    </w:rPr>
  </w:style>
  <w:style w:type="character" w:styleId="SubtleEmphasis">
    <w:name w:val="Subtle Emphasis"/>
    <w:uiPriority w:val="19"/>
    <w:qFormat/>
    <w:rsid w:val="000D60D6"/>
    <w:rPr>
      <w:i/>
      <w:iCs/>
      <w:color w:val="5A5A5A" w:themeColor="text1" w:themeTint="A5"/>
    </w:rPr>
  </w:style>
  <w:style w:type="character" w:styleId="IntenseEmphasis">
    <w:name w:val="Intense Emphasis"/>
    <w:uiPriority w:val="21"/>
    <w:qFormat/>
    <w:rsid w:val="000D60D6"/>
    <w:rPr>
      <w:b/>
      <w:bCs/>
      <w:i/>
      <w:iCs/>
      <w:color w:val="auto"/>
      <w:u w:val="single"/>
    </w:rPr>
  </w:style>
  <w:style w:type="character" w:styleId="SubtleReference">
    <w:name w:val="Subtle Reference"/>
    <w:uiPriority w:val="31"/>
    <w:qFormat/>
    <w:rsid w:val="000D60D6"/>
    <w:rPr>
      <w:smallCaps/>
    </w:rPr>
  </w:style>
  <w:style w:type="character" w:styleId="IntenseReference">
    <w:name w:val="Intense Reference"/>
    <w:uiPriority w:val="32"/>
    <w:qFormat/>
    <w:rsid w:val="000D60D6"/>
    <w:rPr>
      <w:b/>
      <w:bCs/>
      <w:smallCaps/>
      <w:color w:val="auto"/>
    </w:rPr>
  </w:style>
  <w:style w:type="character" w:styleId="BookTitle">
    <w:name w:val="Book Title"/>
    <w:uiPriority w:val="33"/>
    <w:qFormat/>
    <w:rsid w:val="000D60D6"/>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0D60D6"/>
    <w:pPr>
      <w:outlineLvl w:val="9"/>
    </w:pPr>
  </w:style>
  <w:style w:type="table" w:styleId="TableGrid">
    <w:name w:val="Table Grid"/>
    <w:basedOn w:val="TableNormal"/>
    <w:uiPriority w:val="39"/>
    <w:rsid w:val="00517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5DEF"/>
    <w:pPr>
      <w:spacing w:before="100" w:beforeAutospacing="1" w:after="100" w:afterAutospacing="1" w:line="240" w:lineRule="auto"/>
      <w:ind w:firstLine="0"/>
    </w:pPr>
    <w:rPr>
      <w:rFonts w:ascii="Times New Roman" w:eastAsia="Times New Roman" w:hAnsi="Times New Roman" w:cs="Times New Roman"/>
      <w:sz w:val="24"/>
      <w:szCs w:val="24"/>
      <w:lang w:val="id-ID" w:eastAsia="id-ID" w:bidi="ar-SA"/>
    </w:rPr>
  </w:style>
  <w:style w:type="paragraph" w:styleId="BalloonText">
    <w:name w:val="Balloon Text"/>
    <w:basedOn w:val="Normal"/>
    <w:link w:val="BalloonTextChar"/>
    <w:uiPriority w:val="99"/>
    <w:semiHidden/>
    <w:unhideWhenUsed/>
    <w:rsid w:val="009E5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DEF"/>
    <w:rPr>
      <w:rFonts w:ascii="Tahoma" w:hAnsi="Tahoma" w:cs="Tahoma"/>
      <w:sz w:val="16"/>
      <w:szCs w:val="16"/>
    </w:rPr>
  </w:style>
  <w:style w:type="character" w:customStyle="1" w:styleId="ListParagraphChar">
    <w:name w:val="List Paragraph Char"/>
    <w:aliases w:val="SUB SUB 32 Char,normal Char,skripsi Char"/>
    <w:link w:val="ListParagraph"/>
    <w:uiPriority w:val="34"/>
    <w:locked/>
    <w:rsid w:val="00453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83724">
      <w:bodyDiv w:val="1"/>
      <w:marLeft w:val="0"/>
      <w:marRight w:val="0"/>
      <w:marTop w:val="0"/>
      <w:marBottom w:val="0"/>
      <w:divBdr>
        <w:top w:val="none" w:sz="0" w:space="0" w:color="auto"/>
        <w:left w:val="none" w:sz="0" w:space="0" w:color="auto"/>
        <w:bottom w:val="none" w:sz="0" w:space="0" w:color="auto"/>
        <w:right w:val="none" w:sz="0" w:space="0" w:color="auto"/>
      </w:divBdr>
      <w:divsChild>
        <w:div w:id="218442054">
          <w:marLeft w:val="0"/>
          <w:marRight w:val="0"/>
          <w:marTop w:val="0"/>
          <w:marBottom w:val="0"/>
          <w:divBdr>
            <w:top w:val="none" w:sz="0" w:space="0" w:color="auto"/>
            <w:left w:val="none" w:sz="0" w:space="0" w:color="auto"/>
            <w:bottom w:val="none" w:sz="0" w:space="0" w:color="auto"/>
            <w:right w:val="none" w:sz="0" w:space="0" w:color="auto"/>
          </w:divBdr>
        </w:div>
        <w:div w:id="2142572542">
          <w:marLeft w:val="0"/>
          <w:marRight w:val="0"/>
          <w:marTop w:val="0"/>
          <w:marBottom w:val="0"/>
          <w:divBdr>
            <w:top w:val="none" w:sz="0" w:space="0" w:color="auto"/>
            <w:left w:val="none" w:sz="0" w:space="0" w:color="auto"/>
            <w:bottom w:val="none" w:sz="0" w:space="0" w:color="auto"/>
            <w:right w:val="none" w:sz="0" w:space="0" w:color="auto"/>
          </w:divBdr>
        </w:div>
      </w:divsChild>
    </w:div>
    <w:div w:id="233202629">
      <w:bodyDiv w:val="1"/>
      <w:marLeft w:val="0"/>
      <w:marRight w:val="0"/>
      <w:marTop w:val="0"/>
      <w:marBottom w:val="0"/>
      <w:divBdr>
        <w:top w:val="none" w:sz="0" w:space="0" w:color="auto"/>
        <w:left w:val="none" w:sz="0" w:space="0" w:color="auto"/>
        <w:bottom w:val="none" w:sz="0" w:space="0" w:color="auto"/>
        <w:right w:val="none" w:sz="0" w:space="0" w:color="auto"/>
      </w:divBdr>
      <w:divsChild>
        <w:div w:id="2111050461">
          <w:marLeft w:val="0"/>
          <w:marRight w:val="0"/>
          <w:marTop w:val="0"/>
          <w:marBottom w:val="0"/>
          <w:divBdr>
            <w:top w:val="none" w:sz="0" w:space="0" w:color="auto"/>
            <w:left w:val="none" w:sz="0" w:space="0" w:color="auto"/>
            <w:bottom w:val="none" w:sz="0" w:space="0" w:color="auto"/>
            <w:right w:val="none" w:sz="0" w:space="0" w:color="auto"/>
          </w:divBdr>
        </w:div>
        <w:div w:id="1185945436">
          <w:marLeft w:val="0"/>
          <w:marRight w:val="0"/>
          <w:marTop w:val="0"/>
          <w:marBottom w:val="0"/>
          <w:divBdr>
            <w:top w:val="none" w:sz="0" w:space="0" w:color="auto"/>
            <w:left w:val="none" w:sz="0" w:space="0" w:color="auto"/>
            <w:bottom w:val="none" w:sz="0" w:space="0" w:color="auto"/>
            <w:right w:val="none" w:sz="0" w:space="0" w:color="auto"/>
          </w:divBdr>
        </w:div>
        <w:div w:id="661158338">
          <w:marLeft w:val="0"/>
          <w:marRight w:val="0"/>
          <w:marTop w:val="0"/>
          <w:marBottom w:val="0"/>
          <w:divBdr>
            <w:top w:val="none" w:sz="0" w:space="0" w:color="auto"/>
            <w:left w:val="none" w:sz="0" w:space="0" w:color="auto"/>
            <w:bottom w:val="none" w:sz="0" w:space="0" w:color="auto"/>
            <w:right w:val="none" w:sz="0" w:space="0" w:color="auto"/>
          </w:divBdr>
        </w:div>
        <w:div w:id="980574617">
          <w:marLeft w:val="0"/>
          <w:marRight w:val="0"/>
          <w:marTop w:val="0"/>
          <w:marBottom w:val="0"/>
          <w:divBdr>
            <w:top w:val="none" w:sz="0" w:space="0" w:color="auto"/>
            <w:left w:val="none" w:sz="0" w:space="0" w:color="auto"/>
            <w:bottom w:val="none" w:sz="0" w:space="0" w:color="auto"/>
            <w:right w:val="none" w:sz="0" w:space="0" w:color="auto"/>
          </w:divBdr>
        </w:div>
        <w:div w:id="1292514348">
          <w:marLeft w:val="0"/>
          <w:marRight w:val="0"/>
          <w:marTop w:val="0"/>
          <w:marBottom w:val="0"/>
          <w:divBdr>
            <w:top w:val="none" w:sz="0" w:space="0" w:color="auto"/>
            <w:left w:val="none" w:sz="0" w:space="0" w:color="auto"/>
            <w:bottom w:val="none" w:sz="0" w:space="0" w:color="auto"/>
            <w:right w:val="none" w:sz="0" w:space="0" w:color="auto"/>
          </w:divBdr>
        </w:div>
        <w:div w:id="411588764">
          <w:marLeft w:val="0"/>
          <w:marRight w:val="0"/>
          <w:marTop w:val="0"/>
          <w:marBottom w:val="0"/>
          <w:divBdr>
            <w:top w:val="none" w:sz="0" w:space="0" w:color="auto"/>
            <w:left w:val="none" w:sz="0" w:space="0" w:color="auto"/>
            <w:bottom w:val="none" w:sz="0" w:space="0" w:color="auto"/>
            <w:right w:val="none" w:sz="0" w:space="0" w:color="auto"/>
          </w:divBdr>
        </w:div>
        <w:div w:id="1976911851">
          <w:marLeft w:val="0"/>
          <w:marRight w:val="0"/>
          <w:marTop w:val="0"/>
          <w:marBottom w:val="0"/>
          <w:divBdr>
            <w:top w:val="none" w:sz="0" w:space="0" w:color="auto"/>
            <w:left w:val="none" w:sz="0" w:space="0" w:color="auto"/>
            <w:bottom w:val="none" w:sz="0" w:space="0" w:color="auto"/>
            <w:right w:val="none" w:sz="0" w:space="0" w:color="auto"/>
          </w:divBdr>
        </w:div>
        <w:div w:id="846871489">
          <w:marLeft w:val="0"/>
          <w:marRight w:val="0"/>
          <w:marTop w:val="0"/>
          <w:marBottom w:val="0"/>
          <w:divBdr>
            <w:top w:val="none" w:sz="0" w:space="0" w:color="auto"/>
            <w:left w:val="none" w:sz="0" w:space="0" w:color="auto"/>
            <w:bottom w:val="none" w:sz="0" w:space="0" w:color="auto"/>
            <w:right w:val="none" w:sz="0" w:space="0" w:color="auto"/>
          </w:divBdr>
        </w:div>
        <w:div w:id="1925336601">
          <w:marLeft w:val="0"/>
          <w:marRight w:val="0"/>
          <w:marTop w:val="0"/>
          <w:marBottom w:val="0"/>
          <w:divBdr>
            <w:top w:val="none" w:sz="0" w:space="0" w:color="auto"/>
            <w:left w:val="none" w:sz="0" w:space="0" w:color="auto"/>
            <w:bottom w:val="none" w:sz="0" w:space="0" w:color="auto"/>
            <w:right w:val="none" w:sz="0" w:space="0" w:color="auto"/>
          </w:divBdr>
        </w:div>
        <w:div w:id="1113525143">
          <w:marLeft w:val="0"/>
          <w:marRight w:val="0"/>
          <w:marTop w:val="0"/>
          <w:marBottom w:val="0"/>
          <w:divBdr>
            <w:top w:val="none" w:sz="0" w:space="0" w:color="auto"/>
            <w:left w:val="none" w:sz="0" w:space="0" w:color="auto"/>
            <w:bottom w:val="none" w:sz="0" w:space="0" w:color="auto"/>
            <w:right w:val="none" w:sz="0" w:space="0" w:color="auto"/>
          </w:divBdr>
        </w:div>
        <w:div w:id="557131123">
          <w:marLeft w:val="0"/>
          <w:marRight w:val="0"/>
          <w:marTop w:val="0"/>
          <w:marBottom w:val="0"/>
          <w:divBdr>
            <w:top w:val="none" w:sz="0" w:space="0" w:color="auto"/>
            <w:left w:val="none" w:sz="0" w:space="0" w:color="auto"/>
            <w:bottom w:val="none" w:sz="0" w:space="0" w:color="auto"/>
            <w:right w:val="none" w:sz="0" w:space="0" w:color="auto"/>
          </w:divBdr>
        </w:div>
        <w:div w:id="831682265">
          <w:marLeft w:val="0"/>
          <w:marRight w:val="0"/>
          <w:marTop w:val="0"/>
          <w:marBottom w:val="0"/>
          <w:divBdr>
            <w:top w:val="none" w:sz="0" w:space="0" w:color="auto"/>
            <w:left w:val="none" w:sz="0" w:space="0" w:color="auto"/>
            <w:bottom w:val="none" w:sz="0" w:space="0" w:color="auto"/>
            <w:right w:val="none" w:sz="0" w:space="0" w:color="auto"/>
          </w:divBdr>
        </w:div>
        <w:div w:id="463474179">
          <w:marLeft w:val="0"/>
          <w:marRight w:val="0"/>
          <w:marTop w:val="0"/>
          <w:marBottom w:val="0"/>
          <w:divBdr>
            <w:top w:val="none" w:sz="0" w:space="0" w:color="auto"/>
            <w:left w:val="none" w:sz="0" w:space="0" w:color="auto"/>
            <w:bottom w:val="none" w:sz="0" w:space="0" w:color="auto"/>
            <w:right w:val="none" w:sz="0" w:space="0" w:color="auto"/>
          </w:divBdr>
        </w:div>
        <w:div w:id="125391187">
          <w:marLeft w:val="0"/>
          <w:marRight w:val="0"/>
          <w:marTop w:val="0"/>
          <w:marBottom w:val="0"/>
          <w:divBdr>
            <w:top w:val="none" w:sz="0" w:space="0" w:color="auto"/>
            <w:left w:val="none" w:sz="0" w:space="0" w:color="auto"/>
            <w:bottom w:val="none" w:sz="0" w:space="0" w:color="auto"/>
            <w:right w:val="none" w:sz="0" w:space="0" w:color="auto"/>
          </w:divBdr>
        </w:div>
        <w:div w:id="1790317058">
          <w:marLeft w:val="0"/>
          <w:marRight w:val="0"/>
          <w:marTop w:val="0"/>
          <w:marBottom w:val="0"/>
          <w:divBdr>
            <w:top w:val="none" w:sz="0" w:space="0" w:color="auto"/>
            <w:left w:val="none" w:sz="0" w:space="0" w:color="auto"/>
            <w:bottom w:val="none" w:sz="0" w:space="0" w:color="auto"/>
            <w:right w:val="none" w:sz="0" w:space="0" w:color="auto"/>
          </w:divBdr>
        </w:div>
        <w:div w:id="1405832336">
          <w:marLeft w:val="0"/>
          <w:marRight w:val="0"/>
          <w:marTop w:val="0"/>
          <w:marBottom w:val="0"/>
          <w:divBdr>
            <w:top w:val="none" w:sz="0" w:space="0" w:color="auto"/>
            <w:left w:val="none" w:sz="0" w:space="0" w:color="auto"/>
            <w:bottom w:val="none" w:sz="0" w:space="0" w:color="auto"/>
            <w:right w:val="none" w:sz="0" w:space="0" w:color="auto"/>
          </w:divBdr>
        </w:div>
        <w:div w:id="1163814500">
          <w:marLeft w:val="0"/>
          <w:marRight w:val="0"/>
          <w:marTop w:val="0"/>
          <w:marBottom w:val="0"/>
          <w:divBdr>
            <w:top w:val="none" w:sz="0" w:space="0" w:color="auto"/>
            <w:left w:val="none" w:sz="0" w:space="0" w:color="auto"/>
            <w:bottom w:val="none" w:sz="0" w:space="0" w:color="auto"/>
            <w:right w:val="none" w:sz="0" w:space="0" w:color="auto"/>
          </w:divBdr>
        </w:div>
        <w:div w:id="635067753">
          <w:marLeft w:val="0"/>
          <w:marRight w:val="0"/>
          <w:marTop w:val="0"/>
          <w:marBottom w:val="0"/>
          <w:divBdr>
            <w:top w:val="none" w:sz="0" w:space="0" w:color="auto"/>
            <w:left w:val="none" w:sz="0" w:space="0" w:color="auto"/>
            <w:bottom w:val="none" w:sz="0" w:space="0" w:color="auto"/>
            <w:right w:val="none" w:sz="0" w:space="0" w:color="auto"/>
          </w:divBdr>
        </w:div>
        <w:div w:id="813906985">
          <w:marLeft w:val="0"/>
          <w:marRight w:val="0"/>
          <w:marTop w:val="0"/>
          <w:marBottom w:val="0"/>
          <w:divBdr>
            <w:top w:val="none" w:sz="0" w:space="0" w:color="auto"/>
            <w:left w:val="none" w:sz="0" w:space="0" w:color="auto"/>
            <w:bottom w:val="none" w:sz="0" w:space="0" w:color="auto"/>
            <w:right w:val="none" w:sz="0" w:space="0" w:color="auto"/>
          </w:divBdr>
        </w:div>
        <w:div w:id="2062898155">
          <w:marLeft w:val="0"/>
          <w:marRight w:val="0"/>
          <w:marTop w:val="0"/>
          <w:marBottom w:val="0"/>
          <w:divBdr>
            <w:top w:val="none" w:sz="0" w:space="0" w:color="auto"/>
            <w:left w:val="none" w:sz="0" w:space="0" w:color="auto"/>
            <w:bottom w:val="none" w:sz="0" w:space="0" w:color="auto"/>
            <w:right w:val="none" w:sz="0" w:space="0" w:color="auto"/>
          </w:divBdr>
        </w:div>
        <w:div w:id="1836339435">
          <w:marLeft w:val="0"/>
          <w:marRight w:val="0"/>
          <w:marTop w:val="0"/>
          <w:marBottom w:val="0"/>
          <w:divBdr>
            <w:top w:val="none" w:sz="0" w:space="0" w:color="auto"/>
            <w:left w:val="none" w:sz="0" w:space="0" w:color="auto"/>
            <w:bottom w:val="none" w:sz="0" w:space="0" w:color="auto"/>
            <w:right w:val="none" w:sz="0" w:space="0" w:color="auto"/>
          </w:divBdr>
        </w:div>
        <w:div w:id="1599946307">
          <w:marLeft w:val="0"/>
          <w:marRight w:val="0"/>
          <w:marTop w:val="0"/>
          <w:marBottom w:val="0"/>
          <w:divBdr>
            <w:top w:val="none" w:sz="0" w:space="0" w:color="auto"/>
            <w:left w:val="none" w:sz="0" w:space="0" w:color="auto"/>
            <w:bottom w:val="none" w:sz="0" w:space="0" w:color="auto"/>
            <w:right w:val="none" w:sz="0" w:space="0" w:color="auto"/>
          </w:divBdr>
        </w:div>
        <w:div w:id="656156878">
          <w:marLeft w:val="0"/>
          <w:marRight w:val="0"/>
          <w:marTop w:val="0"/>
          <w:marBottom w:val="0"/>
          <w:divBdr>
            <w:top w:val="none" w:sz="0" w:space="0" w:color="auto"/>
            <w:left w:val="none" w:sz="0" w:space="0" w:color="auto"/>
            <w:bottom w:val="none" w:sz="0" w:space="0" w:color="auto"/>
            <w:right w:val="none" w:sz="0" w:space="0" w:color="auto"/>
          </w:divBdr>
        </w:div>
        <w:div w:id="2094155305">
          <w:marLeft w:val="0"/>
          <w:marRight w:val="0"/>
          <w:marTop w:val="0"/>
          <w:marBottom w:val="0"/>
          <w:divBdr>
            <w:top w:val="none" w:sz="0" w:space="0" w:color="auto"/>
            <w:left w:val="none" w:sz="0" w:space="0" w:color="auto"/>
            <w:bottom w:val="none" w:sz="0" w:space="0" w:color="auto"/>
            <w:right w:val="none" w:sz="0" w:space="0" w:color="auto"/>
          </w:divBdr>
        </w:div>
        <w:div w:id="759373348">
          <w:marLeft w:val="0"/>
          <w:marRight w:val="0"/>
          <w:marTop w:val="0"/>
          <w:marBottom w:val="0"/>
          <w:divBdr>
            <w:top w:val="none" w:sz="0" w:space="0" w:color="auto"/>
            <w:left w:val="none" w:sz="0" w:space="0" w:color="auto"/>
            <w:bottom w:val="none" w:sz="0" w:space="0" w:color="auto"/>
            <w:right w:val="none" w:sz="0" w:space="0" w:color="auto"/>
          </w:divBdr>
        </w:div>
        <w:div w:id="1863736906">
          <w:marLeft w:val="0"/>
          <w:marRight w:val="0"/>
          <w:marTop w:val="0"/>
          <w:marBottom w:val="0"/>
          <w:divBdr>
            <w:top w:val="none" w:sz="0" w:space="0" w:color="auto"/>
            <w:left w:val="none" w:sz="0" w:space="0" w:color="auto"/>
            <w:bottom w:val="none" w:sz="0" w:space="0" w:color="auto"/>
            <w:right w:val="none" w:sz="0" w:space="0" w:color="auto"/>
          </w:divBdr>
        </w:div>
        <w:div w:id="1491216430">
          <w:marLeft w:val="0"/>
          <w:marRight w:val="0"/>
          <w:marTop w:val="0"/>
          <w:marBottom w:val="0"/>
          <w:divBdr>
            <w:top w:val="none" w:sz="0" w:space="0" w:color="auto"/>
            <w:left w:val="none" w:sz="0" w:space="0" w:color="auto"/>
            <w:bottom w:val="none" w:sz="0" w:space="0" w:color="auto"/>
            <w:right w:val="none" w:sz="0" w:space="0" w:color="auto"/>
          </w:divBdr>
        </w:div>
        <w:div w:id="271977653">
          <w:marLeft w:val="0"/>
          <w:marRight w:val="0"/>
          <w:marTop w:val="0"/>
          <w:marBottom w:val="0"/>
          <w:divBdr>
            <w:top w:val="none" w:sz="0" w:space="0" w:color="auto"/>
            <w:left w:val="none" w:sz="0" w:space="0" w:color="auto"/>
            <w:bottom w:val="none" w:sz="0" w:space="0" w:color="auto"/>
            <w:right w:val="none" w:sz="0" w:space="0" w:color="auto"/>
          </w:divBdr>
        </w:div>
        <w:div w:id="436216222">
          <w:marLeft w:val="0"/>
          <w:marRight w:val="0"/>
          <w:marTop w:val="0"/>
          <w:marBottom w:val="0"/>
          <w:divBdr>
            <w:top w:val="none" w:sz="0" w:space="0" w:color="auto"/>
            <w:left w:val="none" w:sz="0" w:space="0" w:color="auto"/>
            <w:bottom w:val="none" w:sz="0" w:space="0" w:color="auto"/>
            <w:right w:val="none" w:sz="0" w:space="0" w:color="auto"/>
          </w:divBdr>
        </w:div>
        <w:div w:id="1051464883">
          <w:marLeft w:val="0"/>
          <w:marRight w:val="0"/>
          <w:marTop w:val="0"/>
          <w:marBottom w:val="0"/>
          <w:divBdr>
            <w:top w:val="none" w:sz="0" w:space="0" w:color="auto"/>
            <w:left w:val="none" w:sz="0" w:space="0" w:color="auto"/>
            <w:bottom w:val="none" w:sz="0" w:space="0" w:color="auto"/>
            <w:right w:val="none" w:sz="0" w:space="0" w:color="auto"/>
          </w:divBdr>
        </w:div>
        <w:div w:id="796877351">
          <w:marLeft w:val="0"/>
          <w:marRight w:val="0"/>
          <w:marTop w:val="0"/>
          <w:marBottom w:val="0"/>
          <w:divBdr>
            <w:top w:val="none" w:sz="0" w:space="0" w:color="auto"/>
            <w:left w:val="none" w:sz="0" w:space="0" w:color="auto"/>
            <w:bottom w:val="none" w:sz="0" w:space="0" w:color="auto"/>
            <w:right w:val="none" w:sz="0" w:space="0" w:color="auto"/>
          </w:divBdr>
        </w:div>
      </w:divsChild>
    </w:div>
    <w:div w:id="251015908">
      <w:bodyDiv w:val="1"/>
      <w:marLeft w:val="0"/>
      <w:marRight w:val="0"/>
      <w:marTop w:val="0"/>
      <w:marBottom w:val="0"/>
      <w:divBdr>
        <w:top w:val="none" w:sz="0" w:space="0" w:color="auto"/>
        <w:left w:val="none" w:sz="0" w:space="0" w:color="auto"/>
        <w:bottom w:val="none" w:sz="0" w:space="0" w:color="auto"/>
        <w:right w:val="none" w:sz="0" w:space="0" w:color="auto"/>
      </w:divBdr>
      <w:divsChild>
        <w:div w:id="956569594">
          <w:marLeft w:val="0"/>
          <w:marRight w:val="0"/>
          <w:marTop w:val="0"/>
          <w:marBottom w:val="0"/>
          <w:divBdr>
            <w:top w:val="none" w:sz="0" w:space="0" w:color="auto"/>
            <w:left w:val="none" w:sz="0" w:space="0" w:color="auto"/>
            <w:bottom w:val="none" w:sz="0" w:space="0" w:color="auto"/>
            <w:right w:val="none" w:sz="0" w:space="0" w:color="auto"/>
          </w:divBdr>
        </w:div>
        <w:div w:id="1365979102">
          <w:marLeft w:val="0"/>
          <w:marRight w:val="0"/>
          <w:marTop w:val="0"/>
          <w:marBottom w:val="0"/>
          <w:divBdr>
            <w:top w:val="none" w:sz="0" w:space="0" w:color="auto"/>
            <w:left w:val="none" w:sz="0" w:space="0" w:color="auto"/>
            <w:bottom w:val="none" w:sz="0" w:space="0" w:color="auto"/>
            <w:right w:val="none" w:sz="0" w:space="0" w:color="auto"/>
          </w:divBdr>
        </w:div>
        <w:div w:id="1773476748">
          <w:marLeft w:val="0"/>
          <w:marRight w:val="0"/>
          <w:marTop w:val="0"/>
          <w:marBottom w:val="0"/>
          <w:divBdr>
            <w:top w:val="none" w:sz="0" w:space="0" w:color="auto"/>
            <w:left w:val="none" w:sz="0" w:space="0" w:color="auto"/>
            <w:bottom w:val="none" w:sz="0" w:space="0" w:color="auto"/>
            <w:right w:val="none" w:sz="0" w:space="0" w:color="auto"/>
          </w:divBdr>
        </w:div>
        <w:div w:id="1799880901">
          <w:marLeft w:val="0"/>
          <w:marRight w:val="0"/>
          <w:marTop w:val="0"/>
          <w:marBottom w:val="0"/>
          <w:divBdr>
            <w:top w:val="none" w:sz="0" w:space="0" w:color="auto"/>
            <w:left w:val="none" w:sz="0" w:space="0" w:color="auto"/>
            <w:bottom w:val="none" w:sz="0" w:space="0" w:color="auto"/>
            <w:right w:val="none" w:sz="0" w:space="0" w:color="auto"/>
          </w:divBdr>
        </w:div>
      </w:divsChild>
    </w:div>
    <w:div w:id="514686880">
      <w:bodyDiv w:val="1"/>
      <w:marLeft w:val="0"/>
      <w:marRight w:val="0"/>
      <w:marTop w:val="0"/>
      <w:marBottom w:val="0"/>
      <w:divBdr>
        <w:top w:val="none" w:sz="0" w:space="0" w:color="auto"/>
        <w:left w:val="none" w:sz="0" w:space="0" w:color="auto"/>
        <w:bottom w:val="none" w:sz="0" w:space="0" w:color="auto"/>
        <w:right w:val="none" w:sz="0" w:space="0" w:color="auto"/>
      </w:divBdr>
      <w:divsChild>
        <w:div w:id="650451357">
          <w:marLeft w:val="0"/>
          <w:marRight w:val="0"/>
          <w:marTop w:val="0"/>
          <w:marBottom w:val="0"/>
          <w:divBdr>
            <w:top w:val="none" w:sz="0" w:space="0" w:color="auto"/>
            <w:left w:val="none" w:sz="0" w:space="0" w:color="auto"/>
            <w:bottom w:val="none" w:sz="0" w:space="0" w:color="auto"/>
            <w:right w:val="none" w:sz="0" w:space="0" w:color="auto"/>
          </w:divBdr>
        </w:div>
        <w:div w:id="594821443">
          <w:marLeft w:val="0"/>
          <w:marRight w:val="0"/>
          <w:marTop w:val="0"/>
          <w:marBottom w:val="0"/>
          <w:divBdr>
            <w:top w:val="none" w:sz="0" w:space="0" w:color="auto"/>
            <w:left w:val="none" w:sz="0" w:space="0" w:color="auto"/>
            <w:bottom w:val="none" w:sz="0" w:space="0" w:color="auto"/>
            <w:right w:val="none" w:sz="0" w:space="0" w:color="auto"/>
          </w:divBdr>
        </w:div>
        <w:div w:id="1034815477">
          <w:marLeft w:val="0"/>
          <w:marRight w:val="0"/>
          <w:marTop w:val="0"/>
          <w:marBottom w:val="0"/>
          <w:divBdr>
            <w:top w:val="none" w:sz="0" w:space="0" w:color="auto"/>
            <w:left w:val="none" w:sz="0" w:space="0" w:color="auto"/>
            <w:bottom w:val="none" w:sz="0" w:space="0" w:color="auto"/>
            <w:right w:val="none" w:sz="0" w:space="0" w:color="auto"/>
          </w:divBdr>
        </w:div>
        <w:div w:id="1382482653">
          <w:marLeft w:val="0"/>
          <w:marRight w:val="0"/>
          <w:marTop w:val="0"/>
          <w:marBottom w:val="0"/>
          <w:divBdr>
            <w:top w:val="none" w:sz="0" w:space="0" w:color="auto"/>
            <w:left w:val="none" w:sz="0" w:space="0" w:color="auto"/>
            <w:bottom w:val="none" w:sz="0" w:space="0" w:color="auto"/>
            <w:right w:val="none" w:sz="0" w:space="0" w:color="auto"/>
          </w:divBdr>
        </w:div>
        <w:div w:id="1815756354">
          <w:marLeft w:val="0"/>
          <w:marRight w:val="0"/>
          <w:marTop w:val="0"/>
          <w:marBottom w:val="0"/>
          <w:divBdr>
            <w:top w:val="none" w:sz="0" w:space="0" w:color="auto"/>
            <w:left w:val="none" w:sz="0" w:space="0" w:color="auto"/>
            <w:bottom w:val="none" w:sz="0" w:space="0" w:color="auto"/>
            <w:right w:val="none" w:sz="0" w:space="0" w:color="auto"/>
          </w:divBdr>
        </w:div>
        <w:div w:id="2063598095">
          <w:marLeft w:val="0"/>
          <w:marRight w:val="0"/>
          <w:marTop w:val="0"/>
          <w:marBottom w:val="0"/>
          <w:divBdr>
            <w:top w:val="none" w:sz="0" w:space="0" w:color="auto"/>
            <w:left w:val="none" w:sz="0" w:space="0" w:color="auto"/>
            <w:bottom w:val="none" w:sz="0" w:space="0" w:color="auto"/>
            <w:right w:val="none" w:sz="0" w:space="0" w:color="auto"/>
          </w:divBdr>
        </w:div>
        <w:div w:id="1991328464">
          <w:marLeft w:val="0"/>
          <w:marRight w:val="0"/>
          <w:marTop w:val="0"/>
          <w:marBottom w:val="0"/>
          <w:divBdr>
            <w:top w:val="none" w:sz="0" w:space="0" w:color="auto"/>
            <w:left w:val="none" w:sz="0" w:space="0" w:color="auto"/>
            <w:bottom w:val="none" w:sz="0" w:space="0" w:color="auto"/>
            <w:right w:val="none" w:sz="0" w:space="0" w:color="auto"/>
          </w:divBdr>
        </w:div>
        <w:div w:id="857504369">
          <w:marLeft w:val="0"/>
          <w:marRight w:val="0"/>
          <w:marTop w:val="0"/>
          <w:marBottom w:val="0"/>
          <w:divBdr>
            <w:top w:val="none" w:sz="0" w:space="0" w:color="auto"/>
            <w:left w:val="none" w:sz="0" w:space="0" w:color="auto"/>
            <w:bottom w:val="none" w:sz="0" w:space="0" w:color="auto"/>
            <w:right w:val="none" w:sz="0" w:space="0" w:color="auto"/>
          </w:divBdr>
        </w:div>
        <w:div w:id="2130202485">
          <w:marLeft w:val="0"/>
          <w:marRight w:val="0"/>
          <w:marTop w:val="0"/>
          <w:marBottom w:val="0"/>
          <w:divBdr>
            <w:top w:val="none" w:sz="0" w:space="0" w:color="auto"/>
            <w:left w:val="none" w:sz="0" w:space="0" w:color="auto"/>
            <w:bottom w:val="none" w:sz="0" w:space="0" w:color="auto"/>
            <w:right w:val="none" w:sz="0" w:space="0" w:color="auto"/>
          </w:divBdr>
        </w:div>
        <w:div w:id="1648705805">
          <w:marLeft w:val="0"/>
          <w:marRight w:val="0"/>
          <w:marTop w:val="0"/>
          <w:marBottom w:val="0"/>
          <w:divBdr>
            <w:top w:val="none" w:sz="0" w:space="0" w:color="auto"/>
            <w:left w:val="none" w:sz="0" w:space="0" w:color="auto"/>
            <w:bottom w:val="none" w:sz="0" w:space="0" w:color="auto"/>
            <w:right w:val="none" w:sz="0" w:space="0" w:color="auto"/>
          </w:divBdr>
        </w:div>
        <w:div w:id="699169114">
          <w:marLeft w:val="0"/>
          <w:marRight w:val="0"/>
          <w:marTop w:val="0"/>
          <w:marBottom w:val="0"/>
          <w:divBdr>
            <w:top w:val="none" w:sz="0" w:space="0" w:color="auto"/>
            <w:left w:val="none" w:sz="0" w:space="0" w:color="auto"/>
            <w:bottom w:val="none" w:sz="0" w:space="0" w:color="auto"/>
            <w:right w:val="none" w:sz="0" w:space="0" w:color="auto"/>
          </w:divBdr>
        </w:div>
        <w:div w:id="733283542">
          <w:marLeft w:val="0"/>
          <w:marRight w:val="0"/>
          <w:marTop w:val="0"/>
          <w:marBottom w:val="0"/>
          <w:divBdr>
            <w:top w:val="none" w:sz="0" w:space="0" w:color="auto"/>
            <w:left w:val="none" w:sz="0" w:space="0" w:color="auto"/>
            <w:bottom w:val="none" w:sz="0" w:space="0" w:color="auto"/>
            <w:right w:val="none" w:sz="0" w:space="0" w:color="auto"/>
          </w:divBdr>
        </w:div>
        <w:div w:id="510418072">
          <w:marLeft w:val="0"/>
          <w:marRight w:val="0"/>
          <w:marTop w:val="0"/>
          <w:marBottom w:val="0"/>
          <w:divBdr>
            <w:top w:val="none" w:sz="0" w:space="0" w:color="auto"/>
            <w:left w:val="none" w:sz="0" w:space="0" w:color="auto"/>
            <w:bottom w:val="none" w:sz="0" w:space="0" w:color="auto"/>
            <w:right w:val="none" w:sz="0" w:space="0" w:color="auto"/>
          </w:divBdr>
        </w:div>
        <w:div w:id="1263882655">
          <w:marLeft w:val="0"/>
          <w:marRight w:val="0"/>
          <w:marTop w:val="0"/>
          <w:marBottom w:val="0"/>
          <w:divBdr>
            <w:top w:val="none" w:sz="0" w:space="0" w:color="auto"/>
            <w:left w:val="none" w:sz="0" w:space="0" w:color="auto"/>
            <w:bottom w:val="none" w:sz="0" w:space="0" w:color="auto"/>
            <w:right w:val="none" w:sz="0" w:space="0" w:color="auto"/>
          </w:divBdr>
        </w:div>
        <w:div w:id="1730615460">
          <w:marLeft w:val="0"/>
          <w:marRight w:val="0"/>
          <w:marTop w:val="0"/>
          <w:marBottom w:val="0"/>
          <w:divBdr>
            <w:top w:val="none" w:sz="0" w:space="0" w:color="auto"/>
            <w:left w:val="none" w:sz="0" w:space="0" w:color="auto"/>
            <w:bottom w:val="none" w:sz="0" w:space="0" w:color="auto"/>
            <w:right w:val="none" w:sz="0" w:space="0" w:color="auto"/>
          </w:divBdr>
        </w:div>
        <w:div w:id="1428968396">
          <w:marLeft w:val="0"/>
          <w:marRight w:val="0"/>
          <w:marTop w:val="0"/>
          <w:marBottom w:val="0"/>
          <w:divBdr>
            <w:top w:val="none" w:sz="0" w:space="0" w:color="auto"/>
            <w:left w:val="none" w:sz="0" w:space="0" w:color="auto"/>
            <w:bottom w:val="none" w:sz="0" w:space="0" w:color="auto"/>
            <w:right w:val="none" w:sz="0" w:space="0" w:color="auto"/>
          </w:divBdr>
        </w:div>
        <w:div w:id="1471285840">
          <w:marLeft w:val="0"/>
          <w:marRight w:val="0"/>
          <w:marTop w:val="0"/>
          <w:marBottom w:val="0"/>
          <w:divBdr>
            <w:top w:val="none" w:sz="0" w:space="0" w:color="auto"/>
            <w:left w:val="none" w:sz="0" w:space="0" w:color="auto"/>
            <w:bottom w:val="none" w:sz="0" w:space="0" w:color="auto"/>
            <w:right w:val="none" w:sz="0" w:space="0" w:color="auto"/>
          </w:divBdr>
        </w:div>
        <w:div w:id="608512469">
          <w:marLeft w:val="0"/>
          <w:marRight w:val="0"/>
          <w:marTop w:val="0"/>
          <w:marBottom w:val="0"/>
          <w:divBdr>
            <w:top w:val="none" w:sz="0" w:space="0" w:color="auto"/>
            <w:left w:val="none" w:sz="0" w:space="0" w:color="auto"/>
            <w:bottom w:val="none" w:sz="0" w:space="0" w:color="auto"/>
            <w:right w:val="none" w:sz="0" w:space="0" w:color="auto"/>
          </w:divBdr>
        </w:div>
        <w:div w:id="1896812825">
          <w:marLeft w:val="0"/>
          <w:marRight w:val="0"/>
          <w:marTop w:val="0"/>
          <w:marBottom w:val="0"/>
          <w:divBdr>
            <w:top w:val="none" w:sz="0" w:space="0" w:color="auto"/>
            <w:left w:val="none" w:sz="0" w:space="0" w:color="auto"/>
            <w:bottom w:val="none" w:sz="0" w:space="0" w:color="auto"/>
            <w:right w:val="none" w:sz="0" w:space="0" w:color="auto"/>
          </w:divBdr>
        </w:div>
        <w:div w:id="2078624508">
          <w:marLeft w:val="0"/>
          <w:marRight w:val="0"/>
          <w:marTop w:val="0"/>
          <w:marBottom w:val="0"/>
          <w:divBdr>
            <w:top w:val="none" w:sz="0" w:space="0" w:color="auto"/>
            <w:left w:val="none" w:sz="0" w:space="0" w:color="auto"/>
            <w:bottom w:val="none" w:sz="0" w:space="0" w:color="auto"/>
            <w:right w:val="none" w:sz="0" w:space="0" w:color="auto"/>
          </w:divBdr>
        </w:div>
        <w:div w:id="1021589956">
          <w:marLeft w:val="0"/>
          <w:marRight w:val="0"/>
          <w:marTop w:val="0"/>
          <w:marBottom w:val="0"/>
          <w:divBdr>
            <w:top w:val="none" w:sz="0" w:space="0" w:color="auto"/>
            <w:left w:val="none" w:sz="0" w:space="0" w:color="auto"/>
            <w:bottom w:val="none" w:sz="0" w:space="0" w:color="auto"/>
            <w:right w:val="none" w:sz="0" w:space="0" w:color="auto"/>
          </w:divBdr>
        </w:div>
        <w:div w:id="977999004">
          <w:marLeft w:val="0"/>
          <w:marRight w:val="0"/>
          <w:marTop w:val="0"/>
          <w:marBottom w:val="0"/>
          <w:divBdr>
            <w:top w:val="none" w:sz="0" w:space="0" w:color="auto"/>
            <w:left w:val="none" w:sz="0" w:space="0" w:color="auto"/>
            <w:bottom w:val="none" w:sz="0" w:space="0" w:color="auto"/>
            <w:right w:val="none" w:sz="0" w:space="0" w:color="auto"/>
          </w:divBdr>
        </w:div>
        <w:div w:id="616331007">
          <w:marLeft w:val="0"/>
          <w:marRight w:val="0"/>
          <w:marTop w:val="0"/>
          <w:marBottom w:val="0"/>
          <w:divBdr>
            <w:top w:val="none" w:sz="0" w:space="0" w:color="auto"/>
            <w:left w:val="none" w:sz="0" w:space="0" w:color="auto"/>
            <w:bottom w:val="none" w:sz="0" w:space="0" w:color="auto"/>
            <w:right w:val="none" w:sz="0" w:space="0" w:color="auto"/>
          </w:divBdr>
        </w:div>
        <w:div w:id="974143483">
          <w:marLeft w:val="0"/>
          <w:marRight w:val="0"/>
          <w:marTop w:val="0"/>
          <w:marBottom w:val="0"/>
          <w:divBdr>
            <w:top w:val="none" w:sz="0" w:space="0" w:color="auto"/>
            <w:left w:val="none" w:sz="0" w:space="0" w:color="auto"/>
            <w:bottom w:val="none" w:sz="0" w:space="0" w:color="auto"/>
            <w:right w:val="none" w:sz="0" w:space="0" w:color="auto"/>
          </w:divBdr>
        </w:div>
      </w:divsChild>
    </w:div>
    <w:div w:id="515114939">
      <w:bodyDiv w:val="1"/>
      <w:marLeft w:val="0"/>
      <w:marRight w:val="0"/>
      <w:marTop w:val="0"/>
      <w:marBottom w:val="0"/>
      <w:divBdr>
        <w:top w:val="none" w:sz="0" w:space="0" w:color="auto"/>
        <w:left w:val="none" w:sz="0" w:space="0" w:color="auto"/>
        <w:bottom w:val="none" w:sz="0" w:space="0" w:color="auto"/>
        <w:right w:val="none" w:sz="0" w:space="0" w:color="auto"/>
      </w:divBdr>
      <w:divsChild>
        <w:div w:id="829520520">
          <w:marLeft w:val="0"/>
          <w:marRight w:val="0"/>
          <w:marTop w:val="0"/>
          <w:marBottom w:val="0"/>
          <w:divBdr>
            <w:top w:val="none" w:sz="0" w:space="0" w:color="auto"/>
            <w:left w:val="none" w:sz="0" w:space="0" w:color="auto"/>
            <w:bottom w:val="none" w:sz="0" w:space="0" w:color="auto"/>
            <w:right w:val="none" w:sz="0" w:space="0" w:color="auto"/>
          </w:divBdr>
        </w:div>
        <w:div w:id="1790054229">
          <w:marLeft w:val="0"/>
          <w:marRight w:val="0"/>
          <w:marTop w:val="0"/>
          <w:marBottom w:val="0"/>
          <w:divBdr>
            <w:top w:val="none" w:sz="0" w:space="0" w:color="auto"/>
            <w:left w:val="none" w:sz="0" w:space="0" w:color="auto"/>
            <w:bottom w:val="none" w:sz="0" w:space="0" w:color="auto"/>
            <w:right w:val="none" w:sz="0" w:space="0" w:color="auto"/>
          </w:divBdr>
        </w:div>
        <w:div w:id="700857329">
          <w:marLeft w:val="0"/>
          <w:marRight w:val="0"/>
          <w:marTop w:val="0"/>
          <w:marBottom w:val="0"/>
          <w:divBdr>
            <w:top w:val="none" w:sz="0" w:space="0" w:color="auto"/>
            <w:left w:val="none" w:sz="0" w:space="0" w:color="auto"/>
            <w:bottom w:val="none" w:sz="0" w:space="0" w:color="auto"/>
            <w:right w:val="none" w:sz="0" w:space="0" w:color="auto"/>
          </w:divBdr>
        </w:div>
      </w:divsChild>
    </w:div>
    <w:div w:id="543904536">
      <w:bodyDiv w:val="1"/>
      <w:marLeft w:val="0"/>
      <w:marRight w:val="0"/>
      <w:marTop w:val="0"/>
      <w:marBottom w:val="0"/>
      <w:divBdr>
        <w:top w:val="none" w:sz="0" w:space="0" w:color="auto"/>
        <w:left w:val="none" w:sz="0" w:space="0" w:color="auto"/>
        <w:bottom w:val="none" w:sz="0" w:space="0" w:color="auto"/>
        <w:right w:val="none" w:sz="0" w:space="0" w:color="auto"/>
      </w:divBdr>
      <w:divsChild>
        <w:div w:id="1149588433">
          <w:marLeft w:val="0"/>
          <w:marRight w:val="0"/>
          <w:marTop w:val="0"/>
          <w:marBottom w:val="0"/>
          <w:divBdr>
            <w:top w:val="none" w:sz="0" w:space="0" w:color="auto"/>
            <w:left w:val="none" w:sz="0" w:space="0" w:color="auto"/>
            <w:bottom w:val="none" w:sz="0" w:space="0" w:color="auto"/>
            <w:right w:val="none" w:sz="0" w:space="0" w:color="auto"/>
          </w:divBdr>
        </w:div>
        <w:div w:id="459152487">
          <w:marLeft w:val="0"/>
          <w:marRight w:val="0"/>
          <w:marTop w:val="0"/>
          <w:marBottom w:val="0"/>
          <w:divBdr>
            <w:top w:val="none" w:sz="0" w:space="0" w:color="auto"/>
            <w:left w:val="none" w:sz="0" w:space="0" w:color="auto"/>
            <w:bottom w:val="none" w:sz="0" w:space="0" w:color="auto"/>
            <w:right w:val="none" w:sz="0" w:space="0" w:color="auto"/>
          </w:divBdr>
        </w:div>
        <w:div w:id="1001202851">
          <w:marLeft w:val="0"/>
          <w:marRight w:val="0"/>
          <w:marTop w:val="0"/>
          <w:marBottom w:val="0"/>
          <w:divBdr>
            <w:top w:val="none" w:sz="0" w:space="0" w:color="auto"/>
            <w:left w:val="none" w:sz="0" w:space="0" w:color="auto"/>
            <w:bottom w:val="none" w:sz="0" w:space="0" w:color="auto"/>
            <w:right w:val="none" w:sz="0" w:space="0" w:color="auto"/>
          </w:divBdr>
        </w:div>
        <w:div w:id="428082125">
          <w:marLeft w:val="0"/>
          <w:marRight w:val="0"/>
          <w:marTop w:val="0"/>
          <w:marBottom w:val="0"/>
          <w:divBdr>
            <w:top w:val="none" w:sz="0" w:space="0" w:color="auto"/>
            <w:left w:val="none" w:sz="0" w:space="0" w:color="auto"/>
            <w:bottom w:val="none" w:sz="0" w:space="0" w:color="auto"/>
            <w:right w:val="none" w:sz="0" w:space="0" w:color="auto"/>
          </w:divBdr>
        </w:div>
        <w:div w:id="1180849349">
          <w:marLeft w:val="0"/>
          <w:marRight w:val="0"/>
          <w:marTop w:val="0"/>
          <w:marBottom w:val="0"/>
          <w:divBdr>
            <w:top w:val="none" w:sz="0" w:space="0" w:color="auto"/>
            <w:left w:val="none" w:sz="0" w:space="0" w:color="auto"/>
            <w:bottom w:val="none" w:sz="0" w:space="0" w:color="auto"/>
            <w:right w:val="none" w:sz="0" w:space="0" w:color="auto"/>
          </w:divBdr>
        </w:div>
        <w:div w:id="538054225">
          <w:marLeft w:val="0"/>
          <w:marRight w:val="0"/>
          <w:marTop w:val="0"/>
          <w:marBottom w:val="0"/>
          <w:divBdr>
            <w:top w:val="none" w:sz="0" w:space="0" w:color="auto"/>
            <w:left w:val="none" w:sz="0" w:space="0" w:color="auto"/>
            <w:bottom w:val="none" w:sz="0" w:space="0" w:color="auto"/>
            <w:right w:val="none" w:sz="0" w:space="0" w:color="auto"/>
          </w:divBdr>
        </w:div>
        <w:div w:id="1143086946">
          <w:marLeft w:val="0"/>
          <w:marRight w:val="0"/>
          <w:marTop w:val="0"/>
          <w:marBottom w:val="0"/>
          <w:divBdr>
            <w:top w:val="none" w:sz="0" w:space="0" w:color="auto"/>
            <w:left w:val="none" w:sz="0" w:space="0" w:color="auto"/>
            <w:bottom w:val="none" w:sz="0" w:space="0" w:color="auto"/>
            <w:right w:val="none" w:sz="0" w:space="0" w:color="auto"/>
          </w:divBdr>
        </w:div>
        <w:div w:id="89788162">
          <w:marLeft w:val="0"/>
          <w:marRight w:val="0"/>
          <w:marTop w:val="0"/>
          <w:marBottom w:val="0"/>
          <w:divBdr>
            <w:top w:val="none" w:sz="0" w:space="0" w:color="auto"/>
            <w:left w:val="none" w:sz="0" w:space="0" w:color="auto"/>
            <w:bottom w:val="none" w:sz="0" w:space="0" w:color="auto"/>
            <w:right w:val="none" w:sz="0" w:space="0" w:color="auto"/>
          </w:divBdr>
        </w:div>
        <w:div w:id="1205368816">
          <w:marLeft w:val="0"/>
          <w:marRight w:val="0"/>
          <w:marTop w:val="0"/>
          <w:marBottom w:val="0"/>
          <w:divBdr>
            <w:top w:val="none" w:sz="0" w:space="0" w:color="auto"/>
            <w:left w:val="none" w:sz="0" w:space="0" w:color="auto"/>
            <w:bottom w:val="none" w:sz="0" w:space="0" w:color="auto"/>
            <w:right w:val="none" w:sz="0" w:space="0" w:color="auto"/>
          </w:divBdr>
        </w:div>
        <w:div w:id="1825899085">
          <w:marLeft w:val="0"/>
          <w:marRight w:val="0"/>
          <w:marTop w:val="0"/>
          <w:marBottom w:val="0"/>
          <w:divBdr>
            <w:top w:val="none" w:sz="0" w:space="0" w:color="auto"/>
            <w:left w:val="none" w:sz="0" w:space="0" w:color="auto"/>
            <w:bottom w:val="none" w:sz="0" w:space="0" w:color="auto"/>
            <w:right w:val="none" w:sz="0" w:space="0" w:color="auto"/>
          </w:divBdr>
        </w:div>
        <w:div w:id="1120681848">
          <w:marLeft w:val="0"/>
          <w:marRight w:val="0"/>
          <w:marTop w:val="0"/>
          <w:marBottom w:val="0"/>
          <w:divBdr>
            <w:top w:val="none" w:sz="0" w:space="0" w:color="auto"/>
            <w:left w:val="none" w:sz="0" w:space="0" w:color="auto"/>
            <w:bottom w:val="none" w:sz="0" w:space="0" w:color="auto"/>
            <w:right w:val="none" w:sz="0" w:space="0" w:color="auto"/>
          </w:divBdr>
        </w:div>
        <w:div w:id="1758552990">
          <w:marLeft w:val="0"/>
          <w:marRight w:val="0"/>
          <w:marTop w:val="0"/>
          <w:marBottom w:val="0"/>
          <w:divBdr>
            <w:top w:val="none" w:sz="0" w:space="0" w:color="auto"/>
            <w:left w:val="none" w:sz="0" w:space="0" w:color="auto"/>
            <w:bottom w:val="none" w:sz="0" w:space="0" w:color="auto"/>
            <w:right w:val="none" w:sz="0" w:space="0" w:color="auto"/>
          </w:divBdr>
        </w:div>
        <w:div w:id="1371608803">
          <w:marLeft w:val="0"/>
          <w:marRight w:val="0"/>
          <w:marTop w:val="0"/>
          <w:marBottom w:val="0"/>
          <w:divBdr>
            <w:top w:val="none" w:sz="0" w:space="0" w:color="auto"/>
            <w:left w:val="none" w:sz="0" w:space="0" w:color="auto"/>
            <w:bottom w:val="none" w:sz="0" w:space="0" w:color="auto"/>
            <w:right w:val="none" w:sz="0" w:space="0" w:color="auto"/>
          </w:divBdr>
        </w:div>
        <w:div w:id="599148198">
          <w:marLeft w:val="0"/>
          <w:marRight w:val="0"/>
          <w:marTop w:val="0"/>
          <w:marBottom w:val="0"/>
          <w:divBdr>
            <w:top w:val="none" w:sz="0" w:space="0" w:color="auto"/>
            <w:left w:val="none" w:sz="0" w:space="0" w:color="auto"/>
            <w:bottom w:val="none" w:sz="0" w:space="0" w:color="auto"/>
            <w:right w:val="none" w:sz="0" w:space="0" w:color="auto"/>
          </w:divBdr>
        </w:div>
        <w:div w:id="1747025230">
          <w:marLeft w:val="0"/>
          <w:marRight w:val="0"/>
          <w:marTop w:val="0"/>
          <w:marBottom w:val="0"/>
          <w:divBdr>
            <w:top w:val="none" w:sz="0" w:space="0" w:color="auto"/>
            <w:left w:val="none" w:sz="0" w:space="0" w:color="auto"/>
            <w:bottom w:val="none" w:sz="0" w:space="0" w:color="auto"/>
            <w:right w:val="none" w:sz="0" w:space="0" w:color="auto"/>
          </w:divBdr>
        </w:div>
        <w:div w:id="1129054488">
          <w:marLeft w:val="0"/>
          <w:marRight w:val="0"/>
          <w:marTop w:val="0"/>
          <w:marBottom w:val="0"/>
          <w:divBdr>
            <w:top w:val="none" w:sz="0" w:space="0" w:color="auto"/>
            <w:left w:val="none" w:sz="0" w:space="0" w:color="auto"/>
            <w:bottom w:val="none" w:sz="0" w:space="0" w:color="auto"/>
            <w:right w:val="none" w:sz="0" w:space="0" w:color="auto"/>
          </w:divBdr>
        </w:div>
        <w:div w:id="223150485">
          <w:marLeft w:val="0"/>
          <w:marRight w:val="0"/>
          <w:marTop w:val="0"/>
          <w:marBottom w:val="0"/>
          <w:divBdr>
            <w:top w:val="none" w:sz="0" w:space="0" w:color="auto"/>
            <w:left w:val="none" w:sz="0" w:space="0" w:color="auto"/>
            <w:bottom w:val="none" w:sz="0" w:space="0" w:color="auto"/>
            <w:right w:val="none" w:sz="0" w:space="0" w:color="auto"/>
          </w:divBdr>
        </w:div>
        <w:div w:id="1163400394">
          <w:marLeft w:val="0"/>
          <w:marRight w:val="0"/>
          <w:marTop w:val="0"/>
          <w:marBottom w:val="0"/>
          <w:divBdr>
            <w:top w:val="none" w:sz="0" w:space="0" w:color="auto"/>
            <w:left w:val="none" w:sz="0" w:space="0" w:color="auto"/>
            <w:bottom w:val="none" w:sz="0" w:space="0" w:color="auto"/>
            <w:right w:val="none" w:sz="0" w:space="0" w:color="auto"/>
          </w:divBdr>
        </w:div>
        <w:div w:id="442723801">
          <w:marLeft w:val="0"/>
          <w:marRight w:val="0"/>
          <w:marTop w:val="0"/>
          <w:marBottom w:val="0"/>
          <w:divBdr>
            <w:top w:val="none" w:sz="0" w:space="0" w:color="auto"/>
            <w:left w:val="none" w:sz="0" w:space="0" w:color="auto"/>
            <w:bottom w:val="none" w:sz="0" w:space="0" w:color="auto"/>
            <w:right w:val="none" w:sz="0" w:space="0" w:color="auto"/>
          </w:divBdr>
        </w:div>
        <w:div w:id="1041511974">
          <w:marLeft w:val="0"/>
          <w:marRight w:val="0"/>
          <w:marTop w:val="0"/>
          <w:marBottom w:val="0"/>
          <w:divBdr>
            <w:top w:val="none" w:sz="0" w:space="0" w:color="auto"/>
            <w:left w:val="none" w:sz="0" w:space="0" w:color="auto"/>
            <w:bottom w:val="none" w:sz="0" w:space="0" w:color="auto"/>
            <w:right w:val="none" w:sz="0" w:space="0" w:color="auto"/>
          </w:divBdr>
        </w:div>
        <w:div w:id="1507742458">
          <w:marLeft w:val="0"/>
          <w:marRight w:val="0"/>
          <w:marTop w:val="0"/>
          <w:marBottom w:val="0"/>
          <w:divBdr>
            <w:top w:val="none" w:sz="0" w:space="0" w:color="auto"/>
            <w:left w:val="none" w:sz="0" w:space="0" w:color="auto"/>
            <w:bottom w:val="none" w:sz="0" w:space="0" w:color="auto"/>
            <w:right w:val="none" w:sz="0" w:space="0" w:color="auto"/>
          </w:divBdr>
        </w:div>
        <w:div w:id="1688798883">
          <w:marLeft w:val="0"/>
          <w:marRight w:val="0"/>
          <w:marTop w:val="0"/>
          <w:marBottom w:val="0"/>
          <w:divBdr>
            <w:top w:val="none" w:sz="0" w:space="0" w:color="auto"/>
            <w:left w:val="none" w:sz="0" w:space="0" w:color="auto"/>
            <w:bottom w:val="none" w:sz="0" w:space="0" w:color="auto"/>
            <w:right w:val="none" w:sz="0" w:space="0" w:color="auto"/>
          </w:divBdr>
        </w:div>
      </w:divsChild>
    </w:div>
    <w:div w:id="615720029">
      <w:bodyDiv w:val="1"/>
      <w:marLeft w:val="0"/>
      <w:marRight w:val="0"/>
      <w:marTop w:val="0"/>
      <w:marBottom w:val="0"/>
      <w:divBdr>
        <w:top w:val="none" w:sz="0" w:space="0" w:color="auto"/>
        <w:left w:val="none" w:sz="0" w:space="0" w:color="auto"/>
        <w:bottom w:val="none" w:sz="0" w:space="0" w:color="auto"/>
        <w:right w:val="none" w:sz="0" w:space="0" w:color="auto"/>
      </w:divBdr>
      <w:divsChild>
        <w:div w:id="1975015488">
          <w:marLeft w:val="0"/>
          <w:marRight w:val="0"/>
          <w:marTop w:val="0"/>
          <w:marBottom w:val="0"/>
          <w:divBdr>
            <w:top w:val="none" w:sz="0" w:space="0" w:color="auto"/>
            <w:left w:val="none" w:sz="0" w:space="0" w:color="auto"/>
            <w:bottom w:val="none" w:sz="0" w:space="0" w:color="auto"/>
            <w:right w:val="none" w:sz="0" w:space="0" w:color="auto"/>
          </w:divBdr>
        </w:div>
        <w:div w:id="807362517">
          <w:marLeft w:val="0"/>
          <w:marRight w:val="0"/>
          <w:marTop w:val="0"/>
          <w:marBottom w:val="0"/>
          <w:divBdr>
            <w:top w:val="none" w:sz="0" w:space="0" w:color="auto"/>
            <w:left w:val="none" w:sz="0" w:space="0" w:color="auto"/>
            <w:bottom w:val="none" w:sz="0" w:space="0" w:color="auto"/>
            <w:right w:val="none" w:sz="0" w:space="0" w:color="auto"/>
          </w:divBdr>
        </w:div>
        <w:div w:id="313875286">
          <w:marLeft w:val="0"/>
          <w:marRight w:val="0"/>
          <w:marTop w:val="0"/>
          <w:marBottom w:val="0"/>
          <w:divBdr>
            <w:top w:val="none" w:sz="0" w:space="0" w:color="auto"/>
            <w:left w:val="none" w:sz="0" w:space="0" w:color="auto"/>
            <w:bottom w:val="none" w:sz="0" w:space="0" w:color="auto"/>
            <w:right w:val="none" w:sz="0" w:space="0" w:color="auto"/>
          </w:divBdr>
        </w:div>
      </w:divsChild>
    </w:div>
    <w:div w:id="785538448">
      <w:bodyDiv w:val="1"/>
      <w:marLeft w:val="0"/>
      <w:marRight w:val="0"/>
      <w:marTop w:val="0"/>
      <w:marBottom w:val="0"/>
      <w:divBdr>
        <w:top w:val="none" w:sz="0" w:space="0" w:color="auto"/>
        <w:left w:val="none" w:sz="0" w:space="0" w:color="auto"/>
        <w:bottom w:val="none" w:sz="0" w:space="0" w:color="auto"/>
        <w:right w:val="none" w:sz="0" w:space="0" w:color="auto"/>
      </w:divBdr>
      <w:divsChild>
        <w:div w:id="1011181569">
          <w:marLeft w:val="0"/>
          <w:marRight w:val="0"/>
          <w:marTop w:val="0"/>
          <w:marBottom w:val="0"/>
          <w:divBdr>
            <w:top w:val="none" w:sz="0" w:space="0" w:color="auto"/>
            <w:left w:val="none" w:sz="0" w:space="0" w:color="auto"/>
            <w:bottom w:val="none" w:sz="0" w:space="0" w:color="auto"/>
            <w:right w:val="none" w:sz="0" w:space="0" w:color="auto"/>
          </w:divBdr>
        </w:div>
        <w:div w:id="570695210">
          <w:marLeft w:val="0"/>
          <w:marRight w:val="0"/>
          <w:marTop w:val="0"/>
          <w:marBottom w:val="0"/>
          <w:divBdr>
            <w:top w:val="none" w:sz="0" w:space="0" w:color="auto"/>
            <w:left w:val="none" w:sz="0" w:space="0" w:color="auto"/>
            <w:bottom w:val="none" w:sz="0" w:space="0" w:color="auto"/>
            <w:right w:val="none" w:sz="0" w:space="0" w:color="auto"/>
          </w:divBdr>
        </w:div>
        <w:div w:id="1257590096">
          <w:marLeft w:val="0"/>
          <w:marRight w:val="0"/>
          <w:marTop w:val="0"/>
          <w:marBottom w:val="0"/>
          <w:divBdr>
            <w:top w:val="none" w:sz="0" w:space="0" w:color="auto"/>
            <w:left w:val="none" w:sz="0" w:space="0" w:color="auto"/>
            <w:bottom w:val="none" w:sz="0" w:space="0" w:color="auto"/>
            <w:right w:val="none" w:sz="0" w:space="0" w:color="auto"/>
          </w:divBdr>
        </w:div>
        <w:div w:id="155733468">
          <w:marLeft w:val="0"/>
          <w:marRight w:val="0"/>
          <w:marTop w:val="0"/>
          <w:marBottom w:val="0"/>
          <w:divBdr>
            <w:top w:val="none" w:sz="0" w:space="0" w:color="auto"/>
            <w:left w:val="none" w:sz="0" w:space="0" w:color="auto"/>
            <w:bottom w:val="none" w:sz="0" w:space="0" w:color="auto"/>
            <w:right w:val="none" w:sz="0" w:space="0" w:color="auto"/>
          </w:divBdr>
        </w:div>
        <w:div w:id="525483573">
          <w:marLeft w:val="0"/>
          <w:marRight w:val="0"/>
          <w:marTop w:val="0"/>
          <w:marBottom w:val="0"/>
          <w:divBdr>
            <w:top w:val="none" w:sz="0" w:space="0" w:color="auto"/>
            <w:left w:val="none" w:sz="0" w:space="0" w:color="auto"/>
            <w:bottom w:val="none" w:sz="0" w:space="0" w:color="auto"/>
            <w:right w:val="none" w:sz="0" w:space="0" w:color="auto"/>
          </w:divBdr>
        </w:div>
        <w:div w:id="549535902">
          <w:marLeft w:val="0"/>
          <w:marRight w:val="0"/>
          <w:marTop w:val="0"/>
          <w:marBottom w:val="0"/>
          <w:divBdr>
            <w:top w:val="none" w:sz="0" w:space="0" w:color="auto"/>
            <w:left w:val="none" w:sz="0" w:space="0" w:color="auto"/>
            <w:bottom w:val="none" w:sz="0" w:space="0" w:color="auto"/>
            <w:right w:val="none" w:sz="0" w:space="0" w:color="auto"/>
          </w:divBdr>
        </w:div>
        <w:div w:id="390157492">
          <w:marLeft w:val="0"/>
          <w:marRight w:val="0"/>
          <w:marTop w:val="0"/>
          <w:marBottom w:val="0"/>
          <w:divBdr>
            <w:top w:val="none" w:sz="0" w:space="0" w:color="auto"/>
            <w:left w:val="none" w:sz="0" w:space="0" w:color="auto"/>
            <w:bottom w:val="none" w:sz="0" w:space="0" w:color="auto"/>
            <w:right w:val="none" w:sz="0" w:space="0" w:color="auto"/>
          </w:divBdr>
        </w:div>
        <w:div w:id="235750614">
          <w:marLeft w:val="0"/>
          <w:marRight w:val="0"/>
          <w:marTop w:val="0"/>
          <w:marBottom w:val="0"/>
          <w:divBdr>
            <w:top w:val="none" w:sz="0" w:space="0" w:color="auto"/>
            <w:left w:val="none" w:sz="0" w:space="0" w:color="auto"/>
            <w:bottom w:val="none" w:sz="0" w:space="0" w:color="auto"/>
            <w:right w:val="none" w:sz="0" w:space="0" w:color="auto"/>
          </w:divBdr>
        </w:div>
        <w:div w:id="1719014078">
          <w:marLeft w:val="0"/>
          <w:marRight w:val="0"/>
          <w:marTop w:val="0"/>
          <w:marBottom w:val="0"/>
          <w:divBdr>
            <w:top w:val="none" w:sz="0" w:space="0" w:color="auto"/>
            <w:left w:val="none" w:sz="0" w:space="0" w:color="auto"/>
            <w:bottom w:val="none" w:sz="0" w:space="0" w:color="auto"/>
            <w:right w:val="none" w:sz="0" w:space="0" w:color="auto"/>
          </w:divBdr>
        </w:div>
        <w:div w:id="2119248875">
          <w:marLeft w:val="0"/>
          <w:marRight w:val="0"/>
          <w:marTop w:val="0"/>
          <w:marBottom w:val="0"/>
          <w:divBdr>
            <w:top w:val="none" w:sz="0" w:space="0" w:color="auto"/>
            <w:left w:val="none" w:sz="0" w:space="0" w:color="auto"/>
            <w:bottom w:val="none" w:sz="0" w:space="0" w:color="auto"/>
            <w:right w:val="none" w:sz="0" w:space="0" w:color="auto"/>
          </w:divBdr>
        </w:div>
        <w:div w:id="1616674366">
          <w:marLeft w:val="0"/>
          <w:marRight w:val="0"/>
          <w:marTop w:val="0"/>
          <w:marBottom w:val="0"/>
          <w:divBdr>
            <w:top w:val="none" w:sz="0" w:space="0" w:color="auto"/>
            <w:left w:val="none" w:sz="0" w:space="0" w:color="auto"/>
            <w:bottom w:val="none" w:sz="0" w:space="0" w:color="auto"/>
            <w:right w:val="none" w:sz="0" w:space="0" w:color="auto"/>
          </w:divBdr>
        </w:div>
        <w:div w:id="834808097">
          <w:marLeft w:val="0"/>
          <w:marRight w:val="0"/>
          <w:marTop w:val="0"/>
          <w:marBottom w:val="0"/>
          <w:divBdr>
            <w:top w:val="none" w:sz="0" w:space="0" w:color="auto"/>
            <w:left w:val="none" w:sz="0" w:space="0" w:color="auto"/>
            <w:bottom w:val="none" w:sz="0" w:space="0" w:color="auto"/>
            <w:right w:val="none" w:sz="0" w:space="0" w:color="auto"/>
          </w:divBdr>
        </w:div>
        <w:div w:id="1923416229">
          <w:marLeft w:val="0"/>
          <w:marRight w:val="0"/>
          <w:marTop w:val="0"/>
          <w:marBottom w:val="0"/>
          <w:divBdr>
            <w:top w:val="none" w:sz="0" w:space="0" w:color="auto"/>
            <w:left w:val="none" w:sz="0" w:space="0" w:color="auto"/>
            <w:bottom w:val="none" w:sz="0" w:space="0" w:color="auto"/>
            <w:right w:val="none" w:sz="0" w:space="0" w:color="auto"/>
          </w:divBdr>
        </w:div>
      </w:divsChild>
    </w:div>
    <w:div w:id="861015721">
      <w:bodyDiv w:val="1"/>
      <w:marLeft w:val="0"/>
      <w:marRight w:val="0"/>
      <w:marTop w:val="0"/>
      <w:marBottom w:val="0"/>
      <w:divBdr>
        <w:top w:val="none" w:sz="0" w:space="0" w:color="auto"/>
        <w:left w:val="none" w:sz="0" w:space="0" w:color="auto"/>
        <w:bottom w:val="none" w:sz="0" w:space="0" w:color="auto"/>
        <w:right w:val="none" w:sz="0" w:space="0" w:color="auto"/>
      </w:divBdr>
      <w:divsChild>
        <w:div w:id="841163853">
          <w:marLeft w:val="0"/>
          <w:marRight w:val="0"/>
          <w:marTop w:val="0"/>
          <w:marBottom w:val="0"/>
          <w:divBdr>
            <w:top w:val="none" w:sz="0" w:space="0" w:color="auto"/>
            <w:left w:val="none" w:sz="0" w:space="0" w:color="auto"/>
            <w:bottom w:val="none" w:sz="0" w:space="0" w:color="auto"/>
            <w:right w:val="none" w:sz="0" w:space="0" w:color="auto"/>
          </w:divBdr>
        </w:div>
        <w:div w:id="857622975">
          <w:marLeft w:val="0"/>
          <w:marRight w:val="0"/>
          <w:marTop w:val="0"/>
          <w:marBottom w:val="0"/>
          <w:divBdr>
            <w:top w:val="none" w:sz="0" w:space="0" w:color="auto"/>
            <w:left w:val="none" w:sz="0" w:space="0" w:color="auto"/>
            <w:bottom w:val="none" w:sz="0" w:space="0" w:color="auto"/>
            <w:right w:val="none" w:sz="0" w:space="0" w:color="auto"/>
          </w:divBdr>
        </w:div>
        <w:div w:id="1133327650">
          <w:marLeft w:val="0"/>
          <w:marRight w:val="0"/>
          <w:marTop w:val="0"/>
          <w:marBottom w:val="0"/>
          <w:divBdr>
            <w:top w:val="none" w:sz="0" w:space="0" w:color="auto"/>
            <w:left w:val="none" w:sz="0" w:space="0" w:color="auto"/>
            <w:bottom w:val="none" w:sz="0" w:space="0" w:color="auto"/>
            <w:right w:val="none" w:sz="0" w:space="0" w:color="auto"/>
          </w:divBdr>
        </w:div>
        <w:div w:id="1947344803">
          <w:marLeft w:val="0"/>
          <w:marRight w:val="0"/>
          <w:marTop w:val="0"/>
          <w:marBottom w:val="0"/>
          <w:divBdr>
            <w:top w:val="none" w:sz="0" w:space="0" w:color="auto"/>
            <w:left w:val="none" w:sz="0" w:space="0" w:color="auto"/>
            <w:bottom w:val="none" w:sz="0" w:space="0" w:color="auto"/>
            <w:right w:val="none" w:sz="0" w:space="0" w:color="auto"/>
          </w:divBdr>
        </w:div>
      </w:divsChild>
    </w:div>
    <w:div w:id="1125150897">
      <w:bodyDiv w:val="1"/>
      <w:marLeft w:val="0"/>
      <w:marRight w:val="0"/>
      <w:marTop w:val="0"/>
      <w:marBottom w:val="0"/>
      <w:divBdr>
        <w:top w:val="none" w:sz="0" w:space="0" w:color="auto"/>
        <w:left w:val="none" w:sz="0" w:space="0" w:color="auto"/>
        <w:bottom w:val="none" w:sz="0" w:space="0" w:color="auto"/>
        <w:right w:val="none" w:sz="0" w:space="0" w:color="auto"/>
      </w:divBdr>
      <w:divsChild>
        <w:div w:id="854272601">
          <w:marLeft w:val="0"/>
          <w:marRight w:val="0"/>
          <w:marTop w:val="0"/>
          <w:marBottom w:val="0"/>
          <w:divBdr>
            <w:top w:val="none" w:sz="0" w:space="0" w:color="auto"/>
            <w:left w:val="none" w:sz="0" w:space="0" w:color="auto"/>
            <w:bottom w:val="none" w:sz="0" w:space="0" w:color="auto"/>
            <w:right w:val="none" w:sz="0" w:space="0" w:color="auto"/>
          </w:divBdr>
        </w:div>
        <w:div w:id="434129507">
          <w:marLeft w:val="0"/>
          <w:marRight w:val="0"/>
          <w:marTop w:val="0"/>
          <w:marBottom w:val="0"/>
          <w:divBdr>
            <w:top w:val="none" w:sz="0" w:space="0" w:color="auto"/>
            <w:left w:val="none" w:sz="0" w:space="0" w:color="auto"/>
            <w:bottom w:val="none" w:sz="0" w:space="0" w:color="auto"/>
            <w:right w:val="none" w:sz="0" w:space="0" w:color="auto"/>
          </w:divBdr>
        </w:div>
      </w:divsChild>
    </w:div>
    <w:div w:id="1201935219">
      <w:bodyDiv w:val="1"/>
      <w:marLeft w:val="0"/>
      <w:marRight w:val="0"/>
      <w:marTop w:val="0"/>
      <w:marBottom w:val="0"/>
      <w:divBdr>
        <w:top w:val="none" w:sz="0" w:space="0" w:color="auto"/>
        <w:left w:val="none" w:sz="0" w:space="0" w:color="auto"/>
        <w:bottom w:val="none" w:sz="0" w:space="0" w:color="auto"/>
        <w:right w:val="none" w:sz="0" w:space="0" w:color="auto"/>
      </w:divBdr>
      <w:divsChild>
        <w:div w:id="1244100212">
          <w:marLeft w:val="0"/>
          <w:marRight w:val="0"/>
          <w:marTop w:val="0"/>
          <w:marBottom w:val="0"/>
          <w:divBdr>
            <w:top w:val="none" w:sz="0" w:space="0" w:color="auto"/>
            <w:left w:val="none" w:sz="0" w:space="0" w:color="auto"/>
            <w:bottom w:val="none" w:sz="0" w:space="0" w:color="auto"/>
            <w:right w:val="none" w:sz="0" w:space="0" w:color="auto"/>
          </w:divBdr>
        </w:div>
        <w:div w:id="2007172119">
          <w:marLeft w:val="0"/>
          <w:marRight w:val="0"/>
          <w:marTop w:val="0"/>
          <w:marBottom w:val="0"/>
          <w:divBdr>
            <w:top w:val="none" w:sz="0" w:space="0" w:color="auto"/>
            <w:left w:val="none" w:sz="0" w:space="0" w:color="auto"/>
            <w:bottom w:val="none" w:sz="0" w:space="0" w:color="auto"/>
            <w:right w:val="none" w:sz="0" w:space="0" w:color="auto"/>
          </w:divBdr>
        </w:div>
        <w:div w:id="1687563607">
          <w:marLeft w:val="0"/>
          <w:marRight w:val="0"/>
          <w:marTop w:val="0"/>
          <w:marBottom w:val="0"/>
          <w:divBdr>
            <w:top w:val="none" w:sz="0" w:space="0" w:color="auto"/>
            <w:left w:val="none" w:sz="0" w:space="0" w:color="auto"/>
            <w:bottom w:val="none" w:sz="0" w:space="0" w:color="auto"/>
            <w:right w:val="none" w:sz="0" w:space="0" w:color="auto"/>
          </w:divBdr>
        </w:div>
        <w:div w:id="93288207">
          <w:marLeft w:val="0"/>
          <w:marRight w:val="0"/>
          <w:marTop w:val="0"/>
          <w:marBottom w:val="0"/>
          <w:divBdr>
            <w:top w:val="none" w:sz="0" w:space="0" w:color="auto"/>
            <w:left w:val="none" w:sz="0" w:space="0" w:color="auto"/>
            <w:bottom w:val="none" w:sz="0" w:space="0" w:color="auto"/>
            <w:right w:val="none" w:sz="0" w:space="0" w:color="auto"/>
          </w:divBdr>
        </w:div>
        <w:div w:id="757748290">
          <w:marLeft w:val="0"/>
          <w:marRight w:val="0"/>
          <w:marTop w:val="0"/>
          <w:marBottom w:val="0"/>
          <w:divBdr>
            <w:top w:val="none" w:sz="0" w:space="0" w:color="auto"/>
            <w:left w:val="none" w:sz="0" w:space="0" w:color="auto"/>
            <w:bottom w:val="none" w:sz="0" w:space="0" w:color="auto"/>
            <w:right w:val="none" w:sz="0" w:space="0" w:color="auto"/>
          </w:divBdr>
        </w:div>
        <w:div w:id="1502505501">
          <w:marLeft w:val="0"/>
          <w:marRight w:val="0"/>
          <w:marTop w:val="0"/>
          <w:marBottom w:val="0"/>
          <w:divBdr>
            <w:top w:val="none" w:sz="0" w:space="0" w:color="auto"/>
            <w:left w:val="none" w:sz="0" w:space="0" w:color="auto"/>
            <w:bottom w:val="none" w:sz="0" w:space="0" w:color="auto"/>
            <w:right w:val="none" w:sz="0" w:space="0" w:color="auto"/>
          </w:divBdr>
        </w:div>
        <w:div w:id="166792293">
          <w:marLeft w:val="0"/>
          <w:marRight w:val="0"/>
          <w:marTop w:val="0"/>
          <w:marBottom w:val="0"/>
          <w:divBdr>
            <w:top w:val="none" w:sz="0" w:space="0" w:color="auto"/>
            <w:left w:val="none" w:sz="0" w:space="0" w:color="auto"/>
            <w:bottom w:val="none" w:sz="0" w:space="0" w:color="auto"/>
            <w:right w:val="none" w:sz="0" w:space="0" w:color="auto"/>
          </w:divBdr>
        </w:div>
        <w:div w:id="52697214">
          <w:marLeft w:val="0"/>
          <w:marRight w:val="0"/>
          <w:marTop w:val="0"/>
          <w:marBottom w:val="0"/>
          <w:divBdr>
            <w:top w:val="none" w:sz="0" w:space="0" w:color="auto"/>
            <w:left w:val="none" w:sz="0" w:space="0" w:color="auto"/>
            <w:bottom w:val="none" w:sz="0" w:space="0" w:color="auto"/>
            <w:right w:val="none" w:sz="0" w:space="0" w:color="auto"/>
          </w:divBdr>
        </w:div>
        <w:div w:id="587271479">
          <w:marLeft w:val="0"/>
          <w:marRight w:val="0"/>
          <w:marTop w:val="0"/>
          <w:marBottom w:val="0"/>
          <w:divBdr>
            <w:top w:val="none" w:sz="0" w:space="0" w:color="auto"/>
            <w:left w:val="none" w:sz="0" w:space="0" w:color="auto"/>
            <w:bottom w:val="none" w:sz="0" w:space="0" w:color="auto"/>
            <w:right w:val="none" w:sz="0" w:space="0" w:color="auto"/>
          </w:divBdr>
        </w:div>
        <w:div w:id="226887194">
          <w:marLeft w:val="0"/>
          <w:marRight w:val="0"/>
          <w:marTop w:val="0"/>
          <w:marBottom w:val="0"/>
          <w:divBdr>
            <w:top w:val="none" w:sz="0" w:space="0" w:color="auto"/>
            <w:left w:val="none" w:sz="0" w:space="0" w:color="auto"/>
            <w:bottom w:val="none" w:sz="0" w:space="0" w:color="auto"/>
            <w:right w:val="none" w:sz="0" w:space="0" w:color="auto"/>
          </w:divBdr>
        </w:div>
        <w:div w:id="194470698">
          <w:marLeft w:val="0"/>
          <w:marRight w:val="0"/>
          <w:marTop w:val="0"/>
          <w:marBottom w:val="0"/>
          <w:divBdr>
            <w:top w:val="none" w:sz="0" w:space="0" w:color="auto"/>
            <w:left w:val="none" w:sz="0" w:space="0" w:color="auto"/>
            <w:bottom w:val="none" w:sz="0" w:space="0" w:color="auto"/>
            <w:right w:val="none" w:sz="0" w:space="0" w:color="auto"/>
          </w:divBdr>
        </w:div>
        <w:div w:id="1594892953">
          <w:marLeft w:val="0"/>
          <w:marRight w:val="0"/>
          <w:marTop w:val="0"/>
          <w:marBottom w:val="0"/>
          <w:divBdr>
            <w:top w:val="none" w:sz="0" w:space="0" w:color="auto"/>
            <w:left w:val="none" w:sz="0" w:space="0" w:color="auto"/>
            <w:bottom w:val="none" w:sz="0" w:space="0" w:color="auto"/>
            <w:right w:val="none" w:sz="0" w:space="0" w:color="auto"/>
          </w:divBdr>
        </w:div>
        <w:div w:id="1499150948">
          <w:marLeft w:val="0"/>
          <w:marRight w:val="0"/>
          <w:marTop w:val="0"/>
          <w:marBottom w:val="0"/>
          <w:divBdr>
            <w:top w:val="none" w:sz="0" w:space="0" w:color="auto"/>
            <w:left w:val="none" w:sz="0" w:space="0" w:color="auto"/>
            <w:bottom w:val="none" w:sz="0" w:space="0" w:color="auto"/>
            <w:right w:val="none" w:sz="0" w:space="0" w:color="auto"/>
          </w:divBdr>
        </w:div>
        <w:div w:id="909391330">
          <w:marLeft w:val="0"/>
          <w:marRight w:val="0"/>
          <w:marTop w:val="0"/>
          <w:marBottom w:val="0"/>
          <w:divBdr>
            <w:top w:val="none" w:sz="0" w:space="0" w:color="auto"/>
            <w:left w:val="none" w:sz="0" w:space="0" w:color="auto"/>
            <w:bottom w:val="none" w:sz="0" w:space="0" w:color="auto"/>
            <w:right w:val="none" w:sz="0" w:space="0" w:color="auto"/>
          </w:divBdr>
        </w:div>
        <w:div w:id="926302622">
          <w:marLeft w:val="0"/>
          <w:marRight w:val="0"/>
          <w:marTop w:val="0"/>
          <w:marBottom w:val="0"/>
          <w:divBdr>
            <w:top w:val="none" w:sz="0" w:space="0" w:color="auto"/>
            <w:left w:val="none" w:sz="0" w:space="0" w:color="auto"/>
            <w:bottom w:val="none" w:sz="0" w:space="0" w:color="auto"/>
            <w:right w:val="none" w:sz="0" w:space="0" w:color="auto"/>
          </w:divBdr>
        </w:div>
        <w:div w:id="1791970306">
          <w:marLeft w:val="0"/>
          <w:marRight w:val="0"/>
          <w:marTop w:val="0"/>
          <w:marBottom w:val="0"/>
          <w:divBdr>
            <w:top w:val="none" w:sz="0" w:space="0" w:color="auto"/>
            <w:left w:val="none" w:sz="0" w:space="0" w:color="auto"/>
            <w:bottom w:val="none" w:sz="0" w:space="0" w:color="auto"/>
            <w:right w:val="none" w:sz="0" w:space="0" w:color="auto"/>
          </w:divBdr>
        </w:div>
        <w:div w:id="171842807">
          <w:marLeft w:val="0"/>
          <w:marRight w:val="0"/>
          <w:marTop w:val="0"/>
          <w:marBottom w:val="0"/>
          <w:divBdr>
            <w:top w:val="none" w:sz="0" w:space="0" w:color="auto"/>
            <w:left w:val="none" w:sz="0" w:space="0" w:color="auto"/>
            <w:bottom w:val="none" w:sz="0" w:space="0" w:color="auto"/>
            <w:right w:val="none" w:sz="0" w:space="0" w:color="auto"/>
          </w:divBdr>
        </w:div>
        <w:div w:id="1337078519">
          <w:marLeft w:val="0"/>
          <w:marRight w:val="0"/>
          <w:marTop w:val="0"/>
          <w:marBottom w:val="0"/>
          <w:divBdr>
            <w:top w:val="none" w:sz="0" w:space="0" w:color="auto"/>
            <w:left w:val="none" w:sz="0" w:space="0" w:color="auto"/>
            <w:bottom w:val="none" w:sz="0" w:space="0" w:color="auto"/>
            <w:right w:val="none" w:sz="0" w:space="0" w:color="auto"/>
          </w:divBdr>
        </w:div>
        <w:div w:id="918632206">
          <w:marLeft w:val="0"/>
          <w:marRight w:val="0"/>
          <w:marTop w:val="0"/>
          <w:marBottom w:val="0"/>
          <w:divBdr>
            <w:top w:val="none" w:sz="0" w:space="0" w:color="auto"/>
            <w:left w:val="none" w:sz="0" w:space="0" w:color="auto"/>
            <w:bottom w:val="none" w:sz="0" w:space="0" w:color="auto"/>
            <w:right w:val="none" w:sz="0" w:space="0" w:color="auto"/>
          </w:divBdr>
        </w:div>
        <w:div w:id="646863233">
          <w:marLeft w:val="0"/>
          <w:marRight w:val="0"/>
          <w:marTop w:val="0"/>
          <w:marBottom w:val="0"/>
          <w:divBdr>
            <w:top w:val="none" w:sz="0" w:space="0" w:color="auto"/>
            <w:left w:val="none" w:sz="0" w:space="0" w:color="auto"/>
            <w:bottom w:val="none" w:sz="0" w:space="0" w:color="auto"/>
            <w:right w:val="none" w:sz="0" w:space="0" w:color="auto"/>
          </w:divBdr>
        </w:div>
        <w:div w:id="1179273397">
          <w:marLeft w:val="0"/>
          <w:marRight w:val="0"/>
          <w:marTop w:val="0"/>
          <w:marBottom w:val="0"/>
          <w:divBdr>
            <w:top w:val="none" w:sz="0" w:space="0" w:color="auto"/>
            <w:left w:val="none" w:sz="0" w:space="0" w:color="auto"/>
            <w:bottom w:val="none" w:sz="0" w:space="0" w:color="auto"/>
            <w:right w:val="none" w:sz="0" w:space="0" w:color="auto"/>
          </w:divBdr>
        </w:div>
        <w:div w:id="1804418559">
          <w:marLeft w:val="0"/>
          <w:marRight w:val="0"/>
          <w:marTop w:val="0"/>
          <w:marBottom w:val="0"/>
          <w:divBdr>
            <w:top w:val="none" w:sz="0" w:space="0" w:color="auto"/>
            <w:left w:val="none" w:sz="0" w:space="0" w:color="auto"/>
            <w:bottom w:val="none" w:sz="0" w:space="0" w:color="auto"/>
            <w:right w:val="none" w:sz="0" w:space="0" w:color="auto"/>
          </w:divBdr>
        </w:div>
        <w:div w:id="102111484">
          <w:marLeft w:val="0"/>
          <w:marRight w:val="0"/>
          <w:marTop w:val="0"/>
          <w:marBottom w:val="0"/>
          <w:divBdr>
            <w:top w:val="none" w:sz="0" w:space="0" w:color="auto"/>
            <w:left w:val="none" w:sz="0" w:space="0" w:color="auto"/>
            <w:bottom w:val="none" w:sz="0" w:space="0" w:color="auto"/>
            <w:right w:val="none" w:sz="0" w:space="0" w:color="auto"/>
          </w:divBdr>
        </w:div>
        <w:div w:id="45296656">
          <w:marLeft w:val="0"/>
          <w:marRight w:val="0"/>
          <w:marTop w:val="0"/>
          <w:marBottom w:val="0"/>
          <w:divBdr>
            <w:top w:val="none" w:sz="0" w:space="0" w:color="auto"/>
            <w:left w:val="none" w:sz="0" w:space="0" w:color="auto"/>
            <w:bottom w:val="none" w:sz="0" w:space="0" w:color="auto"/>
            <w:right w:val="none" w:sz="0" w:space="0" w:color="auto"/>
          </w:divBdr>
        </w:div>
        <w:div w:id="2032872796">
          <w:marLeft w:val="0"/>
          <w:marRight w:val="0"/>
          <w:marTop w:val="0"/>
          <w:marBottom w:val="0"/>
          <w:divBdr>
            <w:top w:val="none" w:sz="0" w:space="0" w:color="auto"/>
            <w:left w:val="none" w:sz="0" w:space="0" w:color="auto"/>
            <w:bottom w:val="none" w:sz="0" w:space="0" w:color="auto"/>
            <w:right w:val="none" w:sz="0" w:space="0" w:color="auto"/>
          </w:divBdr>
        </w:div>
        <w:div w:id="728041641">
          <w:marLeft w:val="0"/>
          <w:marRight w:val="0"/>
          <w:marTop w:val="0"/>
          <w:marBottom w:val="0"/>
          <w:divBdr>
            <w:top w:val="none" w:sz="0" w:space="0" w:color="auto"/>
            <w:left w:val="none" w:sz="0" w:space="0" w:color="auto"/>
            <w:bottom w:val="none" w:sz="0" w:space="0" w:color="auto"/>
            <w:right w:val="none" w:sz="0" w:space="0" w:color="auto"/>
          </w:divBdr>
        </w:div>
        <w:div w:id="995495321">
          <w:marLeft w:val="0"/>
          <w:marRight w:val="0"/>
          <w:marTop w:val="0"/>
          <w:marBottom w:val="0"/>
          <w:divBdr>
            <w:top w:val="none" w:sz="0" w:space="0" w:color="auto"/>
            <w:left w:val="none" w:sz="0" w:space="0" w:color="auto"/>
            <w:bottom w:val="none" w:sz="0" w:space="0" w:color="auto"/>
            <w:right w:val="none" w:sz="0" w:space="0" w:color="auto"/>
          </w:divBdr>
        </w:div>
        <w:div w:id="1144196140">
          <w:marLeft w:val="0"/>
          <w:marRight w:val="0"/>
          <w:marTop w:val="0"/>
          <w:marBottom w:val="0"/>
          <w:divBdr>
            <w:top w:val="none" w:sz="0" w:space="0" w:color="auto"/>
            <w:left w:val="none" w:sz="0" w:space="0" w:color="auto"/>
            <w:bottom w:val="none" w:sz="0" w:space="0" w:color="auto"/>
            <w:right w:val="none" w:sz="0" w:space="0" w:color="auto"/>
          </w:divBdr>
        </w:div>
        <w:div w:id="109017025">
          <w:marLeft w:val="0"/>
          <w:marRight w:val="0"/>
          <w:marTop w:val="0"/>
          <w:marBottom w:val="0"/>
          <w:divBdr>
            <w:top w:val="none" w:sz="0" w:space="0" w:color="auto"/>
            <w:left w:val="none" w:sz="0" w:space="0" w:color="auto"/>
            <w:bottom w:val="none" w:sz="0" w:space="0" w:color="auto"/>
            <w:right w:val="none" w:sz="0" w:space="0" w:color="auto"/>
          </w:divBdr>
        </w:div>
        <w:div w:id="1691444361">
          <w:marLeft w:val="0"/>
          <w:marRight w:val="0"/>
          <w:marTop w:val="0"/>
          <w:marBottom w:val="0"/>
          <w:divBdr>
            <w:top w:val="none" w:sz="0" w:space="0" w:color="auto"/>
            <w:left w:val="none" w:sz="0" w:space="0" w:color="auto"/>
            <w:bottom w:val="none" w:sz="0" w:space="0" w:color="auto"/>
            <w:right w:val="none" w:sz="0" w:space="0" w:color="auto"/>
          </w:divBdr>
        </w:div>
        <w:div w:id="141311785">
          <w:marLeft w:val="0"/>
          <w:marRight w:val="0"/>
          <w:marTop w:val="0"/>
          <w:marBottom w:val="0"/>
          <w:divBdr>
            <w:top w:val="none" w:sz="0" w:space="0" w:color="auto"/>
            <w:left w:val="none" w:sz="0" w:space="0" w:color="auto"/>
            <w:bottom w:val="none" w:sz="0" w:space="0" w:color="auto"/>
            <w:right w:val="none" w:sz="0" w:space="0" w:color="auto"/>
          </w:divBdr>
        </w:div>
        <w:div w:id="311983672">
          <w:marLeft w:val="0"/>
          <w:marRight w:val="0"/>
          <w:marTop w:val="0"/>
          <w:marBottom w:val="0"/>
          <w:divBdr>
            <w:top w:val="none" w:sz="0" w:space="0" w:color="auto"/>
            <w:left w:val="none" w:sz="0" w:space="0" w:color="auto"/>
            <w:bottom w:val="none" w:sz="0" w:space="0" w:color="auto"/>
            <w:right w:val="none" w:sz="0" w:space="0" w:color="auto"/>
          </w:divBdr>
        </w:div>
        <w:div w:id="1451633864">
          <w:marLeft w:val="0"/>
          <w:marRight w:val="0"/>
          <w:marTop w:val="0"/>
          <w:marBottom w:val="0"/>
          <w:divBdr>
            <w:top w:val="none" w:sz="0" w:space="0" w:color="auto"/>
            <w:left w:val="none" w:sz="0" w:space="0" w:color="auto"/>
            <w:bottom w:val="none" w:sz="0" w:space="0" w:color="auto"/>
            <w:right w:val="none" w:sz="0" w:space="0" w:color="auto"/>
          </w:divBdr>
        </w:div>
        <w:div w:id="45836945">
          <w:marLeft w:val="0"/>
          <w:marRight w:val="0"/>
          <w:marTop w:val="0"/>
          <w:marBottom w:val="0"/>
          <w:divBdr>
            <w:top w:val="none" w:sz="0" w:space="0" w:color="auto"/>
            <w:left w:val="none" w:sz="0" w:space="0" w:color="auto"/>
            <w:bottom w:val="none" w:sz="0" w:space="0" w:color="auto"/>
            <w:right w:val="none" w:sz="0" w:space="0" w:color="auto"/>
          </w:divBdr>
        </w:div>
        <w:div w:id="1982227545">
          <w:marLeft w:val="0"/>
          <w:marRight w:val="0"/>
          <w:marTop w:val="0"/>
          <w:marBottom w:val="0"/>
          <w:divBdr>
            <w:top w:val="none" w:sz="0" w:space="0" w:color="auto"/>
            <w:left w:val="none" w:sz="0" w:space="0" w:color="auto"/>
            <w:bottom w:val="none" w:sz="0" w:space="0" w:color="auto"/>
            <w:right w:val="none" w:sz="0" w:space="0" w:color="auto"/>
          </w:divBdr>
        </w:div>
        <w:div w:id="1125123005">
          <w:marLeft w:val="0"/>
          <w:marRight w:val="0"/>
          <w:marTop w:val="0"/>
          <w:marBottom w:val="0"/>
          <w:divBdr>
            <w:top w:val="none" w:sz="0" w:space="0" w:color="auto"/>
            <w:left w:val="none" w:sz="0" w:space="0" w:color="auto"/>
            <w:bottom w:val="none" w:sz="0" w:space="0" w:color="auto"/>
            <w:right w:val="none" w:sz="0" w:space="0" w:color="auto"/>
          </w:divBdr>
        </w:div>
        <w:div w:id="1827551309">
          <w:marLeft w:val="0"/>
          <w:marRight w:val="0"/>
          <w:marTop w:val="0"/>
          <w:marBottom w:val="0"/>
          <w:divBdr>
            <w:top w:val="none" w:sz="0" w:space="0" w:color="auto"/>
            <w:left w:val="none" w:sz="0" w:space="0" w:color="auto"/>
            <w:bottom w:val="none" w:sz="0" w:space="0" w:color="auto"/>
            <w:right w:val="none" w:sz="0" w:space="0" w:color="auto"/>
          </w:divBdr>
        </w:div>
        <w:div w:id="115680051">
          <w:marLeft w:val="0"/>
          <w:marRight w:val="0"/>
          <w:marTop w:val="0"/>
          <w:marBottom w:val="0"/>
          <w:divBdr>
            <w:top w:val="none" w:sz="0" w:space="0" w:color="auto"/>
            <w:left w:val="none" w:sz="0" w:space="0" w:color="auto"/>
            <w:bottom w:val="none" w:sz="0" w:space="0" w:color="auto"/>
            <w:right w:val="none" w:sz="0" w:space="0" w:color="auto"/>
          </w:divBdr>
        </w:div>
        <w:div w:id="1744641406">
          <w:marLeft w:val="0"/>
          <w:marRight w:val="0"/>
          <w:marTop w:val="0"/>
          <w:marBottom w:val="0"/>
          <w:divBdr>
            <w:top w:val="none" w:sz="0" w:space="0" w:color="auto"/>
            <w:left w:val="none" w:sz="0" w:space="0" w:color="auto"/>
            <w:bottom w:val="none" w:sz="0" w:space="0" w:color="auto"/>
            <w:right w:val="none" w:sz="0" w:space="0" w:color="auto"/>
          </w:divBdr>
        </w:div>
        <w:div w:id="37752995">
          <w:marLeft w:val="0"/>
          <w:marRight w:val="0"/>
          <w:marTop w:val="0"/>
          <w:marBottom w:val="0"/>
          <w:divBdr>
            <w:top w:val="none" w:sz="0" w:space="0" w:color="auto"/>
            <w:left w:val="none" w:sz="0" w:space="0" w:color="auto"/>
            <w:bottom w:val="none" w:sz="0" w:space="0" w:color="auto"/>
            <w:right w:val="none" w:sz="0" w:space="0" w:color="auto"/>
          </w:divBdr>
        </w:div>
        <w:div w:id="1328823524">
          <w:marLeft w:val="0"/>
          <w:marRight w:val="0"/>
          <w:marTop w:val="0"/>
          <w:marBottom w:val="0"/>
          <w:divBdr>
            <w:top w:val="none" w:sz="0" w:space="0" w:color="auto"/>
            <w:left w:val="none" w:sz="0" w:space="0" w:color="auto"/>
            <w:bottom w:val="none" w:sz="0" w:space="0" w:color="auto"/>
            <w:right w:val="none" w:sz="0" w:space="0" w:color="auto"/>
          </w:divBdr>
        </w:div>
        <w:div w:id="71198871">
          <w:marLeft w:val="0"/>
          <w:marRight w:val="0"/>
          <w:marTop w:val="0"/>
          <w:marBottom w:val="0"/>
          <w:divBdr>
            <w:top w:val="none" w:sz="0" w:space="0" w:color="auto"/>
            <w:left w:val="none" w:sz="0" w:space="0" w:color="auto"/>
            <w:bottom w:val="none" w:sz="0" w:space="0" w:color="auto"/>
            <w:right w:val="none" w:sz="0" w:space="0" w:color="auto"/>
          </w:divBdr>
        </w:div>
        <w:div w:id="395007044">
          <w:marLeft w:val="0"/>
          <w:marRight w:val="0"/>
          <w:marTop w:val="0"/>
          <w:marBottom w:val="0"/>
          <w:divBdr>
            <w:top w:val="none" w:sz="0" w:space="0" w:color="auto"/>
            <w:left w:val="none" w:sz="0" w:space="0" w:color="auto"/>
            <w:bottom w:val="none" w:sz="0" w:space="0" w:color="auto"/>
            <w:right w:val="none" w:sz="0" w:space="0" w:color="auto"/>
          </w:divBdr>
        </w:div>
        <w:div w:id="1641810522">
          <w:marLeft w:val="0"/>
          <w:marRight w:val="0"/>
          <w:marTop w:val="0"/>
          <w:marBottom w:val="0"/>
          <w:divBdr>
            <w:top w:val="none" w:sz="0" w:space="0" w:color="auto"/>
            <w:left w:val="none" w:sz="0" w:space="0" w:color="auto"/>
            <w:bottom w:val="none" w:sz="0" w:space="0" w:color="auto"/>
            <w:right w:val="none" w:sz="0" w:space="0" w:color="auto"/>
          </w:divBdr>
        </w:div>
        <w:div w:id="726225266">
          <w:marLeft w:val="0"/>
          <w:marRight w:val="0"/>
          <w:marTop w:val="0"/>
          <w:marBottom w:val="0"/>
          <w:divBdr>
            <w:top w:val="none" w:sz="0" w:space="0" w:color="auto"/>
            <w:left w:val="none" w:sz="0" w:space="0" w:color="auto"/>
            <w:bottom w:val="none" w:sz="0" w:space="0" w:color="auto"/>
            <w:right w:val="none" w:sz="0" w:space="0" w:color="auto"/>
          </w:divBdr>
        </w:div>
        <w:div w:id="412967615">
          <w:marLeft w:val="0"/>
          <w:marRight w:val="0"/>
          <w:marTop w:val="0"/>
          <w:marBottom w:val="0"/>
          <w:divBdr>
            <w:top w:val="none" w:sz="0" w:space="0" w:color="auto"/>
            <w:left w:val="none" w:sz="0" w:space="0" w:color="auto"/>
            <w:bottom w:val="none" w:sz="0" w:space="0" w:color="auto"/>
            <w:right w:val="none" w:sz="0" w:space="0" w:color="auto"/>
          </w:divBdr>
        </w:div>
        <w:div w:id="1438718197">
          <w:marLeft w:val="0"/>
          <w:marRight w:val="0"/>
          <w:marTop w:val="0"/>
          <w:marBottom w:val="0"/>
          <w:divBdr>
            <w:top w:val="none" w:sz="0" w:space="0" w:color="auto"/>
            <w:left w:val="none" w:sz="0" w:space="0" w:color="auto"/>
            <w:bottom w:val="none" w:sz="0" w:space="0" w:color="auto"/>
            <w:right w:val="none" w:sz="0" w:space="0" w:color="auto"/>
          </w:divBdr>
        </w:div>
        <w:div w:id="2079403569">
          <w:marLeft w:val="0"/>
          <w:marRight w:val="0"/>
          <w:marTop w:val="0"/>
          <w:marBottom w:val="0"/>
          <w:divBdr>
            <w:top w:val="none" w:sz="0" w:space="0" w:color="auto"/>
            <w:left w:val="none" w:sz="0" w:space="0" w:color="auto"/>
            <w:bottom w:val="none" w:sz="0" w:space="0" w:color="auto"/>
            <w:right w:val="none" w:sz="0" w:space="0" w:color="auto"/>
          </w:divBdr>
        </w:div>
        <w:div w:id="738790763">
          <w:marLeft w:val="0"/>
          <w:marRight w:val="0"/>
          <w:marTop w:val="0"/>
          <w:marBottom w:val="0"/>
          <w:divBdr>
            <w:top w:val="none" w:sz="0" w:space="0" w:color="auto"/>
            <w:left w:val="none" w:sz="0" w:space="0" w:color="auto"/>
            <w:bottom w:val="none" w:sz="0" w:space="0" w:color="auto"/>
            <w:right w:val="none" w:sz="0" w:space="0" w:color="auto"/>
          </w:divBdr>
        </w:div>
        <w:div w:id="1473711098">
          <w:marLeft w:val="0"/>
          <w:marRight w:val="0"/>
          <w:marTop w:val="0"/>
          <w:marBottom w:val="0"/>
          <w:divBdr>
            <w:top w:val="none" w:sz="0" w:space="0" w:color="auto"/>
            <w:left w:val="none" w:sz="0" w:space="0" w:color="auto"/>
            <w:bottom w:val="none" w:sz="0" w:space="0" w:color="auto"/>
            <w:right w:val="none" w:sz="0" w:space="0" w:color="auto"/>
          </w:divBdr>
        </w:div>
        <w:div w:id="148637799">
          <w:marLeft w:val="0"/>
          <w:marRight w:val="0"/>
          <w:marTop w:val="0"/>
          <w:marBottom w:val="0"/>
          <w:divBdr>
            <w:top w:val="none" w:sz="0" w:space="0" w:color="auto"/>
            <w:left w:val="none" w:sz="0" w:space="0" w:color="auto"/>
            <w:bottom w:val="none" w:sz="0" w:space="0" w:color="auto"/>
            <w:right w:val="none" w:sz="0" w:space="0" w:color="auto"/>
          </w:divBdr>
        </w:div>
        <w:div w:id="1775634346">
          <w:marLeft w:val="0"/>
          <w:marRight w:val="0"/>
          <w:marTop w:val="0"/>
          <w:marBottom w:val="0"/>
          <w:divBdr>
            <w:top w:val="none" w:sz="0" w:space="0" w:color="auto"/>
            <w:left w:val="none" w:sz="0" w:space="0" w:color="auto"/>
            <w:bottom w:val="none" w:sz="0" w:space="0" w:color="auto"/>
            <w:right w:val="none" w:sz="0" w:space="0" w:color="auto"/>
          </w:divBdr>
        </w:div>
        <w:div w:id="2126918710">
          <w:marLeft w:val="0"/>
          <w:marRight w:val="0"/>
          <w:marTop w:val="0"/>
          <w:marBottom w:val="0"/>
          <w:divBdr>
            <w:top w:val="none" w:sz="0" w:space="0" w:color="auto"/>
            <w:left w:val="none" w:sz="0" w:space="0" w:color="auto"/>
            <w:bottom w:val="none" w:sz="0" w:space="0" w:color="auto"/>
            <w:right w:val="none" w:sz="0" w:space="0" w:color="auto"/>
          </w:divBdr>
        </w:div>
        <w:div w:id="277491691">
          <w:marLeft w:val="0"/>
          <w:marRight w:val="0"/>
          <w:marTop w:val="0"/>
          <w:marBottom w:val="0"/>
          <w:divBdr>
            <w:top w:val="none" w:sz="0" w:space="0" w:color="auto"/>
            <w:left w:val="none" w:sz="0" w:space="0" w:color="auto"/>
            <w:bottom w:val="none" w:sz="0" w:space="0" w:color="auto"/>
            <w:right w:val="none" w:sz="0" w:space="0" w:color="auto"/>
          </w:divBdr>
        </w:div>
        <w:div w:id="1493451563">
          <w:marLeft w:val="0"/>
          <w:marRight w:val="0"/>
          <w:marTop w:val="0"/>
          <w:marBottom w:val="0"/>
          <w:divBdr>
            <w:top w:val="none" w:sz="0" w:space="0" w:color="auto"/>
            <w:left w:val="none" w:sz="0" w:space="0" w:color="auto"/>
            <w:bottom w:val="none" w:sz="0" w:space="0" w:color="auto"/>
            <w:right w:val="none" w:sz="0" w:space="0" w:color="auto"/>
          </w:divBdr>
        </w:div>
        <w:div w:id="1369522619">
          <w:marLeft w:val="0"/>
          <w:marRight w:val="0"/>
          <w:marTop w:val="0"/>
          <w:marBottom w:val="0"/>
          <w:divBdr>
            <w:top w:val="none" w:sz="0" w:space="0" w:color="auto"/>
            <w:left w:val="none" w:sz="0" w:space="0" w:color="auto"/>
            <w:bottom w:val="none" w:sz="0" w:space="0" w:color="auto"/>
            <w:right w:val="none" w:sz="0" w:space="0" w:color="auto"/>
          </w:divBdr>
        </w:div>
        <w:div w:id="1266307047">
          <w:marLeft w:val="0"/>
          <w:marRight w:val="0"/>
          <w:marTop w:val="0"/>
          <w:marBottom w:val="0"/>
          <w:divBdr>
            <w:top w:val="none" w:sz="0" w:space="0" w:color="auto"/>
            <w:left w:val="none" w:sz="0" w:space="0" w:color="auto"/>
            <w:bottom w:val="none" w:sz="0" w:space="0" w:color="auto"/>
            <w:right w:val="none" w:sz="0" w:space="0" w:color="auto"/>
          </w:divBdr>
        </w:div>
        <w:div w:id="1957105264">
          <w:marLeft w:val="0"/>
          <w:marRight w:val="0"/>
          <w:marTop w:val="0"/>
          <w:marBottom w:val="0"/>
          <w:divBdr>
            <w:top w:val="none" w:sz="0" w:space="0" w:color="auto"/>
            <w:left w:val="none" w:sz="0" w:space="0" w:color="auto"/>
            <w:bottom w:val="none" w:sz="0" w:space="0" w:color="auto"/>
            <w:right w:val="none" w:sz="0" w:space="0" w:color="auto"/>
          </w:divBdr>
        </w:div>
        <w:div w:id="1690790329">
          <w:marLeft w:val="0"/>
          <w:marRight w:val="0"/>
          <w:marTop w:val="0"/>
          <w:marBottom w:val="0"/>
          <w:divBdr>
            <w:top w:val="none" w:sz="0" w:space="0" w:color="auto"/>
            <w:left w:val="none" w:sz="0" w:space="0" w:color="auto"/>
            <w:bottom w:val="none" w:sz="0" w:space="0" w:color="auto"/>
            <w:right w:val="none" w:sz="0" w:space="0" w:color="auto"/>
          </w:divBdr>
        </w:div>
        <w:div w:id="2026008963">
          <w:marLeft w:val="0"/>
          <w:marRight w:val="0"/>
          <w:marTop w:val="0"/>
          <w:marBottom w:val="0"/>
          <w:divBdr>
            <w:top w:val="none" w:sz="0" w:space="0" w:color="auto"/>
            <w:left w:val="none" w:sz="0" w:space="0" w:color="auto"/>
            <w:bottom w:val="none" w:sz="0" w:space="0" w:color="auto"/>
            <w:right w:val="none" w:sz="0" w:space="0" w:color="auto"/>
          </w:divBdr>
        </w:div>
        <w:div w:id="1757555324">
          <w:marLeft w:val="0"/>
          <w:marRight w:val="0"/>
          <w:marTop w:val="0"/>
          <w:marBottom w:val="0"/>
          <w:divBdr>
            <w:top w:val="none" w:sz="0" w:space="0" w:color="auto"/>
            <w:left w:val="none" w:sz="0" w:space="0" w:color="auto"/>
            <w:bottom w:val="none" w:sz="0" w:space="0" w:color="auto"/>
            <w:right w:val="none" w:sz="0" w:space="0" w:color="auto"/>
          </w:divBdr>
        </w:div>
        <w:div w:id="1883243510">
          <w:marLeft w:val="0"/>
          <w:marRight w:val="0"/>
          <w:marTop w:val="0"/>
          <w:marBottom w:val="0"/>
          <w:divBdr>
            <w:top w:val="none" w:sz="0" w:space="0" w:color="auto"/>
            <w:left w:val="none" w:sz="0" w:space="0" w:color="auto"/>
            <w:bottom w:val="none" w:sz="0" w:space="0" w:color="auto"/>
            <w:right w:val="none" w:sz="0" w:space="0" w:color="auto"/>
          </w:divBdr>
        </w:div>
        <w:div w:id="13655640">
          <w:marLeft w:val="0"/>
          <w:marRight w:val="0"/>
          <w:marTop w:val="0"/>
          <w:marBottom w:val="0"/>
          <w:divBdr>
            <w:top w:val="none" w:sz="0" w:space="0" w:color="auto"/>
            <w:left w:val="none" w:sz="0" w:space="0" w:color="auto"/>
            <w:bottom w:val="none" w:sz="0" w:space="0" w:color="auto"/>
            <w:right w:val="none" w:sz="0" w:space="0" w:color="auto"/>
          </w:divBdr>
        </w:div>
        <w:div w:id="1762095132">
          <w:marLeft w:val="0"/>
          <w:marRight w:val="0"/>
          <w:marTop w:val="0"/>
          <w:marBottom w:val="0"/>
          <w:divBdr>
            <w:top w:val="none" w:sz="0" w:space="0" w:color="auto"/>
            <w:left w:val="none" w:sz="0" w:space="0" w:color="auto"/>
            <w:bottom w:val="none" w:sz="0" w:space="0" w:color="auto"/>
            <w:right w:val="none" w:sz="0" w:space="0" w:color="auto"/>
          </w:divBdr>
        </w:div>
        <w:div w:id="2066181444">
          <w:marLeft w:val="0"/>
          <w:marRight w:val="0"/>
          <w:marTop w:val="0"/>
          <w:marBottom w:val="0"/>
          <w:divBdr>
            <w:top w:val="none" w:sz="0" w:space="0" w:color="auto"/>
            <w:left w:val="none" w:sz="0" w:space="0" w:color="auto"/>
            <w:bottom w:val="none" w:sz="0" w:space="0" w:color="auto"/>
            <w:right w:val="none" w:sz="0" w:space="0" w:color="auto"/>
          </w:divBdr>
        </w:div>
        <w:div w:id="2101902275">
          <w:marLeft w:val="0"/>
          <w:marRight w:val="0"/>
          <w:marTop w:val="0"/>
          <w:marBottom w:val="0"/>
          <w:divBdr>
            <w:top w:val="none" w:sz="0" w:space="0" w:color="auto"/>
            <w:left w:val="none" w:sz="0" w:space="0" w:color="auto"/>
            <w:bottom w:val="none" w:sz="0" w:space="0" w:color="auto"/>
            <w:right w:val="none" w:sz="0" w:space="0" w:color="auto"/>
          </w:divBdr>
        </w:div>
        <w:div w:id="73627584">
          <w:marLeft w:val="0"/>
          <w:marRight w:val="0"/>
          <w:marTop w:val="0"/>
          <w:marBottom w:val="0"/>
          <w:divBdr>
            <w:top w:val="none" w:sz="0" w:space="0" w:color="auto"/>
            <w:left w:val="none" w:sz="0" w:space="0" w:color="auto"/>
            <w:bottom w:val="none" w:sz="0" w:space="0" w:color="auto"/>
            <w:right w:val="none" w:sz="0" w:space="0" w:color="auto"/>
          </w:divBdr>
        </w:div>
        <w:div w:id="925920799">
          <w:marLeft w:val="0"/>
          <w:marRight w:val="0"/>
          <w:marTop w:val="0"/>
          <w:marBottom w:val="0"/>
          <w:divBdr>
            <w:top w:val="none" w:sz="0" w:space="0" w:color="auto"/>
            <w:left w:val="none" w:sz="0" w:space="0" w:color="auto"/>
            <w:bottom w:val="none" w:sz="0" w:space="0" w:color="auto"/>
            <w:right w:val="none" w:sz="0" w:space="0" w:color="auto"/>
          </w:divBdr>
        </w:div>
        <w:div w:id="941500700">
          <w:marLeft w:val="0"/>
          <w:marRight w:val="0"/>
          <w:marTop w:val="0"/>
          <w:marBottom w:val="0"/>
          <w:divBdr>
            <w:top w:val="none" w:sz="0" w:space="0" w:color="auto"/>
            <w:left w:val="none" w:sz="0" w:space="0" w:color="auto"/>
            <w:bottom w:val="none" w:sz="0" w:space="0" w:color="auto"/>
            <w:right w:val="none" w:sz="0" w:space="0" w:color="auto"/>
          </w:divBdr>
        </w:div>
        <w:div w:id="422336943">
          <w:marLeft w:val="0"/>
          <w:marRight w:val="0"/>
          <w:marTop w:val="0"/>
          <w:marBottom w:val="0"/>
          <w:divBdr>
            <w:top w:val="none" w:sz="0" w:space="0" w:color="auto"/>
            <w:left w:val="none" w:sz="0" w:space="0" w:color="auto"/>
            <w:bottom w:val="none" w:sz="0" w:space="0" w:color="auto"/>
            <w:right w:val="none" w:sz="0" w:space="0" w:color="auto"/>
          </w:divBdr>
        </w:div>
        <w:div w:id="538595387">
          <w:marLeft w:val="0"/>
          <w:marRight w:val="0"/>
          <w:marTop w:val="0"/>
          <w:marBottom w:val="0"/>
          <w:divBdr>
            <w:top w:val="none" w:sz="0" w:space="0" w:color="auto"/>
            <w:left w:val="none" w:sz="0" w:space="0" w:color="auto"/>
            <w:bottom w:val="none" w:sz="0" w:space="0" w:color="auto"/>
            <w:right w:val="none" w:sz="0" w:space="0" w:color="auto"/>
          </w:divBdr>
        </w:div>
        <w:div w:id="245575101">
          <w:marLeft w:val="0"/>
          <w:marRight w:val="0"/>
          <w:marTop w:val="0"/>
          <w:marBottom w:val="0"/>
          <w:divBdr>
            <w:top w:val="none" w:sz="0" w:space="0" w:color="auto"/>
            <w:left w:val="none" w:sz="0" w:space="0" w:color="auto"/>
            <w:bottom w:val="none" w:sz="0" w:space="0" w:color="auto"/>
            <w:right w:val="none" w:sz="0" w:space="0" w:color="auto"/>
          </w:divBdr>
        </w:div>
        <w:div w:id="1167206844">
          <w:marLeft w:val="0"/>
          <w:marRight w:val="0"/>
          <w:marTop w:val="0"/>
          <w:marBottom w:val="0"/>
          <w:divBdr>
            <w:top w:val="none" w:sz="0" w:space="0" w:color="auto"/>
            <w:left w:val="none" w:sz="0" w:space="0" w:color="auto"/>
            <w:bottom w:val="none" w:sz="0" w:space="0" w:color="auto"/>
            <w:right w:val="none" w:sz="0" w:space="0" w:color="auto"/>
          </w:divBdr>
        </w:div>
        <w:div w:id="544371695">
          <w:marLeft w:val="0"/>
          <w:marRight w:val="0"/>
          <w:marTop w:val="0"/>
          <w:marBottom w:val="0"/>
          <w:divBdr>
            <w:top w:val="none" w:sz="0" w:space="0" w:color="auto"/>
            <w:left w:val="none" w:sz="0" w:space="0" w:color="auto"/>
            <w:bottom w:val="none" w:sz="0" w:space="0" w:color="auto"/>
            <w:right w:val="none" w:sz="0" w:space="0" w:color="auto"/>
          </w:divBdr>
        </w:div>
        <w:div w:id="1014267565">
          <w:marLeft w:val="0"/>
          <w:marRight w:val="0"/>
          <w:marTop w:val="0"/>
          <w:marBottom w:val="0"/>
          <w:divBdr>
            <w:top w:val="none" w:sz="0" w:space="0" w:color="auto"/>
            <w:left w:val="none" w:sz="0" w:space="0" w:color="auto"/>
            <w:bottom w:val="none" w:sz="0" w:space="0" w:color="auto"/>
            <w:right w:val="none" w:sz="0" w:space="0" w:color="auto"/>
          </w:divBdr>
        </w:div>
        <w:div w:id="1912426927">
          <w:marLeft w:val="0"/>
          <w:marRight w:val="0"/>
          <w:marTop w:val="0"/>
          <w:marBottom w:val="0"/>
          <w:divBdr>
            <w:top w:val="none" w:sz="0" w:space="0" w:color="auto"/>
            <w:left w:val="none" w:sz="0" w:space="0" w:color="auto"/>
            <w:bottom w:val="none" w:sz="0" w:space="0" w:color="auto"/>
            <w:right w:val="none" w:sz="0" w:space="0" w:color="auto"/>
          </w:divBdr>
        </w:div>
        <w:div w:id="1037123853">
          <w:marLeft w:val="0"/>
          <w:marRight w:val="0"/>
          <w:marTop w:val="0"/>
          <w:marBottom w:val="0"/>
          <w:divBdr>
            <w:top w:val="none" w:sz="0" w:space="0" w:color="auto"/>
            <w:left w:val="none" w:sz="0" w:space="0" w:color="auto"/>
            <w:bottom w:val="none" w:sz="0" w:space="0" w:color="auto"/>
            <w:right w:val="none" w:sz="0" w:space="0" w:color="auto"/>
          </w:divBdr>
        </w:div>
        <w:div w:id="408963505">
          <w:marLeft w:val="0"/>
          <w:marRight w:val="0"/>
          <w:marTop w:val="0"/>
          <w:marBottom w:val="0"/>
          <w:divBdr>
            <w:top w:val="none" w:sz="0" w:space="0" w:color="auto"/>
            <w:left w:val="none" w:sz="0" w:space="0" w:color="auto"/>
            <w:bottom w:val="none" w:sz="0" w:space="0" w:color="auto"/>
            <w:right w:val="none" w:sz="0" w:space="0" w:color="auto"/>
          </w:divBdr>
        </w:div>
        <w:div w:id="586498876">
          <w:marLeft w:val="0"/>
          <w:marRight w:val="0"/>
          <w:marTop w:val="0"/>
          <w:marBottom w:val="0"/>
          <w:divBdr>
            <w:top w:val="none" w:sz="0" w:space="0" w:color="auto"/>
            <w:left w:val="none" w:sz="0" w:space="0" w:color="auto"/>
            <w:bottom w:val="none" w:sz="0" w:space="0" w:color="auto"/>
            <w:right w:val="none" w:sz="0" w:space="0" w:color="auto"/>
          </w:divBdr>
        </w:div>
        <w:div w:id="1850606734">
          <w:marLeft w:val="0"/>
          <w:marRight w:val="0"/>
          <w:marTop w:val="0"/>
          <w:marBottom w:val="0"/>
          <w:divBdr>
            <w:top w:val="none" w:sz="0" w:space="0" w:color="auto"/>
            <w:left w:val="none" w:sz="0" w:space="0" w:color="auto"/>
            <w:bottom w:val="none" w:sz="0" w:space="0" w:color="auto"/>
            <w:right w:val="none" w:sz="0" w:space="0" w:color="auto"/>
          </w:divBdr>
        </w:div>
      </w:divsChild>
    </w:div>
    <w:div w:id="1230384404">
      <w:bodyDiv w:val="1"/>
      <w:marLeft w:val="0"/>
      <w:marRight w:val="0"/>
      <w:marTop w:val="0"/>
      <w:marBottom w:val="0"/>
      <w:divBdr>
        <w:top w:val="none" w:sz="0" w:space="0" w:color="auto"/>
        <w:left w:val="none" w:sz="0" w:space="0" w:color="auto"/>
        <w:bottom w:val="none" w:sz="0" w:space="0" w:color="auto"/>
        <w:right w:val="none" w:sz="0" w:space="0" w:color="auto"/>
      </w:divBdr>
      <w:divsChild>
        <w:div w:id="358163120">
          <w:marLeft w:val="0"/>
          <w:marRight w:val="0"/>
          <w:marTop w:val="0"/>
          <w:marBottom w:val="0"/>
          <w:divBdr>
            <w:top w:val="none" w:sz="0" w:space="0" w:color="auto"/>
            <w:left w:val="none" w:sz="0" w:space="0" w:color="auto"/>
            <w:bottom w:val="none" w:sz="0" w:space="0" w:color="auto"/>
            <w:right w:val="none" w:sz="0" w:space="0" w:color="auto"/>
          </w:divBdr>
        </w:div>
        <w:div w:id="1222518899">
          <w:marLeft w:val="0"/>
          <w:marRight w:val="0"/>
          <w:marTop w:val="0"/>
          <w:marBottom w:val="0"/>
          <w:divBdr>
            <w:top w:val="none" w:sz="0" w:space="0" w:color="auto"/>
            <w:left w:val="none" w:sz="0" w:space="0" w:color="auto"/>
            <w:bottom w:val="none" w:sz="0" w:space="0" w:color="auto"/>
            <w:right w:val="none" w:sz="0" w:space="0" w:color="auto"/>
          </w:divBdr>
        </w:div>
        <w:div w:id="1287084672">
          <w:marLeft w:val="0"/>
          <w:marRight w:val="0"/>
          <w:marTop w:val="0"/>
          <w:marBottom w:val="0"/>
          <w:divBdr>
            <w:top w:val="none" w:sz="0" w:space="0" w:color="auto"/>
            <w:left w:val="none" w:sz="0" w:space="0" w:color="auto"/>
            <w:bottom w:val="none" w:sz="0" w:space="0" w:color="auto"/>
            <w:right w:val="none" w:sz="0" w:space="0" w:color="auto"/>
          </w:divBdr>
        </w:div>
        <w:div w:id="2043892855">
          <w:marLeft w:val="0"/>
          <w:marRight w:val="0"/>
          <w:marTop w:val="0"/>
          <w:marBottom w:val="0"/>
          <w:divBdr>
            <w:top w:val="none" w:sz="0" w:space="0" w:color="auto"/>
            <w:left w:val="none" w:sz="0" w:space="0" w:color="auto"/>
            <w:bottom w:val="none" w:sz="0" w:space="0" w:color="auto"/>
            <w:right w:val="none" w:sz="0" w:space="0" w:color="auto"/>
          </w:divBdr>
        </w:div>
        <w:div w:id="1905026956">
          <w:marLeft w:val="0"/>
          <w:marRight w:val="0"/>
          <w:marTop w:val="0"/>
          <w:marBottom w:val="0"/>
          <w:divBdr>
            <w:top w:val="none" w:sz="0" w:space="0" w:color="auto"/>
            <w:left w:val="none" w:sz="0" w:space="0" w:color="auto"/>
            <w:bottom w:val="none" w:sz="0" w:space="0" w:color="auto"/>
            <w:right w:val="none" w:sz="0" w:space="0" w:color="auto"/>
          </w:divBdr>
        </w:div>
        <w:div w:id="318732016">
          <w:marLeft w:val="0"/>
          <w:marRight w:val="0"/>
          <w:marTop w:val="0"/>
          <w:marBottom w:val="0"/>
          <w:divBdr>
            <w:top w:val="none" w:sz="0" w:space="0" w:color="auto"/>
            <w:left w:val="none" w:sz="0" w:space="0" w:color="auto"/>
            <w:bottom w:val="none" w:sz="0" w:space="0" w:color="auto"/>
            <w:right w:val="none" w:sz="0" w:space="0" w:color="auto"/>
          </w:divBdr>
        </w:div>
        <w:div w:id="75709305">
          <w:marLeft w:val="0"/>
          <w:marRight w:val="0"/>
          <w:marTop w:val="0"/>
          <w:marBottom w:val="0"/>
          <w:divBdr>
            <w:top w:val="none" w:sz="0" w:space="0" w:color="auto"/>
            <w:left w:val="none" w:sz="0" w:space="0" w:color="auto"/>
            <w:bottom w:val="none" w:sz="0" w:space="0" w:color="auto"/>
            <w:right w:val="none" w:sz="0" w:space="0" w:color="auto"/>
          </w:divBdr>
        </w:div>
        <w:div w:id="1034387406">
          <w:marLeft w:val="0"/>
          <w:marRight w:val="0"/>
          <w:marTop w:val="0"/>
          <w:marBottom w:val="0"/>
          <w:divBdr>
            <w:top w:val="none" w:sz="0" w:space="0" w:color="auto"/>
            <w:left w:val="none" w:sz="0" w:space="0" w:color="auto"/>
            <w:bottom w:val="none" w:sz="0" w:space="0" w:color="auto"/>
            <w:right w:val="none" w:sz="0" w:space="0" w:color="auto"/>
          </w:divBdr>
        </w:div>
        <w:div w:id="663968537">
          <w:marLeft w:val="0"/>
          <w:marRight w:val="0"/>
          <w:marTop w:val="0"/>
          <w:marBottom w:val="0"/>
          <w:divBdr>
            <w:top w:val="none" w:sz="0" w:space="0" w:color="auto"/>
            <w:left w:val="none" w:sz="0" w:space="0" w:color="auto"/>
            <w:bottom w:val="none" w:sz="0" w:space="0" w:color="auto"/>
            <w:right w:val="none" w:sz="0" w:space="0" w:color="auto"/>
          </w:divBdr>
        </w:div>
        <w:div w:id="1635983891">
          <w:marLeft w:val="0"/>
          <w:marRight w:val="0"/>
          <w:marTop w:val="0"/>
          <w:marBottom w:val="0"/>
          <w:divBdr>
            <w:top w:val="none" w:sz="0" w:space="0" w:color="auto"/>
            <w:left w:val="none" w:sz="0" w:space="0" w:color="auto"/>
            <w:bottom w:val="none" w:sz="0" w:space="0" w:color="auto"/>
            <w:right w:val="none" w:sz="0" w:space="0" w:color="auto"/>
          </w:divBdr>
        </w:div>
        <w:div w:id="1202012501">
          <w:marLeft w:val="0"/>
          <w:marRight w:val="0"/>
          <w:marTop w:val="0"/>
          <w:marBottom w:val="0"/>
          <w:divBdr>
            <w:top w:val="none" w:sz="0" w:space="0" w:color="auto"/>
            <w:left w:val="none" w:sz="0" w:space="0" w:color="auto"/>
            <w:bottom w:val="none" w:sz="0" w:space="0" w:color="auto"/>
            <w:right w:val="none" w:sz="0" w:space="0" w:color="auto"/>
          </w:divBdr>
        </w:div>
        <w:div w:id="1942570469">
          <w:marLeft w:val="0"/>
          <w:marRight w:val="0"/>
          <w:marTop w:val="0"/>
          <w:marBottom w:val="0"/>
          <w:divBdr>
            <w:top w:val="none" w:sz="0" w:space="0" w:color="auto"/>
            <w:left w:val="none" w:sz="0" w:space="0" w:color="auto"/>
            <w:bottom w:val="none" w:sz="0" w:space="0" w:color="auto"/>
            <w:right w:val="none" w:sz="0" w:space="0" w:color="auto"/>
          </w:divBdr>
        </w:div>
        <w:div w:id="184103253">
          <w:marLeft w:val="0"/>
          <w:marRight w:val="0"/>
          <w:marTop w:val="0"/>
          <w:marBottom w:val="0"/>
          <w:divBdr>
            <w:top w:val="none" w:sz="0" w:space="0" w:color="auto"/>
            <w:left w:val="none" w:sz="0" w:space="0" w:color="auto"/>
            <w:bottom w:val="none" w:sz="0" w:space="0" w:color="auto"/>
            <w:right w:val="none" w:sz="0" w:space="0" w:color="auto"/>
          </w:divBdr>
        </w:div>
        <w:div w:id="540753033">
          <w:marLeft w:val="0"/>
          <w:marRight w:val="0"/>
          <w:marTop w:val="0"/>
          <w:marBottom w:val="0"/>
          <w:divBdr>
            <w:top w:val="none" w:sz="0" w:space="0" w:color="auto"/>
            <w:left w:val="none" w:sz="0" w:space="0" w:color="auto"/>
            <w:bottom w:val="none" w:sz="0" w:space="0" w:color="auto"/>
            <w:right w:val="none" w:sz="0" w:space="0" w:color="auto"/>
          </w:divBdr>
        </w:div>
        <w:div w:id="1597516953">
          <w:marLeft w:val="0"/>
          <w:marRight w:val="0"/>
          <w:marTop w:val="0"/>
          <w:marBottom w:val="0"/>
          <w:divBdr>
            <w:top w:val="none" w:sz="0" w:space="0" w:color="auto"/>
            <w:left w:val="none" w:sz="0" w:space="0" w:color="auto"/>
            <w:bottom w:val="none" w:sz="0" w:space="0" w:color="auto"/>
            <w:right w:val="none" w:sz="0" w:space="0" w:color="auto"/>
          </w:divBdr>
        </w:div>
        <w:div w:id="1960915452">
          <w:marLeft w:val="0"/>
          <w:marRight w:val="0"/>
          <w:marTop w:val="0"/>
          <w:marBottom w:val="0"/>
          <w:divBdr>
            <w:top w:val="none" w:sz="0" w:space="0" w:color="auto"/>
            <w:left w:val="none" w:sz="0" w:space="0" w:color="auto"/>
            <w:bottom w:val="none" w:sz="0" w:space="0" w:color="auto"/>
            <w:right w:val="none" w:sz="0" w:space="0" w:color="auto"/>
          </w:divBdr>
        </w:div>
        <w:div w:id="659846994">
          <w:marLeft w:val="0"/>
          <w:marRight w:val="0"/>
          <w:marTop w:val="0"/>
          <w:marBottom w:val="0"/>
          <w:divBdr>
            <w:top w:val="none" w:sz="0" w:space="0" w:color="auto"/>
            <w:left w:val="none" w:sz="0" w:space="0" w:color="auto"/>
            <w:bottom w:val="none" w:sz="0" w:space="0" w:color="auto"/>
            <w:right w:val="none" w:sz="0" w:space="0" w:color="auto"/>
          </w:divBdr>
        </w:div>
        <w:div w:id="805777716">
          <w:marLeft w:val="0"/>
          <w:marRight w:val="0"/>
          <w:marTop w:val="0"/>
          <w:marBottom w:val="0"/>
          <w:divBdr>
            <w:top w:val="none" w:sz="0" w:space="0" w:color="auto"/>
            <w:left w:val="none" w:sz="0" w:space="0" w:color="auto"/>
            <w:bottom w:val="none" w:sz="0" w:space="0" w:color="auto"/>
            <w:right w:val="none" w:sz="0" w:space="0" w:color="auto"/>
          </w:divBdr>
        </w:div>
        <w:div w:id="974532445">
          <w:marLeft w:val="0"/>
          <w:marRight w:val="0"/>
          <w:marTop w:val="0"/>
          <w:marBottom w:val="0"/>
          <w:divBdr>
            <w:top w:val="none" w:sz="0" w:space="0" w:color="auto"/>
            <w:left w:val="none" w:sz="0" w:space="0" w:color="auto"/>
            <w:bottom w:val="none" w:sz="0" w:space="0" w:color="auto"/>
            <w:right w:val="none" w:sz="0" w:space="0" w:color="auto"/>
          </w:divBdr>
        </w:div>
        <w:div w:id="306520132">
          <w:marLeft w:val="0"/>
          <w:marRight w:val="0"/>
          <w:marTop w:val="0"/>
          <w:marBottom w:val="0"/>
          <w:divBdr>
            <w:top w:val="none" w:sz="0" w:space="0" w:color="auto"/>
            <w:left w:val="none" w:sz="0" w:space="0" w:color="auto"/>
            <w:bottom w:val="none" w:sz="0" w:space="0" w:color="auto"/>
            <w:right w:val="none" w:sz="0" w:space="0" w:color="auto"/>
          </w:divBdr>
        </w:div>
        <w:div w:id="1668552136">
          <w:marLeft w:val="0"/>
          <w:marRight w:val="0"/>
          <w:marTop w:val="0"/>
          <w:marBottom w:val="0"/>
          <w:divBdr>
            <w:top w:val="none" w:sz="0" w:space="0" w:color="auto"/>
            <w:left w:val="none" w:sz="0" w:space="0" w:color="auto"/>
            <w:bottom w:val="none" w:sz="0" w:space="0" w:color="auto"/>
            <w:right w:val="none" w:sz="0" w:space="0" w:color="auto"/>
          </w:divBdr>
        </w:div>
        <w:div w:id="701907568">
          <w:marLeft w:val="0"/>
          <w:marRight w:val="0"/>
          <w:marTop w:val="0"/>
          <w:marBottom w:val="0"/>
          <w:divBdr>
            <w:top w:val="none" w:sz="0" w:space="0" w:color="auto"/>
            <w:left w:val="none" w:sz="0" w:space="0" w:color="auto"/>
            <w:bottom w:val="none" w:sz="0" w:space="0" w:color="auto"/>
            <w:right w:val="none" w:sz="0" w:space="0" w:color="auto"/>
          </w:divBdr>
        </w:div>
        <w:div w:id="1890652722">
          <w:marLeft w:val="0"/>
          <w:marRight w:val="0"/>
          <w:marTop w:val="0"/>
          <w:marBottom w:val="0"/>
          <w:divBdr>
            <w:top w:val="none" w:sz="0" w:space="0" w:color="auto"/>
            <w:left w:val="none" w:sz="0" w:space="0" w:color="auto"/>
            <w:bottom w:val="none" w:sz="0" w:space="0" w:color="auto"/>
            <w:right w:val="none" w:sz="0" w:space="0" w:color="auto"/>
          </w:divBdr>
        </w:div>
        <w:div w:id="295568417">
          <w:marLeft w:val="0"/>
          <w:marRight w:val="0"/>
          <w:marTop w:val="0"/>
          <w:marBottom w:val="0"/>
          <w:divBdr>
            <w:top w:val="none" w:sz="0" w:space="0" w:color="auto"/>
            <w:left w:val="none" w:sz="0" w:space="0" w:color="auto"/>
            <w:bottom w:val="none" w:sz="0" w:space="0" w:color="auto"/>
            <w:right w:val="none" w:sz="0" w:space="0" w:color="auto"/>
          </w:divBdr>
        </w:div>
        <w:div w:id="1882553777">
          <w:marLeft w:val="0"/>
          <w:marRight w:val="0"/>
          <w:marTop w:val="0"/>
          <w:marBottom w:val="0"/>
          <w:divBdr>
            <w:top w:val="none" w:sz="0" w:space="0" w:color="auto"/>
            <w:left w:val="none" w:sz="0" w:space="0" w:color="auto"/>
            <w:bottom w:val="none" w:sz="0" w:space="0" w:color="auto"/>
            <w:right w:val="none" w:sz="0" w:space="0" w:color="auto"/>
          </w:divBdr>
        </w:div>
        <w:div w:id="646521365">
          <w:marLeft w:val="0"/>
          <w:marRight w:val="0"/>
          <w:marTop w:val="0"/>
          <w:marBottom w:val="0"/>
          <w:divBdr>
            <w:top w:val="none" w:sz="0" w:space="0" w:color="auto"/>
            <w:left w:val="none" w:sz="0" w:space="0" w:color="auto"/>
            <w:bottom w:val="none" w:sz="0" w:space="0" w:color="auto"/>
            <w:right w:val="none" w:sz="0" w:space="0" w:color="auto"/>
          </w:divBdr>
        </w:div>
        <w:div w:id="345057171">
          <w:marLeft w:val="0"/>
          <w:marRight w:val="0"/>
          <w:marTop w:val="0"/>
          <w:marBottom w:val="0"/>
          <w:divBdr>
            <w:top w:val="none" w:sz="0" w:space="0" w:color="auto"/>
            <w:left w:val="none" w:sz="0" w:space="0" w:color="auto"/>
            <w:bottom w:val="none" w:sz="0" w:space="0" w:color="auto"/>
            <w:right w:val="none" w:sz="0" w:space="0" w:color="auto"/>
          </w:divBdr>
        </w:div>
        <w:div w:id="1169100352">
          <w:marLeft w:val="0"/>
          <w:marRight w:val="0"/>
          <w:marTop w:val="0"/>
          <w:marBottom w:val="0"/>
          <w:divBdr>
            <w:top w:val="none" w:sz="0" w:space="0" w:color="auto"/>
            <w:left w:val="none" w:sz="0" w:space="0" w:color="auto"/>
            <w:bottom w:val="none" w:sz="0" w:space="0" w:color="auto"/>
            <w:right w:val="none" w:sz="0" w:space="0" w:color="auto"/>
          </w:divBdr>
        </w:div>
        <w:div w:id="675502985">
          <w:marLeft w:val="0"/>
          <w:marRight w:val="0"/>
          <w:marTop w:val="0"/>
          <w:marBottom w:val="0"/>
          <w:divBdr>
            <w:top w:val="none" w:sz="0" w:space="0" w:color="auto"/>
            <w:left w:val="none" w:sz="0" w:space="0" w:color="auto"/>
            <w:bottom w:val="none" w:sz="0" w:space="0" w:color="auto"/>
            <w:right w:val="none" w:sz="0" w:space="0" w:color="auto"/>
          </w:divBdr>
        </w:div>
        <w:div w:id="1012997764">
          <w:marLeft w:val="0"/>
          <w:marRight w:val="0"/>
          <w:marTop w:val="0"/>
          <w:marBottom w:val="0"/>
          <w:divBdr>
            <w:top w:val="none" w:sz="0" w:space="0" w:color="auto"/>
            <w:left w:val="none" w:sz="0" w:space="0" w:color="auto"/>
            <w:bottom w:val="none" w:sz="0" w:space="0" w:color="auto"/>
            <w:right w:val="none" w:sz="0" w:space="0" w:color="auto"/>
          </w:divBdr>
        </w:div>
        <w:div w:id="1252277051">
          <w:marLeft w:val="0"/>
          <w:marRight w:val="0"/>
          <w:marTop w:val="0"/>
          <w:marBottom w:val="0"/>
          <w:divBdr>
            <w:top w:val="none" w:sz="0" w:space="0" w:color="auto"/>
            <w:left w:val="none" w:sz="0" w:space="0" w:color="auto"/>
            <w:bottom w:val="none" w:sz="0" w:space="0" w:color="auto"/>
            <w:right w:val="none" w:sz="0" w:space="0" w:color="auto"/>
          </w:divBdr>
        </w:div>
        <w:div w:id="1718551150">
          <w:marLeft w:val="0"/>
          <w:marRight w:val="0"/>
          <w:marTop w:val="0"/>
          <w:marBottom w:val="0"/>
          <w:divBdr>
            <w:top w:val="none" w:sz="0" w:space="0" w:color="auto"/>
            <w:left w:val="none" w:sz="0" w:space="0" w:color="auto"/>
            <w:bottom w:val="none" w:sz="0" w:space="0" w:color="auto"/>
            <w:right w:val="none" w:sz="0" w:space="0" w:color="auto"/>
          </w:divBdr>
        </w:div>
        <w:div w:id="1149833270">
          <w:marLeft w:val="0"/>
          <w:marRight w:val="0"/>
          <w:marTop w:val="0"/>
          <w:marBottom w:val="0"/>
          <w:divBdr>
            <w:top w:val="none" w:sz="0" w:space="0" w:color="auto"/>
            <w:left w:val="none" w:sz="0" w:space="0" w:color="auto"/>
            <w:bottom w:val="none" w:sz="0" w:space="0" w:color="auto"/>
            <w:right w:val="none" w:sz="0" w:space="0" w:color="auto"/>
          </w:divBdr>
        </w:div>
        <w:div w:id="35011122">
          <w:marLeft w:val="0"/>
          <w:marRight w:val="0"/>
          <w:marTop w:val="0"/>
          <w:marBottom w:val="0"/>
          <w:divBdr>
            <w:top w:val="none" w:sz="0" w:space="0" w:color="auto"/>
            <w:left w:val="none" w:sz="0" w:space="0" w:color="auto"/>
            <w:bottom w:val="none" w:sz="0" w:space="0" w:color="auto"/>
            <w:right w:val="none" w:sz="0" w:space="0" w:color="auto"/>
          </w:divBdr>
        </w:div>
        <w:div w:id="824470357">
          <w:marLeft w:val="0"/>
          <w:marRight w:val="0"/>
          <w:marTop w:val="0"/>
          <w:marBottom w:val="0"/>
          <w:divBdr>
            <w:top w:val="none" w:sz="0" w:space="0" w:color="auto"/>
            <w:left w:val="none" w:sz="0" w:space="0" w:color="auto"/>
            <w:bottom w:val="none" w:sz="0" w:space="0" w:color="auto"/>
            <w:right w:val="none" w:sz="0" w:space="0" w:color="auto"/>
          </w:divBdr>
        </w:div>
        <w:div w:id="1088160692">
          <w:marLeft w:val="0"/>
          <w:marRight w:val="0"/>
          <w:marTop w:val="0"/>
          <w:marBottom w:val="0"/>
          <w:divBdr>
            <w:top w:val="none" w:sz="0" w:space="0" w:color="auto"/>
            <w:left w:val="none" w:sz="0" w:space="0" w:color="auto"/>
            <w:bottom w:val="none" w:sz="0" w:space="0" w:color="auto"/>
            <w:right w:val="none" w:sz="0" w:space="0" w:color="auto"/>
          </w:divBdr>
        </w:div>
        <w:div w:id="127745460">
          <w:marLeft w:val="0"/>
          <w:marRight w:val="0"/>
          <w:marTop w:val="0"/>
          <w:marBottom w:val="0"/>
          <w:divBdr>
            <w:top w:val="none" w:sz="0" w:space="0" w:color="auto"/>
            <w:left w:val="none" w:sz="0" w:space="0" w:color="auto"/>
            <w:bottom w:val="none" w:sz="0" w:space="0" w:color="auto"/>
            <w:right w:val="none" w:sz="0" w:space="0" w:color="auto"/>
          </w:divBdr>
        </w:div>
        <w:div w:id="1236209767">
          <w:marLeft w:val="0"/>
          <w:marRight w:val="0"/>
          <w:marTop w:val="0"/>
          <w:marBottom w:val="0"/>
          <w:divBdr>
            <w:top w:val="none" w:sz="0" w:space="0" w:color="auto"/>
            <w:left w:val="none" w:sz="0" w:space="0" w:color="auto"/>
            <w:bottom w:val="none" w:sz="0" w:space="0" w:color="auto"/>
            <w:right w:val="none" w:sz="0" w:space="0" w:color="auto"/>
          </w:divBdr>
        </w:div>
        <w:div w:id="1037775632">
          <w:marLeft w:val="0"/>
          <w:marRight w:val="0"/>
          <w:marTop w:val="0"/>
          <w:marBottom w:val="0"/>
          <w:divBdr>
            <w:top w:val="none" w:sz="0" w:space="0" w:color="auto"/>
            <w:left w:val="none" w:sz="0" w:space="0" w:color="auto"/>
            <w:bottom w:val="none" w:sz="0" w:space="0" w:color="auto"/>
            <w:right w:val="none" w:sz="0" w:space="0" w:color="auto"/>
          </w:divBdr>
        </w:div>
        <w:div w:id="343283993">
          <w:marLeft w:val="0"/>
          <w:marRight w:val="0"/>
          <w:marTop w:val="0"/>
          <w:marBottom w:val="0"/>
          <w:divBdr>
            <w:top w:val="none" w:sz="0" w:space="0" w:color="auto"/>
            <w:left w:val="none" w:sz="0" w:space="0" w:color="auto"/>
            <w:bottom w:val="none" w:sz="0" w:space="0" w:color="auto"/>
            <w:right w:val="none" w:sz="0" w:space="0" w:color="auto"/>
          </w:divBdr>
        </w:div>
        <w:div w:id="1639188442">
          <w:marLeft w:val="0"/>
          <w:marRight w:val="0"/>
          <w:marTop w:val="0"/>
          <w:marBottom w:val="0"/>
          <w:divBdr>
            <w:top w:val="none" w:sz="0" w:space="0" w:color="auto"/>
            <w:left w:val="none" w:sz="0" w:space="0" w:color="auto"/>
            <w:bottom w:val="none" w:sz="0" w:space="0" w:color="auto"/>
            <w:right w:val="none" w:sz="0" w:space="0" w:color="auto"/>
          </w:divBdr>
        </w:div>
        <w:div w:id="1209730048">
          <w:marLeft w:val="0"/>
          <w:marRight w:val="0"/>
          <w:marTop w:val="0"/>
          <w:marBottom w:val="0"/>
          <w:divBdr>
            <w:top w:val="none" w:sz="0" w:space="0" w:color="auto"/>
            <w:left w:val="none" w:sz="0" w:space="0" w:color="auto"/>
            <w:bottom w:val="none" w:sz="0" w:space="0" w:color="auto"/>
            <w:right w:val="none" w:sz="0" w:space="0" w:color="auto"/>
          </w:divBdr>
        </w:div>
        <w:div w:id="2030568130">
          <w:marLeft w:val="0"/>
          <w:marRight w:val="0"/>
          <w:marTop w:val="0"/>
          <w:marBottom w:val="0"/>
          <w:divBdr>
            <w:top w:val="none" w:sz="0" w:space="0" w:color="auto"/>
            <w:left w:val="none" w:sz="0" w:space="0" w:color="auto"/>
            <w:bottom w:val="none" w:sz="0" w:space="0" w:color="auto"/>
            <w:right w:val="none" w:sz="0" w:space="0" w:color="auto"/>
          </w:divBdr>
        </w:div>
        <w:div w:id="1288319372">
          <w:marLeft w:val="0"/>
          <w:marRight w:val="0"/>
          <w:marTop w:val="0"/>
          <w:marBottom w:val="0"/>
          <w:divBdr>
            <w:top w:val="none" w:sz="0" w:space="0" w:color="auto"/>
            <w:left w:val="none" w:sz="0" w:space="0" w:color="auto"/>
            <w:bottom w:val="none" w:sz="0" w:space="0" w:color="auto"/>
            <w:right w:val="none" w:sz="0" w:space="0" w:color="auto"/>
          </w:divBdr>
        </w:div>
        <w:div w:id="1280525163">
          <w:marLeft w:val="0"/>
          <w:marRight w:val="0"/>
          <w:marTop w:val="0"/>
          <w:marBottom w:val="0"/>
          <w:divBdr>
            <w:top w:val="none" w:sz="0" w:space="0" w:color="auto"/>
            <w:left w:val="none" w:sz="0" w:space="0" w:color="auto"/>
            <w:bottom w:val="none" w:sz="0" w:space="0" w:color="auto"/>
            <w:right w:val="none" w:sz="0" w:space="0" w:color="auto"/>
          </w:divBdr>
        </w:div>
        <w:div w:id="26375148">
          <w:marLeft w:val="0"/>
          <w:marRight w:val="0"/>
          <w:marTop w:val="0"/>
          <w:marBottom w:val="0"/>
          <w:divBdr>
            <w:top w:val="none" w:sz="0" w:space="0" w:color="auto"/>
            <w:left w:val="none" w:sz="0" w:space="0" w:color="auto"/>
            <w:bottom w:val="none" w:sz="0" w:space="0" w:color="auto"/>
            <w:right w:val="none" w:sz="0" w:space="0" w:color="auto"/>
          </w:divBdr>
        </w:div>
        <w:div w:id="1479767800">
          <w:marLeft w:val="0"/>
          <w:marRight w:val="0"/>
          <w:marTop w:val="0"/>
          <w:marBottom w:val="0"/>
          <w:divBdr>
            <w:top w:val="none" w:sz="0" w:space="0" w:color="auto"/>
            <w:left w:val="none" w:sz="0" w:space="0" w:color="auto"/>
            <w:bottom w:val="none" w:sz="0" w:space="0" w:color="auto"/>
            <w:right w:val="none" w:sz="0" w:space="0" w:color="auto"/>
          </w:divBdr>
        </w:div>
        <w:div w:id="564027759">
          <w:marLeft w:val="0"/>
          <w:marRight w:val="0"/>
          <w:marTop w:val="0"/>
          <w:marBottom w:val="0"/>
          <w:divBdr>
            <w:top w:val="none" w:sz="0" w:space="0" w:color="auto"/>
            <w:left w:val="none" w:sz="0" w:space="0" w:color="auto"/>
            <w:bottom w:val="none" w:sz="0" w:space="0" w:color="auto"/>
            <w:right w:val="none" w:sz="0" w:space="0" w:color="auto"/>
          </w:divBdr>
        </w:div>
        <w:div w:id="126709051">
          <w:marLeft w:val="0"/>
          <w:marRight w:val="0"/>
          <w:marTop w:val="0"/>
          <w:marBottom w:val="0"/>
          <w:divBdr>
            <w:top w:val="none" w:sz="0" w:space="0" w:color="auto"/>
            <w:left w:val="none" w:sz="0" w:space="0" w:color="auto"/>
            <w:bottom w:val="none" w:sz="0" w:space="0" w:color="auto"/>
            <w:right w:val="none" w:sz="0" w:space="0" w:color="auto"/>
          </w:divBdr>
        </w:div>
        <w:div w:id="673992990">
          <w:marLeft w:val="0"/>
          <w:marRight w:val="0"/>
          <w:marTop w:val="0"/>
          <w:marBottom w:val="0"/>
          <w:divBdr>
            <w:top w:val="none" w:sz="0" w:space="0" w:color="auto"/>
            <w:left w:val="none" w:sz="0" w:space="0" w:color="auto"/>
            <w:bottom w:val="none" w:sz="0" w:space="0" w:color="auto"/>
            <w:right w:val="none" w:sz="0" w:space="0" w:color="auto"/>
          </w:divBdr>
        </w:div>
        <w:div w:id="299845869">
          <w:marLeft w:val="0"/>
          <w:marRight w:val="0"/>
          <w:marTop w:val="0"/>
          <w:marBottom w:val="0"/>
          <w:divBdr>
            <w:top w:val="none" w:sz="0" w:space="0" w:color="auto"/>
            <w:left w:val="none" w:sz="0" w:space="0" w:color="auto"/>
            <w:bottom w:val="none" w:sz="0" w:space="0" w:color="auto"/>
            <w:right w:val="none" w:sz="0" w:space="0" w:color="auto"/>
          </w:divBdr>
        </w:div>
        <w:div w:id="1110853403">
          <w:marLeft w:val="0"/>
          <w:marRight w:val="0"/>
          <w:marTop w:val="0"/>
          <w:marBottom w:val="0"/>
          <w:divBdr>
            <w:top w:val="none" w:sz="0" w:space="0" w:color="auto"/>
            <w:left w:val="none" w:sz="0" w:space="0" w:color="auto"/>
            <w:bottom w:val="none" w:sz="0" w:space="0" w:color="auto"/>
            <w:right w:val="none" w:sz="0" w:space="0" w:color="auto"/>
          </w:divBdr>
        </w:div>
        <w:div w:id="1882204331">
          <w:marLeft w:val="0"/>
          <w:marRight w:val="0"/>
          <w:marTop w:val="0"/>
          <w:marBottom w:val="0"/>
          <w:divBdr>
            <w:top w:val="none" w:sz="0" w:space="0" w:color="auto"/>
            <w:left w:val="none" w:sz="0" w:space="0" w:color="auto"/>
            <w:bottom w:val="none" w:sz="0" w:space="0" w:color="auto"/>
            <w:right w:val="none" w:sz="0" w:space="0" w:color="auto"/>
          </w:divBdr>
        </w:div>
        <w:div w:id="1111558212">
          <w:marLeft w:val="0"/>
          <w:marRight w:val="0"/>
          <w:marTop w:val="0"/>
          <w:marBottom w:val="0"/>
          <w:divBdr>
            <w:top w:val="none" w:sz="0" w:space="0" w:color="auto"/>
            <w:left w:val="none" w:sz="0" w:space="0" w:color="auto"/>
            <w:bottom w:val="none" w:sz="0" w:space="0" w:color="auto"/>
            <w:right w:val="none" w:sz="0" w:space="0" w:color="auto"/>
          </w:divBdr>
        </w:div>
        <w:div w:id="906963318">
          <w:marLeft w:val="0"/>
          <w:marRight w:val="0"/>
          <w:marTop w:val="0"/>
          <w:marBottom w:val="0"/>
          <w:divBdr>
            <w:top w:val="none" w:sz="0" w:space="0" w:color="auto"/>
            <w:left w:val="none" w:sz="0" w:space="0" w:color="auto"/>
            <w:bottom w:val="none" w:sz="0" w:space="0" w:color="auto"/>
            <w:right w:val="none" w:sz="0" w:space="0" w:color="auto"/>
          </w:divBdr>
        </w:div>
        <w:div w:id="834027736">
          <w:marLeft w:val="0"/>
          <w:marRight w:val="0"/>
          <w:marTop w:val="0"/>
          <w:marBottom w:val="0"/>
          <w:divBdr>
            <w:top w:val="none" w:sz="0" w:space="0" w:color="auto"/>
            <w:left w:val="none" w:sz="0" w:space="0" w:color="auto"/>
            <w:bottom w:val="none" w:sz="0" w:space="0" w:color="auto"/>
            <w:right w:val="none" w:sz="0" w:space="0" w:color="auto"/>
          </w:divBdr>
        </w:div>
        <w:div w:id="1245532477">
          <w:marLeft w:val="0"/>
          <w:marRight w:val="0"/>
          <w:marTop w:val="0"/>
          <w:marBottom w:val="0"/>
          <w:divBdr>
            <w:top w:val="none" w:sz="0" w:space="0" w:color="auto"/>
            <w:left w:val="none" w:sz="0" w:space="0" w:color="auto"/>
            <w:bottom w:val="none" w:sz="0" w:space="0" w:color="auto"/>
            <w:right w:val="none" w:sz="0" w:space="0" w:color="auto"/>
          </w:divBdr>
        </w:div>
        <w:div w:id="543567995">
          <w:marLeft w:val="0"/>
          <w:marRight w:val="0"/>
          <w:marTop w:val="0"/>
          <w:marBottom w:val="0"/>
          <w:divBdr>
            <w:top w:val="none" w:sz="0" w:space="0" w:color="auto"/>
            <w:left w:val="none" w:sz="0" w:space="0" w:color="auto"/>
            <w:bottom w:val="none" w:sz="0" w:space="0" w:color="auto"/>
            <w:right w:val="none" w:sz="0" w:space="0" w:color="auto"/>
          </w:divBdr>
        </w:div>
        <w:div w:id="72630422">
          <w:marLeft w:val="0"/>
          <w:marRight w:val="0"/>
          <w:marTop w:val="0"/>
          <w:marBottom w:val="0"/>
          <w:divBdr>
            <w:top w:val="none" w:sz="0" w:space="0" w:color="auto"/>
            <w:left w:val="none" w:sz="0" w:space="0" w:color="auto"/>
            <w:bottom w:val="none" w:sz="0" w:space="0" w:color="auto"/>
            <w:right w:val="none" w:sz="0" w:space="0" w:color="auto"/>
          </w:divBdr>
        </w:div>
        <w:div w:id="1755517003">
          <w:marLeft w:val="0"/>
          <w:marRight w:val="0"/>
          <w:marTop w:val="0"/>
          <w:marBottom w:val="0"/>
          <w:divBdr>
            <w:top w:val="none" w:sz="0" w:space="0" w:color="auto"/>
            <w:left w:val="none" w:sz="0" w:space="0" w:color="auto"/>
            <w:bottom w:val="none" w:sz="0" w:space="0" w:color="auto"/>
            <w:right w:val="none" w:sz="0" w:space="0" w:color="auto"/>
          </w:divBdr>
        </w:div>
        <w:div w:id="558396911">
          <w:marLeft w:val="0"/>
          <w:marRight w:val="0"/>
          <w:marTop w:val="0"/>
          <w:marBottom w:val="0"/>
          <w:divBdr>
            <w:top w:val="none" w:sz="0" w:space="0" w:color="auto"/>
            <w:left w:val="none" w:sz="0" w:space="0" w:color="auto"/>
            <w:bottom w:val="none" w:sz="0" w:space="0" w:color="auto"/>
            <w:right w:val="none" w:sz="0" w:space="0" w:color="auto"/>
          </w:divBdr>
        </w:div>
        <w:div w:id="1899242376">
          <w:marLeft w:val="0"/>
          <w:marRight w:val="0"/>
          <w:marTop w:val="0"/>
          <w:marBottom w:val="0"/>
          <w:divBdr>
            <w:top w:val="none" w:sz="0" w:space="0" w:color="auto"/>
            <w:left w:val="none" w:sz="0" w:space="0" w:color="auto"/>
            <w:bottom w:val="none" w:sz="0" w:space="0" w:color="auto"/>
            <w:right w:val="none" w:sz="0" w:space="0" w:color="auto"/>
          </w:divBdr>
        </w:div>
        <w:div w:id="1039746010">
          <w:marLeft w:val="0"/>
          <w:marRight w:val="0"/>
          <w:marTop w:val="0"/>
          <w:marBottom w:val="0"/>
          <w:divBdr>
            <w:top w:val="none" w:sz="0" w:space="0" w:color="auto"/>
            <w:left w:val="none" w:sz="0" w:space="0" w:color="auto"/>
            <w:bottom w:val="none" w:sz="0" w:space="0" w:color="auto"/>
            <w:right w:val="none" w:sz="0" w:space="0" w:color="auto"/>
          </w:divBdr>
        </w:div>
        <w:div w:id="718091463">
          <w:marLeft w:val="0"/>
          <w:marRight w:val="0"/>
          <w:marTop w:val="0"/>
          <w:marBottom w:val="0"/>
          <w:divBdr>
            <w:top w:val="none" w:sz="0" w:space="0" w:color="auto"/>
            <w:left w:val="none" w:sz="0" w:space="0" w:color="auto"/>
            <w:bottom w:val="none" w:sz="0" w:space="0" w:color="auto"/>
            <w:right w:val="none" w:sz="0" w:space="0" w:color="auto"/>
          </w:divBdr>
        </w:div>
        <w:div w:id="1366566255">
          <w:marLeft w:val="0"/>
          <w:marRight w:val="0"/>
          <w:marTop w:val="0"/>
          <w:marBottom w:val="0"/>
          <w:divBdr>
            <w:top w:val="none" w:sz="0" w:space="0" w:color="auto"/>
            <w:left w:val="none" w:sz="0" w:space="0" w:color="auto"/>
            <w:bottom w:val="none" w:sz="0" w:space="0" w:color="auto"/>
            <w:right w:val="none" w:sz="0" w:space="0" w:color="auto"/>
          </w:divBdr>
        </w:div>
        <w:div w:id="372387689">
          <w:marLeft w:val="0"/>
          <w:marRight w:val="0"/>
          <w:marTop w:val="0"/>
          <w:marBottom w:val="0"/>
          <w:divBdr>
            <w:top w:val="none" w:sz="0" w:space="0" w:color="auto"/>
            <w:left w:val="none" w:sz="0" w:space="0" w:color="auto"/>
            <w:bottom w:val="none" w:sz="0" w:space="0" w:color="auto"/>
            <w:right w:val="none" w:sz="0" w:space="0" w:color="auto"/>
          </w:divBdr>
        </w:div>
        <w:div w:id="1740010458">
          <w:marLeft w:val="0"/>
          <w:marRight w:val="0"/>
          <w:marTop w:val="0"/>
          <w:marBottom w:val="0"/>
          <w:divBdr>
            <w:top w:val="none" w:sz="0" w:space="0" w:color="auto"/>
            <w:left w:val="none" w:sz="0" w:space="0" w:color="auto"/>
            <w:bottom w:val="none" w:sz="0" w:space="0" w:color="auto"/>
            <w:right w:val="none" w:sz="0" w:space="0" w:color="auto"/>
          </w:divBdr>
        </w:div>
        <w:div w:id="743796452">
          <w:marLeft w:val="0"/>
          <w:marRight w:val="0"/>
          <w:marTop w:val="0"/>
          <w:marBottom w:val="0"/>
          <w:divBdr>
            <w:top w:val="none" w:sz="0" w:space="0" w:color="auto"/>
            <w:left w:val="none" w:sz="0" w:space="0" w:color="auto"/>
            <w:bottom w:val="none" w:sz="0" w:space="0" w:color="auto"/>
            <w:right w:val="none" w:sz="0" w:space="0" w:color="auto"/>
          </w:divBdr>
        </w:div>
        <w:div w:id="959150068">
          <w:marLeft w:val="0"/>
          <w:marRight w:val="0"/>
          <w:marTop w:val="0"/>
          <w:marBottom w:val="0"/>
          <w:divBdr>
            <w:top w:val="none" w:sz="0" w:space="0" w:color="auto"/>
            <w:left w:val="none" w:sz="0" w:space="0" w:color="auto"/>
            <w:bottom w:val="none" w:sz="0" w:space="0" w:color="auto"/>
            <w:right w:val="none" w:sz="0" w:space="0" w:color="auto"/>
          </w:divBdr>
        </w:div>
        <w:div w:id="1811046972">
          <w:marLeft w:val="0"/>
          <w:marRight w:val="0"/>
          <w:marTop w:val="0"/>
          <w:marBottom w:val="0"/>
          <w:divBdr>
            <w:top w:val="none" w:sz="0" w:space="0" w:color="auto"/>
            <w:left w:val="none" w:sz="0" w:space="0" w:color="auto"/>
            <w:bottom w:val="none" w:sz="0" w:space="0" w:color="auto"/>
            <w:right w:val="none" w:sz="0" w:space="0" w:color="auto"/>
          </w:divBdr>
        </w:div>
        <w:div w:id="945041389">
          <w:marLeft w:val="0"/>
          <w:marRight w:val="0"/>
          <w:marTop w:val="0"/>
          <w:marBottom w:val="0"/>
          <w:divBdr>
            <w:top w:val="none" w:sz="0" w:space="0" w:color="auto"/>
            <w:left w:val="none" w:sz="0" w:space="0" w:color="auto"/>
            <w:bottom w:val="none" w:sz="0" w:space="0" w:color="auto"/>
            <w:right w:val="none" w:sz="0" w:space="0" w:color="auto"/>
          </w:divBdr>
        </w:div>
        <w:div w:id="1044410046">
          <w:marLeft w:val="0"/>
          <w:marRight w:val="0"/>
          <w:marTop w:val="0"/>
          <w:marBottom w:val="0"/>
          <w:divBdr>
            <w:top w:val="none" w:sz="0" w:space="0" w:color="auto"/>
            <w:left w:val="none" w:sz="0" w:space="0" w:color="auto"/>
            <w:bottom w:val="none" w:sz="0" w:space="0" w:color="auto"/>
            <w:right w:val="none" w:sz="0" w:space="0" w:color="auto"/>
          </w:divBdr>
        </w:div>
        <w:div w:id="670984038">
          <w:marLeft w:val="0"/>
          <w:marRight w:val="0"/>
          <w:marTop w:val="0"/>
          <w:marBottom w:val="0"/>
          <w:divBdr>
            <w:top w:val="none" w:sz="0" w:space="0" w:color="auto"/>
            <w:left w:val="none" w:sz="0" w:space="0" w:color="auto"/>
            <w:bottom w:val="none" w:sz="0" w:space="0" w:color="auto"/>
            <w:right w:val="none" w:sz="0" w:space="0" w:color="auto"/>
          </w:divBdr>
        </w:div>
        <w:div w:id="1292906181">
          <w:marLeft w:val="0"/>
          <w:marRight w:val="0"/>
          <w:marTop w:val="0"/>
          <w:marBottom w:val="0"/>
          <w:divBdr>
            <w:top w:val="none" w:sz="0" w:space="0" w:color="auto"/>
            <w:left w:val="none" w:sz="0" w:space="0" w:color="auto"/>
            <w:bottom w:val="none" w:sz="0" w:space="0" w:color="auto"/>
            <w:right w:val="none" w:sz="0" w:space="0" w:color="auto"/>
          </w:divBdr>
        </w:div>
        <w:div w:id="1165590040">
          <w:marLeft w:val="0"/>
          <w:marRight w:val="0"/>
          <w:marTop w:val="0"/>
          <w:marBottom w:val="0"/>
          <w:divBdr>
            <w:top w:val="none" w:sz="0" w:space="0" w:color="auto"/>
            <w:left w:val="none" w:sz="0" w:space="0" w:color="auto"/>
            <w:bottom w:val="none" w:sz="0" w:space="0" w:color="auto"/>
            <w:right w:val="none" w:sz="0" w:space="0" w:color="auto"/>
          </w:divBdr>
        </w:div>
        <w:div w:id="35667163">
          <w:marLeft w:val="0"/>
          <w:marRight w:val="0"/>
          <w:marTop w:val="0"/>
          <w:marBottom w:val="0"/>
          <w:divBdr>
            <w:top w:val="none" w:sz="0" w:space="0" w:color="auto"/>
            <w:left w:val="none" w:sz="0" w:space="0" w:color="auto"/>
            <w:bottom w:val="none" w:sz="0" w:space="0" w:color="auto"/>
            <w:right w:val="none" w:sz="0" w:space="0" w:color="auto"/>
          </w:divBdr>
        </w:div>
        <w:div w:id="670839074">
          <w:marLeft w:val="0"/>
          <w:marRight w:val="0"/>
          <w:marTop w:val="0"/>
          <w:marBottom w:val="0"/>
          <w:divBdr>
            <w:top w:val="none" w:sz="0" w:space="0" w:color="auto"/>
            <w:left w:val="none" w:sz="0" w:space="0" w:color="auto"/>
            <w:bottom w:val="none" w:sz="0" w:space="0" w:color="auto"/>
            <w:right w:val="none" w:sz="0" w:space="0" w:color="auto"/>
          </w:divBdr>
        </w:div>
        <w:div w:id="1758477973">
          <w:marLeft w:val="0"/>
          <w:marRight w:val="0"/>
          <w:marTop w:val="0"/>
          <w:marBottom w:val="0"/>
          <w:divBdr>
            <w:top w:val="none" w:sz="0" w:space="0" w:color="auto"/>
            <w:left w:val="none" w:sz="0" w:space="0" w:color="auto"/>
            <w:bottom w:val="none" w:sz="0" w:space="0" w:color="auto"/>
            <w:right w:val="none" w:sz="0" w:space="0" w:color="auto"/>
          </w:divBdr>
        </w:div>
        <w:div w:id="2120635474">
          <w:marLeft w:val="0"/>
          <w:marRight w:val="0"/>
          <w:marTop w:val="0"/>
          <w:marBottom w:val="0"/>
          <w:divBdr>
            <w:top w:val="none" w:sz="0" w:space="0" w:color="auto"/>
            <w:left w:val="none" w:sz="0" w:space="0" w:color="auto"/>
            <w:bottom w:val="none" w:sz="0" w:space="0" w:color="auto"/>
            <w:right w:val="none" w:sz="0" w:space="0" w:color="auto"/>
          </w:divBdr>
        </w:div>
        <w:div w:id="6952043">
          <w:marLeft w:val="0"/>
          <w:marRight w:val="0"/>
          <w:marTop w:val="0"/>
          <w:marBottom w:val="0"/>
          <w:divBdr>
            <w:top w:val="none" w:sz="0" w:space="0" w:color="auto"/>
            <w:left w:val="none" w:sz="0" w:space="0" w:color="auto"/>
            <w:bottom w:val="none" w:sz="0" w:space="0" w:color="auto"/>
            <w:right w:val="none" w:sz="0" w:space="0" w:color="auto"/>
          </w:divBdr>
        </w:div>
      </w:divsChild>
    </w:div>
    <w:div w:id="1296181148">
      <w:bodyDiv w:val="1"/>
      <w:marLeft w:val="0"/>
      <w:marRight w:val="0"/>
      <w:marTop w:val="0"/>
      <w:marBottom w:val="0"/>
      <w:divBdr>
        <w:top w:val="none" w:sz="0" w:space="0" w:color="auto"/>
        <w:left w:val="none" w:sz="0" w:space="0" w:color="auto"/>
        <w:bottom w:val="none" w:sz="0" w:space="0" w:color="auto"/>
        <w:right w:val="none" w:sz="0" w:space="0" w:color="auto"/>
      </w:divBdr>
      <w:divsChild>
        <w:div w:id="563413197">
          <w:marLeft w:val="0"/>
          <w:marRight w:val="0"/>
          <w:marTop w:val="0"/>
          <w:marBottom w:val="0"/>
          <w:divBdr>
            <w:top w:val="none" w:sz="0" w:space="0" w:color="auto"/>
            <w:left w:val="none" w:sz="0" w:space="0" w:color="auto"/>
            <w:bottom w:val="none" w:sz="0" w:space="0" w:color="auto"/>
            <w:right w:val="none" w:sz="0" w:space="0" w:color="auto"/>
          </w:divBdr>
          <w:divsChild>
            <w:div w:id="935554397">
              <w:marLeft w:val="0"/>
              <w:marRight w:val="0"/>
              <w:marTop w:val="0"/>
              <w:marBottom w:val="0"/>
              <w:divBdr>
                <w:top w:val="none" w:sz="0" w:space="0" w:color="auto"/>
                <w:left w:val="none" w:sz="0" w:space="0" w:color="auto"/>
                <w:bottom w:val="none" w:sz="0" w:space="0" w:color="auto"/>
                <w:right w:val="none" w:sz="0" w:space="0" w:color="auto"/>
              </w:divBdr>
            </w:div>
            <w:div w:id="630860614">
              <w:marLeft w:val="0"/>
              <w:marRight w:val="0"/>
              <w:marTop w:val="0"/>
              <w:marBottom w:val="0"/>
              <w:divBdr>
                <w:top w:val="none" w:sz="0" w:space="0" w:color="auto"/>
                <w:left w:val="none" w:sz="0" w:space="0" w:color="auto"/>
                <w:bottom w:val="none" w:sz="0" w:space="0" w:color="auto"/>
                <w:right w:val="none" w:sz="0" w:space="0" w:color="auto"/>
              </w:divBdr>
            </w:div>
            <w:div w:id="821775600">
              <w:marLeft w:val="0"/>
              <w:marRight w:val="0"/>
              <w:marTop w:val="0"/>
              <w:marBottom w:val="0"/>
              <w:divBdr>
                <w:top w:val="none" w:sz="0" w:space="0" w:color="auto"/>
                <w:left w:val="none" w:sz="0" w:space="0" w:color="auto"/>
                <w:bottom w:val="none" w:sz="0" w:space="0" w:color="auto"/>
                <w:right w:val="none" w:sz="0" w:space="0" w:color="auto"/>
              </w:divBdr>
            </w:div>
            <w:div w:id="545871629">
              <w:marLeft w:val="0"/>
              <w:marRight w:val="0"/>
              <w:marTop w:val="0"/>
              <w:marBottom w:val="0"/>
              <w:divBdr>
                <w:top w:val="none" w:sz="0" w:space="0" w:color="auto"/>
                <w:left w:val="none" w:sz="0" w:space="0" w:color="auto"/>
                <w:bottom w:val="none" w:sz="0" w:space="0" w:color="auto"/>
                <w:right w:val="none" w:sz="0" w:space="0" w:color="auto"/>
              </w:divBdr>
            </w:div>
            <w:div w:id="599946293">
              <w:marLeft w:val="0"/>
              <w:marRight w:val="0"/>
              <w:marTop w:val="0"/>
              <w:marBottom w:val="0"/>
              <w:divBdr>
                <w:top w:val="none" w:sz="0" w:space="0" w:color="auto"/>
                <w:left w:val="none" w:sz="0" w:space="0" w:color="auto"/>
                <w:bottom w:val="none" w:sz="0" w:space="0" w:color="auto"/>
                <w:right w:val="none" w:sz="0" w:space="0" w:color="auto"/>
              </w:divBdr>
            </w:div>
            <w:div w:id="945775495">
              <w:marLeft w:val="0"/>
              <w:marRight w:val="0"/>
              <w:marTop w:val="0"/>
              <w:marBottom w:val="0"/>
              <w:divBdr>
                <w:top w:val="none" w:sz="0" w:space="0" w:color="auto"/>
                <w:left w:val="none" w:sz="0" w:space="0" w:color="auto"/>
                <w:bottom w:val="none" w:sz="0" w:space="0" w:color="auto"/>
                <w:right w:val="none" w:sz="0" w:space="0" w:color="auto"/>
              </w:divBdr>
            </w:div>
            <w:div w:id="1273854696">
              <w:marLeft w:val="0"/>
              <w:marRight w:val="0"/>
              <w:marTop w:val="0"/>
              <w:marBottom w:val="0"/>
              <w:divBdr>
                <w:top w:val="none" w:sz="0" w:space="0" w:color="auto"/>
                <w:left w:val="none" w:sz="0" w:space="0" w:color="auto"/>
                <w:bottom w:val="none" w:sz="0" w:space="0" w:color="auto"/>
                <w:right w:val="none" w:sz="0" w:space="0" w:color="auto"/>
              </w:divBdr>
            </w:div>
            <w:div w:id="838346624">
              <w:marLeft w:val="0"/>
              <w:marRight w:val="0"/>
              <w:marTop w:val="0"/>
              <w:marBottom w:val="0"/>
              <w:divBdr>
                <w:top w:val="none" w:sz="0" w:space="0" w:color="auto"/>
                <w:left w:val="none" w:sz="0" w:space="0" w:color="auto"/>
                <w:bottom w:val="none" w:sz="0" w:space="0" w:color="auto"/>
                <w:right w:val="none" w:sz="0" w:space="0" w:color="auto"/>
              </w:divBdr>
            </w:div>
            <w:div w:id="1755709941">
              <w:marLeft w:val="0"/>
              <w:marRight w:val="0"/>
              <w:marTop w:val="0"/>
              <w:marBottom w:val="0"/>
              <w:divBdr>
                <w:top w:val="none" w:sz="0" w:space="0" w:color="auto"/>
                <w:left w:val="none" w:sz="0" w:space="0" w:color="auto"/>
                <w:bottom w:val="none" w:sz="0" w:space="0" w:color="auto"/>
                <w:right w:val="none" w:sz="0" w:space="0" w:color="auto"/>
              </w:divBdr>
            </w:div>
            <w:div w:id="164636647">
              <w:marLeft w:val="0"/>
              <w:marRight w:val="0"/>
              <w:marTop w:val="0"/>
              <w:marBottom w:val="0"/>
              <w:divBdr>
                <w:top w:val="none" w:sz="0" w:space="0" w:color="auto"/>
                <w:left w:val="none" w:sz="0" w:space="0" w:color="auto"/>
                <w:bottom w:val="none" w:sz="0" w:space="0" w:color="auto"/>
                <w:right w:val="none" w:sz="0" w:space="0" w:color="auto"/>
              </w:divBdr>
            </w:div>
            <w:div w:id="1583489629">
              <w:marLeft w:val="0"/>
              <w:marRight w:val="0"/>
              <w:marTop w:val="0"/>
              <w:marBottom w:val="0"/>
              <w:divBdr>
                <w:top w:val="none" w:sz="0" w:space="0" w:color="auto"/>
                <w:left w:val="none" w:sz="0" w:space="0" w:color="auto"/>
                <w:bottom w:val="none" w:sz="0" w:space="0" w:color="auto"/>
                <w:right w:val="none" w:sz="0" w:space="0" w:color="auto"/>
              </w:divBdr>
            </w:div>
            <w:div w:id="1331524245">
              <w:marLeft w:val="0"/>
              <w:marRight w:val="0"/>
              <w:marTop w:val="0"/>
              <w:marBottom w:val="0"/>
              <w:divBdr>
                <w:top w:val="none" w:sz="0" w:space="0" w:color="auto"/>
                <w:left w:val="none" w:sz="0" w:space="0" w:color="auto"/>
                <w:bottom w:val="none" w:sz="0" w:space="0" w:color="auto"/>
                <w:right w:val="none" w:sz="0" w:space="0" w:color="auto"/>
              </w:divBdr>
            </w:div>
            <w:div w:id="1921519857">
              <w:marLeft w:val="0"/>
              <w:marRight w:val="0"/>
              <w:marTop w:val="0"/>
              <w:marBottom w:val="0"/>
              <w:divBdr>
                <w:top w:val="none" w:sz="0" w:space="0" w:color="auto"/>
                <w:left w:val="none" w:sz="0" w:space="0" w:color="auto"/>
                <w:bottom w:val="none" w:sz="0" w:space="0" w:color="auto"/>
                <w:right w:val="none" w:sz="0" w:space="0" w:color="auto"/>
              </w:divBdr>
            </w:div>
            <w:div w:id="1884322110">
              <w:marLeft w:val="0"/>
              <w:marRight w:val="0"/>
              <w:marTop w:val="0"/>
              <w:marBottom w:val="0"/>
              <w:divBdr>
                <w:top w:val="none" w:sz="0" w:space="0" w:color="auto"/>
                <w:left w:val="none" w:sz="0" w:space="0" w:color="auto"/>
                <w:bottom w:val="none" w:sz="0" w:space="0" w:color="auto"/>
                <w:right w:val="none" w:sz="0" w:space="0" w:color="auto"/>
              </w:divBdr>
            </w:div>
            <w:div w:id="1932274551">
              <w:marLeft w:val="0"/>
              <w:marRight w:val="0"/>
              <w:marTop w:val="0"/>
              <w:marBottom w:val="0"/>
              <w:divBdr>
                <w:top w:val="none" w:sz="0" w:space="0" w:color="auto"/>
                <w:left w:val="none" w:sz="0" w:space="0" w:color="auto"/>
                <w:bottom w:val="none" w:sz="0" w:space="0" w:color="auto"/>
                <w:right w:val="none" w:sz="0" w:space="0" w:color="auto"/>
              </w:divBdr>
            </w:div>
            <w:div w:id="447353978">
              <w:marLeft w:val="0"/>
              <w:marRight w:val="0"/>
              <w:marTop w:val="0"/>
              <w:marBottom w:val="0"/>
              <w:divBdr>
                <w:top w:val="none" w:sz="0" w:space="0" w:color="auto"/>
                <w:left w:val="none" w:sz="0" w:space="0" w:color="auto"/>
                <w:bottom w:val="none" w:sz="0" w:space="0" w:color="auto"/>
                <w:right w:val="none" w:sz="0" w:space="0" w:color="auto"/>
              </w:divBdr>
            </w:div>
            <w:div w:id="626813789">
              <w:marLeft w:val="0"/>
              <w:marRight w:val="0"/>
              <w:marTop w:val="0"/>
              <w:marBottom w:val="0"/>
              <w:divBdr>
                <w:top w:val="none" w:sz="0" w:space="0" w:color="auto"/>
                <w:left w:val="none" w:sz="0" w:space="0" w:color="auto"/>
                <w:bottom w:val="none" w:sz="0" w:space="0" w:color="auto"/>
                <w:right w:val="none" w:sz="0" w:space="0" w:color="auto"/>
              </w:divBdr>
            </w:div>
            <w:div w:id="120808706">
              <w:marLeft w:val="0"/>
              <w:marRight w:val="0"/>
              <w:marTop w:val="0"/>
              <w:marBottom w:val="0"/>
              <w:divBdr>
                <w:top w:val="none" w:sz="0" w:space="0" w:color="auto"/>
                <w:left w:val="none" w:sz="0" w:space="0" w:color="auto"/>
                <w:bottom w:val="none" w:sz="0" w:space="0" w:color="auto"/>
                <w:right w:val="none" w:sz="0" w:space="0" w:color="auto"/>
              </w:divBdr>
            </w:div>
            <w:div w:id="491143469">
              <w:marLeft w:val="0"/>
              <w:marRight w:val="0"/>
              <w:marTop w:val="0"/>
              <w:marBottom w:val="0"/>
              <w:divBdr>
                <w:top w:val="none" w:sz="0" w:space="0" w:color="auto"/>
                <w:left w:val="none" w:sz="0" w:space="0" w:color="auto"/>
                <w:bottom w:val="none" w:sz="0" w:space="0" w:color="auto"/>
                <w:right w:val="none" w:sz="0" w:space="0" w:color="auto"/>
              </w:divBdr>
            </w:div>
            <w:div w:id="1787657811">
              <w:marLeft w:val="0"/>
              <w:marRight w:val="0"/>
              <w:marTop w:val="0"/>
              <w:marBottom w:val="0"/>
              <w:divBdr>
                <w:top w:val="none" w:sz="0" w:space="0" w:color="auto"/>
                <w:left w:val="none" w:sz="0" w:space="0" w:color="auto"/>
                <w:bottom w:val="none" w:sz="0" w:space="0" w:color="auto"/>
                <w:right w:val="none" w:sz="0" w:space="0" w:color="auto"/>
              </w:divBdr>
            </w:div>
            <w:div w:id="1716199566">
              <w:marLeft w:val="0"/>
              <w:marRight w:val="0"/>
              <w:marTop w:val="0"/>
              <w:marBottom w:val="0"/>
              <w:divBdr>
                <w:top w:val="none" w:sz="0" w:space="0" w:color="auto"/>
                <w:left w:val="none" w:sz="0" w:space="0" w:color="auto"/>
                <w:bottom w:val="none" w:sz="0" w:space="0" w:color="auto"/>
                <w:right w:val="none" w:sz="0" w:space="0" w:color="auto"/>
              </w:divBdr>
            </w:div>
            <w:div w:id="24065071">
              <w:marLeft w:val="0"/>
              <w:marRight w:val="0"/>
              <w:marTop w:val="0"/>
              <w:marBottom w:val="0"/>
              <w:divBdr>
                <w:top w:val="none" w:sz="0" w:space="0" w:color="auto"/>
                <w:left w:val="none" w:sz="0" w:space="0" w:color="auto"/>
                <w:bottom w:val="none" w:sz="0" w:space="0" w:color="auto"/>
                <w:right w:val="none" w:sz="0" w:space="0" w:color="auto"/>
              </w:divBdr>
            </w:div>
            <w:div w:id="287785619">
              <w:marLeft w:val="0"/>
              <w:marRight w:val="0"/>
              <w:marTop w:val="0"/>
              <w:marBottom w:val="0"/>
              <w:divBdr>
                <w:top w:val="none" w:sz="0" w:space="0" w:color="auto"/>
                <w:left w:val="none" w:sz="0" w:space="0" w:color="auto"/>
                <w:bottom w:val="none" w:sz="0" w:space="0" w:color="auto"/>
                <w:right w:val="none" w:sz="0" w:space="0" w:color="auto"/>
              </w:divBdr>
            </w:div>
            <w:div w:id="426853082">
              <w:marLeft w:val="0"/>
              <w:marRight w:val="0"/>
              <w:marTop w:val="0"/>
              <w:marBottom w:val="0"/>
              <w:divBdr>
                <w:top w:val="none" w:sz="0" w:space="0" w:color="auto"/>
                <w:left w:val="none" w:sz="0" w:space="0" w:color="auto"/>
                <w:bottom w:val="none" w:sz="0" w:space="0" w:color="auto"/>
                <w:right w:val="none" w:sz="0" w:space="0" w:color="auto"/>
              </w:divBdr>
            </w:div>
            <w:div w:id="1357266092">
              <w:marLeft w:val="0"/>
              <w:marRight w:val="0"/>
              <w:marTop w:val="0"/>
              <w:marBottom w:val="0"/>
              <w:divBdr>
                <w:top w:val="none" w:sz="0" w:space="0" w:color="auto"/>
                <w:left w:val="none" w:sz="0" w:space="0" w:color="auto"/>
                <w:bottom w:val="none" w:sz="0" w:space="0" w:color="auto"/>
                <w:right w:val="none" w:sz="0" w:space="0" w:color="auto"/>
              </w:divBdr>
            </w:div>
            <w:div w:id="617293532">
              <w:marLeft w:val="0"/>
              <w:marRight w:val="0"/>
              <w:marTop w:val="0"/>
              <w:marBottom w:val="0"/>
              <w:divBdr>
                <w:top w:val="none" w:sz="0" w:space="0" w:color="auto"/>
                <w:left w:val="none" w:sz="0" w:space="0" w:color="auto"/>
                <w:bottom w:val="none" w:sz="0" w:space="0" w:color="auto"/>
                <w:right w:val="none" w:sz="0" w:space="0" w:color="auto"/>
              </w:divBdr>
            </w:div>
            <w:div w:id="1528837145">
              <w:marLeft w:val="0"/>
              <w:marRight w:val="0"/>
              <w:marTop w:val="0"/>
              <w:marBottom w:val="0"/>
              <w:divBdr>
                <w:top w:val="none" w:sz="0" w:space="0" w:color="auto"/>
                <w:left w:val="none" w:sz="0" w:space="0" w:color="auto"/>
                <w:bottom w:val="none" w:sz="0" w:space="0" w:color="auto"/>
                <w:right w:val="none" w:sz="0" w:space="0" w:color="auto"/>
              </w:divBdr>
            </w:div>
            <w:div w:id="12801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72764">
      <w:bodyDiv w:val="1"/>
      <w:marLeft w:val="0"/>
      <w:marRight w:val="0"/>
      <w:marTop w:val="0"/>
      <w:marBottom w:val="0"/>
      <w:divBdr>
        <w:top w:val="none" w:sz="0" w:space="0" w:color="auto"/>
        <w:left w:val="none" w:sz="0" w:space="0" w:color="auto"/>
        <w:bottom w:val="none" w:sz="0" w:space="0" w:color="auto"/>
        <w:right w:val="none" w:sz="0" w:space="0" w:color="auto"/>
      </w:divBdr>
      <w:divsChild>
        <w:div w:id="643776365">
          <w:marLeft w:val="0"/>
          <w:marRight w:val="0"/>
          <w:marTop w:val="0"/>
          <w:marBottom w:val="0"/>
          <w:divBdr>
            <w:top w:val="none" w:sz="0" w:space="0" w:color="auto"/>
            <w:left w:val="none" w:sz="0" w:space="0" w:color="auto"/>
            <w:bottom w:val="none" w:sz="0" w:space="0" w:color="auto"/>
            <w:right w:val="none" w:sz="0" w:space="0" w:color="auto"/>
          </w:divBdr>
          <w:divsChild>
            <w:div w:id="684523892">
              <w:marLeft w:val="0"/>
              <w:marRight w:val="0"/>
              <w:marTop w:val="0"/>
              <w:marBottom w:val="0"/>
              <w:divBdr>
                <w:top w:val="none" w:sz="0" w:space="0" w:color="auto"/>
                <w:left w:val="none" w:sz="0" w:space="0" w:color="auto"/>
                <w:bottom w:val="none" w:sz="0" w:space="0" w:color="auto"/>
                <w:right w:val="none" w:sz="0" w:space="0" w:color="auto"/>
              </w:divBdr>
            </w:div>
            <w:div w:id="1367174468">
              <w:marLeft w:val="0"/>
              <w:marRight w:val="0"/>
              <w:marTop w:val="0"/>
              <w:marBottom w:val="0"/>
              <w:divBdr>
                <w:top w:val="none" w:sz="0" w:space="0" w:color="auto"/>
                <w:left w:val="none" w:sz="0" w:space="0" w:color="auto"/>
                <w:bottom w:val="none" w:sz="0" w:space="0" w:color="auto"/>
                <w:right w:val="none" w:sz="0" w:space="0" w:color="auto"/>
              </w:divBdr>
            </w:div>
            <w:div w:id="1931354267">
              <w:marLeft w:val="0"/>
              <w:marRight w:val="0"/>
              <w:marTop w:val="0"/>
              <w:marBottom w:val="0"/>
              <w:divBdr>
                <w:top w:val="none" w:sz="0" w:space="0" w:color="auto"/>
                <w:left w:val="none" w:sz="0" w:space="0" w:color="auto"/>
                <w:bottom w:val="none" w:sz="0" w:space="0" w:color="auto"/>
                <w:right w:val="none" w:sz="0" w:space="0" w:color="auto"/>
              </w:divBdr>
            </w:div>
            <w:div w:id="1978215877">
              <w:marLeft w:val="0"/>
              <w:marRight w:val="0"/>
              <w:marTop w:val="0"/>
              <w:marBottom w:val="0"/>
              <w:divBdr>
                <w:top w:val="none" w:sz="0" w:space="0" w:color="auto"/>
                <w:left w:val="none" w:sz="0" w:space="0" w:color="auto"/>
                <w:bottom w:val="none" w:sz="0" w:space="0" w:color="auto"/>
                <w:right w:val="none" w:sz="0" w:space="0" w:color="auto"/>
              </w:divBdr>
            </w:div>
            <w:div w:id="47072485">
              <w:marLeft w:val="0"/>
              <w:marRight w:val="0"/>
              <w:marTop w:val="0"/>
              <w:marBottom w:val="0"/>
              <w:divBdr>
                <w:top w:val="none" w:sz="0" w:space="0" w:color="auto"/>
                <w:left w:val="none" w:sz="0" w:space="0" w:color="auto"/>
                <w:bottom w:val="none" w:sz="0" w:space="0" w:color="auto"/>
                <w:right w:val="none" w:sz="0" w:space="0" w:color="auto"/>
              </w:divBdr>
            </w:div>
            <w:div w:id="416488304">
              <w:marLeft w:val="0"/>
              <w:marRight w:val="0"/>
              <w:marTop w:val="0"/>
              <w:marBottom w:val="0"/>
              <w:divBdr>
                <w:top w:val="none" w:sz="0" w:space="0" w:color="auto"/>
                <w:left w:val="none" w:sz="0" w:space="0" w:color="auto"/>
                <w:bottom w:val="none" w:sz="0" w:space="0" w:color="auto"/>
                <w:right w:val="none" w:sz="0" w:space="0" w:color="auto"/>
              </w:divBdr>
            </w:div>
            <w:div w:id="684019719">
              <w:marLeft w:val="0"/>
              <w:marRight w:val="0"/>
              <w:marTop w:val="0"/>
              <w:marBottom w:val="0"/>
              <w:divBdr>
                <w:top w:val="none" w:sz="0" w:space="0" w:color="auto"/>
                <w:left w:val="none" w:sz="0" w:space="0" w:color="auto"/>
                <w:bottom w:val="none" w:sz="0" w:space="0" w:color="auto"/>
                <w:right w:val="none" w:sz="0" w:space="0" w:color="auto"/>
              </w:divBdr>
            </w:div>
            <w:div w:id="742722821">
              <w:marLeft w:val="0"/>
              <w:marRight w:val="0"/>
              <w:marTop w:val="0"/>
              <w:marBottom w:val="0"/>
              <w:divBdr>
                <w:top w:val="none" w:sz="0" w:space="0" w:color="auto"/>
                <w:left w:val="none" w:sz="0" w:space="0" w:color="auto"/>
                <w:bottom w:val="none" w:sz="0" w:space="0" w:color="auto"/>
                <w:right w:val="none" w:sz="0" w:space="0" w:color="auto"/>
              </w:divBdr>
            </w:div>
            <w:div w:id="177548116">
              <w:marLeft w:val="0"/>
              <w:marRight w:val="0"/>
              <w:marTop w:val="0"/>
              <w:marBottom w:val="0"/>
              <w:divBdr>
                <w:top w:val="none" w:sz="0" w:space="0" w:color="auto"/>
                <w:left w:val="none" w:sz="0" w:space="0" w:color="auto"/>
                <w:bottom w:val="none" w:sz="0" w:space="0" w:color="auto"/>
                <w:right w:val="none" w:sz="0" w:space="0" w:color="auto"/>
              </w:divBdr>
            </w:div>
            <w:div w:id="1192259934">
              <w:marLeft w:val="0"/>
              <w:marRight w:val="0"/>
              <w:marTop w:val="0"/>
              <w:marBottom w:val="0"/>
              <w:divBdr>
                <w:top w:val="none" w:sz="0" w:space="0" w:color="auto"/>
                <w:left w:val="none" w:sz="0" w:space="0" w:color="auto"/>
                <w:bottom w:val="none" w:sz="0" w:space="0" w:color="auto"/>
                <w:right w:val="none" w:sz="0" w:space="0" w:color="auto"/>
              </w:divBdr>
            </w:div>
            <w:div w:id="1459949901">
              <w:marLeft w:val="0"/>
              <w:marRight w:val="0"/>
              <w:marTop w:val="0"/>
              <w:marBottom w:val="0"/>
              <w:divBdr>
                <w:top w:val="none" w:sz="0" w:space="0" w:color="auto"/>
                <w:left w:val="none" w:sz="0" w:space="0" w:color="auto"/>
                <w:bottom w:val="none" w:sz="0" w:space="0" w:color="auto"/>
                <w:right w:val="none" w:sz="0" w:space="0" w:color="auto"/>
              </w:divBdr>
            </w:div>
            <w:div w:id="1073621872">
              <w:marLeft w:val="0"/>
              <w:marRight w:val="0"/>
              <w:marTop w:val="0"/>
              <w:marBottom w:val="0"/>
              <w:divBdr>
                <w:top w:val="none" w:sz="0" w:space="0" w:color="auto"/>
                <w:left w:val="none" w:sz="0" w:space="0" w:color="auto"/>
                <w:bottom w:val="none" w:sz="0" w:space="0" w:color="auto"/>
                <w:right w:val="none" w:sz="0" w:space="0" w:color="auto"/>
              </w:divBdr>
            </w:div>
            <w:div w:id="124736566">
              <w:marLeft w:val="0"/>
              <w:marRight w:val="0"/>
              <w:marTop w:val="0"/>
              <w:marBottom w:val="0"/>
              <w:divBdr>
                <w:top w:val="none" w:sz="0" w:space="0" w:color="auto"/>
                <w:left w:val="none" w:sz="0" w:space="0" w:color="auto"/>
                <w:bottom w:val="none" w:sz="0" w:space="0" w:color="auto"/>
                <w:right w:val="none" w:sz="0" w:space="0" w:color="auto"/>
              </w:divBdr>
            </w:div>
            <w:div w:id="794251677">
              <w:marLeft w:val="0"/>
              <w:marRight w:val="0"/>
              <w:marTop w:val="0"/>
              <w:marBottom w:val="0"/>
              <w:divBdr>
                <w:top w:val="none" w:sz="0" w:space="0" w:color="auto"/>
                <w:left w:val="none" w:sz="0" w:space="0" w:color="auto"/>
                <w:bottom w:val="none" w:sz="0" w:space="0" w:color="auto"/>
                <w:right w:val="none" w:sz="0" w:space="0" w:color="auto"/>
              </w:divBdr>
            </w:div>
            <w:div w:id="598831893">
              <w:marLeft w:val="0"/>
              <w:marRight w:val="0"/>
              <w:marTop w:val="0"/>
              <w:marBottom w:val="0"/>
              <w:divBdr>
                <w:top w:val="none" w:sz="0" w:space="0" w:color="auto"/>
                <w:left w:val="none" w:sz="0" w:space="0" w:color="auto"/>
                <w:bottom w:val="none" w:sz="0" w:space="0" w:color="auto"/>
                <w:right w:val="none" w:sz="0" w:space="0" w:color="auto"/>
              </w:divBdr>
            </w:div>
            <w:div w:id="553541132">
              <w:marLeft w:val="0"/>
              <w:marRight w:val="0"/>
              <w:marTop w:val="0"/>
              <w:marBottom w:val="0"/>
              <w:divBdr>
                <w:top w:val="none" w:sz="0" w:space="0" w:color="auto"/>
                <w:left w:val="none" w:sz="0" w:space="0" w:color="auto"/>
                <w:bottom w:val="none" w:sz="0" w:space="0" w:color="auto"/>
                <w:right w:val="none" w:sz="0" w:space="0" w:color="auto"/>
              </w:divBdr>
            </w:div>
            <w:div w:id="190533802">
              <w:marLeft w:val="0"/>
              <w:marRight w:val="0"/>
              <w:marTop w:val="0"/>
              <w:marBottom w:val="0"/>
              <w:divBdr>
                <w:top w:val="none" w:sz="0" w:space="0" w:color="auto"/>
                <w:left w:val="none" w:sz="0" w:space="0" w:color="auto"/>
                <w:bottom w:val="none" w:sz="0" w:space="0" w:color="auto"/>
                <w:right w:val="none" w:sz="0" w:space="0" w:color="auto"/>
              </w:divBdr>
            </w:div>
            <w:div w:id="444814528">
              <w:marLeft w:val="0"/>
              <w:marRight w:val="0"/>
              <w:marTop w:val="0"/>
              <w:marBottom w:val="0"/>
              <w:divBdr>
                <w:top w:val="none" w:sz="0" w:space="0" w:color="auto"/>
                <w:left w:val="none" w:sz="0" w:space="0" w:color="auto"/>
                <w:bottom w:val="none" w:sz="0" w:space="0" w:color="auto"/>
                <w:right w:val="none" w:sz="0" w:space="0" w:color="auto"/>
              </w:divBdr>
            </w:div>
            <w:div w:id="2010935865">
              <w:marLeft w:val="0"/>
              <w:marRight w:val="0"/>
              <w:marTop w:val="0"/>
              <w:marBottom w:val="0"/>
              <w:divBdr>
                <w:top w:val="none" w:sz="0" w:space="0" w:color="auto"/>
                <w:left w:val="none" w:sz="0" w:space="0" w:color="auto"/>
                <w:bottom w:val="none" w:sz="0" w:space="0" w:color="auto"/>
                <w:right w:val="none" w:sz="0" w:space="0" w:color="auto"/>
              </w:divBdr>
            </w:div>
            <w:div w:id="570576255">
              <w:marLeft w:val="0"/>
              <w:marRight w:val="0"/>
              <w:marTop w:val="0"/>
              <w:marBottom w:val="0"/>
              <w:divBdr>
                <w:top w:val="none" w:sz="0" w:space="0" w:color="auto"/>
                <w:left w:val="none" w:sz="0" w:space="0" w:color="auto"/>
                <w:bottom w:val="none" w:sz="0" w:space="0" w:color="auto"/>
                <w:right w:val="none" w:sz="0" w:space="0" w:color="auto"/>
              </w:divBdr>
            </w:div>
            <w:div w:id="785538560">
              <w:marLeft w:val="0"/>
              <w:marRight w:val="0"/>
              <w:marTop w:val="0"/>
              <w:marBottom w:val="0"/>
              <w:divBdr>
                <w:top w:val="none" w:sz="0" w:space="0" w:color="auto"/>
                <w:left w:val="none" w:sz="0" w:space="0" w:color="auto"/>
                <w:bottom w:val="none" w:sz="0" w:space="0" w:color="auto"/>
                <w:right w:val="none" w:sz="0" w:space="0" w:color="auto"/>
              </w:divBdr>
            </w:div>
            <w:div w:id="1130365872">
              <w:marLeft w:val="0"/>
              <w:marRight w:val="0"/>
              <w:marTop w:val="0"/>
              <w:marBottom w:val="0"/>
              <w:divBdr>
                <w:top w:val="none" w:sz="0" w:space="0" w:color="auto"/>
                <w:left w:val="none" w:sz="0" w:space="0" w:color="auto"/>
                <w:bottom w:val="none" w:sz="0" w:space="0" w:color="auto"/>
                <w:right w:val="none" w:sz="0" w:space="0" w:color="auto"/>
              </w:divBdr>
            </w:div>
            <w:div w:id="87388755">
              <w:marLeft w:val="0"/>
              <w:marRight w:val="0"/>
              <w:marTop w:val="0"/>
              <w:marBottom w:val="0"/>
              <w:divBdr>
                <w:top w:val="none" w:sz="0" w:space="0" w:color="auto"/>
                <w:left w:val="none" w:sz="0" w:space="0" w:color="auto"/>
                <w:bottom w:val="none" w:sz="0" w:space="0" w:color="auto"/>
                <w:right w:val="none" w:sz="0" w:space="0" w:color="auto"/>
              </w:divBdr>
            </w:div>
            <w:div w:id="1965572672">
              <w:marLeft w:val="0"/>
              <w:marRight w:val="0"/>
              <w:marTop w:val="0"/>
              <w:marBottom w:val="0"/>
              <w:divBdr>
                <w:top w:val="none" w:sz="0" w:space="0" w:color="auto"/>
                <w:left w:val="none" w:sz="0" w:space="0" w:color="auto"/>
                <w:bottom w:val="none" w:sz="0" w:space="0" w:color="auto"/>
                <w:right w:val="none" w:sz="0" w:space="0" w:color="auto"/>
              </w:divBdr>
            </w:div>
            <w:div w:id="849837902">
              <w:marLeft w:val="0"/>
              <w:marRight w:val="0"/>
              <w:marTop w:val="0"/>
              <w:marBottom w:val="0"/>
              <w:divBdr>
                <w:top w:val="none" w:sz="0" w:space="0" w:color="auto"/>
                <w:left w:val="none" w:sz="0" w:space="0" w:color="auto"/>
                <w:bottom w:val="none" w:sz="0" w:space="0" w:color="auto"/>
                <w:right w:val="none" w:sz="0" w:space="0" w:color="auto"/>
              </w:divBdr>
            </w:div>
            <w:div w:id="234510142">
              <w:marLeft w:val="0"/>
              <w:marRight w:val="0"/>
              <w:marTop w:val="0"/>
              <w:marBottom w:val="0"/>
              <w:divBdr>
                <w:top w:val="none" w:sz="0" w:space="0" w:color="auto"/>
                <w:left w:val="none" w:sz="0" w:space="0" w:color="auto"/>
                <w:bottom w:val="none" w:sz="0" w:space="0" w:color="auto"/>
                <w:right w:val="none" w:sz="0" w:space="0" w:color="auto"/>
              </w:divBdr>
            </w:div>
            <w:div w:id="1952737482">
              <w:marLeft w:val="0"/>
              <w:marRight w:val="0"/>
              <w:marTop w:val="0"/>
              <w:marBottom w:val="0"/>
              <w:divBdr>
                <w:top w:val="none" w:sz="0" w:space="0" w:color="auto"/>
                <w:left w:val="none" w:sz="0" w:space="0" w:color="auto"/>
                <w:bottom w:val="none" w:sz="0" w:space="0" w:color="auto"/>
                <w:right w:val="none" w:sz="0" w:space="0" w:color="auto"/>
              </w:divBdr>
            </w:div>
            <w:div w:id="5651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375">
      <w:bodyDiv w:val="1"/>
      <w:marLeft w:val="0"/>
      <w:marRight w:val="0"/>
      <w:marTop w:val="0"/>
      <w:marBottom w:val="0"/>
      <w:divBdr>
        <w:top w:val="none" w:sz="0" w:space="0" w:color="auto"/>
        <w:left w:val="none" w:sz="0" w:space="0" w:color="auto"/>
        <w:bottom w:val="none" w:sz="0" w:space="0" w:color="auto"/>
        <w:right w:val="none" w:sz="0" w:space="0" w:color="auto"/>
      </w:divBdr>
      <w:divsChild>
        <w:div w:id="1253781342">
          <w:marLeft w:val="0"/>
          <w:marRight w:val="0"/>
          <w:marTop w:val="0"/>
          <w:marBottom w:val="0"/>
          <w:divBdr>
            <w:top w:val="none" w:sz="0" w:space="0" w:color="auto"/>
            <w:left w:val="none" w:sz="0" w:space="0" w:color="auto"/>
            <w:bottom w:val="none" w:sz="0" w:space="0" w:color="auto"/>
            <w:right w:val="none" w:sz="0" w:space="0" w:color="auto"/>
          </w:divBdr>
        </w:div>
        <w:div w:id="1145005417">
          <w:marLeft w:val="0"/>
          <w:marRight w:val="0"/>
          <w:marTop w:val="0"/>
          <w:marBottom w:val="0"/>
          <w:divBdr>
            <w:top w:val="none" w:sz="0" w:space="0" w:color="auto"/>
            <w:left w:val="none" w:sz="0" w:space="0" w:color="auto"/>
            <w:bottom w:val="none" w:sz="0" w:space="0" w:color="auto"/>
            <w:right w:val="none" w:sz="0" w:space="0" w:color="auto"/>
          </w:divBdr>
        </w:div>
        <w:div w:id="436750362">
          <w:marLeft w:val="0"/>
          <w:marRight w:val="0"/>
          <w:marTop w:val="0"/>
          <w:marBottom w:val="0"/>
          <w:divBdr>
            <w:top w:val="none" w:sz="0" w:space="0" w:color="auto"/>
            <w:left w:val="none" w:sz="0" w:space="0" w:color="auto"/>
            <w:bottom w:val="none" w:sz="0" w:space="0" w:color="auto"/>
            <w:right w:val="none" w:sz="0" w:space="0" w:color="auto"/>
          </w:divBdr>
        </w:div>
        <w:div w:id="905800104">
          <w:marLeft w:val="0"/>
          <w:marRight w:val="0"/>
          <w:marTop w:val="0"/>
          <w:marBottom w:val="0"/>
          <w:divBdr>
            <w:top w:val="none" w:sz="0" w:space="0" w:color="auto"/>
            <w:left w:val="none" w:sz="0" w:space="0" w:color="auto"/>
            <w:bottom w:val="none" w:sz="0" w:space="0" w:color="auto"/>
            <w:right w:val="none" w:sz="0" w:space="0" w:color="auto"/>
          </w:divBdr>
        </w:div>
        <w:div w:id="1938829788">
          <w:marLeft w:val="0"/>
          <w:marRight w:val="0"/>
          <w:marTop w:val="0"/>
          <w:marBottom w:val="0"/>
          <w:divBdr>
            <w:top w:val="none" w:sz="0" w:space="0" w:color="auto"/>
            <w:left w:val="none" w:sz="0" w:space="0" w:color="auto"/>
            <w:bottom w:val="none" w:sz="0" w:space="0" w:color="auto"/>
            <w:right w:val="none" w:sz="0" w:space="0" w:color="auto"/>
          </w:divBdr>
        </w:div>
        <w:div w:id="1616476947">
          <w:marLeft w:val="0"/>
          <w:marRight w:val="0"/>
          <w:marTop w:val="0"/>
          <w:marBottom w:val="0"/>
          <w:divBdr>
            <w:top w:val="none" w:sz="0" w:space="0" w:color="auto"/>
            <w:left w:val="none" w:sz="0" w:space="0" w:color="auto"/>
            <w:bottom w:val="none" w:sz="0" w:space="0" w:color="auto"/>
            <w:right w:val="none" w:sz="0" w:space="0" w:color="auto"/>
          </w:divBdr>
        </w:div>
        <w:div w:id="613171615">
          <w:marLeft w:val="0"/>
          <w:marRight w:val="0"/>
          <w:marTop w:val="0"/>
          <w:marBottom w:val="0"/>
          <w:divBdr>
            <w:top w:val="none" w:sz="0" w:space="0" w:color="auto"/>
            <w:left w:val="none" w:sz="0" w:space="0" w:color="auto"/>
            <w:bottom w:val="none" w:sz="0" w:space="0" w:color="auto"/>
            <w:right w:val="none" w:sz="0" w:space="0" w:color="auto"/>
          </w:divBdr>
        </w:div>
        <w:div w:id="256257690">
          <w:marLeft w:val="0"/>
          <w:marRight w:val="0"/>
          <w:marTop w:val="0"/>
          <w:marBottom w:val="0"/>
          <w:divBdr>
            <w:top w:val="none" w:sz="0" w:space="0" w:color="auto"/>
            <w:left w:val="none" w:sz="0" w:space="0" w:color="auto"/>
            <w:bottom w:val="none" w:sz="0" w:space="0" w:color="auto"/>
            <w:right w:val="none" w:sz="0" w:space="0" w:color="auto"/>
          </w:divBdr>
        </w:div>
        <w:div w:id="1485849618">
          <w:marLeft w:val="0"/>
          <w:marRight w:val="0"/>
          <w:marTop w:val="0"/>
          <w:marBottom w:val="0"/>
          <w:divBdr>
            <w:top w:val="none" w:sz="0" w:space="0" w:color="auto"/>
            <w:left w:val="none" w:sz="0" w:space="0" w:color="auto"/>
            <w:bottom w:val="none" w:sz="0" w:space="0" w:color="auto"/>
            <w:right w:val="none" w:sz="0" w:space="0" w:color="auto"/>
          </w:divBdr>
        </w:div>
        <w:div w:id="2038579322">
          <w:marLeft w:val="0"/>
          <w:marRight w:val="0"/>
          <w:marTop w:val="0"/>
          <w:marBottom w:val="0"/>
          <w:divBdr>
            <w:top w:val="none" w:sz="0" w:space="0" w:color="auto"/>
            <w:left w:val="none" w:sz="0" w:space="0" w:color="auto"/>
            <w:bottom w:val="none" w:sz="0" w:space="0" w:color="auto"/>
            <w:right w:val="none" w:sz="0" w:space="0" w:color="auto"/>
          </w:divBdr>
        </w:div>
        <w:div w:id="386682714">
          <w:marLeft w:val="0"/>
          <w:marRight w:val="0"/>
          <w:marTop w:val="0"/>
          <w:marBottom w:val="0"/>
          <w:divBdr>
            <w:top w:val="none" w:sz="0" w:space="0" w:color="auto"/>
            <w:left w:val="none" w:sz="0" w:space="0" w:color="auto"/>
            <w:bottom w:val="none" w:sz="0" w:space="0" w:color="auto"/>
            <w:right w:val="none" w:sz="0" w:space="0" w:color="auto"/>
          </w:divBdr>
        </w:div>
        <w:div w:id="1605261937">
          <w:marLeft w:val="0"/>
          <w:marRight w:val="0"/>
          <w:marTop w:val="0"/>
          <w:marBottom w:val="0"/>
          <w:divBdr>
            <w:top w:val="none" w:sz="0" w:space="0" w:color="auto"/>
            <w:left w:val="none" w:sz="0" w:space="0" w:color="auto"/>
            <w:bottom w:val="none" w:sz="0" w:space="0" w:color="auto"/>
            <w:right w:val="none" w:sz="0" w:space="0" w:color="auto"/>
          </w:divBdr>
        </w:div>
        <w:div w:id="944769938">
          <w:marLeft w:val="0"/>
          <w:marRight w:val="0"/>
          <w:marTop w:val="0"/>
          <w:marBottom w:val="0"/>
          <w:divBdr>
            <w:top w:val="none" w:sz="0" w:space="0" w:color="auto"/>
            <w:left w:val="none" w:sz="0" w:space="0" w:color="auto"/>
            <w:bottom w:val="none" w:sz="0" w:space="0" w:color="auto"/>
            <w:right w:val="none" w:sz="0" w:space="0" w:color="auto"/>
          </w:divBdr>
        </w:div>
        <w:div w:id="1481385943">
          <w:marLeft w:val="0"/>
          <w:marRight w:val="0"/>
          <w:marTop w:val="0"/>
          <w:marBottom w:val="0"/>
          <w:divBdr>
            <w:top w:val="none" w:sz="0" w:space="0" w:color="auto"/>
            <w:left w:val="none" w:sz="0" w:space="0" w:color="auto"/>
            <w:bottom w:val="none" w:sz="0" w:space="0" w:color="auto"/>
            <w:right w:val="none" w:sz="0" w:space="0" w:color="auto"/>
          </w:divBdr>
        </w:div>
        <w:div w:id="27335291">
          <w:marLeft w:val="0"/>
          <w:marRight w:val="0"/>
          <w:marTop w:val="0"/>
          <w:marBottom w:val="0"/>
          <w:divBdr>
            <w:top w:val="none" w:sz="0" w:space="0" w:color="auto"/>
            <w:left w:val="none" w:sz="0" w:space="0" w:color="auto"/>
            <w:bottom w:val="none" w:sz="0" w:space="0" w:color="auto"/>
            <w:right w:val="none" w:sz="0" w:space="0" w:color="auto"/>
          </w:divBdr>
        </w:div>
        <w:div w:id="2898795">
          <w:marLeft w:val="0"/>
          <w:marRight w:val="0"/>
          <w:marTop w:val="0"/>
          <w:marBottom w:val="0"/>
          <w:divBdr>
            <w:top w:val="none" w:sz="0" w:space="0" w:color="auto"/>
            <w:left w:val="none" w:sz="0" w:space="0" w:color="auto"/>
            <w:bottom w:val="none" w:sz="0" w:space="0" w:color="auto"/>
            <w:right w:val="none" w:sz="0" w:space="0" w:color="auto"/>
          </w:divBdr>
        </w:div>
        <w:div w:id="510489910">
          <w:marLeft w:val="0"/>
          <w:marRight w:val="0"/>
          <w:marTop w:val="0"/>
          <w:marBottom w:val="0"/>
          <w:divBdr>
            <w:top w:val="none" w:sz="0" w:space="0" w:color="auto"/>
            <w:left w:val="none" w:sz="0" w:space="0" w:color="auto"/>
            <w:bottom w:val="none" w:sz="0" w:space="0" w:color="auto"/>
            <w:right w:val="none" w:sz="0" w:space="0" w:color="auto"/>
          </w:divBdr>
        </w:div>
        <w:div w:id="1381712734">
          <w:marLeft w:val="0"/>
          <w:marRight w:val="0"/>
          <w:marTop w:val="0"/>
          <w:marBottom w:val="0"/>
          <w:divBdr>
            <w:top w:val="none" w:sz="0" w:space="0" w:color="auto"/>
            <w:left w:val="none" w:sz="0" w:space="0" w:color="auto"/>
            <w:bottom w:val="none" w:sz="0" w:space="0" w:color="auto"/>
            <w:right w:val="none" w:sz="0" w:space="0" w:color="auto"/>
          </w:divBdr>
        </w:div>
        <w:div w:id="2061786963">
          <w:marLeft w:val="0"/>
          <w:marRight w:val="0"/>
          <w:marTop w:val="0"/>
          <w:marBottom w:val="0"/>
          <w:divBdr>
            <w:top w:val="none" w:sz="0" w:space="0" w:color="auto"/>
            <w:left w:val="none" w:sz="0" w:space="0" w:color="auto"/>
            <w:bottom w:val="none" w:sz="0" w:space="0" w:color="auto"/>
            <w:right w:val="none" w:sz="0" w:space="0" w:color="auto"/>
          </w:divBdr>
        </w:div>
        <w:div w:id="553278129">
          <w:marLeft w:val="0"/>
          <w:marRight w:val="0"/>
          <w:marTop w:val="0"/>
          <w:marBottom w:val="0"/>
          <w:divBdr>
            <w:top w:val="none" w:sz="0" w:space="0" w:color="auto"/>
            <w:left w:val="none" w:sz="0" w:space="0" w:color="auto"/>
            <w:bottom w:val="none" w:sz="0" w:space="0" w:color="auto"/>
            <w:right w:val="none" w:sz="0" w:space="0" w:color="auto"/>
          </w:divBdr>
        </w:div>
        <w:div w:id="1329404265">
          <w:marLeft w:val="0"/>
          <w:marRight w:val="0"/>
          <w:marTop w:val="0"/>
          <w:marBottom w:val="0"/>
          <w:divBdr>
            <w:top w:val="none" w:sz="0" w:space="0" w:color="auto"/>
            <w:left w:val="none" w:sz="0" w:space="0" w:color="auto"/>
            <w:bottom w:val="none" w:sz="0" w:space="0" w:color="auto"/>
            <w:right w:val="none" w:sz="0" w:space="0" w:color="auto"/>
          </w:divBdr>
        </w:div>
        <w:div w:id="1379086756">
          <w:marLeft w:val="0"/>
          <w:marRight w:val="0"/>
          <w:marTop w:val="0"/>
          <w:marBottom w:val="0"/>
          <w:divBdr>
            <w:top w:val="none" w:sz="0" w:space="0" w:color="auto"/>
            <w:left w:val="none" w:sz="0" w:space="0" w:color="auto"/>
            <w:bottom w:val="none" w:sz="0" w:space="0" w:color="auto"/>
            <w:right w:val="none" w:sz="0" w:space="0" w:color="auto"/>
          </w:divBdr>
        </w:div>
        <w:div w:id="2112234739">
          <w:marLeft w:val="0"/>
          <w:marRight w:val="0"/>
          <w:marTop w:val="0"/>
          <w:marBottom w:val="0"/>
          <w:divBdr>
            <w:top w:val="none" w:sz="0" w:space="0" w:color="auto"/>
            <w:left w:val="none" w:sz="0" w:space="0" w:color="auto"/>
            <w:bottom w:val="none" w:sz="0" w:space="0" w:color="auto"/>
            <w:right w:val="none" w:sz="0" w:space="0" w:color="auto"/>
          </w:divBdr>
        </w:div>
        <w:div w:id="70665112">
          <w:marLeft w:val="0"/>
          <w:marRight w:val="0"/>
          <w:marTop w:val="0"/>
          <w:marBottom w:val="0"/>
          <w:divBdr>
            <w:top w:val="none" w:sz="0" w:space="0" w:color="auto"/>
            <w:left w:val="none" w:sz="0" w:space="0" w:color="auto"/>
            <w:bottom w:val="none" w:sz="0" w:space="0" w:color="auto"/>
            <w:right w:val="none" w:sz="0" w:space="0" w:color="auto"/>
          </w:divBdr>
        </w:div>
        <w:div w:id="987904008">
          <w:marLeft w:val="0"/>
          <w:marRight w:val="0"/>
          <w:marTop w:val="0"/>
          <w:marBottom w:val="0"/>
          <w:divBdr>
            <w:top w:val="none" w:sz="0" w:space="0" w:color="auto"/>
            <w:left w:val="none" w:sz="0" w:space="0" w:color="auto"/>
            <w:bottom w:val="none" w:sz="0" w:space="0" w:color="auto"/>
            <w:right w:val="none" w:sz="0" w:space="0" w:color="auto"/>
          </w:divBdr>
        </w:div>
        <w:div w:id="319968831">
          <w:marLeft w:val="0"/>
          <w:marRight w:val="0"/>
          <w:marTop w:val="0"/>
          <w:marBottom w:val="0"/>
          <w:divBdr>
            <w:top w:val="none" w:sz="0" w:space="0" w:color="auto"/>
            <w:left w:val="none" w:sz="0" w:space="0" w:color="auto"/>
            <w:bottom w:val="none" w:sz="0" w:space="0" w:color="auto"/>
            <w:right w:val="none" w:sz="0" w:space="0" w:color="auto"/>
          </w:divBdr>
        </w:div>
        <w:div w:id="1102723931">
          <w:marLeft w:val="0"/>
          <w:marRight w:val="0"/>
          <w:marTop w:val="0"/>
          <w:marBottom w:val="0"/>
          <w:divBdr>
            <w:top w:val="none" w:sz="0" w:space="0" w:color="auto"/>
            <w:left w:val="none" w:sz="0" w:space="0" w:color="auto"/>
            <w:bottom w:val="none" w:sz="0" w:space="0" w:color="auto"/>
            <w:right w:val="none" w:sz="0" w:space="0" w:color="auto"/>
          </w:divBdr>
        </w:div>
        <w:div w:id="948120191">
          <w:marLeft w:val="0"/>
          <w:marRight w:val="0"/>
          <w:marTop w:val="0"/>
          <w:marBottom w:val="0"/>
          <w:divBdr>
            <w:top w:val="none" w:sz="0" w:space="0" w:color="auto"/>
            <w:left w:val="none" w:sz="0" w:space="0" w:color="auto"/>
            <w:bottom w:val="none" w:sz="0" w:space="0" w:color="auto"/>
            <w:right w:val="none" w:sz="0" w:space="0" w:color="auto"/>
          </w:divBdr>
        </w:div>
        <w:div w:id="1343167038">
          <w:marLeft w:val="0"/>
          <w:marRight w:val="0"/>
          <w:marTop w:val="0"/>
          <w:marBottom w:val="0"/>
          <w:divBdr>
            <w:top w:val="none" w:sz="0" w:space="0" w:color="auto"/>
            <w:left w:val="none" w:sz="0" w:space="0" w:color="auto"/>
            <w:bottom w:val="none" w:sz="0" w:space="0" w:color="auto"/>
            <w:right w:val="none" w:sz="0" w:space="0" w:color="auto"/>
          </w:divBdr>
        </w:div>
        <w:div w:id="1548688750">
          <w:marLeft w:val="0"/>
          <w:marRight w:val="0"/>
          <w:marTop w:val="0"/>
          <w:marBottom w:val="0"/>
          <w:divBdr>
            <w:top w:val="none" w:sz="0" w:space="0" w:color="auto"/>
            <w:left w:val="none" w:sz="0" w:space="0" w:color="auto"/>
            <w:bottom w:val="none" w:sz="0" w:space="0" w:color="auto"/>
            <w:right w:val="none" w:sz="0" w:space="0" w:color="auto"/>
          </w:divBdr>
        </w:div>
        <w:div w:id="113332214">
          <w:marLeft w:val="0"/>
          <w:marRight w:val="0"/>
          <w:marTop w:val="0"/>
          <w:marBottom w:val="0"/>
          <w:divBdr>
            <w:top w:val="none" w:sz="0" w:space="0" w:color="auto"/>
            <w:left w:val="none" w:sz="0" w:space="0" w:color="auto"/>
            <w:bottom w:val="none" w:sz="0" w:space="0" w:color="auto"/>
            <w:right w:val="none" w:sz="0" w:space="0" w:color="auto"/>
          </w:divBdr>
        </w:div>
        <w:div w:id="691691877">
          <w:marLeft w:val="0"/>
          <w:marRight w:val="0"/>
          <w:marTop w:val="0"/>
          <w:marBottom w:val="0"/>
          <w:divBdr>
            <w:top w:val="none" w:sz="0" w:space="0" w:color="auto"/>
            <w:left w:val="none" w:sz="0" w:space="0" w:color="auto"/>
            <w:bottom w:val="none" w:sz="0" w:space="0" w:color="auto"/>
            <w:right w:val="none" w:sz="0" w:space="0" w:color="auto"/>
          </w:divBdr>
        </w:div>
        <w:div w:id="377903456">
          <w:marLeft w:val="0"/>
          <w:marRight w:val="0"/>
          <w:marTop w:val="0"/>
          <w:marBottom w:val="0"/>
          <w:divBdr>
            <w:top w:val="none" w:sz="0" w:space="0" w:color="auto"/>
            <w:left w:val="none" w:sz="0" w:space="0" w:color="auto"/>
            <w:bottom w:val="none" w:sz="0" w:space="0" w:color="auto"/>
            <w:right w:val="none" w:sz="0" w:space="0" w:color="auto"/>
          </w:divBdr>
        </w:div>
        <w:div w:id="1468817473">
          <w:marLeft w:val="0"/>
          <w:marRight w:val="0"/>
          <w:marTop w:val="0"/>
          <w:marBottom w:val="0"/>
          <w:divBdr>
            <w:top w:val="none" w:sz="0" w:space="0" w:color="auto"/>
            <w:left w:val="none" w:sz="0" w:space="0" w:color="auto"/>
            <w:bottom w:val="none" w:sz="0" w:space="0" w:color="auto"/>
            <w:right w:val="none" w:sz="0" w:space="0" w:color="auto"/>
          </w:divBdr>
        </w:div>
        <w:div w:id="1034505999">
          <w:marLeft w:val="0"/>
          <w:marRight w:val="0"/>
          <w:marTop w:val="0"/>
          <w:marBottom w:val="0"/>
          <w:divBdr>
            <w:top w:val="none" w:sz="0" w:space="0" w:color="auto"/>
            <w:left w:val="none" w:sz="0" w:space="0" w:color="auto"/>
            <w:bottom w:val="none" w:sz="0" w:space="0" w:color="auto"/>
            <w:right w:val="none" w:sz="0" w:space="0" w:color="auto"/>
          </w:divBdr>
        </w:div>
        <w:div w:id="105974725">
          <w:marLeft w:val="0"/>
          <w:marRight w:val="0"/>
          <w:marTop w:val="0"/>
          <w:marBottom w:val="0"/>
          <w:divBdr>
            <w:top w:val="none" w:sz="0" w:space="0" w:color="auto"/>
            <w:left w:val="none" w:sz="0" w:space="0" w:color="auto"/>
            <w:bottom w:val="none" w:sz="0" w:space="0" w:color="auto"/>
            <w:right w:val="none" w:sz="0" w:space="0" w:color="auto"/>
          </w:divBdr>
        </w:div>
        <w:div w:id="86657460">
          <w:marLeft w:val="0"/>
          <w:marRight w:val="0"/>
          <w:marTop w:val="0"/>
          <w:marBottom w:val="0"/>
          <w:divBdr>
            <w:top w:val="none" w:sz="0" w:space="0" w:color="auto"/>
            <w:left w:val="none" w:sz="0" w:space="0" w:color="auto"/>
            <w:bottom w:val="none" w:sz="0" w:space="0" w:color="auto"/>
            <w:right w:val="none" w:sz="0" w:space="0" w:color="auto"/>
          </w:divBdr>
        </w:div>
        <w:div w:id="411120670">
          <w:marLeft w:val="0"/>
          <w:marRight w:val="0"/>
          <w:marTop w:val="0"/>
          <w:marBottom w:val="0"/>
          <w:divBdr>
            <w:top w:val="none" w:sz="0" w:space="0" w:color="auto"/>
            <w:left w:val="none" w:sz="0" w:space="0" w:color="auto"/>
            <w:bottom w:val="none" w:sz="0" w:space="0" w:color="auto"/>
            <w:right w:val="none" w:sz="0" w:space="0" w:color="auto"/>
          </w:divBdr>
        </w:div>
        <w:div w:id="1986079564">
          <w:marLeft w:val="0"/>
          <w:marRight w:val="0"/>
          <w:marTop w:val="0"/>
          <w:marBottom w:val="0"/>
          <w:divBdr>
            <w:top w:val="none" w:sz="0" w:space="0" w:color="auto"/>
            <w:left w:val="none" w:sz="0" w:space="0" w:color="auto"/>
            <w:bottom w:val="none" w:sz="0" w:space="0" w:color="auto"/>
            <w:right w:val="none" w:sz="0" w:space="0" w:color="auto"/>
          </w:divBdr>
        </w:div>
        <w:div w:id="495538681">
          <w:marLeft w:val="0"/>
          <w:marRight w:val="0"/>
          <w:marTop w:val="0"/>
          <w:marBottom w:val="0"/>
          <w:divBdr>
            <w:top w:val="none" w:sz="0" w:space="0" w:color="auto"/>
            <w:left w:val="none" w:sz="0" w:space="0" w:color="auto"/>
            <w:bottom w:val="none" w:sz="0" w:space="0" w:color="auto"/>
            <w:right w:val="none" w:sz="0" w:space="0" w:color="auto"/>
          </w:divBdr>
        </w:div>
        <w:div w:id="1567375898">
          <w:marLeft w:val="0"/>
          <w:marRight w:val="0"/>
          <w:marTop w:val="0"/>
          <w:marBottom w:val="0"/>
          <w:divBdr>
            <w:top w:val="none" w:sz="0" w:space="0" w:color="auto"/>
            <w:left w:val="none" w:sz="0" w:space="0" w:color="auto"/>
            <w:bottom w:val="none" w:sz="0" w:space="0" w:color="auto"/>
            <w:right w:val="none" w:sz="0" w:space="0" w:color="auto"/>
          </w:divBdr>
        </w:div>
        <w:div w:id="2025814344">
          <w:marLeft w:val="0"/>
          <w:marRight w:val="0"/>
          <w:marTop w:val="0"/>
          <w:marBottom w:val="0"/>
          <w:divBdr>
            <w:top w:val="none" w:sz="0" w:space="0" w:color="auto"/>
            <w:left w:val="none" w:sz="0" w:space="0" w:color="auto"/>
            <w:bottom w:val="none" w:sz="0" w:space="0" w:color="auto"/>
            <w:right w:val="none" w:sz="0" w:space="0" w:color="auto"/>
          </w:divBdr>
        </w:div>
        <w:div w:id="1906644782">
          <w:marLeft w:val="0"/>
          <w:marRight w:val="0"/>
          <w:marTop w:val="0"/>
          <w:marBottom w:val="0"/>
          <w:divBdr>
            <w:top w:val="none" w:sz="0" w:space="0" w:color="auto"/>
            <w:left w:val="none" w:sz="0" w:space="0" w:color="auto"/>
            <w:bottom w:val="none" w:sz="0" w:space="0" w:color="auto"/>
            <w:right w:val="none" w:sz="0" w:space="0" w:color="auto"/>
          </w:divBdr>
        </w:div>
        <w:div w:id="1038973033">
          <w:marLeft w:val="0"/>
          <w:marRight w:val="0"/>
          <w:marTop w:val="0"/>
          <w:marBottom w:val="0"/>
          <w:divBdr>
            <w:top w:val="none" w:sz="0" w:space="0" w:color="auto"/>
            <w:left w:val="none" w:sz="0" w:space="0" w:color="auto"/>
            <w:bottom w:val="none" w:sz="0" w:space="0" w:color="auto"/>
            <w:right w:val="none" w:sz="0" w:space="0" w:color="auto"/>
          </w:divBdr>
        </w:div>
        <w:div w:id="193614676">
          <w:marLeft w:val="0"/>
          <w:marRight w:val="0"/>
          <w:marTop w:val="0"/>
          <w:marBottom w:val="0"/>
          <w:divBdr>
            <w:top w:val="none" w:sz="0" w:space="0" w:color="auto"/>
            <w:left w:val="none" w:sz="0" w:space="0" w:color="auto"/>
            <w:bottom w:val="none" w:sz="0" w:space="0" w:color="auto"/>
            <w:right w:val="none" w:sz="0" w:space="0" w:color="auto"/>
          </w:divBdr>
        </w:div>
        <w:div w:id="1511412665">
          <w:marLeft w:val="0"/>
          <w:marRight w:val="0"/>
          <w:marTop w:val="0"/>
          <w:marBottom w:val="0"/>
          <w:divBdr>
            <w:top w:val="none" w:sz="0" w:space="0" w:color="auto"/>
            <w:left w:val="none" w:sz="0" w:space="0" w:color="auto"/>
            <w:bottom w:val="none" w:sz="0" w:space="0" w:color="auto"/>
            <w:right w:val="none" w:sz="0" w:space="0" w:color="auto"/>
          </w:divBdr>
        </w:div>
        <w:div w:id="200753814">
          <w:marLeft w:val="0"/>
          <w:marRight w:val="0"/>
          <w:marTop w:val="0"/>
          <w:marBottom w:val="0"/>
          <w:divBdr>
            <w:top w:val="none" w:sz="0" w:space="0" w:color="auto"/>
            <w:left w:val="none" w:sz="0" w:space="0" w:color="auto"/>
            <w:bottom w:val="none" w:sz="0" w:space="0" w:color="auto"/>
            <w:right w:val="none" w:sz="0" w:space="0" w:color="auto"/>
          </w:divBdr>
        </w:div>
        <w:div w:id="582497500">
          <w:marLeft w:val="0"/>
          <w:marRight w:val="0"/>
          <w:marTop w:val="0"/>
          <w:marBottom w:val="0"/>
          <w:divBdr>
            <w:top w:val="none" w:sz="0" w:space="0" w:color="auto"/>
            <w:left w:val="none" w:sz="0" w:space="0" w:color="auto"/>
            <w:bottom w:val="none" w:sz="0" w:space="0" w:color="auto"/>
            <w:right w:val="none" w:sz="0" w:space="0" w:color="auto"/>
          </w:divBdr>
        </w:div>
        <w:div w:id="2030637838">
          <w:marLeft w:val="0"/>
          <w:marRight w:val="0"/>
          <w:marTop w:val="0"/>
          <w:marBottom w:val="0"/>
          <w:divBdr>
            <w:top w:val="none" w:sz="0" w:space="0" w:color="auto"/>
            <w:left w:val="none" w:sz="0" w:space="0" w:color="auto"/>
            <w:bottom w:val="none" w:sz="0" w:space="0" w:color="auto"/>
            <w:right w:val="none" w:sz="0" w:space="0" w:color="auto"/>
          </w:divBdr>
        </w:div>
        <w:div w:id="155876353">
          <w:marLeft w:val="0"/>
          <w:marRight w:val="0"/>
          <w:marTop w:val="0"/>
          <w:marBottom w:val="0"/>
          <w:divBdr>
            <w:top w:val="none" w:sz="0" w:space="0" w:color="auto"/>
            <w:left w:val="none" w:sz="0" w:space="0" w:color="auto"/>
            <w:bottom w:val="none" w:sz="0" w:space="0" w:color="auto"/>
            <w:right w:val="none" w:sz="0" w:space="0" w:color="auto"/>
          </w:divBdr>
        </w:div>
        <w:div w:id="1432165697">
          <w:marLeft w:val="0"/>
          <w:marRight w:val="0"/>
          <w:marTop w:val="0"/>
          <w:marBottom w:val="0"/>
          <w:divBdr>
            <w:top w:val="none" w:sz="0" w:space="0" w:color="auto"/>
            <w:left w:val="none" w:sz="0" w:space="0" w:color="auto"/>
            <w:bottom w:val="none" w:sz="0" w:space="0" w:color="auto"/>
            <w:right w:val="none" w:sz="0" w:space="0" w:color="auto"/>
          </w:divBdr>
        </w:div>
        <w:div w:id="1309896071">
          <w:marLeft w:val="0"/>
          <w:marRight w:val="0"/>
          <w:marTop w:val="0"/>
          <w:marBottom w:val="0"/>
          <w:divBdr>
            <w:top w:val="none" w:sz="0" w:space="0" w:color="auto"/>
            <w:left w:val="none" w:sz="0" w:space="0" w:color="auto"/>
            <w:bottom w:val="none" w:sz="0" w:space="0" w:color="auto"/>
            <w:right w:val="none" w:sz="0" w:space="0" w:color="auto"/>
          </w:divBdr>
        </w:div>
        <w:div w:id="40599215">
          <w:marLeft w:val="0"/>
          <w:marRight w:val="0"/>
          <w:marTop w:val="0"/>
          <w:marBottom w:val="0"/>
          <w:divBdr>
            <w:top w:val="none" w:sz="0" w:space="0" w:color="auto"/>
            <w:left w:val="none" w:sz="0" w:space="0" w:color="auto"/>
            <w:bottom w:val="none" w:sz="0" w:space="0" w:color="auto"/>
            <w:right w:val="none" w:sz="0" w:space="0" w:color="auto"/>
          </w:divBdr>
        </w:div>
        <w:div w:id="456342333">
          <w:marLeft w:val="0"/>
          <w:marRight w:val="0"/>
          <w:marTop w:val="0"/>
          <w:marBottom w:val="0"/>
          <w:divBdr>
            <w:top w:val="none" w:sz="0" w:space="0" w:color="auto"/>
            <w:left w:val="none" w:sz="0" w:space="0" w:color="auto"/>
            <w:bottom w:val="none" w:sz="0" w:space="0" w:color="auto"/>
            <w:right w:val="none" w:sz="0" w:space="0" w:color="auto"/>
          </w:divBdr>
        </w:div>
        <w:div w:id="837963294">
          <w:marLeft w:val="0"/>
          <w:marRight w:val="0"/>
          <w:marTop w:val="0"/>
          <w:marBottom w:val="0"/>
          <w:divBdr>
            <w:top w:val="none" w:sz="0" w:space="0" w:color="auto"/>
            <w:left w:val="none" w:sz="0" w:space="0" w:color="auto"/>
            <w:bottom w:val="none" w:sz="0" w:space="0" w:color="auto"/>
            <w:right w:val="none" w:sz="0" w:space="0" w:color="auto"/>
          </w:divBdr>
        </w:div>
        <w:div w:id="2135437397">
          <w:marLeft w:val="0"/>
          <w:marRight w:val="0"/>
          <w:marTop w:val="0"/>
          <w:marBottom w:val="0"/>
          <w:divBdr>
            <w:top w:val="none" w:sz="0" w:space="0" w:color="auto"/>
            <w:left w:val="none" w:sz="0" w:space="0" w:color="auto"/>
            <w:bottom w:val="none" w:sz="0" w:space="0" w:color="auto"/>
            <w:right w:val="none" w:sz="0" w:space="0" w:color="auto"/>
          </w:divBdr>
        </w:div>
        <w:div w:id="821308886">
          <w:marLeft w:val="0"/>
          <w:marRight w:val="0"/>
          <w:marTop w:val="0"/>
          <w:marBottom w:val="0"/>
          <w:divBdr>
            <w:top w:val="none" w:sz="0" w:space="0" w:color="auto"/>
            <w:left w:val="none" w:sz="0" w:space="0" w:color="auto"/>
            <w:bottom w:val="none" w:sz="0" w:space="0" w:color="auto"/>
            <w:right w:val="none" w:sz="0" w:space="0" w:color="auto"/>
          </w:divBdr>
        </w:div>
        <w:div w:id="1251890">
          <w:marLeft w:val="0"/>
          <w:marRight w:val="0"/>
          <w:marTop w:val="0"/>
          <w:marBottom w:val="0"/>
          <w:divBdr>
            <w:top w:val="none" w:sz="0" w:space="0" w:color="auto"/>
            <w:left w:val="none" w:sz="0" w:space="0" w:color="auto"/>
            <w:bottom w:val="none" w:sz="0" w:space="0" w:color="auto"/>
            <w:right w:val="none" w:sz="0" w:space="0" w:color="auto"/>
          </w:divBdr>
        </w:div>
        <w:div w:id="1852603218">
          <w:marLeft w:val="0"/>
          <w:marRight w:val="0"/>
          <w:marTop w:val="0"/>
          <w:marBottom w:val="0"/>
          <w:divBdr>
            <w:top w:val="none" w:sz="0" w:space="0" w:color="auto"/>
            <w:left w:val="none" w:sz="0" w:space="0" w:color="auto"/>
            <w:bottom w:val="none" w:sz="0" w:space="0" w:color="auto"/>
            <w:right w:val="none" w:sz="0" w:space="0" w:color="auto"/>
          </w:divBdr>
        </w:div>
        <w:div w:id="700740238">
          <w:marLeft w:val="0"/>
          <w:marRight w:val="0"/>
          <w:marTop w:val="0"/>
          <w:marBottom w:val="0"/>
          <w:divBdr>
            <w:top w:val="none" w:sz="0" w:space="0" w:color="auto"/>
            <w:left w:val="none" w:sz="0" w:space="0" w:color="auto"/>
            <w:bottom w:val="none" w:sz="0" w:space="0" w:color="auto"/>
            <w:right w:val="none" w:sz="0" w:space="0" w:color="auto"/>
          </w:divBdr>
        </w:div>
        <w:div w:id="1274826117">
          <w:marLeft w:val="0"/>
          <w:marRight w:val="0"/>
          <w:marTop w:val="0"/>
          <w:marBottom w:val="0"/>
          <w:divBdr>
            <w:top w:val="none" w:sz="0" w:space="0" w:color="auto"/>
            <w:left w:val="none" w:sz="0" w:space="0" w:color="auto"/>
            <w:bottom w:val="none" w:sz="0" w:space="0" w:color="auto"/>
            <w:right w:val="none" w:sz="0" w:space="0" w:color="auto"/>
          </w:divBdr>
        </w:div>
        <w:div w:id="86732785">
          <w:marLeft w:val="0"/>
          <w:marRight w:val="0"/>
          <w:marTop w:val="0"/>
          <w:marBottom w:val="0"/>
          <w:divBdr>
            <w:top w:val="none" w:sz="0" w:space="0" w:color="auto"/>
            <w:left w:val="none" w:sz="0" w:space="0" w:color="auto"/>
            <w:bottom w:val="none" w:sz="0" w:space="0" w:color="auto"/>
            <w:right w:val="none" w:sz="0" w:space="0" w:color="auto"/>
          </w:divBdr>
        </w:div>
        <w:div w:id="437410729">
          <w:marLeft w:val="0"/>
          <w:marRight w:val="0"/>
          <w:marTop w:val="0"/>
          <w:marBottom w:val="0"/>
          <w:divBdr>
            <w:top w:val="none" w:sz="0" w:space="0" w:color="auto"/>
            <w:left w:val="none" w:sz="0" w:space="0" w:color="auto"/>
            <w:bottom w:val="none" w:sz="0" w:space="0" w:color="auto"/>
            <w:right w:val="none" w:sz="0" w:space="0" w:color="auto"/>
          </w:divBdr>
        </w:div>
        <w:div w:id="46147857">
          <w:marLeft w:val="0"/>
          <w:marRight w:val="0"/>
          <w:marTop w:val="0"/>
          <w:marBottom w:val="0"/>
          <w:divBdr>
            <w:top w:val="none" w:sz="0" w:space="0" w:color="auto"/>
            <w:left w:val="none" w:sz="0" w:space="0" w:color="auto"/>
            <w:bottom w:val="none" w:sz="0" w:space="0" w:color="auto"/>
            <w:right w:val="none" w:sz="0" w:space="0" w:color="auto"/>
          </w:divBdr>
        </w:div>
        <w:div w:id="8455480">
          <w:marLeft w:val="0"/>
          <w:marRight w:val="0"/>
          <w:marTop w:val="0"/>
          <w:marBottom w:val="0"/>
          <w:divBdr>
            <w:top w:val="none" w:sz="0" w:space="0" w:color="auto"/>
            <w:left w:val="none" w:sz="0" w:space="0" w:color="auto"/>
            <w:bottom w:val="none" w:sz="0" w:space="0" w:color="auto"/>
            <w:right w:val="none" w:sz="0" w:space="0" w:color="auto"/>
          </w:divBdr>
        </w:div>
        <w:div w:id="1240098999">
          <w:marLeft w:val="0"/>
          <w:marRight w:val="0"/>
          <w:marTop w:val="0"/>
          <w:marBottom w:val="0"/>
          <w:divBdr>
            <w:top w:val="none" w:sz="0" w:space="0" w:color="auto"/>
            <w:left w:val="none" w:sz="0" w:space="0" w:color="auto"/>
            <w:bottom w:val="none" w:sz="0" w:space="0" w:color="auto"/>
            <w:right w:val="none" w:sz="0" w:space="0" w:color="auto"/>
          </w:divBdr>
        </w:div>
        <w:div w:id="1224872081">
          <w:marLeft w:val="0"/>
          <w:marRight w:val="0"/>
          <w:marTop w:val="0"/>
          <w:marBottom w:val="0"/>
          <w:divBdr>
            <w:top w:val="none" w:sz="0" w:space="0" w:color="auto"/>
            <w:left w:val="none" w:sz="0" w:space="0" w:color="auto"/>
            <w:bottom w:val="none" w:sz="0" w:space="0" w:color="auto"/>
            <w:right w:val="none" w:sz="0" w:space="0" w:color="auto"/>
          </w:divBdr>
        </w:div>
        <w:div w:id="417288482">
          <w:marLeft w:val="0"/>
          <w:marRight w:val="0"/>
          <w:marTop w:val="0"/>
          <w:marBottom w:val="0"/>
          <w:divBdr>
            <w:top w:val="none" w:sz="0" w:space="0" w:color="auto"/>
            <w:left w:val="none" w:sz="0" w:space="0" w:color="auto"/>
            <w:bottom w:val="none" w:sz="0" w:space="0" w:color="auto"/>
            <w:right w:val="none" w:sz="0" w:space="0" w:color="auto"/>
          </w:divBdr>
        </w:div>
        <w:div w:id="547110653">
          <w:marLeft w:val="0"/>
          <w:marRight w:val="0"/>
          <w:marTop w:val="0"/>
          <w:marBottom w:val="0"/>
          <w:divBdr>
            <w:top w:val="none" w:sz="0" w:space="0" w:color="auto"/>
            <w:left w:val="none" w:sz="0" w:space="0" w:color="auto"/>
            <w:bottom w:val="none" w:sz="0" w:space="0" w:color="auto"/>
            <w:right w:val="none" w:sz="0" w:space="0" w:color="auto"/>
          </w:divBdr>
        </w:div>
        <w:div w:id="376003679">
          <w:marLeft w:val="0"/>
          <w:marRight w:val="0"/>
          <w:marTop w:val="0"/>
          <w:marBottom w:val="0"/>
          <w:divBdr>
            <w:top w:val="none" w:sz="0" w:space="0" w:color="auto"/>
            <w:left w:val="none" w:sz="0" w:space="0" w:color="auto"/>
            <w:bottom w:val="none" w:sz="0" w:space="0" w:color="auto"/>
            <w:right w:val="none" w:sz="0" w:space="0" w:color="auto"/>
          </w:divBdr>
        </w:div>
        <w:div w:id="1067654052">
          <w:marLeft w:val="0"/>
          <w:marRight w:val="0"/>
          <w:marTop w:val="0"/>
          <w:marBottom w:val="0"/>
          <w:divBdr>
            <w:top w:val="none" w:sz="0" w:space="0" w:color="auto"/>
            <w:left w:val="none" w:sz="0" w:space="0" w:color="auto"/>
            <w:bottom w:val="none" w:sz="0" w:space="0" w:color="auto"/>
            <w:right w:val="none" w:sz="0" w:space="0" w:color="auto"/>
          </w:divBdr>
        </w:div>
        <w:div w:id="1664771981">
          <w:marLeft w:val="0"/>
          <w:marRight w:val="0"/>
          <w:marTop w:val="0"/>
          <w:marBottom w:val="0"/>
          <w:divBdr>
            <w:top w:val="none" w:sz="0" w:space="0" w:color="auto"/>
            <w:left w:val="none" w:sz="0" w:space="0" w:color="auto"/>
            <w:bottom w:val="none" w:sz="0" w:space="0" w:color="auto"/>
            <w:right w:val="none" w:sz="0" w:space="0" w:color="auto"/>
          </w:divBdr>
        </w:div>
        <w:div w:id="643582791">
          <w:marLeft w:val="0"/>
          <w:marRight w:val="0"/>
          <w:marTop w:val="0"/>
          <w:marBottom w:val="0"/>
          <w:divBdr>
            <w:top w:val="none" w:sz="0" w:space="0" w:color="auto"/>
            <w:left w:val="none" w:sz="0" w:space="0" w:color="auto"/>
            <w:bottom w:val="none" w:sz="0" w:space="0" w:color="auto"/>
            <w:right w:val="none" w:sz="0" w:space="0" w:color="auto"/>
          </w:divBdr>
        </w:div>
        <w:div w:id="47343603">
          <w:marLeft w:val="0"/>
          <w:marRight w:val="0"/>
          <w:marTop w:val="0"/>
          <w:marBottom w:val="0"/>
          <w:divBdr>
            <w:top w:val="none" w:sz="0" w:space="0" w:color="auto"/>
            <w:left w:val="none" w:sz="0" w:space="0" w:color="auto"/>
            <w:bottom w:val="none" w:sz="0" w:space="0" w:color="auto"/>
            <w:right w:val="none" w:sz="0" w:space="0" w:color="auto"/>
          </w:divBdr>
        </w:div>
        <w:div w:id="1883011393">
          <w:marLeft w:val="0"/>
          <w:marRight w:val="0"/>
          <w:marTop w:val="0"/>
          <w:marBottom w:val="0"/>
          <w:divBdr>
            <w:top w:val="none" w:sz="0" w:space="0" w:color="auto"/>
            <w:left w:val="none" w:sz="0" w:space="0" w:color="auto"/>
            <w:bottom w:val="none" w:sz="0" w:space="0" w:color="auto"/>
            <w:right w:val="none" w:sz="0" w:space="0" w:color="auto"/>
          </w:divBdr>
        </w:div>
        <w:div w:id="1430854654">
          <w:marLeft w:val="0"/>
          <w:marRight w:val="0"/>
          <w:marTop w:val="0"/>
          <w:marBottom w:val="0"/>
          <w:divBdr>
            <w:top w:val="none" w:sz="0" w:space="0" w:color="auto"/>
            <w:left w:val="none" w:sz="0" w:space="0" w:color="auto"/>
            <w:bottom w:val="none" w:sz="0" w:space="0" w:color="auto"/>
            <w:right w:val="none" w:sz="0" w:space="0" w:color="auto"/>
          </w:divBdr>
        </w:div>
        <w:div w:id="2092580135">
          <w:marLeft w:val="0"/>
          <w:marRight w:val="0"/>
          <w:marTop w:val="0"/>
          <w:marBottom w:val="0"/>
          <w:divBdr>
            <w:top w:val="none" w:sz="0" w:space="0" w:color="auto"/>
            <w:left w:val="none" w:sz="0" w:space="0" w:color="auto"/>
            <w:bottom w:val="none" w:sz="0" w:space="0" w:color="auto"/>
            <w:right w:val="none" w:sz="0" w:space="0" w:color="auto"/>
          </w:divBdr>
        </w:div>
        <w:div w:id="343015597">
          <w:marLeft w:val="0"/>
          <w:marRight w:val="0"/>
          <w:marTop w:val="0"/>
          <w:marBottom w:val="0"/>
          <w:divBdr>
            <w:top w:val="none" w:sz="0" w:space="0" w:color="auto"/>
            <w:left w:val="none" w:sz="0" w:space="0" w:color="auto"/>
            <w:bottom w:val="none" w:sz="0" w:space="0" w:color="auto"/>
            <w:right w:val="none" w:sz="0" w:space="0" w:color="auto"/>
          </w:divBdr>
        </w:div>
        <w:div w:id="1986619282">
          <w:marLeft w:val="0"/>
          <w:marRight w:val="0"/>
          <w:marTop w:val="0"/>
          <w:marBottom w:val="0"/>
          <w:divBdr>
            <w:top w:val="none" w:sz="0" w:space="0" w:color="auto"/>
            <w:left w:val="none" w:sz="0" w:space="0" w:color="auto"/>
            <w:bottom w:val="none" w:sz="0" w:space="0" w:color="auto"/>
            <w:right w:val="none" w:sz="0" w:space="0" w:color="auto"/>
          </w:divBdr>
        </w:div>
        <w:div w:id="1811553311">
          <w:marLeft w:val="0"/>
          <w:marRight w:val="0"/>
          <w:marTop w:val="0"/>
          <w:marBottom w:val="0"/>
          <w:divBdr>
            <w:top w:val="none" w:sz="0" w:space="0" w:color="auto"/>
            <w:left w:val="none" w:sz="0" w:space="0" w:color="auto"/>
            <w:bottom w:val="none" w:sz="0" w:space="0" w:color="auto"/>
            <w:right w:val="none" w:sz="0" w:space="0" w:color="auto"/>
          </w:divBdr>
        </w:div>
      </w:divsChild>
    </w:div>
    <w:div w:id="1781028586">
      <w:bodyDiv w:val="1"/>
      <w:marLeft w:val="0"/>
      <w:marRight w:val="0"/>
      <w:marTop w:val="0"/>
      <w:marBottom w:val="0"/>
      <w:divBdr>
        <w:top w:val="none" w:sz="0" w:space="0" w:color="auto"/>
        <w:left w:val="none" w:sz="0" w:space="0" w:color="auto"/>
        <w:bottom w:val="none" w:sz="0" w:space="0" w:color="auto"/>
        <w:right w:val="none" w:sz="0" w:space="0" w:color="auto"/>
      </w:divBdr>
      <w:divsChild>
        <w:div w:id="1653749270">
          <w:marLeft w:val="0"/>
          <w:marRight w:val="0"/>
          <w:marTop w:val="0"/>
          <w:marBottom w:val="0"/>
          <w:divBdr>
            <w:top w:val="none" w:sz="0" w:space="0" w:color="auto"/>
            <w:left w:val="none" w:sz="0" w:space="0" w:color="auto"/>
            <w:bottom w:val="none" w:sz="0" w:space="0" w:color="auto"/>
            <w:right w:val="none" w:sz="0" w:space="0" w:color="auto"/>
          </w:divBdr>
        </w:div>
        <w:div w:id="1883202574">
          <w:marLeft w:val="0"/>
          <w:marRight w:val="0"/>
          <w:marTop w:val="0"/>
          <w:marBottom w:val="0"/>
          <w:divBdr>
            <w:top w:val="none" w:sz="0" w:space="0" w:color="auto"/>
            <w:left w:val="none" w:sz="0" w:space="0" w:color="auto"/>
            <w:bottom w:val="none" w:sz="0" w:space="0" w:color="auto"/>
            <w:right w:val="none" w:sz="0" w:space="0" w:color="auto"/>
          </w:divBdr>
        </w:div>
        <w:div w:id="301859192">
          <w:marLeft w:val="0"/>
          <w:marRight w:val="0"/>
          <w:marTop w:val="0"/>
          <w:marBottom w:val="0"/>
          <w:divBdr>
            <w:top w:val="none" w:sz="0" w:space="0" w:color="auto"/>
            <w:left w:val="none" w:sz="0" w:space="0" w:color="auto"/>
            <w:bottom w:val="none" w:sz="0" w:space="0" w:color="auto"/>
            <w:right w:val="none" w:sz="0" w:space="0" w:color="auto"/>
          </w:divBdr>
        </w:div>
        <w:div w:id="1345280407">
          <w:marLeft w:val="0"/>
          <w:marRight w:val="0"/>
          <w:marTop w:val="0"/>
          <w:marBottom w:val="0"/>
          <w:divBdr>
            <w:top w:val="none" w:sz="0" w:space="0" w:color="auto"/>
            <w:left w:val="none" w:sz="0" w:space="0" w:color="auto"/>
            <w:bottom w:val="none" w:sz="0" w:space="0" w:color="auto"/>
            <w:right w:val="none" w:sz="0" w:space="0" w:color="auto"/>
          </w:divBdr>
        </w:div>
        <w:div w:id="510610957">
          <w:marLeft w:val="0"/>
          <w:marRight w:val="0"/>
          <w:marTop w:val="0"/>
          <w:marBottom w:val="0"/>
          <w:divBdr>
            <w:top w:val="none" w:sz="0" w:space="0" w:color="auto"/>
            <w:left w:val="none" w:sz="0" w:space="0" w:color="auto"/>
            <w:bottom w:val="none" w:sz="0" w:space="0" w:color="auto"/>
            <w:right w:val="none" w:sz="0" w:space="0" w:color="auto"/>
          </w:divBdr>
        </w:div>
        <w:div w:id="1639148689">
          <w:marLeft w:val="0"/>
          <w:marRight w:val="0"/>
          <w:marTop w:val="0"/>
          <w:marBottom w:val="0"/>
          <w:divBdr>
            <w:top w:val="none" w:sz="0" w:space="0" w:color="auto"/>
            <w:left w:val="none" w:sz="0" w:space="0" w:color="auto"/>
            <w:bottom w:val="none" w:sz="0" w:space="0" w:color="auto"/>
            <w:right w:val="none" w:sz="0" w:space="0" w:color="auto"/>
          </w:divBdr>
        </w:div>
        <w:div w:id="487213995">
          <w:marLeft w:val="0"/>
          <w:marRight w:val="0"/>
          <w:marTop w:val="0"/>
          <w:marBottom w:val="0"/>
          <w:divBdr>
            <w:top w:val="none" w:sz="0" w:space="0" w:color="auto"/>
            <w:left w:val="none" w:sz="0" w:space="0" w:color="auto"/>
            <w:bottom w:val="none" w:sz="0" w:space="0" w:color="auto"/>
            <w:right w:val="none" w:sz="0" w:space="0" w:color="auto"/>
          </w:divBdr>
        </w:div>
        <w:div w:id="35089551">
          <w:marLeft w:val="0"/>
          <w:marRight w:val="0"/>
          <w:marTop w:val="0"/>
          <w:marBottom w:val="0"/>
          <w:divBdr>
            <w:top w:val="none" w:sz="0" w:space="0" w:color="auto"/>
            <w:left w:val="none" w:sz="0" w:space="0" w:color="auto"/>
            <w:bottom w:val="none" w:sz="0" w:space="0" w:color="auto"/>
            <w:right w:val="none" w:sz="0" w:space="0" w:color="auto"/>
          </w:divBdr>
        </w:div>
        <w:div w:id="1140734614">
          <w:marLeft w:val="0"/>
          <w:marRight w:val="0"/>
          <w:marTop w:val="0"/>
          <w:marBottom w:val="0"/>
          <w:divBdr>
            <w:top w:val="none" w:sz="0" w:space="0" w:color="auto"/>
            <w:left w:val="none" w:sz="0" w:space="0" w:color="auto"/>
            <w:bottom w:val="none" w:sz="0" w:space="0" w:color="auto"/>
            <w:right w:val="none" w:sz="0" w:space="0" w:color="auto"/>
          </w:divBdr>
        </w:div>
        <w:div w:id="569190853">
          <w:marLeft w:val="0"/>
          <w:marRight w:val="0"/>
          <w:marTop w:val="0"/>
          <w:marBottom w:val="0"/>
          <w:divBdr>
            <w:top w:val="none" w:sz="0" w:space="0" w:color="auto"/>
            <w:left w:val="none" w:sz="0" w:space="0" w:color="auto"/>
            <w:bottom w:val="none" w:sz="0" w:space="0" w:color="auto"/>
            <w:right w:val="none" w:sz="0" w:space="0" w:color="auto"/>
          </w:divBdr>
        </w:div>
        <w:div w:id="1988318222">
          <w:marLeft w:val="0"/>
          <w:marRight w:val="0"/>
          <w:marTop w:val="0"/>
          <w:marBottom w:val="0"/>
          <w:divBdr>
            <w:top w:val="none" w:sz="0" w:space="0" w:color="auto"/>
            <w:left w:val="none" w:sz="0" w:space="0" w:color="auto"/>
            <w:bottom w:val="none" w:sz="0" w:space="0" w:color="auto"/>
            <w:right w:val="none" w:sz="0" w:space="0" w:color="auto"/>
          </w:divBdr>
        </w:div>
        <w:div w:id="831527004">
          <w:marLeft w:val="0"/>
          <w:marRight w:val="0"/>
          <w:marTop w:val="0"/>
          <w:marBottom w:val="0"/>
          <w:divBdr>
            <w:top w:val="none" w:sz="0" w:space="0" w:color="auto"/>
            <w:left w:val="none" w:sz="0" w:space="0" w:color="auto"/>
            <w:bottom w:val="none" w:sz="0" w:space="0" w:color="auto"/>
            <w:right w:val="none" w:sz="0" w:space="0" w:color="auto"/>
          </w:divBdr>
        </w:div>
        <w:div w:id="2112506604">
          <w:marLeft w:val="0"/>
          <w:marRight w:val="0"/>
          <w:marTop w:val="0"/>
          <w:marBottom w:val="0"/>
          <w:divBdr>
            <w:top w:val="none" w:sz="0" w:space="0" w:color="auto"/>
            <w:left w:val="none" w:sz="0" w:space="0" w:color="auto"/>
            <w:bottom w:val="none" w:sz="0" w:space="0" w:color="auto"/>
            <w:right w:val="none" w:sz="0" w:space="0" w:color="auto"/>
          </w:divBdr>
        </w:div>
      </w:divsChild>
    </w:div>
    <w:div w:id="1838035624">
      <w:bodyDiv w:val="1"/>
      <w:marLeft w:val="0"/>
      <w:marRight w:val="0"/>
      <w:marTop w:val="0"/>
      <w:marBottom w:val="0"/>
      <w:divBdr>
        <w:top w:val="none" w:sz="0" w:space="0" w:color="auto"/>
        <w:left w:val="none" w:sz="0" w:space="0" w:color="auto"/>
        <w:bottom w:val="none" w:sz="0" w:space="0" w:color="auto"/>
        <w:right w:val="none" w:sz="0" w:space="0" w:color="auto"/>
      </w:divBdr>
      <w:divsChild>
        <w:div w:id="1334381154">
          <w:marLeft w:val="0"/>
          <w:marRight w:val="0"/>
          <w:marTop w:val="0"/>
          <w:marBottom w:val="0"/>
          <w:divBdr>
            <w:top w:val="none" w:sz="0" w:space="0" w:color="auto"/>
            <w:left w:val="none" w:sz="0" w:space="0" w:color="auto"/>
            <w:bottom w:val="none" w:sz="0" w:space="0" w:color="auto"/>
            <w:right w:val="none" w:sz="0" w:space="0" w:color="auto"/>
          </w:divBdr>
        </w:div>
        <w:div w:id="1564027585">
          <w:marLeft w:val="0"/>
          <w:marRight w:val="0"/>
          <w:marTop w:val="0"/>
          <w:marBottom w:val="0"/>
          <w:divBdr>
            <w:top w:val="none" w:sz="0" w:space="0" w:color="auto"/>
            <w:left w:val="none" w:sz="0" w:space="0" w:color="auto"/>
            <w:bottom w:val="none" w:sz="0" w:space="0" w:color="auto"/>
            <w:right w:val="none" w:sz="0" w:space="0" w:color="auto"/>
          </w:divBdr>
        </w:div>
        <w:div w:id="886453715">
          <w:marLeft w:val="0"/>
          <w:marRight w:val="0"/>
          <w:marTop w:val="0"/>
          <w:marBottom w:val="0"/>
          <w:divBdr>
            <w:top w:val="none" w:sz="0" w:space="0" w:color="auto"/>
            <w:left w:val="none" w:sz="0" w:space="0" w:color="auto"/>
            <w:bottom w:val="none" w:sz="0" w:space="0" w:color="auto"/>
            <w:right w:val="none" w:sz="0" w:space="0" w:color="auto"/>
          </w:divBdr>
        </w:div>
        <w:div w:id="1834222904">
          <w:marLeft w:val="0"/>
          <w:marRight w:val="0"/>
          <w:marTop w:val="0"/>
          <w:marBottom w:val="0"/>
          <w:divBdr>
            <w:top w:val="none" w:sz="0" w:space="0" w:color="auto"/>
            <w:left w:val="none" w:sz="0" w:space="0" w:color="auto"/>
            <w:bottom w:val="none" w:sz="0" w:space="0" w:color="auto"/>
            <w:right w:val="none" w:sz="0" w:space="0" w:color="auto"/>
          </w:divBdr>
        </w:div>
        <w:div w:id="806315828">
          <w:marLeft w:val="0"/>
          <w:marRight w:val="0"/>
          <w:marTop w:val="0"/>
          <w:marBottom w:val="0"/>
          <w:divBdr>
            <w:top w:val="none" w:sz="0" w:space="0" w:color="auto"/>
            <w:left w:val="none" w:sz="0" w:space="0" w:color="auto"/>
            <w:bottom w:val="none" w:sz="0" w:space="0" w:color="auto"/>
            <w:right w:val="none" w:sz="0" w:space="0" w:color="auto"/>
          </w:divBdr>
        </w:div>
        <w:div w:id="1429159451">
          <w:marLeft w:val="0"/>
          <w:marRight w:val="0"/>
          <w:marTop w:val="0"/>
          <w:marBottom w:val="0"/>
          <w:divBdr>
            <w:top w:val="none" w:sz="0" w:space="0" w:color="auto"/>
            <w:left w:val="none" w:sz="0" w:space="0" w:color="auto"/>
            <w:bottom w:val="none" w:sz="0" w:space="0" w:color="auto"/>
            <w:right w:val="none" w:sz="0" w:space="0" w:color="auto"/>
          </w:divBdr>
        </w:div>
        <w:div w:id="1047529708">
          <w:marLeft w:val="0"/>
          <w:marRight w:val="0"/>
          <w:marTop w:val="0"/>
          <w:marBottom w:val="0"/>
          <w:divBdr>
            <w:top w:val="none" w:sz="0" w:space="0" w:color="auto"/>
            <w:left w:val="none" w:sz="0" w:space="0" w:color="auto"/>
            <w:bottom w:val="none" w:sz="0" w:space="0" w:color="auto"/>
            <w:right w:val="none" w:sz="0" w:space="0" w:color="auto"/>
          </w:divBdr>
        </w:div>
        <w:div w:id="1450591383">
          <w:marLeft w:val="0"/>
          <w:marRight w:val="0"/>
          <w:marTop w:val="0"/>
          <w:marBottom w:val="0"/>
          <w:divBdr>
            <w:top w:val="none" w:sz="0" w:space="0" w:color="auto"/>
            <w:left w:val="none" w:sz="0" w:space="0" w:color="auto"/>
            <w:bottom w:val="none" w:sz="0" w:space="0" w:color="auto"/>
            <w:right w:val="none" w:sz="0" w:space="0" w:color="auto"/>
          </w:divBdr>
        </w:div>
      </w:divsChild>
    </w:div>
    <w:div w:id="1940022368">
      <w:bodyDiv w:val="1"/>
      <w:marLeft w:val="0"/>
      <w:marRight w:val="0"/>
      <w:marTop w:val="0"/>
      <w:marBottom w:val="0"/>
      <w:divBdr>
        <w:top w:val="none" w:sz="0" w:space="0" w:color="auto"/>
        <w:left w:val="none" w:sz="0" w:space="0" w:color="auto"/>
        <w:bottom w:val="none" w:sz="0" w:space="0" w:color="auto"/>
        <w:right w:val="none" w:sz="0" w:space="0" w:color="auto"/>
      </w:divBdr>
    </w:div>
    <w:div w:id="2058704630">
      <w:bodyDiv w:val="1"/>
      <w:marLeft w:val="0"/>
      <w:marRight w:val="0"/>
      <w:marTop w:val="0"/>
      <w:marBottom w:val="0"/>
      <w:divBdr>
        <w:top w:val="none" w:sz="0" w:space="0" w:color="auto"/>
        <w:left w:val="none" w:sz="0" w:space="0" w:color="auto"/>
        <w:bottom w:val="none" w:sz="0" w:space="0" w:color="auto"/>
        <w:right w:val="none" w:sz="0" w:space="0" w:color="auto"/>
      </w:divBdr>
      <w:divsChild>
        <w:div w:id="1418018913">
          <w:marLeft w:val="0"/>
          <w:marRight w:val="0"/>
          <w:marTop w:val="0"/>
          <w:marBottom w:val="0"/>
          <w:divBdr>
            <w:top w:val="none" w:sz="0" w:space="0" w:color="auto"/>
            <w:left w:val="none" w:sz="0" w:space="0" w:color="auto"/>
            <w:bottom w:val="none" w:sz="0" w:space="0" w:color="auto"/>
            <w:right w:val="none" w:sz="0" w:space="0" w:color="auto"/>
          </w:divBdr>
        </w:div>
        <w:div w:id="194225283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dx.co.id/id/perusahaan-tercatat/prospekt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dx.co.id" TargetMode="External"/><Relationship Id="rId4" Type="http://schemas.openxmlformats.org/officeDocument/2006/relationships/settings" Target="settings.xml"/><Relationship Id="rId9"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D1CD86-A9DF-40E4-81A5-59624F32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12241</Words>
  <Characters>69779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bekti</dc:creator>
  <cp:lastModifiedBy>User</cp:lastModifiedBy>
  <cp:revision>2</cp:revision>
  <cp:lastPrinted>2017-02-21T07:59:00Z</cp:lastPrinted>
  <dcterms:created xsi:type="dcterms:W3CDTF">2023-06-08T11:49:00Z</dcterms:created>
  <dcterms:modified xsi:type="dcterms:W3CDTF">2023-06-08T11:49:00Z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52448648-672e-309a-85ae-ca3c24620477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