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5E" w:rsidRPr="00561CDE" w:rsidRDefault="00561CDE" w:rsidP="00561CDE">
      <w:pPr>
        <w:jc w:val="center"/>
        <w:rPr>
          <w:b/>
          <w:sz w:val="22"/>
          <w:szCs w:val="22"/>
        </w:rPr>
      </w:pPr>
      <w:r w:rsidRPr="00434BFB">
        <w:rPr>
          <w:b/>
          <w:i/>
          <w:sz w:val="24"/>
          <w:szCs w:val="24"/>
        </w:rPr>
        <w:t xml:space="preserve">PERCEIVED ORGANIZATIONAL SUPPORT </w:t>
      </w:r>
      <w:r w:rsidRPr="00434BFB">
        <w:rPr>
          <w:b/>
          <w:sz w:val="24"/>
          <w:szCs w:val="24"/>
        </w:rPr>
        <w:t xml:space="preserve">: PENGARUHNYA TERHADAP </w:t>
      </w:r>
      <w:r w:rsidRPr="00434BFB">
        <w:rPr>
          <w:b/>
          <w:i/>
          <w:sz w:val="24"/>
          <w:szCs w:val="24"/>
        </w:rPr>
        <w:t>TURNOVER INTENTIONS</w:t>
      </w:r>
    </w:p>
    <w:p w:rsidR="00250A66" w:rsidRPr="00FE5797" w:rsidRDefault="00250A66" w:rsidP="005B7AC5">
      <w:pPr>
        <w:rPr>
          <w:b/>
          <w:bCs/>
          <w:sz w:val="22"/>
          <w:szCs w:val="22"/>
          <w:lang w:val="id-ID"/>
        </w:rPr>
      </w:pPr>
    </w:p>
    <w:p w:rsidR="00FE5797" w:rsidRPr="00FE5797" w:rsidRDefault="00FE5797" w:rsidP="00FE5797">
      <w:pPr>
        <w:jc w:val="center"/>
        <w:rPr>
          <w:b/>
          <w:bCs/>
          <w:sz w:val="22"/>
          <w:szCs w:val="22"/>
          <w:lang w:val="id-ID"/>
        </w:rPr>
      </w:pPr>
      <w:r w:rsidRPr="00FE5797">
        <w:rPr>
          <w:b/>
          <w:bCs/>
          <w:sz w:val="22"/>
          <w:szCs w:val="22"/>
          <w:lang w:val="id-ID"/>
        </w:rPr>
        <w:t>Oleh :</w:t>
      </w:r>
    </w:p>
    <w:p w:rsidR="00FE5797" w:rsidRPr="00FE5797" w:rsidRDefault="00561CDE" w:rsidP="00FE5797">
      <w:pPr>
        <w:jc w:val="center"/>
        <w:rPr>
          <w:b/>
          <w:bCs/>
          <w:sz w:val="22"/>
          <w:szCs w:val="22"/>
          <w:lang w:val="id-ID"/>
        </w:rPr>
      </w:pPr>
      <w:r>
        <w:rPr>
          <w:b/>
          <w:bCs/>
          <w:sz w:val="22"/>
          <w:szCs w:val="22"/>
        </w:rPr>
        <w:t>Maryam Rozana</w:t>
      </w:r>
      <w:r w:rsidR="00FE5797" w:rsidRPr="00FE5797">
        <w:rPr>
          <w:rStyle w:val="FootnoteReference"/>
          <w:b/>
          <w:bCs/>
          <w:sz w:val="22"/>
          <w:szCs w:val="22"/>
          <w:lang w:val="id-ID"/>
        </w:rPr>
        <w:footnoteReference w:id="1"/>
      </w:r>
      <w:r w:rsidR="0071213F">
        <w:rPr>
          <w:b/>
          <w:bCs/>
          <w:sz w:val="22"/>
          <w:szCs w:val="22"/>
          <w:lang w:val="id-ID"/>
        </w:rPr>
        <w:t xml:space="preserve"> </w:t>
      </w:r>
    </w:p>
    <w:p w:rsidR="00FE5797" w:rsidRPr="00FE5797" w:rsidRDefault="00561CDE" w:rsidP="00FE5797">
      <w:pPr>
        <w:jc w:val="center"/>
        <w:rPr>
          <w:b/>
          <w:bCs/>
          <w:sz w:val="22"/>
          <w:szCs w:val="22"/>
          <w:lang w:val="id-ID"/>
        </w:rPr>
      </w:pPr>
      <w:r>
        <w:rPr>
          <w:b/>
          <w:bCs/>
          <w:sz w:val="22"/>
          <w:szCs w:val="22"/>
        </w:rPr>
        <w:t>Retno Dwiyanti</w:t>
      </w:r>
      <w:r w:rsidR="00FE5797" w:rsidRPr="00FE5797">
        <w:rPr>
          <w:rStyle w:val="FootnoteReference"/>
          <w:b/>
          <w:bCs/>
          <w:sz w:val="22"/>
          <w:szCs w:val="22"/>
          <w:lang w:val="id-ID"/>
        </w:rPr>
        <w:footnoteReference w:id="2"/>
      </w:r>
    </w:p>
    <w:p w:rsidR="00904D6D" w:rsidRPr="00FE5797" w:rsidRDefault="00904D6D" w:rsidP="005B7AC5">
      <w:pPr>
        <w:jc w:val="center"/>
        <w:rPr>
          <w:b/>
          <w:bCs/>
          <w:i/>
          <w:sz w:val="22"/>
          <w:szCs w:val="22"/>
          <w:vertAlign w:val="superscript"/>
          <w:lang w:val="id-ID"/>
        </w:rPr>
      </w:pPr>
    </w:p>
    <w:p w:rsidR="00904D6D" w:rsidRPr="00FE5797" w:rsidRDefault="00904D6D" w:rsidP="00904D6D">
      <w:pPr>
        <w:jc w:val="center"/>
        <w:rPr>
          <w:sz w:val="22"/>
          <w:szCs w:val="22"/>
          <w:lang w:val="id-ID"/>
        </w:rPr>
      </w:pPr>
    </w:p>
    <w:p w:rsidR="00FE5797" w:rsidRDefault="00FE5797" w:rsidP="00904D6D">
      <w:pPr>
        <w:jc w:val="center"/>
        <w:rPr>
          <w:b/>
          <w:i/>
          <w:sz w:val="22"/>
          <w:szCs w:val="22"/>
          <w:lang w:val="id-ID"/>
        </w:rPr>
      </w:pPr>
      <w:r w:rsidRPr="00FE5797">
        <w:rPr>
          <w:b/>
          <w:i/>
          <w:sz w:val="22"/>
          <w:szCs w:val="22"/>
          <w:lang w:val="id-ID"/>
        </w:rPr>
        <w:t>ABSTRACT</w:t>
      </w:r>
    </w:p>
    <w:p w:rsidR="00F42D5E" w:rsidRPr="0071213F" w:rsidRDefault="00561CDE" w:rsidP="00F42D5E">
      <w:pPr>
        <w:jc w:val="both"/>
        <w:rPr>
          <w:i/>
          <w:color w:val="000000"/>
          <w:sz w:val="24"/>
          <w:szCs w:val="22"/>
        </w:rPr>
      </w:pPr>
      <w:r w:rsidRPr="00434BFB">
        <w:rPr>
          <w:i/>
          <w:iCs/>
          <w:color w:val="000000"/>
          <w:sz w:val="24"/>
          <w:szCs w:val="22"/>
        </w:rPr>
        <w:t xml:space="preserve">This study aims to examine the effect of </w:t>
      </w:r>
      <w:r w:rsidRPr="00434BFB">
        <w:rPr>
          <w:i/>
          <w:sz w:val="24"/>
          <w:szCs w:val="24"/>
        </w:rPr>
        <w:t>perceived organizational support on turnover intentions. The sample of this study amounted to 95 subjects. The data collection method in this study used the Perceived Organizational Support Scale, and the Turnover Intentions Scale. The data analysis technique used is to test the outer model and inner model using the SmartPLS 3.0 software. The results of the analysis show that There is an influence of perceived organizational support on turnover intentions as indicated by a T-value of 2.643 and a statistic of 2.643. P-Value 0.008</w:t>
      </w:r>
      <w:r w:rsidRPr="00A35B60">
        <w:rPr>
          <w:sz w:val="24"/>
          <w:szCs w:val="24"/>
        </w:rPr>
        <w:t>.</w:t>
      </w:r>
      <w:r>
        <w:rPr>
          <w:sz w:val="24"/>
          <w:szCs w:val="24"/>
        </w:rPr>
        <w:t xml:space="preserve"> </w:t>
      </w:r>
      <w:r w:rsidRPr="00762A8F">
        <w:rPr>
          <w:i/>
          <w:sz w:val="24"/>
          <w:szCs w:val="24"/>
        </w:rPr>
        <w:t>In this study, the conditions for convergent validity, discriminant validity and reliability were met. In conclusion, there is an effect of perceived organizational support on turnover intentions</w:t>
      </w:r>
      <w:r w:rsidR="00F42D5E" w:rsidRPr="0071213F">
        <w:rPr>
          <w:i/>
          <w:iCs/>
          <w:color w:val="000000"/>
          <w:sz w:val="24"/>
          <w:szCs w:val="22"/>
        </w:rPr>
        <w:t>.</w:t>
      </w:r>
    </w:p>
    <w:p w:rsidR="00F42D5E" w:rsidRPr="00FE5797" w:rsidRDefault="00F42D5E" w:rsidP="00F42D5E">
      <w:pPr>
        <w:rPr>
          <w:rStyle w:val="hps"/>
          <w:i/>
          <w:sz w:val="22"/>
          <w:szCs w:val="22"/>
          <w:lang w:val="id-ID"/>
        </w:rPr>
      </w:pPr>
      <w:r w:rsidRPr="00FE5797">
        <w:rPr>
          <w:b/>
          <w:i/>
          <w:iCs/>
          <w:sz w:val="24"/>
          <w:szCs w:val="22"/>
        </w:rPr>
        <w:t>Keyword</w:t>
      </w:r>
      <w:r w:rsidRPr="00FE5797">
        <w:rPr>
          <w:b/>
          <w:i/>
          <w:iCs/>
          <w:sz w:val="24"/>
          <w:szCs w:val="22"/>
          <w:lang w:val="id-ID"/>
        </w:rPr>
        <w:t xml:space="preserve">s: </w:t>
      </w:r>
      <w:r w:rsidR="00561CDE">
        <w:rPr>
          <w:i/>
          <w:iCs/>
          <w:color w:val="000000"/>
          <w:sz w:val="24"/>
          <w:szCs w:val="22"/>
        </w:rPr>
        <w:t>Perceived Organizational Support, Turnover Intentions</w:t>
      </w:r>
    </w:p>
    <w:p w:rsidR="00F42D5E" w:rsidRPr="00FE5797" w:rsidRDefault="00F42D5E" w:rsidP="002409FC">
      <w:pPr>
        <w:jc w:val="both"/>
        <w:rPr>
          <w:b/>
          <w:bCs/>
          <w:iCs/>
          <w:sz w:val="22"/>
          <w:szCs w:val="22"/>
          <w:lang w:val="id-ID"/>
        </w:rPr>
      </w:pPr>
    </w:p>
    <w:p w:rsidR="00FE5797" w:rsidRPr="00FE5797" w:rsidRDefault="00FE5797" w:rsidP="00FE5797">
      <w:pPr>
        <w:jc w:val="center"/>
        <w:rPr>
          <w:b/>
          <w:bCs/>
          <w:iCs/>
          <w:sz w:val="22"/>
          <w:szCs w:val="22"/>
          <w:lang w:val="id-ID"/>
        </w:rPr>
      </w:pPr>
      <w:r w:rsidRPr="00FE5797">
        <w:rPr>
          <w:b/>
          <w:bCs/>
          <w:iCs/>
          <w:sz w:val="22"/>
          <w:szCs w:val="22"/>
          <w:lang w:val="id-ID"/>
        </w:rPr>
        <w:t>ABSTRAK</w:t>
      </w:r>
    </w:p>
    <w:p w:rsidR="00B16894" w:rsidRPr="00561CDE" w:rsidRDefault="00561CDE" w:rsidP="002409FC">
      <w:pPr>
        <w:jc w:val="both"/>
        <w:rPr>
          <w:b/>
          <w:sz w:val="22"/>
          <w:szCs w:val="22"/>
        </w:rPr>
      </w:pPr>
      <w:r w:rsidRPr="00561CDE">
        <w:rPr>
          <w:sz w:val="22"/>
          <w:szCs w:val="22"/>
        </w:rPr>
        <w:t xml:space="preserve">Penelitian ini bertujuan untuk mengetahui pengaruh </w:t>
      </w:r>
      <w:r w:rsidRPr="00561CDE">
        <w:rPr>
          <w:i/>
          <w:sz w:val="22"/>
          <w:szCs w:val="22"/>
        </w:rPr>
        <w:t xml:space="preserve">perceived organizational support </w:t>
      </w:r>
      <w:r w:rsidRPr="00561CDE">
        <w:rPr>
          <w:sz w:val="22"/>
          <w:szCs w:val="22"/>
        </w:rPr>
        <w:t xml:space="preserve">terhadap </w:t>
      </w:r>
      <w:r w:rsidRPr="00561CDE">
        <w:rPr>
          <w:i/>
          <w:sz w:val="22"/>
          <w:szCs w:val="22"/>
        </w:rPr>
        <w:t>turnover intentions</w:t>
      </w:r>
      <w:r w:rsidRPr="00561CDE">
        <w:rPr>
          <w:sz w:val="22"/>
          <w:szCs w:val="22"/>
        </w:rPr>
        <w:t xml:space="preserve">. Sampel penelitian ini berjumlah 95 subjek. Metode pengumpulan data dalam penelitian ini menggunakan Skala </w:t>
      </w:r>
      <w:r w:rsidRPr="00561CDE">
        <w:rPr>
          <w:i/>
          <w:sz w:val="22"/>
          <w:szCs w:val="22"/>
        </w:rPr>
        <w:t>Perceived Organizational Support</w:t>
      </w:r>
      <w:r w:rsidRPr="00561CDE">
        <w:rPr>
          <w:sz w:val="22"/>
          <w:szCs w:val="22"/>
        </w:rPr>
        <w:t xml:space="preserve"> dan Skala </w:t>
      </w:r>
      <w:r w:rsidRPr="00561CDE">
        <w:rPr>
          <w:i/>
          <w:sz w:val="22"/>
          <w:szCs w:val="22"/>
        </w:rPr>
        <w:t>Turnover Intentions</w:t>
      </w:r>
      <w:r w:rsidRPr="00561CDE">
        <w:rPr>
          <w:sz w:val="22"/>
          <w:szCs w:val="22"/>
        </w:rPr>
        <w:t xml:space="preserve">. Teknik analisis data yang digunakan dengan melakukan pengujian </w:t>
      </w:r>
      <w:r w:rsidRPr="00561CDE">
        <w:rPr>
          <w:i/>
          <w:sz w:val="22"/>
          <w:szCs w:val="22"/>
        </w:rPr>
        <w:t xml:space="preserve">outer model </w:t>
      </w:r>
      <w:r w:rsidRPr="00561CDE">
        <w:rPr>
          <w:sz w:val="22"/>
          <w:szCs w:val="22"/>
        </w:rPr>
        <w:t xml:space="preserve">dan </w:t>
      </w:r>
      <w:r w:rsidRPr="00561CDE">
        <w:rPr>
          <w:i/>
          <w:sz w:val="22"/>
          <w:szCs w:val="22"/>
        </w:rPr>
        <w:t xml:space="preserve">inner model </w:t>
      </w:r>
      <w:r w:rsidRPr="00561CDE">
        <w:rPr>
          <w:sz w:val="22"/>
          <w:szCs w:val="22"/>
        </w:rPr>
        <w:t>dengan menggunakan bantuan software SmartPLS 3.0. Hasil analisis menunjukkan bahwa</w:t>
      </w:r>
      <w:r w:rsidRPr="00561CDE">
        <w:rPr>
          <w:bCs/>
          <w:sz w:val="22"/>
          <w:szCs w:val="22"/>
        </w:rPr>
        <w:t xml:space="preserve"> </w:t>
      </w:r>
      <w:r w:rsidRPr="00561CDE">
        <w:rPr>
          <w:sz w:val="22"/>
          <w:szCs w:val="22"/>
        </w:rPr>
        <w:t xml:space="preserve">Adanya pengaruh </w:t>
      </w:r>
      <w:r w:rsidRPr="00561CDE">
        <w:rPr>
          <w:i/>
          <w:sz w:val="22"/>
          <w:szCs w:val="22"/>
        </w:rPr>
        <w:t xml:space="preserve">perceived organizational support </w:t>
      </w:r>
      <w:r w:rsidRPr="00561CDE">
        <w:rPr>
          <w:sz w:val="22"/>
          <w:szCs w:val="22"/>
        </w:rPr>
        <w:t xml:space="preserve">terhadap </w:t>
      </w:r>
      <w:r w:rsidRPr="00561CDE">
        <w:rPr>
          <w:i/>
          <w:sz w:val="22"/>
          <w:szCs w:val="22"/>
        </w:rPr>
        <w:t>turnover intentions</w:t>
      </w:r>
      <w:r w:rsidRPr="00561CDE">
        <w:rPr>
          <w:sz w:val="22"/>
          <w:szCs w:val="22"/>
        </w:rPr>
        <w:t xml:space="preserve"> yang ditunjukkan dengan nilai T Statistik sebesar 2,643 dan P-Value 0,008. Dalam penelitian ini syarat convergent validity, discriminant validity dan reliability terpenuhi.  Kesimpulannya, terdapat pengaruh </w:t>
      </w:r>
      <w:r w:rsidRPr="00561CDE">
        <w:rPr>
          <w:i/>
          <w:sz w:val="22"/>
          <w:szCs w:val="22"/>
        </w:rPr>
        <w:t>perceived organizational support</w:t>
      </w:r>
      <w:r w:rsidRPr="00561CDE">
        <w:rPr>
          <w:sz w:val="22"/>
          <w:szCs w:val="22"/>
        </w:rPr>
        <w:t xml:space="preserve"> terhadap </w:t>
      </w:r>
      <w:r w:rsidRPr="00561CDE">
        <w:rPr>
          <w:i/>
          <w:sz w:val="22"/>
          <w:szCs w:val="22"/>
        </w:rPr>
        <w:t>turnover intentions</w:t>
      </w:r>
      <w:r w:rsidR="00B16894" w:rsidRPr="00561CDE">
        <w:rPr>
          <w:rStyle w:val="longtext"/>
          <w:sz w:val="22"/>
          <w:szCs w:val="22"/>
          <w:shd w:val="clear" w:color="auto" w:fill="FFFFFF"/>
        </w:rPr>
        <w:t xml:space="preserve">. </w:t>
      </w:r>
    </w:p>
    <w:p w:rsidR="00595CB2" w:rsidRPr="00561CDE" w:rsidRDefault="00B16894" w:rsidP="00B16894">
      <w:pPr>
        <w:rPr>
          <w:i/>
          <w:sz w:val="22"/>
          <w:szCs w:val="22"/>
        </w:rPr>
      </w:pPr>
      <w:r w:rsidRPr="00561CDE">
        <w:rPr>
          <w:b/>
          <w:i/>
          <w:iCs/>
          <w:sz w:val="22"/>
          <w:szCs w:val="22"/>
        </w:rPr>
        <w:t>K</w:t>
      </w:r>
      <w:r w:rsidR="00C17A69" w:rsidRPr="00561CDE">
        <w:rPr>
          <w:b/>
          <w:i/>
          <w:iCs/>
          <w:sz w:val="22"/>
          <w:szCs w:val="22"/>
        </w:rPr>
        <w:t>ata kunci</w:t>
      </w:r>
      <w:r w:rsidR="002409FC" w:rsidRPr="00561CDE">
        <w:rPr>
          <w:b/>
          <w:i/>
          <w:iCs/>
          <w:sz w:val="22"/>
          <w:szCs w:val="22"/>
          <w:lang w:val="id-ID"/>
        </w:rPr>
        <w:t>:</w:t>
      </w:r>
      <w:r w:rsidR="002409FC" w:rsidRPr="00561CDE">
        <w:rPr>
          <w:i/>
          <w:sz w:val="22"/>
          <w:szCs w:val="22"/>
        </w:rPr>
        <w:t xml:space="preserve"> </w:t>
      </w:r>
      <w:r w:rsidR="00561CDE" w:rsidRPr="00561CDE">
        <w:rPr>
          <w:i/>
          <w:sz w:val="22"/>
          <w:szCs w:val="22"/>
        </w:rPr>
        <w:t>P</w:t>
      </w:r>
      <w:r w:rsidR="00561CDE" w:rsidRPr="00561CDE">
        <w:rPr>
          <w:i/>
          <w:sz w:val="22"/>
          <w:szCs w:val="22"/>
        </w:rPr>
        <w:t>erceived organizational support</w:t>
      </w:r>
      <w:r w:rsidR="00561CDE" w:rsidRPr="00561CDE">
        <w:rPr>
          <w:sz w:val="22"/>
          <w:szCs w:val="22"/>
        </w:rPr>
        <w:t xml:space="preserve">, </w:t>
      </w:r>
      <w:r w:rsidR="00561CDE" w:rsidRPr="00561CDE">
        <w:rPr>
          <w:i/>
          <w:sz w:val="22"/>
          <w:szCs w:val="22"/>
        </w:rPr>
        <w:t>turnover intentions</w:t>
      </w:r>
    </w:p>
    <w:p w:rsidR="00F42D5E" w:rsidRPr="00FE5797" w:rsidRDefault="00F42D5E" w:rsidP="002634B2">
      <w:pPr>
        <w:rPr>
          <w:bCs/>
          <w:sz w:val="22"/>
          <w:szCs w:val="22"/>
        </w:rPr>
      </w:pPr>
    </w:p>
    <w:p w:rsidR="00404841" w:rsidRPr="00FE5797" w:rsidRDefault="00404841" w:rsidP="009F3673">
      <w:pPr>
        <w:jc w:val="center"/>
        <w:rPr>
          <w:bCs/>
          <w:sz w:val="22"/>
          <w:szCs w:val="22"/>
        </w:rPr>
      </w:pPr>
    </w:p>
    <w:p w:rsidR="00E22E84" w:rsidRPr="00FF2035" w:rsidRDefault="00FE5797" w:rsidP="00404841">
      <w:pPr>
        <w:tabs>
          <w:tab w:val="num" w:pos="840"/>
        </w:tabs>
        <w:spacing w:line="360" w:lineRule="auto"/>
        <w:rPr>
          <w:b/>
          <w:sz w:val="24"/>
          <w:szCs w:val="24"/>
          <w:lang w:val="id-ID"/>
        </w:rPr>
      </w:pPr>
      <w:r w:rsidRPr="00FF2035">
        <w:rPr>
          <w:b/>
          <w:sz w:val="24"/>
          <w:szCs w:val="24"/>
          <w:lang w:val="id-ID"/>
        </w:rPr>
        <w:t>PENDAHULUAN</w:t>
      </w:r>
      <w:bookmarkStart w:id="0" w:name="_GoBack"/>
      <w:bookmarkEnd w:id="0"/>
    </w:p>
    <w:p w:rsidR="007B0E7A" w:rsidRPr="009A7719" w:rsidRDefault="007B0E7A" w:rsidP="007B0E7A">
      <w:pPr>
        <w:ind w:firstLine="720"/>
        <w:jc w:val="both"/>
        <w:rPr>
          <w:sz w:val="24"/>
          <w:szCs w:val="24"/>
        </w:rPr>
      </w:pPr>
      <w:r w:rsidRPr="009A7719">
        <w:rPr>
          <w:sz w:val="24"/>
          <w:szCs w:val="24"/>
        </w:rPr>
        <w:t xml:space="preserve">Dalam sebuah organisasi, pekerja menjadi kunci utama dan menjadi faktor yang paling penting. Keberhasilan suatu organisasi akan bergantung pada bagaimana sumber daya manusianya terlibat di dalam organisasi tersebut baik sebagai pengurus maupun sebagai anggota organisasi  </w:t>
      </w:r>
      <w:r w:rsidRPr="009A7719">
        <w:rPr>
          <w:sz w:val="24"/>
          <w:szCs w:val="24"/>
        </w:rPr>
        <w:fldChar w:fldCharType="begin" w:fldLock="1"/>
      </w:r>
      <w:r w:rsidRPr="009A7719">
        <w:rPr>
          <w:sz w:val="24"/>
          <w:szCs w:val="24"/>
        </w:rPr>
        <w:instrText>ADDIN CSL_CITATION {"citationItems":[{"id":"ITEM-1","itemData":{"DOI":"10.30596/intiqad.v10i1.1924","ISSN":"19799950","abstract":"Tujuan dari penelitian ini adalah untuk mengetahui pengaruh dari Burnout Terhadap Kinerja Karyawan Pada BMT El-Munawar Medan. Masalah dalam penelitian ini adalah kinerja karyawan kurang optimal disebabkan kemampuan kerja karyawan kurang maksimal dan motivasi kerja karyawan menurun dalam melaksanakan pekerjaannya. Penelitian ini menggunakan metode Teknik analisis data menggunakan uji kualitas data, uji validitas, uji reliabilitas, uji asumsi klasik, uji normalitas, uji heterokedastisitas, uji autokorelasi, uji regresi sederhana, uji hipotesis, uji parsial t hitung (uji t), uji determinasi, dengan jumlah sampel sebanyak 15 responden yang ditentukan dengan teknik non probability sampling sebagai penentu jumlah responden yang ditujukan untuk BMT El-Munawar Medan, dimana metode pengumpulan data yang digunakan adalah angket. Hasil penelitian menunjukkan bahwa burnout berpengaruh terhadap kinerja karyawan. Hal ini dibuktikan dengan ditolaknya hipotesis H0 melalui pengujian hipotesis dimana terdapat nilai t hitung (34,264) &gt; t tabel (2,160), dengan nilai sig 0,000 &lt; 0,05 menunjukkan H0 ditolak dan Ha diterima. Berdasarkan uji Determinasi Nilai R Square 0,989 atau 98,9% menunjukkan sekitar 98,9% variabel kinerja karyawan (Y) dipengaruhi oleh burnout (X). Sementara sisanya sebesar 1,1% dipengaruhi oleh variabel yang tidak diteliti dalam penelitian ini. Maka penulis menarik kesimpulan dalam penelitian ini variabel burnout mempunyai pengaruh positif sebesar 0,989 atau 98,9% terhadap kinerja karyawan pada BMT El-Munawar Medan.","author":[{"dropping-particle":"","family":"Hayati","given":"Isra","non-dropping-particle":"","parse-names":false,"suffix":""},{"dropping-particle":"","family":"Fitria","given":"Suci","non-dropping-particle":"","parse-names":false,"suffix":""}],"container-title":"Intiqad: Jurnal Agama dan Pendidikan Islam","id":"ITEM-1","issue":"1","issued":{"date-parts":[["2018"]]},"page":"50-65","title":"Pengaruh Burnout Terhadap Kinerja Karyawan Pada BMT El-Munawar Medan","type":"article-journal","volume":"10"},"uris":["http://www.mendeley.com/documents/?uuid=58ba8ce5-6844-468b-baa2-f65cfc15b929"]}],"mendeley":{"formattedCitation":"(Hayati &amp; Fitria, 2018)","plainTextFormattedCitation":"(Hayati &amp; Fitria, 2018)","previouslyFormattedCitation":"(Hayati &amp; Fitria, 2018)"},"properties":{"noteIndex":0},"schema":"https://github.com/citation-style-language/schema/raw/master/csl-citation.json"}</w:instrText>
      </w:r>
      <w:r w:rsidRPr="009A7719">
        <w:rPr>
          <w:sz w:val="24"/>
          <w:szCs w:val="24"/>
        </w:rPr>
        <w:fldChar w:fldCharType="separate"/>
      </w:r>
      <w:r w:rsidRPr="009A7719">
        <w:rPr>
          <w:noProof/>
          <w:sz w:val="24"/>
          <w:szCs w:val="24"/>
        </w:rPr>
        <w:t>(Hayati &amp; Fitria, 2018)</w:t>
      </w:r>
      <w:r w:rsidRPr="009A7719">
        <w:rPr>
          <w:sz w:val="24"/>
          <w:szCs w:val="24"/>
        </w:rPr>
        <w:fldChar w:fldCharType="end"/>
      </w:r>
      <w:r w:rsidRPr="009A7719">
        <w:rPr>
          <w:sz w:val="24"/>
          <w:szCs w:val="24"/>
        </w:rPr>
        <w:t xml:space="preserve">. Sekolah adalah sebuah organisasi formal yang bergerak di bidang pendidikan </w:t>
      </w:r>
      <w:r w:rsidRPr="009A7719">
        <w:rPr>
          <w:sz w:val="24"/>
          <w:szCs w:val="24"/>
        </w:rPr>
        <w:fldChar w:fldCharType="begin" w:fldLock="1"/>
      </w:r>
      <w:r w:rsidRPr="009A7719">
        <w:rPr>
          <w:sz w:val="24"/>
          <w:szCs w:val="24"/>
        </w:rPr>
        <w:instrText>ADDIN CSL_CITATION {"citationItems":[{"id":"ITEM-1","itemData":{"abstract":"Sekolah merupakan organisasi formal yang bergerak di bidang edukatif. Sekolah memiliki struktur yang mempunyai kedudukan tertentu, saling berinteraksi dan menjalankan peranan seperti yang diharapkan sesuai dengan kedudukannya. Struktur organisasi sekolah mendasari keputusan para pembina atau pendiri sekolah untuk proses perencanaan sekolah yang strategis. Sebuah sekolah harus diorganisasi sebagai lembaga pendidikan untuk mencapai tujauan institusional yang difokuskan untuk membantu perkembangan potensi yang dimiliki anak-anak secara maksimal, agar berguna bagi dirinya sendiri dan masyarakatnya. Organisasi sekolah adalah sistem yang bergerak dan berperan dalam merumuskan tujuan pendewasaan manusia sebagai mahluk sosial agar mampu berinteraksi dengan lingkungan. Struktur sosial sekolah yaitu kepala sekolah, guru, pegawai administrasi, petugas kebersihan dan keamanan, murid laki-laki maupun murid perempuan yang masing-masing memiliki kedudukan dan peranan yang berbeda, dan saling berinteraksi satu sama lain. Kata","author":[{"dropping-particle":"","family":"Norlena","given":"Ida","non-dropping-particle":"","parse-names":false,"suffix":""}],"container-title":"Jurnal Pendidikan Agama Islam","id":"ITEM-1","issue":"2","issued":{"date-parts":[["2015"]]},"page":"43-55","title":"Sekolah Sebagai Organisasi Formal (Hubungan Antar Struktur)","type":"article-journal","volume":"5"},"uris":["http://www.mendeley.com/documents/?uuid=15efd6a0-e0db-4654-b78a-c6a46daac194"]}],"mendeley":{"formattedCitation":"(Norlena, 2015)","plainTextFormattedCitation":"(Norlena, 2015)","previouslyFormattedCitation":"(Norlena, 2015)"},"properties":{"noteIndex":0},"schema":"https://github.com/citation-style-language/schema/raw/master/csl-citation.json"}</w:instrText>
      </w:r>
      <w:r w:rsidRPr="009A7719">
        <w:rPr>
          <w:sz w:val="24"/>
          <w:szCs w:val="24"/>
        </w:rPr>
        <w:fldChar w:fldCharType="separate"/>
      </w:r>
      <w:r w:rsidRPr="009A7719">
        <w:rPr>
          <w:noProof/>
          <w:sz w:val="24"/>
          <w:szCs w:val="24"/>
        </w:rPr>
        <w:t>(Norlena, 2015)</w:t>
      </w:r>
      <w:r w:rsidRPr="009A7719">
        <w:rPr>
          <w:sz w:val="24"/>
          <w:szCs w:val="24"/>
        </w:rPr>
        <w:fldChar w:fldCharType="end"/>
      </w:r>
      <w:r w:rsidRPr="009A7719">
        <w:rPr>
          <w:sz w:val="24"/>
          <w:szCs w:val="24"/>
        </w:rPr>
        <w:t xml:space="preserve">. Komponen dalam suatu organisasi sekolah diantaranya yaitu siswa, bahan ajar, guru, kurikulum, kepala sekolah, dan pendukung yang lain </w:t>
      </w:r>
      <w:r w:rsidRPr="009A7719">
        <w:rPr>
          <w:sz w:val="24"/>
          <w:szCs w:val="24"/>
        </w:rPr>
        <w:fldChar w:fldCharType="begin" w:fldLock="1"/>
      </w:r>
      <w:r w:rsidRPr="009A7719">
        <w:rPr>
          <w:sz w:val="24"/>
          <w:szCs w:val="24"/>
        </w:rPr>
        <w:instrText>ADDIN CSL_CITATION {"citationItems":[{"id":"ITEM-1","itemData":{"abstract":"Objek dalam penelitian adalah untuk mengetahui pengaruh kepercayaan terhadap turnover guru sekolah dasar. Penelitian ini menggunakan pendekatan kuantitatif. Penelitian ini dilaksanakan pada Sekolah Dasar (SD) Swasta di Kota Bekasi menggunakan metode penelitian survey dengan menggunakan analisis jalur untuk mengetahui adanya pengaruh antar variabel. Sampel diambil dengan menggunakan rumus Slovin dengan jumlah 62 guru. Kesimpulan dari penelitian: (1) Terdapat pengaruh langsung negatif kepercayaan terhadap turnover.","author":[{"dropping-particle":"","family":"Cipta","given":"Hendhisca","non-dropping-particle":"","parse-names":false,"suffix":""}],"container-title":"Jurnal Ilmiah PGSD","id":"ITEM-1","issue":"2","issued":{"date-parts":[["2017"]]},"page":"81-86","title":"Pengaruh Kepercayaan terhadap Turnover Guru SD Swasta Di Kecamatan Jatiasih Kota Bekasi","type":"article-journal","volume":"1"},"uris":["http://www.mendeley.com/documents/?uuid=e2d8bbda-2958-40ce-9e95-b2b98e36bb46"]}],"mendeley":{"formattedCitation":"(Cipta, 2017)","plainTextFormattedCitation":"(Cipta, 2017)","previouslyFormattedCitation":"(Cipta, 2017)"},"properties":{"noteIndex":0},"schema":"https://github.com/citation-style-language/schema/raw/master/csl-citation.json"}</w:instrText>
      </w:r>
      <w:r w:rsidRPr="009A7719">
        <w:rPr>
          <w:sz w:val="24"/>
          <w:szCs w:val="24"/>
        </w:rPr>
        <w:fldChar w:fldCharType="separate"/>
      </w:r>
      <w:r w:rsidRPr="009A7719">
        <w:rPr>
          <w:noProof/>
          <w:sz w:val="24"/>
          <w:szCs w:val="24"/>
        </w:rPr>
        <w:t>(Cipta, 2017)</w:t>
      </w:r>
      <w:r w:rsidRPr="009A7719">
        <w:rPr>
          <w:sz w:val="24"/>
          <w:szCs w:val="24"/>
        </w:rPr>
        <w:fldChar w:fldCharType="end"/>
      </w:r>
      <w:r w:rsidRPr="009A7719">
        <w:rPr>
          <w:sz w:val="24"/>
          <w:szCs w:val="24"/>
        </w:rPr>
        <w:t xml:space="preserve">. Riset menunjukkan bahwa pendidikan yang ada di Indonesia menempati peringkat nomor 10 dari 14 negara berkembang yang ada serta komponen terpenting dalam organisasi sekolah yaitu guru menempati posisinya peringkat ke 14 dari 14 negara berkembang </w:t>
      </w:r>
      <w:r w:rsidRPr="009A7719">
        <w:rPr>
          <w:sz w:val="24"/>
          <w:szCs w:val="24"/>
        </w:rPr>
        <w:fldChar w:fldCharType="begin" w:fldLock="1"/>
      </w:r>
      <w:r w:rsidRPr="009A7719">
        <w:rPr>
          <w:sz w:val="24"/>
          <w:szCs w:val="24"/>
        </w:rPr>
        <w:instrText>ADDIN CSL_CITATION {"citationItems":[{"id":"ITEM-1","itemData":{"abstract":"Tanggal 25 November diperingati sebagai Hari Guru. Guru adalah elemen penting dalam pendidikan. Akan seperti apa dan bagaimana bangsa Indonesia di masa depan sangat bergantung pada kualitas guru. Saking pentingnya peran dan tanggung jawab guru, UU No. 14/2005 tentang Guru dan Dosen menyebutkan guru sebagai agen pembelajaran yang harus menjadi fasilitator, motivator, pemacu, perekayasa pembelajaran, dan pemberi inspirasi belajar bagi peserta didik. Baca artikel detiknews, \"Mengkritisi Kompetensi Guru\" selengkapnya https://news.detik.com/kolom/d-3741162/mengkritisi-kompetensi-guru. Download Apps Detikcom Sekarang https://apps.detik.com/detik/","author":[{"dropping-particle":"","family":"Yunus","given":"Syarifudin","non-dropping-particle":"","parse-names":false,"suffix":""}],"container-title":"detikNews","id":"ITEM-1","issued":{"date-parts":[["2017","9"]]},"publisher-place":"Jakarta","title":"Mengkritisi Kompetensi Guru","type":"article-newspaper"},"uris":["http://www.mendeley.com/documents/?uuid=26ce3dcb-92c8-4489-81f1-9f10aa10ce18"]}],"mendeley":{"formattedCitation":"(Yunus, 2017)","plainTextFormattedCitation":"(Yunus, 2017)","previouslyFormattedCitation":"(Yunus, 2017)"},"properties":{"noteIndex":0},"schema":"https://github.com/citation-style-language/schema/raw/master/csl-citation.json"}</w:instrText>
      </w:r>
      <w:r w:rsidRPr="009A7719">
        <w:rPr>
          <w:sz w:val="24"/>
          <w:szCs w:val="24"/>
        </w:rPr>
        <w:fldChar w:fldCharType="separate"/>
      </w:r>
      <w:r w:rsidRPr="009A7719">
        <w:rPr>
          <w:noProof/>
          <w:sz w:val="24"/>
          <w:szCs w:val="24"/>
        </w:rPr>
        <w:t>(Yunus, 2017)</w:t>
      </w:r>
      <w:r w:rsidRPr="009A7719">
        <w:rPr>
          <w:sz w:val="24"/>
          <w:szCs w:val="24"/>
        </w:rPr>
        <w:fldChar w:fldCharType="end"/>
      </w:r>
      <w:r w:rsidRPr="009A7719">
        <w:rPr>
          <w:sz w:val="24"/>
          <w:szCs w:val="24"/>
        </w:rPr>
        <w:t>.</w:t>
      </w:r>
    </w:p>
    <w:p w:rsidR="007B0E7A" w:rsidRPr="009A7719" w:rsidRDefault="007B0E7A" w:rsidP="007B0E7A">
      <w:pPr>
        <w:ind w:firstLine="720"/>
        <w:jc w:val="both"/>
        <w:rPr>
          <w:sz w:val="24"/>
          <w:szCs w:val="24"/>
        </w:rPr>
      </w:pPr>
      <w:r w:rsidRPr="009A7719">
        <w:rPr>
          <w:sz w:val="24"/>
          <w:szCs w:val="24"/>
        </w:rPr>
        <w:t xml:space="preserve">Pengaturan sumber daya manusia dalam suatu organisasi harus dikelola dengan benar supaya menghasilkan suatu organisasi yang mampu meningkatkan kualitas </w:t>
      </w:r>
      <w:r w:rsidRPr="009A7719">
        <w:rPr>
          <w:sz w:val="24"/>
          <w:szCs w:val="24"/>
        </w:rPr>
        <w:lastRenderedPageBreak/>
        <w:t xml:space="preserve">organisasinya </w:t>
      </w:r>
      <w:r w:rsidRPr="009A7719">
        <w:rPr>
          <w:sz w:val="24"/>
          <w:szCs w:val="24"/>
        </w:rPr>
        <w:fldChar w:fldCharType="begin" w:fldLock="1"/>
      </w:r>
      <w:r w:rsidRPr="009A7719">
        <w:rPr>
          <w:sz w:val="24"/>
          <w:szCs w:val="24"/>
        </w:rPr>
        <w:instrText>ADDIN CSL_CITATION {"citationItems":[{"id":"ITEM-1","itemData":{"abstract":"Tujuan penelitian ini adalah untuk mengetahui apakah stres kerja, kepuasan kerja, budaya organisasi, dan komitmen organisasi mempunyai pengaruh yang signifikan terhadap turnover intention karyawan kantor konsultan pajak di Surabaya baik secara parsial maupun secara simultan. Data diperoleh dari kuesioner yang disebar ke 100 responden yang merupakan karyawan kantor konsultan pajak di Surabaya pada bulan Mei 2014. Sebanyak 100 kuesioner kembali dengan keadaan yang lengkap dan dapat diolah. Dengan menggunakan teknik analisa regresi berganda, hasil penelitian menunjukkan bahwa terdapat hubungan positif signifikan antara stres kerja dengan turnover intention. Di mana jika stres kerja yang dirasakan karyawan menurun, maka tingkat turnover intention juga bisa jadi akan menurun. Selain itu terdapat hubungan negatif signifikan antara variabel kepuasan kerja, budaya organisasi, dan komitmen organisasi terhadap turnover intention. Semakin tinggi tingkat yang dirasakan karyawan atas kepuasan kerja, budaya organisasi dan keinginan untuk berkomitmen di tempatnya bekerja, maka semakin rendah tingat turnover intention karyawan yang akan terjadi","author":[{"dropping-particle":"","family":"Johartono","given":"","non-dropping-particle":"","parse-names":false,"suffix":""},{"dropping-particle":"","family":"Widuri","given":"Retnaningtyas","non-dropping-particle":"","parse-names":false,"suffix":""}],"container-title":"Tax &amp; Accounting Review","id":"ITEM-1","issue":"2","issued":{"date-parts":[["2013"]]},"page":"1-13","title":"Analisa Pengarush Stres Kerja, Kepuasan Kerja,Budaya Organisasi, Dan Komitmen Organisasi Terhadap Turnover Intention Karyawan Kantor Konsultan Pajak Di Surabaya","type":"article-journal","volume":"3"},"uris":["http://www.mendeley.com/documents/?uuid=dbc8fb17-a742-4ab3-a61a-44e22b52720f"]}],"mendeley":{"formattedCitation":"(Johartono &amp; Widuri, 2013)","plainTextFormattedCitation":"(Johartono &amp; Widuri, 2013)","previouslyFormattedCitation":"(Johartono &amp; Widuri, 2013)"},"properties":{"noteIndex":0},"schema":"https://github.com/citation-style-language/schema/raw/master/csl-citation.json"}</w:instrText>
      </w:r>
      <w:r w:rsidRPr="009A7719">
        <w:rPr>
          <w:sz w:val="24"/>
          <w:szCs w:val="24"/>
        </w:rPr>
        <w:fldChar w:fldCharType="separate"/>
      </w:r>
      <w:r w:rsidRPr="009A7719">
        <w:rPr>
          <w:noProof/>
          <w:sz w:val="24"/>
          <w:szCs w:val="24"/>
        </w:rPr>
        <w:t>(Johartono &amp; Widuri, 2013)</w:t>
      </w:r>
      <w:r w:rsidRPr="009A7719">
        <w:rPr>
          <w:sz w:val="24"/>
          <w:szCs w:val="24"/>
        </w:rPr>
        <w:fldChar w:fldCharType="end"/>
      </w:r>
      <w:r w:rsidRPr="009A7719">
        <w:rPr>
          <w:sz w:val="24"/>
          <w:szCs w:val="24"/>
        </w:rPr>
        <w:t>. Organisasi yang kurang dapat mengelola sumber daya manusia dengan baik akan menimbulkan rasa tidak puas dari pekerja serta akan berdampak pada keinginan pekerja untuk keluar kerja (</w:t>
      </w:r>
      <w:r w:rsidRPr="009A7719">
        <w:rPr>
          <w:i/>
          <w:sz w:val="24"/>
          <w:szCs w:val="24"/>
        </w:rPr>
        <w:t>turnover intentions</w:t>
      </w:r>
      <w:r w:rsidRPr="009A7719">
        <w:rPr>
          <w:sz w:val="24"/>
          <w:szCs w:val="24"/>
        </w:rPr>
        <w:t xml:space="preserve">) </w:t>
      </w:r>
      <w:r w:rsidRPr="009A7719">
        <w:rPr>
          <w:sz w:val="24"/>
          <w:szCs w:val="24"/>
        </w:rPr>
        <w:fldChar w:fldCharType="begin" w:fldLock="1"/>
      </w:r>
      <w:r w:rsidRPr="009A7719">
        <w:rPr>
          <w:sz w:val="24"/>
          <w:szCs w:val="24"/>
        </w:rPr>
        <w:instrText>ADDIN CSL_CITATION {"citationItems":[{"id":"ITEM-1","itemData":{"abstract":"Penelitian ini bertujuan menjelaskan peran manajemen sumber daya manusia dalam mengelola karyawan di Trans7. Sebagai industri televisi swasta yang sukses di Indonesia, tetapi intensi perpindahan karyawan terus meningkat selama periode dari 2010 hingga 2012. Penelitian ini menggunakan metode kualitatif dengan tipe studi kasus. Data didapat melalui observasi lapangan dan wawancara key informan yaitu para Tim Human Resources Manajemen dan informan dari eks karyawan, karyawan yang masih bekerja, karyawan sedang melaksanakan exit interview serta karyawan pindah bekerja kemudian bergabung kembali di Trans7. Hasil penelitian menyatakan bahwa peran MSDM Trans7 di area rekrutmen, training, kompensasi dan benefit pengembangan karier dan promosi, penghargaan, dan penilaian kerja individu sudah tersistematis dengan baik serta memiliki tahapan dan parameter yang jelas, namun demikian tidak membuat karyawan mengurungkan niat untuk melakukan turnover.","author":[{"dropping-particle":"","family":"Rony","given":"Zahara Tussoleha","non-dropping-particle":"","parse-names":false,"suffix":""}],"container-title":"Jurnal Kajian Ilmiah","id":"ITEM-1","issue":"2","issued":{"date-parts":[["2017"]]},"page":"35-43","title":"Peran Manajemen Sumber Daya Manusia Mengelola Turnover Karyawan (Studi kasus di Trans7 periode 2010-2012)","type":"article-journal","volume":"17"},"uris":["http://www.mendeley.com/documents/?uuid=becb09ec-bb72-45e0-9186-772a0f3837c5"]}],"mendeley":{"formattedCitation":"(Rony, 2017)","plainTextFormattedCitation":"(Rony, 2017)","previouslyFormattedCitation":"(Rony, 2017)"},"properties":{"noteIndex":0},"schema":"https://github.com/citation-style-language/schema/raw/master/csl-citation.json"}</w:instrText>
      </w:r>
      <w:r w:rsidRPr="009A7719">
        <w:rPr>
          <w:sz w:val="24"/>
          <w:szCs w:val="24"/>
        </w:rPr>
        <w:fldChar w:fldCharType="separate"/>
      </w:r>
      <w:r w:rsidRPr="009A7719">
        <w:rPr>
          <w:noProof/>
          <w:sz w:val="24"/>
          <w:szCs w:val="24"/>
        </w:rPr>
        <w:t>(Rony, 2017)</w:t>
      </w:r>
      <w:r w:rsidRPr="009A7719">
        <w:rPr>
          <w:sz w:val="24"/>
          <w:szCs w:val="24"/>
        </w:rPr>
        <w:fldChar w:fldCharType="end"/>
      </w:r>
      <w:r w:rsidRPr="009A7719">
        <w:rPr>
          <w:sz w:val="24"/>
          <w:szCs w:val="24"/>
        </w:rPr>
        <w:t xml:space="preserve">. </w:t>
      </w:r>
      <w:r w:rsidRPr="009A7719">
        <w:rPr>
          <w:i/>
          <w:sz w:val="24"/>
          <w:szCs w:val="24"/>
        </w:rPr>
        <w:t>Turnover</w:t>
      </w:r>
      <w:r w:rsidRPr="009A7719">
        <w:rPr>
          <w:sz w:val="24"/>
          <w:szCs w:val="24"/>
        </w:rPr>
        <w:t xml:space="preserve"> akan memberikan dampak positif dan negatif kepada institusi tempat individu bekerja </w:t>
      </w:r>
      <w:r w:rsidRPr="009A7719">
        <w:rPr>
          <w:sz w:val="24"/>
          <w:szCs w:val="24"/>
        </w:rPr>
        <w:fldChar w:fldCharType="begin" w:fldLock="1"/>
      </w:r>
      <w:r w:rsidRPr="009A7719">
        <w:rPr>
          <w:sz w:val="24"/>
          <w:szCs w:val="24"/>
        </w:rPr>
        <w:instrText>ADDIN CSL_CITATION {"citationItems":[{"id":"ITEM-1","itemData":{"DOI":"10.5296/ijhrs.v4i2.5906","abstract":"For the attainment of individual’s cognitive and social benefits the employee turnover is becoming popular trend in all organization. This research paper reports on examination of variables that may be predictive to leave a job. More precisely this current paper shows the direct and indirect impact of job stress, job satisfaction on turnover. Organizational commitment is the antecedent of turnover intention. It highlights the impact of leadership support on job satisfaction. In order to collect the data for understanding the situation about the employee turnover intention, a sample of 200 respondents was ask to participate in a self-administered questionnaire.50 questionnaires are not giving right answers so only 150 samples are selected for research. The current research paper uses a non-probability technique of sampling. We choose this sample of people from different institutions of Bahawalpur. Four major clusters was target to collect the sample data like the Islamia University of Bahawalpur, Allama Iqbal college of Bahawalpur, Army public school and college system and Sadiq Public School. Finding shows that employee turnover intention has a significant relationship with all the variables i.e. organizational commitment, job satisfaction, job stress and leadership support.","author":[{"dropping-particle":"","family":"Iqbal","given":"Saba","non-dropping-particle":"","parse-names":false,"suffix":""},{"dropping-particle":"","family":"Ehsan","given":"Sadia","non-dropping-particle":"","parse-names":false,"suffix":""},{"dropping-particle":"","family":"Rizwan","given":"Muhammad","non-dropping-particle":"","parse-names":false,"suffix":""},{"dropping-particle":"","family":"Noreen","given":"Mehwish","non-dropping-particle":"","parse-names":false,"suffix":""}],"container-title":"International Journal of Human Resource Studies","id":"ITEM-1","issue":"2","issued":{"date-parts":[["2014"]]},"page":"181-195","title":"The impact of organizational commitment, job satisfaction, job stress and leadership support on turnover intention in educational institutes","type":"article-journal","volume":"4"},"uris":["http://www.mendeley.com/documents/?uuid=43b6bfbd-3bc0-44a5-b63d-29fd64b6647c"]}],"mendeley":{"formattedCitation":"(Iqbal et al., 2014)","plainTextFormattedCitation":"(Iqbal et al., 2014)","previouslyFormattedCitation":"(Iqbal et al., 2014)"},"properties":{"noteIndex":0},"schema":"https://github.com/citation-style-language/schema/raw/master/csl-citation.json"}</w:instrText>
      </w:r>
      <w:r w:rsidRPr="009A7719">
        <w:rPr>
          <w:sz w:val="24"/>
          <w:szCs w:val="24"/>
        </w:rPr>
        <w:fldChar w:fldCharType="separate"/>
      </w:r>
      <w:r w:rsidRPr="009A7719">
        <w:rPr>
          <w:noProof/>
          <w:sz w:val="24"/>
          <w:szCs w:val="24"/>
        </w:rPr>
        <w:t>(Iqbal et al., 2014)</w:t>
      </w:r>
      <w:r w:rsidRPr="009A7719">
        <w:rPr>
          <w:sz w:val="24"/>
          <w:szCs w:val="24"/>
        </w:rPr>
        <w:fldChar w:fldCharType="end"/>
      </w:r>
      <w:r w:rsidRPr="009A7719">
        <w:rPr>
          <w:sz w:val="24"/>
          <w:szCs w:val="24"/>
        </w:rPr>
        <w:t xml:space="preserve">. </w:t>
      </w:r>
      <w:r w:rsidRPr="009A7719">
        <w:rPr>
          <w:i/>
          <w:sz w:val="24"/>
          <w:szCs w:val="24"/>
        </w:rPr>
        <w:t xml:space="preserve">Turnover Intentions </w:t>
      </w:r>
      <w:r w:rsidRPr="009A7719">
        <w:rPr>
          <w:sz w:val="24"/>
          <w:szCs w:val="24"/>
        </w:rPr>
        <w:t xml:space="preserve">merupakan bentuk usaha seseorang untuk meninggalkan sebuah institusi atau organisasi </w:t>
      </w:r>
      <w:r w:rsidRPr="009A7719">
        <w:rPr>
          <w:sz w:val="24"/>
          <w:szCs w:val="24"/>
        </w:rPr>
        <w:fldChar w:fldCharType="begin" w:fldLock="1"/>
      </w:r>
      <w:r w:rsidRPr="009A7719">
        <w:rPr>
          <w:sz w:val="24"/>
          <w:szCs w:val="24"/>
        </w:rPr>
        <w:instrText>ADDIN CSL_CITATION {"citationItems":[{"id":"ITEM-1","itemData":{"DOI":"10.1108/IJEM-05-2016-0131","ISSN":"0951354X","abstract":"Purpose: The purpose of this paper is to explore the path of motivation leading to organizational commitment resulting in reduced turnover intentions (TIs). It examine the relationship between dimensions of motivation (amotivation, introjected regulations (IRs) and intrinsic motivation (IM)) with dimensions of commitment (affective, normative and continuance). Furthermore, it test the effect of these three dimensions of commitment on TIs. Design/methodology/approach: A sample of 467 teachers working in public schools in Dhofar Governate in Sultanate of Oman was selected for the study. A path analysis was conducted to test the hypothesized model. Findings: The analysis unveils that teacher’s TIs can be reduced with a right mix of motivation and commitment. Furthermore, amotivation is only linked to affective commitment and this linkage is positive; IRs positively affect continuance and normative commitment (NC); and IM positively affects affective commitment and NC. Moreover, a significant negative effect of affective, normative and continuance commitment is found on TIs. Originality/value: This research sheds light on how motivation can indirectly affect TI through commitment. This study is of immense importance as it focuses on the education sector in Oman especially in Dhofar Governate.","author":[{"dropping-particle":"","family":"Imran","given":"Rabia","non-dropping-particle":"","parse-names":false,"suffix":""},{"dropping-particle":"","family":"Allil","given":"Kamaal","non-dropping-particle":"","parse-names":false,"suffix":""},{"dropping-particle":"","family":"Mahmoud","given":"Ali Bassam","non-dropping-particle":"","parse-names":false,"suffix":""}],"container-title":"International Journal of Educational Management","id":"ITEM-1","issue":"6","issued":{"date-parts":[["2017"]]},"page":"828-842","title":"Teacher’s turnover intentions: Examining the impact of motivation and organizational commitment","type":"article-journal","volume":"31"},"uris":["http://www.mendeley.com/documents/?uuid=2551db48-dce1-4f30-913a-7fc02b75de69"]}],"mendeley":{"formattedCitation":"(Imran et al., 2017)","manualFormatting":"(Lacity et al., 2008; Tett and Meyer, 1993 dalam Imran et al., 2017)","plainTextFormattedCitation":"(Imran et al., 2017)","previouslyFormattedCitation":"(Imran et al., 2017)"},"properties":{"noteIndex":0},"schema":"https://github.com/citation-style-language/schema/raw/master/csl-citation.json"}</w:instrText>
      </w:r>
      <w:r w:rsidRPr="009A7719">
        <w:rPr>
          <w:sz w:val="24"/>
          <w:szCs w:val="24"/>
        </w:rPr>
        <w:fldChar w:fldCharType="separate"/>
      </w:r>
      <w:r w:rsidRPr="009A7719">
        <w:rPr>
          <w:noProof/>
          <w:sz w:val="24"/>
          <w:szCs w:val="24"/>
        </w:rPr>
        <w:t>(Lacity et al., 2008; Tett and Meyer, 1993 dalam Imran et al., 2017)</w:t>
      </w:r>
      <w:r w:rsidRPr="009A7719">
        <w:rPr>
          <w:sz w:val="24"/>
          <w:szCs w:val="24"/>
        </w:rPr>
        <w:fldChar w:fldCharType="end"/>
      </w:r>
      <w:r w:rsidRPr="009A7719">
        <w:rPr>
          <w:sz w:val="24"/>
          <w:szCs w:val="24"/>
        </w:rPr>
        <w:t xml:space="preserve">. </w:t>
      </w:r>
    </w:p>
    <w:p w:rsidR="007B0E7A" w:rsidRPr="009A7719" w:rsidRDefault="007B0E7A" w:rsidP="007B0E7A">
      <w:pPr>
        <w:ind w:firstLine="720"/>
        <w:jc w:val="both"/>
        <w:rPr>
          <w:sz w:val="24"/>
          <w:szCs w:val="24"/>
        </w:rPr>
      </w:pPr>
      <w:r w:rsidRPr="009A7719">
        <w:rPr>
          <w:i/>
          <w:sz w:val="24"/>
          <w:szCs w:val="24"/>
        </w:rPr>
        <w:t xml:space="preserve">Perceived Organizational Support </w:t>
      </w:r>
      <w:r w:rsidRPr="009A7719">
        <w:rPr>
          <w:sz w:val="24"/>
          <w:szCs w:val="24"/>
        </w:rPr>
        <w:t xml:space="preserve">menjadi salah satu variabel yang mempengaruhi </w:t>
      </w:r>
      <w:r w:rsidRPr="009A7719">
        <w:rPr>
          <w:i/>
          <w:sz w:val="24"/>
          <w:szCs w:val="24"/>
        </w:rPr>
        <w:t>turnover intentions</w:t>
      </w:r>
      <w:r w:rsidRPr="009A7719">
        <w:rPr>
          <w:sz w:val="24"/>
          <w:szCs w:val="24"/>
        </w:rPr>
        <w:t xml:space="preserve"> seorang pekerja. Keinginan seorang pekerja untuk keluar kerja akan rendah apabila organisasi memberikan perhatian yang lebih pada pekerjanya </w:t>
      </w:r>
      <w:r w:rsidRPr="009A7719">
        <w:rPr>
          <w:sz w:val="24"/>
          <w:szCs w:val="24"/>
        </w:rPr>
        <w:fldChar w:fldCharType="begin" w:fldLock="1"/>
      </w:r>
      <w:r w:rsidRPr="009A7719">
        <w:rPr>
          <w:sz w:val="24"/>
          <w:szCs w:val="24"/>
        </w:rPr>
        <w:instrText>ADDIN CSL_CITATION {"citationItems":[{"id":"ITEM-1","itemData":{"abstract":"Komitmen organisasional menjadi penting khususnya bagi organisasi yang ada saat inidikarenakan dengan melihat sejauh mana keberpihakan seorang karyawan terhadap organisasi, dansejauh mana karyawan tersebut berniat untuk memelihara keanggotaannya terhadap organisasi. Salahsatu perspektif pendekatan pada komitmen organisasional adalah berdasarkan pada ikatan afektifkaryawan terhadap organisasinya. Dalam usahanya meningkatkan komitmen karyawan, banyakorganisasi yang memberikan dukungan organisasional, tujuannya untuk memuaskan dan memotivasikaryawan untuk bekerja lebih keras sesuai komitmen perusahaan terhadap manfaat organisasi itusendiri. Padahal, tidak semua karyawan merasakan dukungan organisasi.Perceived Organizational Support (POS) merupakan dukungan organisasi yang dipersepsikandengan keyakinan global mengenai sejauh mana organisasi menilai kontribusi, memperhatikankesejahteraan, mendengar keluhan, memperhatikan kehidupan dan mempertimbangkan tujuan yangakan dicapai serta dapat dipercaya untuk memperlakukan karyawan dengan adil.","author":[{"dropping-particle":"","family":"Rismawan","given":"Rizki","non-dropping-particle":"","parse-names":false,"suffix":""}],"container-title":"Jurnal Manajemen Kinerja","id":"ITEM-1","issued":{"date-parts":[["2017"]]},"title":"Pengaruh Perceived Organizational Support (POS) dan AffectiveCommitment (AC) terhadap Intentions to Quit","type":"article-journal"},"uris":["http://www.mendeley.com/documents/?uuid=78fa0e5a-2e0a-4ce6-a376-2a6b9680a919"]}],"mendeley":{"formattedCitation":"(Rismawan, 2017)","plainTextFormattedCitation":"(Rismawan, 2017)","previouslyFormattedCitation":"(Rismawan, 2017)"},"properties":{"noteIndex":0},"schema":"https://github.com/citation-style-language/schema/raw/master/csl-citation.json"}</w:instrText>
      </w:r>
      <w:r w:rsidRPr="009A7719">
        <w:rPr>
          <w:sz w:val="24"/>
          <w:szCs w:val="24"/>
        </w:rPr>
        <w:fldChar w:fldCharType="separate"/>
      </w:r>
      <w:r w:rsidRPr="009A7719">
        <w:rPr>
          <w:noProof/>
          <w:sz w:val="24"/>
          <w:szCs w:val="24"/>
        </w:rPr>
        <w:t>(Rismawan, 2017)</w:t>
      </w:r>
      <w:r w:rsidRPr="009A7719">
        <w:rPr>
          <w:sz w:val="24"/>
          <w:szCs w:val="24"/>
        </w:rPr>
        <w:fldChar w:fldCharType="end"/>
      </w:r>
      <w:r w:rsidRPr="009A7719">
        <w:rPr>
          <w:sz w:val="24"/>
          <w:szCs w:val="24"/>
        </w:rPr>
        <w:t xml:space="preserve">. </w:t>
      </w:r>
      <w:r w:rsidRPr="009A7719">
        <w:rPr>
          <w:i/>
          <w:sz w:val="24"/>
          <w:szCs w:val="24"/>
        </w:rPr>
        <w:t xml:space="preserve">Peceived Organizational Support </w:t>
      </w:r>
      <w:r w:rsidRPr="009A7719">
        <w:rPr>
          <w:sz w:val="24"/>
          <w:szCs w:val="24"/>
        </w:rPr>
        <w:t xml:space="preserve">adalah keyakinan seorang pekerja mengenai seberapa besar organisasi tempat bekerja memperhatikan kesejahteraan pekerja di tempat kerja. Keyakinan pekerja mengenai dukungan yang diberikan organisasi yang dikenal dengan istilah </w:t>
      </w:r>
      <w:r w:rsidRPr="009A7719">
        <w:rPr>
          <w:i/>
          <w:sz w:val="24"/>
          <w:szCs w:val="24"/>
        </w:rPr>
        <w:t>perceived organizational support</w:t>
      </w:r>
      <w:r w:rsidRPr="009A7719">
        <w:rPr>
          <w:sz w:val="24"/>
          <w:szCs w:val="24"/>
        </w:rPr>
        <w:t xml:space="preserve"> ini merupakan suatu konsep yang penting dalam manajemen organisasi. Hal tersebut dikarenakan dukungan dari organisasi akan menjelaskan mengenai hubungan antara sikap, perlakuan dari organisasi, serta perilaku karyawan terhadap pekerjaan yang dijalani. Persepsi mengenai dukungan organisasi yang diberikan kepada individu akan menjadikan pekerja merasa puas dan memiliki komitmen terhadap pekerjaannya </w:t>
      </w:r>
      <w:r w:rsidRPr="009A7719">
        <w:rPr>
          <w:sz w:val="24"/>
          <w:szCs w:val="24"/>
        </w:rPr>
        <w:fldChar w:fldCharType="begin" w:fldLock="1"/>
      </w:r>
      <w:r w:rsidRPr="009A7719">
        <w:rPr>
          <w:sz w:val="24"/>
          <w:szCs w:val="24"/>
        </w:rPr>
        <w:instrText>ADDIN CSL_CITATION {"citationItems":[{"id":"ITEM-1","itemData":{"DOI":"10.1037/0021-9010.71.3.500","ISSN":"00219010","abstract":"Evidence is presented that (a) employees in an organization form global beliefs concerning the extent to which the organization values their contributions and cares about their well-being, (b) such perceived organizational support reduces absenteeism, and (c) the relation between perceived organizational support and absenteeism is greater for employees with a strong exchange ideology than those with a weak exchange ideology. These findings support the social exchange view that employees' commitment to the organization is strongly influenced by their perception of the organization's commitment to them. Perceived organizational support is assumed to increase the employee's affective attachment to the organization and his or her expectancy that greater effort toward meeting organizational goals will be rewarded. The extent to which these factors increase work effort would depend on the strength of the employee's exchange ideology favoring the trade of work effort for material and symbolic benefits.","author":[{"dropping-particle":"","family":"Eisenberger","given":"Robert","non-dropping-particle":"","parse-names":false,"suffix":""},{"dropping-particle":"","family":"Huntington","given":"Robin","non-dropping-particle":"","parse-names":false,"suffix":""},{"dropping-particle":"","family":"Hutchison","given":"Steven","non-dropping-particle":"","parse-names":false,"suffix":""},{"dropping-particle":"","family":"Sowa","given":"Debora","non-dropping-particle":"","parse-names":false,"suffix":""}],"container-title":"Journal of Applied Psychology","id":"ITEM-1","issue":"3","issued":{"date-parts":[["1986"]]},"page":"500-507","title":"Perceived Organizational Support","type":"article","volume":"71"},"uris":["http://www.mendeley.com/documents/?uuid=4dd08942-8073-47e3-95c4-5a71b81e8ca1"]}],"mendeley":{"formattedCitation":"(Eisenberger et al., 1986)","plainTextFormattedCitation":"(Eisenberger et al., 1986)","previouslyFormattedCitation":"(Eisenberger et al., 1986)"},"properties":{"noteIndex":0},"schema":"https://github.com/citation-style-language/schema/raw/master/csl-citation.json"}</w:instrText>
      </w:r>
      <w:r w:rsidRPr="009A7719">
        <w:rPr>
          <w:sz w:val="24"/>
          <w:szCs w:val="24"/>
        </w:rPr>
        <w:fldChar w:fldCharType="separate"/>
      </w:r>
      <w:r w:rsidRPr="009A7719">
        <w:rPr>
          <w:noProof/>
          <w:sz w:val="24"/>
          <w:szCs w:val="24"/>
        </w:rPr>
        <w:t>(Eisenberger et al., 1986)</w:t>
      </w:r>
      <w:r w:rsidRPr="009A7719">
        <w:rPr>
          <w:sz w:val="24"/>
          <w:szCs w:val="24"/>
        </w:rPr>
        <w:fldChar w:fldCharType="end"/>
      </w:r>
      <w:r w:rsidRPr="009A7719">
        <w:rPr>
          <w:sz w:val="24"/>
          <w:szCs w:val="24"/>
        </w:rPr>
        <w:t xml:space="preserve">. </w:t>
      </w:r>
    </w:p>
    <w:p w:rsidR="00E22E84" w:rsidRPr="007B0E7A" w:rsidRDefault="007B0E7A" w:rsidP="007B0E7A">
      <w:pPr>
        <w:ind w:firstLine="720"/>
        <w:jc w:val="both"/>
        <w:rPr>
          <w:sz w:val="24"/>
          <w:szCs w:val="24"/>
        </w:rPr>
      </w:pPr>
      <w:r w:rsidRPr="009A7719">
        <w:rPr>
          <w:sz w:val="24"/>
          <w:szCs w:val="24"/>
        </w:rPr>
        <w:t xml:space="preserve">Penelitian sebelumnya yang dilakukan oleh </w:t>
      </w:r>
      <w:r w:rsidRPr="009A7719">
        <w:rPr>
          <w:sz w:val="24"/>
          <w:szCs w:val="24"/>
        </w:rPr>
        <w:fldChar w:fldCharType="begin" w:fldLock="1"/>
      </w:r>
      <w:r w:rsidRPr="009A7719">
        <w:rPr>
          <w:sz w:val="24"/>
          <w:szCs w:val="24"/>
        </w:rPr>
        <w:instrText>ADDIN CSL_CITATION {"citationItems":[{"id":"ITEM-1","itemData":{"ISSN":"2302-8912","abstract":"Penelitian ini bertujuan untuk menguji pengaruh keterikatan kerja terhadap turnover intention, untuk menguji pengaruh persepsi dukungan organisasional terhadap turnover intention, dan untuk menguji pengaruh komitmen organisasional terhadap turnover intention. Penelitian ini dilakukan di Muji Motor berlokasi di Jalan Trengguli Gang XXII No.5 Denpasar. Jumlah responden yang digunakan dalam penelitian ini adalah 108 responden yaitu seluruh karyawan bengkel Muji Motor dengan menggunakan metode sampel jenuh. Teknik analisis yang digunakan dalam penelitian ini adalah teknik analisis regresi linier berganda. Hasil penelitian ini membuktikan bahwa keterikatan kerja memiliki pengaruh negatif signifikan terhadap turnover intention di bengkel Muji Motor, persepsi dukungan organisasional memiliki pengaruh negatif signifikan terhadap turnover intention di bengkel Muji Motor, dan komitmen organisasional memiliki pengaruh negatif signifikan terhadap turnover intention di bengkel Muji Motor.","author":[{"dropping-particle":"","family":"Bitha","given":"Sella","non-dropping-particle":"","parse-names":false,"suffix":""},{"dropping-particle":"","family":"Ardana","given":"I Komang","non-dropping-particle":"","parse-names":false,"suffix":""}],"container-title":"E-Jurnal Manajemen Universitas Udayana","id":"ITEM-1","issue":"2","issued":{"date-parts":[["2017"]]},"page":"919-947","title":"Pengaruh Keterikatan Kerja, Persepsi Dukungan Organisasional Dan Komitmen Organisasional Terhadap Turnover Intention Karyawan Muji Motor","type":"article-journal","volume":"6"},"uris":["http://www.mendeley.com/documents/?uuid=1ccb41e6-bb99-4b88-b323-4b7dc1c189f1"]}],"mendeley":{"formattedCitation":"(Bitha &amp; Ardana, 2017)","manualFormatting":"Bitha dan Ardana (2017)","plainTextFormattedCitation":"(Bitha &amp; Ardana, 2017)","previouslyFormattedCitation":"(Bitha &amp; Ardana, 2017)"},"properties":{"noteIndex":0},"schema":"https://github.com/citation-style-language/schema/raw/master/csl-citation.json"}</w:instrText>
      </w:r>
      <w:r w:rsidRPr="009A7719">
        <w:rPr>
          <w:sz w:val="24"/>
          <w:szCs w:val="24"/>
        </w:rPr>
        <w:fldChar w:fldCharType="separate"/>
      </w:r>
      <w:r w:rsidRPr="009A7719">
        <w:rPr>
          <w:noProof/>
          <w:sz w:val="24"/>
          <w:szCs w:val="24"/>
        </w:rPr>
        <w:t>Bitha dan Ardana (2017)</w:t>
      </w:r>
      <w:r w:rsidRPr="009A7719">
        <w:rPr>
          <w:sz w:val="24"/>
          <w:szCs w:val="24"/>
        </w:rPr>
        <w:fldChar w:fldCharType="end"/>
      </w:r>
      <w:r w:rsidRPr="009A7719">
        <w:rPr>
          <w:sz w:val="24"/>
          <w:szCs w:val="24"/>
        </w:rPr>
        <w:t xml:space="preserve"> menunjukkan bahwa keterikatan kerja, persepsi dukungan organisasi, dan komitmen organisasi memiliki pengaruh negatif signifikan terhadap intensi </w:t>
      </w:r>
      <w:r w:rsidRPr="009A7719">
        <w:rPr>
          <w:i/>
          <w:sz w:val="24"/>
          <w:szCs w:val="24"/>
        </w:rPr>
        <w:t>turnover</w:t>
      </w:r>
      <w:r w:rsidRPr="009A7719">
        <w:rPr>
          <w:sz w:val="24"/>
          <w:szCs w:val="24"/>
        </w:rPr>
        <w:t xml:space="preserve">. Penelitian tersebut menunjukkan bahwa semakin tinggi tingkat keterikatan kerja, persepsi dukungan organisasi, dan komitmen organisasinya maka intensi </w:t>
      </w:r>
      <w:r w:rsidRPr="009A7719">
        <w:rPr>
          <w:i/>
          <w:sz w:val="24"/>
          <w:szCs w:val="24"/>
        </w:rPr>
        <w:t>turnover’</w:t>
      </w:r>
      <w:r w:rsidRPr="009A7719">
        <w:rPr>
          <w:sz w:val="24"/>
          <w:szCs w:val="24"/>
        </w:rPr>
        <w:t>nya</w:t>
      </w:r>
      <w:r w:rsidRPr="009A7719">
        <w:rPr>
          <w:i/>
          <w:sz w:val="24"/>
          <w:szCs w:val="24"/>
        </w:rPr>
        <w:t xml:space="preserve"> </w:t>
      </w:r>
      <w:r w:rsidRPr="009A7719">
        <w:rPr>
          <w:sz w:val="24"/>
          <w:szCs w:val="24"/>
        </w:rPr>
        <w:t xml:space="preserve">rendah. Dukungan yang diberikan dengan baik dari organisasi akan memberikan rasa bangga bagi pekerja yang dapat meningkatkan kesetiaan pekerja sehingga seorang pekerja tidak memiliki niat untuk pindah kerja </w:t>
      </w:r>
      <w:r w:rsidRPr="009A7719">
        <w:rPr>
          <w:sz w:val="24"/>
          <w:szCs w:val="24"/>
        </w:rPr>
        <w:fldChar w:fldCharType="begin" w:fldLock="1"/>
      </w:r>
      <w:r w:rsidRPr="009A7719">
        <w:rPr>
          <w:sz w:val="24"/>
          <w:szCs w:val="24"/>
        </w:rPr>
        <w:instrText>ADDIN CSL_CITATION {"citationItems":[{"id":"ITEM-1","itemData":{"abstract":"Penelitian ini dilakukan untuk menguji analisa pengaruh Perceived Organizational Support terhadap turnover intention dengan kepuasan kerja sebagai variable mediator pada Restoran X. Pengambilan data dilakukan dengan menggunakan teknik sensus dan penyebaran kuesioner kepada seluruh responden program SEM dengan metode PLS digunakan untuk menganalisis hasil dari penelitian. Dari hasil penelitian, didapati bahwa Perceived Organizational Support berpengaruh positif signifikan terhadap kepuasan kerja, Perceived Organizational Support berpengaruh negatif signifikan terhadap turnover intention, dan kepuasan kerja berpengaruh negatif signifikan terhadap turnover intention","author":[{"dropping-particle":"","family":"Putra","given":"Richard Gunawan","non-dropping-particle":"","parse-names":false,"suffix":""},{"dropping-particle":"","family":"Bastari","given":"Maria Valentina","non-dropping-particle":"","parse-names":false,"suffix":""},{"dropping-particle":"","family":"Kartika","given":"Endo Wijaya","non-dropping-particle":"","parse-names":false,"suffix":""}],"container-title":"Artikel Manajemen Perhotelan, Universitas Kristen Petra, Surabaya","id":"ITEM-1","issued":{"date-parts":[["2014"]]},"page":"191-202","title":"Pengaruh Perceived Organitational Support Terhadap Turnover Intention Melalui Kepuasan Kerja Sebagai Variabel Mediator Di Restoran X Surabaya","type":"article-journal"},"uris":["http://www.mendeley.com/documents/?uuid=834702b6-9017-4267-9069-b1da3d8a8322"]}],"mendeley":{"formattedCitation":"(Putra et al., 2014)","plainTextFormattedCitation":"(Putra et al., 2014)","previouslyFormattedCitation":"(Putra et al., 2014)"},"properties":{"noteIndex":0},"schema":"https://github.com/citation-style-language/schema/raw/master/csl-citation.json"}</w:instrText>
      </w:r>
      <w:r w:rsidRPr="009A7719">
        <w:rPr>
          <w:sz w:val="24"/>
          <w:szCs w:val="24"/>
        </w:rPr>
        <w:fldChar w:fldCharType="separate"/>
      </w:r>
      <w:r w:rsidRPr="009A7719">
        <w:rPr>
          <w:noProof/>
          <w:sz w:val="24"/>
          <w:szCs w:val="24"/>
        </w:rPr>
        <w:t>(Putra et al., 2014)</w:t>
      </w:r>
      <w:r w:rsidRPr="009A7719">
        <w:rPr>
          <w:sz w:val="24"/>
          <w:szCs w:val="24"/>
        </w:rPr>
        <w:fldChar w:fldCharType="end"/>
      </w:r>
      <w:r w:rsidRPr="009A7719">
        <w:rPr>
          <w:sz w:val="24"/>
          <w:szCs w:val="24"/>
        </w:rPr>
        <w:t xml:space="preserve">. Maka hal ini mendorong peneliti untuk meneliti lebih jauh mengenai Pengaruh </w:t>
      </w:r>
      <w:r w:rsidRPr="009A7719">
        <w:rPr>
          <w:i/>
          <w:sz w:val="24"/>
          <w:szCs w:val="24"/>
        </w:rPr>
        <w:t>Perceived Organitational Support</w:t>
      </w:r>
      <w:r w:rsidRPr="009A7719">
        <w:rPr>
          <w:sz w:val="24"/>
          <w:szCs w:val="24"/>
        </w:rPr>
        <w:t xml:space="preserve"> (POS) terhadap </w:t>
      </w:r>
      <w:r w:rsidRPr="009A7719">
        <w:rPr>
          <w:i/>
          <w:sz w:val="24"/>
          <w:szCs w:val="24"/>
        </w:rPr>
        <w:t xml:space="preserve">Turnover Intentions </w:t>
      </w:r>
      <w:r w:rsidRPr="009A7719">
        <w:rPr>
          <w:sz w:val="24"/>
          <w:szCs w:val="24"/>
        </w:rPr>
        <w:t>pada Guru Sekolah Al-Irsyad 01 dan 02 Purwokerto</w:t>
      </w:r>
      <w:r>
        <w:rPr>
          <w:sz w:val="24"/>
          <w:szCs w:val="24"/>
        </w:rPr>
        <w:t>.</w:t>
      </w:r>
    </w:p>
    <w:p w:rsidR="003B464D" w:rsidRPr="00FF2035" w:rsidRDefault="003B464D" w:rsidP="00FF2035">
      <w:pPr>
        <w:tabs>
          <w:tab w:val="num" w:pos="840"/>
        </w:tabs>
        <w:rPr>
          <w:b/>
          <w:sz w:val="24"/>
          <w:szCs w:val="24"/>
          <w:lang w:val="id-ID"/>
        </w:rPr>
      </w:pPr>
    </w:p>
    <w:p w:rsidR="00E22E84" w:rsidRDefault="003B464D" w:rsidP="00FF2035">
      <w:pPr>
        <w:tabs>
          <w:tab w:val="num" w:pos="840"/>
        </w:tabs>
        <w:rPr>
          <w:b/>
          <w:sz w:val="24"/>
          <w:szCs w:val="24"/>
        </w:rPr>
      </w:pPr>
      <w:r>
        <w:rPr>
          <w:b/>
          <w:sz w:val="24"/>
          <w:szCs w:val="24"/>
          <w:lang w:val="id-ID"/>
        </w:rPr>
        <w:t>METODE</w:t>
      </w:r>
      <w:r w:rsidR="0091775B">
        <w:rPr>
          <w:b/>
          <w:sz w:val="24"/>
          <w:szCs w:val="24"/>
        </w:rPr>
        <w:t xml:space="preserve"> PENELITIAN</w:t>
      </w:r>
    </w:p>
    <w:p w:rsidR="008470EE" w:rsidRPr="0091775B" w:rsidRDefault="008470EE" w:rsidP="00FF2035">
      <w:pPr>
        <w:tabs>
          <w:tab w:val="num" w:pos="840"/>
        </w:tabs>
        <w:rPr>
          <w:b/>
          <w:sz w:val="24"/>
          <w:szCs w:val="24"/>
        </w:rPr>
      </w:pPr>
      <w:r>
        <w:rPr>
          <w:b/>
          <w:sz w:val="24"/>
          <w:szCs w:val="24"/>
        </w:rPr>
        <w:t>Penelitian Kuantitatif atau Eksperimen</w:t>
      </w:r>
    </w:p>
    <w:p w:rsidR="007B0E7A" w:rsidRDefault="007B0E7A" w:rsidP="00FF2035">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lang w:val="en-US"/>
        </w:rPr>
        <w:t xml:space="preserve">Variabel yang digunakan dalam penelitian ini terdiri dari variabel </w:t>
      </w:r>
      <w:r>
        <w:rPr>
          <w:rFonts w:ascii="Times New Roman" w:hAnsi="Times New Roman"/>
          <w:i/>
          <w:sz w:val="24"/>
          <w:szCs w:val="24"/>
          <w:lang w:val="en-US"/>
        </w:rPr>
        <w:t xml:space="preserve">perceived organizational support </w:t>
      </w:r>
      <w:r>
        <w:rPr>
          <w:rFonts w:ascii="Times New Roman" w:hAnsi="Times New Roman"/>
          <w:sz w:val="24"/>
          <w:szCs w:val="24"/>
          <w:lang w:val="en-US"/>
        </w:rPr>
        <w:t xml:space="preserve">(X1) dan </w:t>
      </w:r>
      <w:r>
        <w:rPr>
          <w:rFonts w:ascii="Times New Roman" w:hAnsi="Times New Roman"/>
          <w:i/>
          <w:sz w:val="24"/>
          <w:szCs w:val="24"/>
          <w:lang w:val="en-US"/>
        </w:rPr>
        <w:t xml:space="preserve">Turnover Intention </w:t>
      </w:r>
      <w:r>
        <w:rPr>
          <w:rFonts w:ascii="Times New Roman" w:hAnsi="Times New Roman"/>
          <w:sz w:val="24"/>
          <w:szCs w:val="24"/>
          <w:lang w:val="en-US"/>
        </w:rPr>
        <w:t xml:space="preserve">(X2). </w:t>
      </w:r>
      <w:r w:rsidRPr="009A7719">
        <w:rPr>
          <w:rFonts w:ascii="Times New Roman" w:hAnsi="Times New Roman"/>
          <w:sz w:val="24"/>
          <w:szCs w:val="24"/>
          <w:lang w:val="en-US"/>
        </w:rPr>
        <w:t xml:space="preserve">Penelitian ini menggunakan pendekatan kuantitatif. </w:t>
      </w:r>
      <w:r w:rsidRPr="009A7719">
        <w:rPr>
          <w:rFonts w:ascii="Times New Roman" w:hAnsi="Times New Roman"/>
          <w:sz w:val="24"/>
          <w:szCs w:val="24"/>
        </w:rPr>
        <w:t xml:space="preserve">Sembilan puluh lima guru Sekolah Al-Irsyad 01 dan 02 Purwokerto menjadi responden dalam penelitian ini. Responden terdiri dari kepala sekolah dan guru mata pelajaran yang dipilih menggunakan </w:t>
      </w:r>
      <w:r w:rsidRPr="009A7719">
        <w:rPr>
          <w:rFonts w:ascii="Times New Roman" w:hAnsi="Times New Roman"/>
          <w:i/>
          <w:sz w:val="24"/>
          <w:szCs w:val="24"/>
        </w:rPr>
        <w:t>accidental sampling</w:t>
      </w:r>
      <w:r>
        <w:rPr>
          <w:rFonts w:ascii="Times New Roman" w:hAnsi="Times New Roman"/>
          <w:i/>
          <w:sz w:val="24"/>
          <w:szCs w:val="24"/>
        </w:rPr>
        <w:t>.</w:t>
      </w:r>
    </w:p>
    <w:p w:rsidR="008470EE" w:rsidRPr="007B0E7A" w:rsidRDefault="007B0E7A" w:rsidP="007B0E7A">
      <w:pPr>
        <w:pStyle w:val="ListParagraph"/>
        <w:spacing w:after="0" w:line="240" w:lineRule="auto"/>
        <w:ind w:left="0" w:firstLine="720"/>
        <w:jc w:val="both"/>
        <w:rPr>
          <w:rFonts w:ascii="Times New Roman" w:hAnsi="Times New Roman"/>
          <w:sz w:val="24"/>
          <w:szCs w:val="24"/>
        </w:rPr>
      </w:pPr>
      <w:r w:rsidRPr="009A7719">
        <w:rPr>
          <w:sz w:val="24"/>
          <w:szCs w:val="24"/>
        </w:rPr>
        <w:t xml:space="preserve">Metode pengumpulan data dilakukan dengan menggunakan kuesioner dengan dua alat ukur. Alat ukur pertama adalah skala </w:t>
      </w:r>
      <w:r w:rsidRPr="009A7719">
        <w:rPr>
          <w:i/>
          <w:sz w:val="24"/>
          <w:szCs w:val="24"/>
        </w:rPr>
        <w:t xml:space="preserve">perceived organizational support </w:t>
      </w:r>
      <w:r w:rsidRPr="009A7719">
        <w:rPr>
          <w:sz w:val="24"/>
          <w:szCs w:val="24"/>
        </w:rPr>
        <w:t xml:space="preserve">yang diadaptasi dari </w:t>
      </w:r>
      <w:r w:rsidRPr="009A7719">
        <w:rPr>
          <w:i/>
          <w:sz w:val="24"/>
          <w:szCs w:val="24"/>
        </w:rPr>
        <w:t xml:space="preserve">survey of perceived organizational support </w:t>
      </w:r>
      <w:r w:rsidRPr="009A7719">
        <w:rPr>
          <w:sz w:val="24"/>
          <w:szCs w:val="24"/>
        </w:rPr>
        <w:t xml:space="preserve">atau dikenal dengan istilah SPOS yang dikembangkan oleh </w:t>
      </w:r>
      <w:r w:rsidRPr="009A7719">
        <w:rPr>
          <w:sz w:val="24"/>
          <w:szCs w:val="24"/>
        </w:rPr>
        <w:fldChar w:fldCharType="begin" w:fldLock="1"/>
      </w:r>
      <w:r w:rsidRPr="009A7719">
        <w:rPr>
          <w:sz w:val="24"/>
          <w:szCs w:val="24"/>
        </w:rPr>
        <w:instrText>ADDIN CSL_CITATION {"citationItems":[{"id":"ITEM-1","itemData":{"DOI":"10.1037/0021-9010.71.3.500","ISSN":"00219010","abstract":"Evidence is presented that (a) employees in an organization form global beliefs concerning the extent to which the organization values their contributions and cares about their well-being, (b) such perceived organizational support reduces absenteeism, and (c) the relation between perceived organizational support and absenteeism is greater for employees with a strong exchange ideology than those with a weak exchange ideology. These findings support the social exchange view that employees' commitment to the organization is strongly influenced by their perception of the organization's commitment to them. Perceived organizational support is assumed to increase the employee's affective attachment to the organization and his or her expectancy that greater effort toward meeting organizational goals will be rewarded. The extent to which these factors increase work effort would depend on the strength of the employee's exchange ideology favoring the trade of work effort for material and symbolic benefits.","author":[{"dropping-particle":"","family":"Eisenberger","given":"Robert","non-dropping-particle":"","parse-names":false,"suffix":""},{"dropping-particle":"","family":"Huntington","given":"Robin","non-dropping-particle":"","parse-names":false,"suffix":""},{"dropping-particle":"","family":"Hutchison","given":"Steven","non-dropping-particle":"","parse-names":false,"suffix":""},{"dropping-particle":"","family":"Sowa","given":"Debora","non-dropping-particle":"","parse-names":false,"suffix":""}],"container-title":"Journal of Applied Psychology","id":"ITEM-1","issue":"3","issued":{"date-parts":[["1986"]]},"page":"500-507","title":"Perceived Organizational Support","type":"article","volume":"71"},"uris":["http://www.mendeley.com/documents/?uuid=4dd08942-8073-47e3-95c4-5a71b81e8ca1"]}],"mendeley":{"formattedCitation":"(Eisenberger et al., 1986)","manualFormatting":"Eisenberger, Huntington, Hutchison, dan Sowa (1986)","plainTextFormattedCitation":"(Eisenberger et al., 1986)","previouslyFormattedCitation":"(Eisenberger et al., 1986)"},"properties":{"noteIndex":0},"schema":"https://github.com/citation-style-language/schema/raw/master/csl-citation.json"}</w:instrText>
      </w:r>
      <w:r w:rsidRPr="009A7719">
        <w:rPr>
          <w:sz w:val="24"/>
          <w:szCs w:val="24"/>
        </w:rPr>
        <w:fldChar w:fldCharType="separate"/>
      </w:r>
      <w:r w:rsidRPr="009A7719">
        <w:rPr>
          <w:noProof/>
          <w:sz w:val="24"/>
          <w:szCs w:val="24"/>
        </w:rPr>
        <w:t>Eisenberger, Huntington, Hutchison, dan Sowa (1986)</w:t>
      </w:r>
      <w:r w:rsidRPr="009A7719">
        <w:rPr>
          <w:sz w:val="24"/>
          <w:szCs w:val="24"/>
        </w:rPr>
        <w:fldChar w:fldCharType="end"/>
      </w:r>
      <w:r w:rsidRPr="009A7719">
        <w:rPr>
          <w:sz w:val="24"/>
          <w:szCs w:val="24"/>
        </w:rPr>
        <w:t xml:space="preserve">. Alat ukur skala </w:t>
      </w:r>
      <w:r w:rsidRPr="009A7719">
        <w:rPr>
          <w:i/>
          <w:sz w:val="24"/>
          <w:szCs w:val="24"/>
        </w:rPr>
        <w:t xml:space="preserve">perceived organizational support </w:t>
      </w:r>
      <w:r w:rsidRPr="009A7719">
        <w:rPr>
          <w:sz w:val="24"/>
          <w:szCs w:val="24"/>
        </w:rPr>
        <w:t xml:space="preserve">dalam penelitian ini terdiri dari dua aspek yaitu aspek penghargaan organisasi terhadap kontribusi pekerja dan perhatian organisasi terhadap </w:t>
      </w:r>
      <w:r w:rsidRPr="009A7719">
        <w:rPr>
          <w:i/>
          <w:sz w:val="24"/>
          <w:szCs w:val="24"/>
        </w:rPr>
        <w:t>well being</w:t>
      </w:r>
      <w:r w:rsidRPr="009A7719">
        <w:rPr>
          <w:sz w:val="24"/>
          <w:szCs w:val="24"/>
        </w:rPr>
        <w:t xml:space="preserve"> pekerja. Skala </w:t>
      </w:r>
      <w:r w:rsidRPr="009A7719">
        <w:rPr>
          <w:i/>
          <w:sz w:val="24"/>
          <w:szCs w:val="24"/>
        </w:rPr>
        <w:t xml:space="preserve">Perceived Organizational Support </w:t>
      </w:r>
      <w:r w:rsidRPr="009A7719">
        <w:rPr>
          <w:sz w:val="24"/>
          <w:szCs w:val="24"/>
        </w:rPr>
        <w:t>dibuat dengan lima pilihan jawaban: Sangat Setuju (SS), Setuju (S), Netral (N), Tidak Setuju (TS), Sangat Tidak Setuju (STS). Skala tersebut memiliki koefisien reliabilitas senilai 0,97.</w:t>
      </w:r>
      <w:r w:rsidR="00157522" w:rsidRPr="007B0E7A">
        <w:rPr>
          <w:rFonts w:ascii="Times New Roman" w:hAnsi="Times New Roman"/>
          <w:sz w:val="24"/>
          <w:szCs w:val="24"/>
          <w:lang w:val="id-ID"/>
        </w:rPr>
        <w:t xml:space="preserve"> </w:t>
      </w:r>
    </w:p>
    <w:p w:rsidR="007B0E7A" w:rsidRDefault="007B0E7A" w:rsidP="00FF2035">
      <w:pPr>
        <w:pStyle w:val="ListParagraph"/>
        <w:spacing w:after="0" w:line="240" w:lineRule="auto"/>
        <w:ind w:left="0" w:firstLine="720"/>
        <w:jc w:val="both"/>
        <w:rPr>
          <w:rFonts w:ascii="Times New Roman" w:hAnsi="Times New Roman"/>
          <w:sz w:val="24"/>
          <w:szCs w:val="24"/>
          <w:lang w:val="id-ID"/>
        </w:rPr>
      </w:pPr>
    </w:p>
    <w:p w:rsidR="00404841" w:rsidRPr="007B0E7A" w:rsidRDefault="007B0E7A" w:rsidP="007B0E7A">
      <w:pPr>
        <w:ind w:firstLine="720"/>
        <w:jc w:val="center"/>
        <w:rPr>
          <w:b/>
          <w:i/>
          <w:sz w:val="24"/>
          <w:szCs w:val="24"/>
        </w:rPr>
      </w:pPr>
      <w:r w:rsidRPr="009A7719">
        <w:rPr>
          <w:b/>
          <w:sz w:val="24"/>
          <w:szCs w:val="24"/>
        </w:rPr>
        <w:t xml:space="preserve">Tabel 1. </w:t>
      </w:r>
      <w:r w:rsidRPr="009A7719">
        <w:rPr>
          <w:b/>
          <w:i/>
          <w:sz w:val="24"/>
          <w:szCs w:val="24"/>
        </w:rPr>
        <w:t xml:space="preserve">Blueprint </w:t>
      </w:r>
      <w:r w:rsidRPr="009A7719">
        <w:rPr>
          <w:b/>
          <w:sz w:val="24"/>
          <w:szCs w:val="24"/>
        </w:rPr>
        <w:t xml:space="preserve">Skala </w:t>
      </w:r>
      <w:r w:rsidRPr="009A7719">
        <w:rPr>
          <w:b/>
          <w:i/>
          <w:sz w:val="24"/>
          <w:szCs w:val="24"/>
        </w:rPr>
        <w:t>Perceived Organizational Support</w:t>
      </w:r>
    </w:p>
    <w:tbl>
      <w:tblPr>
        <w:tblStyle w:val="TableGrid"/>
        <w:tblW w:w="0" w:type="auto"/>
        <w:tblInd w:w="1085" w:type="dxa"/>
        <w:tblLook w:val="04A0" w:firstRow="1" w:lastRow="0" w:firstColumn="1" w:lastColumn="0" w:noHBand="0" w:noVBand="1"/>
      </w:tblPr>
      <w:tblGrid>
        <w:gridCol w:w="1240"/>
        <w:gridCol w:w="1485"/>
        <w:gridCol w:w="1494"/>
        <w:gridCol w:w="1572"/>
        <w:gridCol w:w="1385"/>
      </w:tblGrid>
      <w:tr w:rsidR="007B0E7A" w:rsidRPr="009A7719" w:rsidTr="002F29E8">
        <w:tc>
          <w:tcPr>
            <w:tcW w:w="1240" w:type="dxa"/>
            <w:vMerge w:val="restart"/>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No</w:t>
            </w:r>
          </w:p>
        </w:tc>
        <w:tc>
          <w:tcPr>
            <w:tcW w:w="1485" w:type="dxa"/>
            <w:vMerge w:val="restart"/>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Aspek-Aspek</w:t>
            </w:r>
          </w:p>
        </w:tc>
        <w:tc>
          <w:tcPr>
            <w:tcW w:w="3066" w:type="dxa"/>
            <w:gridSpan w:val="2"/>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Nomor Aitem</w:t>
            </w:r>
          </w:p>
        </w:tc>
        <w:tc>
          <w:tcPr>
            <w:tcW w:w="1385" w:type="dxa"/>
            <w:vMerge w:val="restart"/>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Jumlah</w:t>
            </w:r>
          </w:p>
        </w:tc>
      </w:tr>
      <w:tr w:rsidR="007B0E7A" w:rsidRPr="009A7719" w:rsidTr="002F29E8">
        <w:tc>
          <w:tcPr>
            <w:tcW w:w="1240" w:type="dxa"/>
            <w:vMerge/>
          </w:tcPr>
          <w:p w:rsidR="007B0E7A" w:rsidRPr="009A7719" w:rsidRDefault="007B0E7A" w:rsidP="002F29E8">
            <w:pPr>
              <w:pStyle w:val="ListParagraph"/>
              <w:ind w:left="0"/>
              <w:jc w:val="center"/>
              <w:rPr>
                <w:rFonts w:ascii="Times New Roman" w:hAnsi="Times New Roman"/>
                <w:sz w:val="24"/>
                <w:szCs w:val="24"/>
              </w:rPr>
            </w:pPr>
          </w:p>
        </w:tc>
        <w:tc>
          <w:tcPr>
            <w:tcW w:w="1485" w:type="dxa"/>
            <w:vMerge/>
          </w:tcPr>
          <w:p w:rsidR="007B0E7A" w:rsidRPr="009A7719" w:rsidRDefault="007B0E7A" w:rsidP="002F29E8">
            <w:pPr>
              <w:pStyle w:val="ListParagraph"/>
              <w:ind w:left="0"/>
              <w:jc w:val="center"/>
              <w:rPr>
                <w:rFonts w:ascii="Times New Roman" w:hAnsi="Times New Roman"/>
                <w:sz w:val="24"/>
                <w:szCs w:val="24"/>
              </w:rPr>
            </w:pPr>
          </w:p>
        </w:tc>
        <w:tc>
          <w:tcPr>
            <w:tcW w:w="1494" w:type="dxa"/>
          </w:tcPr>
          <w:p w:rsidR="007B0E7A" w:rsidRPr="009A7719" w:rsidRDefault="007B0E7A" w:rsidP="002F29E8">
            <w:pPr>
              <w:pStyle w:val="ListParagraph"/>
              <w:ind w:left="0"/>
              <w:jc w:val="center"/>
              <w:rPr>
                <w:rFonts w:ascii="Times New Roman" w:hAnsi="Times New Roman"/>
                <w:i/>
                <w:sz w:val="24"/>
                <w:szCs w:val="24"/>
              </w:rPr>
            </w:pPr>
            <w:r w:rsidRPr="009A7719">
              <w:rPr>
                <w:rFonts w:ascii="Times New Roman" w:hAnsi="Times New Roman"/>
                <w:i/>
                <w:sz w:val="24"/>
                <w:szCs w:val="24"/>
              </w:rPr>
              <w:t>Favorable</w:t>
            </w:r>
          </w:p>
        </w:tc>
        <w:tc>
          <w:tcPr>
            <w:tcW w:w="1572" w:type="dxa"/>
          </w:tcPr>
          <w:p w:rsidR="007B0E7A" w:rsidRPr="009A7719" w:rsidRDefault="007B0E7A" w:rsidP="002F29E8">
            <w:pPr>
              <w:pStyle w:val="ListParagraph"/>
              <w:ind w:left="0"/>
              <w:jc w:val="center"/>
              <w:rPr>
                <w:rFonts w:ascii="Times New Roman" w:hAnsi="Times New Roman"/>
                <w:i/>
                <w:sz w:val="24"/>
                <w:szCs w:val="24"/>
              </w:rPr>
            </w:pPr>
            <w:r w:rsidRPr="009A7719">
              <w:rPr>
                <w:rFonts w:ascii="Times New Roman" w:hAnsi="Times New Roman"/>
                <w:i/>
                <w:sz w:val="24"/>
                <w:szCs w:val="24"/>
              </w:rPr>
              <w:t>Unfavorable</w:t>
            </w:r>
          </w:p>
        </w:tc>
        <w:tc>
          <w:tcPr>
            <w:tcW w:w="1385" w:type="dxa"/>
            <w:vMerge/>
          </w:tcPr>
          <w:p w:rsidR="007B0E7A" w:rsidRPr="009A7719" w:rsidRDefault="007B0E7A" w:rsidP="002F29E8">
            <w:pPr>
              <w:pStyle w:val="ListParagraph"/>
              <w:ind w:left="0"/>
              <w:jc w:val="center"/>
              <w:rPr>
                <w:rFonts w:ascii="Times New Roman" w:hAnsi="Times New Roman"/>
                <w:sz w:val="24"/>
                <w:szCs w:val="24"/>
              </w:rPr>
            </w:pPr>
          </w:p>
        </w:tc>
      </w:tr>
      <w:tr w:rsidR="007B0E7A" w:rsidRPr="009A7719" w:rsidTr="002F29E8">
        <w:tc>
          <w:tcPr>
            <w:tcW w:w="1240"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w:t>
            </w:r>
          </w:p>
        </w:tc>
        <w:tc>
          <w:tcPr>
            <w:tcW w:w="1485" w:type="dxa"/>
          </w:tcPr>
          <w:p w:rsidR="007B0E7A" w:rsidRPr="009A7719" w:rsidRDefault="007B0E7A" w:rsidP="002F29E8">
            <w:pPr>
              <w:pStyle w:val="ListParagraph"/>
              <w:ind w:left="0"/>
              <w:rPr>
                <w:rFonts w:ascii="Times New Roman" w:hAnsi="Times New Roman"/>
                <w:sz w:val="24"/>
                <w:szCs w:val="24"/>
              </w:rPr>
            </w:pPr>
            <w:r w:rsidRPr="009A7719">
              <w:rPr>
                <w:rFonts w:ascii="Times New Roman" w:hAnsi="Times New Roman"/>
                <w:sz w:val="24"/>
                <w:szCs w:val="24"/>
              </w:rPr>
              <w:t>Penghargaan organisasi terhadap kontribusi pekerja</w:t>
            </w:r>
          </w:p>
        </w:tc>
        <w:tc>
          <w:tcPr>
            <w:tcW w:w="1494"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1, 18, 20, 24, 25, 27, 30, 33, 35, 36</w:t>
            </w:r>
          </w:p>
        </w:tc>
        <w:tc>
          <w:tcPr>
            <w:tcW w:w="1572"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 xml:space="preserve">2, 3, 12, 14, 15, 16, 17, 19, 26, 28, 31, 32, 34 </w:t>
            </w:r>
          </w:p>
        </w:tc>
        <w:tc>
          <w:tcPr>
            <w:tcW w:w="138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23</w:t>
            </w:r>
          </w:p>
        </w:tc>
      </w:tr>
      <w:tr w:rsidR="007B0E7A" w:rsidRPr="009A7719" w:rsidTr="002F29E8">
        <w:tc>
          <w:tcPr>
            <w:tcW w:w="1240"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2.</w:t>
            </w:r>
          </w:p>
        </w:tc>
        <w:tc>
          <w:tcPr>
            <w:tcW w:w="1485" w:type="dxa"/>
          </w:tcPr>
          <w:p w:rsidR="007B0E7A" w:rsidRPr="009A7719" w:rsidRDefault="007B0E7A" w:rsidP="002F29E8">
            <w:pPr>
              <w:pStyle w:val="ListParagraph"/>
              <w:ind w:left="0"/>
              <w:rPr>
                <w:rFonts w:ascii="Times New Roman" w:hAnsi="Times New Roman"/>
                <w:sz w:val="24"/>
                <w:szCs w:val="24"/>
              </w:rPr>
            </w:pPr>
            <w:r w:rsidRPr="009A7719">
              <w:rPr>
                <w:rFonts w:ascii="Times New Roman" w:hAnsi="Times New Roman"/>
                <w:sz w:val="24"/>
                <w:szCs w:val="24"/>
              </w:rPr>
              <w:t xml:space="preserve">Perhatian organisasi terhadap </w:t>
            </w:r>
            <w:r w:rsidRPr="009A7719">
              <w:rPr>
                <w:rFonts w:ascii="Times New Roman" w:hAnsi="Times New Roman"/>
                <w:i/>
                <w:sz w:val="24"/>
                <w:szCs w:val="24"/>
              </w:rPr>
              <w:t>well being</w:t>
            </w:r>
            <w:r w:rsidRPr="009A7719">
              <w:rPr>
                <w:rFonts w:ascii="Times New Roman" w:hAnsi="Times New Roman"/>
                <w:sz w:val="24"/>
                <w:szCs w:val="24"/>
              </w:rPr>
              <w:t xml:space="preserve"> pekerja</w:t>
            </w:r>
          </w:p>
        </w:tc>
        <w:tc>
          <w:tcPr>
            <w:tcW w:w="1494"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4, 5, 8, 9, 10, 13, 21, 29</w:t>
            </w:r>
          </w:p>
        </w:tc>
        <w:tc>
          <w:tcPr>
            <w:tcW w:w="1572"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6, 7, 11, 22, 23</w:t>
            </w:r>
          </w:p>
        </w:tc>
        <w:tc>
          <w:tcPr>
            <w:tcW w:w="138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13</w:t>
            </w:r>
          </w:p>
        </w:tc>
      </w:tr>
      <w:tr w:rsidR="007B0E7A" w:rsidRPr="009A7719" w:rsidTr="002F29E8">
        <w:tc>
          <w:tcPr>
            <w:tcW w:w="2725" w:type="dxa"/>
            <w:gridSpan w:val="2"/>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Jumlah</w:t>
            </w:r>
          </w:p>
        </w:tc>
        <w:tc>
          <w:tcPr>
            <w:tcW w:w="1494"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18</w:t>
            </w:r>
          </w:p>
        </w:tc>
        <w:tc>
          <w:tcPr>
            <w:tcW w:w="1572"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18</w:t>
            </w:r>
          </w:p>
        </w:tc>
        <w:tc>
          <w:tcPr>
            <w:tcW w:w="138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36</w:t>
            </w:r>
          </w:p>
        </w:tc>
      </w:tr>
    </w:tbl>
    <w:p w:rsidR="00E22E84" w:rsidRDefault="007B0E7A" w:rsidP="007B0E7A">
      <w:pPr>
        <w:pStyle w:val="ListParagraph"/>
        <w:spacing w:line="240" w:lineRule="auto"/>
        <w:ind w:left="0" w:firstLine="720"/>
        <w:jc w:val="both"/>
        <w:rPr>
          <w:sz w:val="24"/>
          <w:szCs w:val="24"/>
        </w:rPr>
      </w:pPr>
      <w:r w:rsidRPr="009A7719">
        <w:rPr>
          <w:sz w:val="24"/>
          <w:szCs w:val="24"/>
        </w:rPr>
        <w:t xml:space="preserve">Alat ukur kedua yaitu skala </w:t>
      </w:r>
      <w:r w:rsidRPr="009A7719">
        <w:rPr>
          <w:i/>
          <w:sz w:val="24"/>
          <w:szCs w:val="24"/>
        </w:rPr>
        <w:t xml:space="preserve">turnover intentions </w:t>
      </w:r>
      <w:r w:rsidRPr="009A7719">
        <w:rPr>
          <w:sz w:val="24"/>
          <w:szCs w:val="24"/>
        </w:rPr>
        <w:t xml:space="preserve">yang dibuat oleh peneliti sendiri berdasarkan tiga aspek yaitu </w:t>
      </w:r>
      <w:r w:rsidRPr="009A7719">
        <w:rPr>
          <w:i/>
          <w:sz w:val="24"/>
          <w:szCs w:val="24"/>
        </w:rPr>
        <w:t>Thinking of quitting</w:t>
      </w:r>
      <w:r w:rsidRPr="009A7719">
        <w:rPr>
          <w:sz w:val="24"/>
          <w:szCs w:val="24"/>
        </w:rPr>
        <w:t xml:space="preserve">, </w:t>
      </w:r>
      <w:r w:rsidRPr="009A7719">
        <w:rPr>
          <w:i/>
          <w:sz w:val="24"/>
          <w:szCs w:val="24"/>
        </w:rPr>
        <w:t>Intention to search</w:t>
      </w:r>
      <w:r w:rsidRPr="009A7719">
        <w:rPr>
          <w:sz w:val="24"/>
          <w:szCs w:val="24"/>
        </w:rPr>
        <w:t xml:space="preserve">, dan </w:t>
      </w:r>
      <w:r w:rsidRPr="009A7719">
        <w:rPr>
          <w:i/>
          <w:sz w:val="24"/>
          <w:szCs w:val="24"/>
        </w:rPr>
        <w:t>Intention to quit</w:t>
      </w:r>
      <w:r w:rsidRPr="009A7719">
        <w:rPr>
          <w:sz w:val="24"/>
          <w:szCs w:val="24"/>
        </w:rPr>
        <w:t xml:space="preserve"> </w:t>
      </w:r>
      <w:r w:rsidRPr="009A7719">
        <w:rPr>
          <w:sz w:val="24"/>
          <w:szCs w:val="24"/>
        </w:rPr>
        <w:fldChar w:fldCharType="begin" w:fldLock="1"/>
      </w:r>
      <w:r w:rsidRPr="009A7719">
        <w:rPr>
          <w:sz w:val="24"/>
          <w:szCs w:val="24"/>
        </w:rPr>
        <w:instrText>ADDIN CSL_CITATION {"citationItems":[{"id":"ITEM-1","itemData":{"abstract":"Pergantian karyawan dalam sebuah organisasi khususnya rumah sakit merupakan masalah yang sangat penting bagi organisasi. Dari sisi organisasi memandang bahwa pergantian karyawan mampu memberikan gambaran mengenai biaya yang harus dikeluarkan oleh sebuah rumah sakit dalam hal perekrutan, pelatihan dan kerugian akibat ketidakstabilan formasi tugas akibat kekosongan karyawan terlebih jika karyawan tersebut adalah yang satu-satunya mengerti akan tugas dan tanggung jawab dibidangnya dan paling baik dalam kompetensi sesuai profesinya.","author":[{"dropping-particle":"","family":"Ardan","given":"M.","non-dropping-particle":"","parse-names":false,"suffix":""},{"dropping-particle":"","family":"Jaelani","given":"Achmad","non-dropping-particle":"","parse-names":false,"suffix":""}],"edition":"I","id":"ITEM-1","issued":{"date-parts":[["2021"]]},"number-of-pages":"1-10","publisher":"CV. Pena Persada Redaksi","publisher-place":"Purwokerto","title":"Manajemen Sumber Daya Manusia: Turnover Intention Dapat Mempengaruhi Kualitas Kinerja Perusahaan","type":"book"},"uris":["http://www.mendeley.com/documents/?uuid=96913fd8-9080-446a-a1d4-c919b6308e47"]}],"mendeley":{"formattedCitation":"(Ardan &amp; Jaelani, 2021)","manualFormatting":"(Mobley dalam Ardan &amp; Jaelani, 2021)","plainTextFormattedCitation":"(Ardan &amp; Jaelani, 2021)","previouslyFormattedCitation":"(Ardan &amp; Jaelani, 2021)"},"properties":{"noteIndex":0},"schema":"https://github.com/citation-style-language/schema/raw/master/csl-citation.json"}</w:instrText>
      </w:r>
      <w:r w:rsidRPr="009A7719">
        <w:rPr>
          <w:sz w:val="24"/>
          <w:szCs w:val="24"/>
        </w:rPr>
        <w:fldChar w:fldCharType="separate"/>
      </w:r>
      <w:r w:rsidRPr="009A7719">
        <w:rPr>
          <w:noProof/>
          <w:sz w:val="24"/>
          <w:szCs w:val="24"/>
        </w:rPr>
        <w:t>(Mobley dalam Ardan &amp; Jaelani, 2021)</w:t>
      </w:r>
      <w:r w:rsidRPr="009A7719">
        <w:rPr>
          <w:sz w:val="24"/>
          <w:szCs w:val="24"/>
        </w:rPr>
        <w:fldChar w:fldCharType="end"/>
      </w:r>
      <w:r w:rsidRPr="009A7719">
        <w:rPr>
          <w:sz w:val="24"/>
          <w:szCs w:val="24"/>
        </w:rPr>
        <w:t xml:space="preserve">. Skala </w:t>
      </w:r>
      <w:r w:rsidRPr="009A7719">
        <w:rPr>
          <w:i/>
          <w:sz w:val="24"/>
          <w:szCs w:val="24"/>
        </w:rPr>
        <w:t>Turnover Intentions</w:t>
      </w:r>
      <w:r w:rsidRPr="009A7719">
        <w:rPr>
          <w:sz w:val="24"/>
          <w:szCs w:val="24"/>
        </w:rPr>
        <w:t xml:space="preserve"> dibuat dengan lima pilihan jawaban: Sangat Setuju (SS), Setuju (S), Netral (N), Tidak Setuju (TS), Sangat Tidak Setuju (STS)</w:t>
      </w:r>
      <w:r>
        <w:rPr>
          <w:sz w:val="24"/>
          <w:szCs w:val="24"/>
        </w:rPr>
        <w:t>.</w:t>
      </w:r>
    </w:p>
    <w:p w:rsidR="007B0E7A" w:rsidRPr="007B0E7A" w:rsidRDefault="007B0E7A" w:rsidP="007B0E7A">
      <w:pPr>
        <w:ind w:firstLine="720"/>
        <w:jc w:val="center"/>
        <w:rPr>
          <w:b/>
          <w:sz w:val="24"/>
          <w:szCs w:val="24"/>
        </w:rPr>
      </w:pPr>
      <w:r w:rsidRPr="009A7719">
        <w:rPr>
          <w:b/>
          <w:sz w:val="24"/>
          <w:szCs w:val="24"/>
        </w:rPr>
        <w:t xml:space="preserve">Tabel 2. </w:t>
      </w:r>
      <w:r w:rsidRPr="009A7719">
        <w:rPr>
          <w:b/>
          <w:i/>
          <w:sz w:val="24"/>
          <w:szCs w:val="24"/>
        </w:rPr>
        <w:t xml:space="preserve">Blueprint </w:t>
      </w:r>
      <w:r w:rsidRPr="009A7719">
        <w:rPr>
          <w:b/>
          <w:sz w:val="24"/>
          <w:szCs w:val="24"/>
        </w:rPr>
        <w:t xml:space="preserve">Skala </w:t>
      </w:r>
      <w:r w:rsidRPr="009A7719">
        <w:rPr>
          <w:b/>
          <w:i/>
          <w:sz w:val="24"/>
          <w:szCs w:val="24"/>
        </w:rPr>
        <w:t>Turnover Intentions</w:t>
      </w:r>
    </w:p>
    <w:tbl>
      <w:tblPr>
        <w:tblStyle w:val="TableGrid"/>
        <w:tblW w:w="0" w:type="auto"/>
        <w:tblInd w:w="1080" w:type="dxa"/>
        <w:tblLook w:val="04A0" w:firstRow="1" w:lastRow="0" w:firstColumn="1" w:lastColumn="0" w:noHBand="0" w:noVBand="1"/>
      </w:tblPr>
      <w:tblGrid>
        <w:gridCol w:w="1255"/>
        <w:gridCol w:w="1455"/>
        <w:gridCol w:w="1501"/>
        <w:gridCol w:w="1575"/>
        <w:gridCol w:w="1395"/>
      </w:tblGrid>
      <w:tr w:rsidR="007B0E7A" w:rsidRPr="009A7719" w:rsidTr="002F29E8">
        <w:tc>
          <w:tcPr>
            <w:tcW w:w="1255" w:type="dxa"/>
            <w:vMerge w:val="restart"/>
          </w:tcPr>
          <w:p w:rsidR="007B0E7A" w:rsidRPr="009A7719" w:rsidRDefault="007B0E7A" w:rsidP="002F29E8">
            <w:pPr>
              <w:pStyle w:val="ListParagraph"/>
              <w:ind w:left="0"/>
              <w:jc w:val="center"/>
              <w:rPr>
                <w:rFonts w:ascii="Times New Roman" w:hAnsi="Times New Roman"/>
                <w:b/>
                <w:sz w:val="24"/>
                <w:szCs w:val="24"/>
              </w:rPr>
            </w:pPr>
            <w:r w:rsidRPr="009A7719">
              <w:rPr>
                <w:rFonts w:ascii="Times New Roman" w:hAnsi="Times New Roman"/>
                <w:b/>
                <w:sz w:val="24"/>
                <w:szCs w:val="24"/>
              </w:rPr>
              <w:t>No</w:t>
            </w:r>
          </w:p>
        </w:tc>
        <w:tc>
          <w:tcPr>
            <w:tcW w:w="1455" w:type="dxa"/>
            <w:vMerge w:val="restart"/>
          </w:tcPr>
          <w:p w:rsidR="007B0E7A" w:rsidRPr="009A7719" w:rsidRDefault="007B0E7A" w:rsidP="002F29E8">
            <w:pPr>
              <w:pStyle w:val="ListParagraph"/>
              <w:ind w:left="0"/>
              <w:jc w:val="center"/>
              <w:rPr>
                <w:rFonts w:ascii="Times New Roman" w:hAnsi="Times New Roman"/>
                <w:b/>
                <w:sz w:val="24"/>
                <w:szCs w:val="24"/>
              </w:rPr>
            </w:pPr>
            <w:r w:rsidRPr="009A7719">
              <w:rPr>
                <w:rFonts w:ascii="Times New Roman" w:hAnsi="Times New Roman"/>
                <w:b/>
                <w:sz w:val="24"/>
                <w:szCs w:val="24"/>
              </w:rPr>
              <w:t>Aspek-Aspek</w:t>
            </w:r>
          </w:p>
        </w:tc>
        <w:tc>
          <w:tcPr>
            <w:tcW w:w="3076" w:type="dxa"/>
            <w:gridSpan w:val="2"/>
          </w:tcPr>
          <w:p w:rsidR="007B0E7A" w:rsidRPr="009A7719" w:rsidRDefault="007B0E7A" w:rsidP="002F29E8">
            <w:pPr>
              <w:pStyle w:val="ListParagraph"/>
              <w:ind w:left="0"/>
              <w:jc w:val="center"/>
              <w:rPr>
                <w:rFonts w:ascii="Times New Roman" w:hAnsi="Times New Roman"/>
                <w:b/>
                <w:sz w:val="24"/>
                <w:szCs w:val="24"/>
              </w:rPr>
            </w:pPr>
            <w:r w:rsidRPr="009A7719">
              <w:rPr>
                <w:rFonts w:ascii="Times New Roman" w:hAnsi="Times New Roman"/>
                <w:b/>
                <w:sz w:val="24"/>
                <w:szCs w:val="24"/>
              </w:rPr>
              <w:t>Nomor Aitem</w:t>
            </w:r>
          </w:p>
        </w:tc>
        <w:tc>
          <w:tcPr>
            <w:tcW w:w="1395" w:type="dxa"/>
            <w:vMerge w:val="restart"/>
          </w:tcPr>
          <w:p w:rsidR="007B0E7A" w:rsidRPr="009A7719" w:rsidRDefault="007B0E7A" w:rsidP="002F29E8">
            <w:pPr>
              <w:pStyle w:val="ListParagraph"/>
              <w:ind w:left="0"/>
              <w:jc w:val="center"/>
              <w:rPr>
                <w:rFonts w:ascii="Times New Roman" w:hAnsi="Times New Roman"/>
                <w:b/>
                <w:sz w:val="24"/>
                <w:szCs w:val="24"/>
              </w:rPr>
            </w:pPr>
            <w:r w:rsidRPr="009A7719">
              <w:rPr>
                <w:rFonts w:ascii="Times New Roman" w:hAnsi="Times New Roman"/>
                <w:b/>
                <w:sz w:val="24"/>
                <w:szCs w:val="24"/>
              </w:rPr>
              <w:t>Jumlah</w:t>
            </w:r>
          </w:p>
        </w:tc>
      </w:tr>
      <w:tr w:rsidR="007B0E7A" w:rsidRPr="009A7719" w:rsidTr="002F29E8">
        <w:tc>
          <w:tcPr>
            <w:tcW w:w="1255" w:type="dxa"/>
            <w:vMerge/>
          </w:tcPr>
          <w:p w:rsidR="007B0E7A" w:rsidRPr="009A7719" w:rsidRDefault="007B0E7A" w:rsidP="002F29E8">
            <w:pPr>
              <w:pStyle w:val="ListParagraph"/>
              <w:ind w:left="0"/>
              <w:jc w:val="center"/>
              <w:rPr>
                <w:rFonts w:ascii="Times New Roman" w:hAnsi="Times New Roman"/>
                <w:sz w:val="24"/>
                <w:szCs w:val="24"/>
              </w:rPr>
            </w:pPr>
          </w:p>
        </w:tc>
        <w:tc>
          <w:tcPr>
            <w:tcW w:w="1455" w:type="dxa"/>
            <w:vMerge/>
          </w:tcPr>
          <w:p w:rsidR="007B0E7A" w:rsidRPr="009A7719" w:rsidRDefault="007B0E7A" w:rsidP="002F29E8">
            <w:pPr>
              <w:pStyle w:val="ListParagraph"/>
              <w:ind w:left="0"/>
              <w:jc w:val="center"/>
              <w:rPr>
                <w:rFonts w:ascii="Times New Roman" w:hAnsi="Times New Roman"/>
                <w:sz w:val="24"/>
                <w:szCs w:val="24"/>
              </w:rPr>
            </w:pPr>
          </w:p>
        </w:tc>
        <w:tc>
          <w:tcPr>
            <w:tcW w:w="1501" w:type="dxa"/>
          </w:tcPr>
          <w:p w:rsidR="007B0E7A" w:rsidRPr="009A7719" w:rsidRDefault="007B0E7A" w:rsidP="002F29E8">
            <w:pPr>
              <w:pStyle w:val="ListParagraph"/>
              <w:ind w:left="0"/>
              <w:jc w:val="center"/>
              <w:rPr>
                <w:rFonts w:ascii="Times New Roman" w:hAnsi="Times New Roman"/>
                <w:i/>
                <w:sz w:val="24"/>
                <w:szCs w:val="24"/>
              </w:rPr>
            </w:pPr>
            <w:r w:rsidRPr="009A7719">
              <w:rPr>
                <w:rFonts w:ascii="Times New Roman" w:hAnsi="Times New Roman"/>
                <w:i/>
                <w:sz w:val="24"/>
                <w:szCs w:val="24"/>
              </w:rPr>
              <w:t>Favorable</w:t>
            </w:r>
          </w:p>
        </w:tc>
        <w:tc>
          <w:tcPr>
            <w:tcW w:w="1575" w:type="dxa"/>
          </w:tcPr>
          <w:p w:rsidR="007B0E7A" w:rsidRPr="009A7719" w:rsidRDefault="007B0E7A" w:rsidP="002F29E8">
            <w:pPr>
              <w:pStyle w:val="ListParagraph"/>
              <w:ind w:left="0"/>
              <w:jc w:val="center"/>
              <w:rPr>
                <w:rFonts w:ascii="Times New Roman" w:hAnsi="Times New Roman"/>
                <w:i/>
                <w:sz w:val="24"/>
                <w:szCs w:val="24"/>
              </w:rPr>
            </w:pPr>
            <w:r w:rsidRPr="009A7719">
              <w:rPr>
                <w:rFonts w:ascii="Times New Roman" w:hAnsi="Times New Roman"/>
                <w:i/>
                <w:sz w:val="24"/>
                <w:szCs w:val="24"/>
              </w:rPr>
              <w:t>Unfavorable</w:t>
            </w:r>
          </w:p>
        </w:tc>
        <w:tc>
          <w:tcPr>
            <w:tcW w:w="1395" w:type="dxa"/>
            <w:vMerge/>
          </w:tcPr>
          <w:p w:rsidR="007B0E7A" w:rsidRPr="009A7719" w:rsidRDefault="007B0E7A" w:rsidP="002F29E8">
            <w:pPr>
              <w:pStyle w:val="ListParagraph"/>
              <w:ind w:left="0"/>
              <w:jc w:val="center"/>
              <w:rPr>
                <w:rFonts w:ascii="Times New Roman" w:hAnsi="Times New Roman"/>
                <w:sz w:val="24"/>
                <w:szCs w:val="24"/>
              </w:rPr>
            </w:pPr>
          </w:p>
        </w:tc>
      </w:tr>
      <w:tr w:rsidR="007B0E7A" w:rsidRPr="009A7719" w:rsidTr="002F29E8">
        <w:tc>
          <w:tcPr>
            <w:tcW w:w="125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w:t>
            </w:r>
          </w:p>
        </w:tc>
        <w:tc>
          <w:tcPr>
            <w:tcW w:w="145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i/>
                <w:sz w:val="24"/>
                <w:szCs w:val="24"/>
              </w:rPr>
              <w:t>Thinking of quitting</w:t>
            </w:r>
          </w:p>
        </w:tc>
        <w:tc>
          <w:tcPr>
            <w:tcW w:w="1501"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1, 7, 13, 19, 25</w:t>
            </w:r>
          </w:p>
        </w:tc>
        <w:tc>
          <w:tcPr>
            <w:tcW w:w="157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 xml:space="preserve">4, 10, 16, 22, 28, </w:t>
            </w:r>
          </w:p>
        </w:tc>
        <w:tc>
          <w:tcPr>
            <w:tcW w:w="139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10</w:t>
            </w:r>
          </w:p>
        </w:tc>
      </w:tr>
      <w:tr w:rsidR="007B0E7A" w:rsidRPr="009A7719" w:rsidTr="002F29E8">
        <w:tc>
          <w:tcPr>
            <w:tcW w:w="125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2.</w:t>
            </w:r>
          </w:p>
        </w:tc>
        <w:tc>
          <w:tcPr>
            <w:tcW w:w="145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i/>
                <w:sz w:val="24"/>
                <w:szCs w:val="24"/>
              </w:rPr>
              <w:t>Intention to search</w:t>
            </w:r>
          </w:p>
        </w:tc>
        <w:tc>
          <w:tcPr>
            <w:tcW w:w="1501"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5, 11, 17, 23, 29</w:t>
            </w:r>
          </w:p>
        </w:tc>
        <w:tc>
          <w:tcPr>
            <w:tcW w:w="157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2, 8, 14, 20, 26</w:t>
            </w:r>
          </w:p>
        </w:tc>
        <w:tc>
          <w:tcPr>
            <w:tcW w:w="139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10</w:t>
            </w:r>
          </w:p>
        </w:tc>
      </w:tr>
      <w:tr w:rsidR="007B0E7A" w:rsidRPr="009A7719" w:rsidTr="002F29E8">
        <w:tc>
          <w:tcPr>
            <w:tcW w:w="125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3.</w:t>
            </w:r>
          </w:p>
        </w:tc>
        <w:tc>
          <w:tcPr>
            <w:tcW w:w="145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i/>
                <w:sz w:val="24"/>
                <w:szCs w:val="24"/>
              </w:rPr>
              <w:t>Intention to quit</w:t>
            </w:r>
          </w:p>
        </w:tc>
        <w:tc>
          <w:tcPr>
            <w:tcW w:w="1501"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3, 9, 15, 21, 27</w:t>
            </w:r>
          </w:p>
        </w:tc>
        <w:tc>
          <w:tcPr>
            <w:tcW w:w="157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6, 12, 18, 24, 30</w:t>
            </w:r>
          </w:p>
        </w:tc>
        <w:tc>
          <w:tcPr>
            <w:tcW w:w="139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10</w:t>
            </w:r>
          </w:p>
        </w:tc>
      </w:tr>
      <w:tr w:rsidR="007B0E7A" w:rsidRPr="009A7719" w:rsidTr="002F29E8">
        <w:tc>
          <w:tcPr>
            <w:tcW w:w="2710" w:type="dxa"/>
            <w:gridSpan w:val="2"/>
          </w:tcPr>
          <w:p w:rsidR="007B0E7A" w:rsidRPr="009A7719" w:rsidRDefault="007B0E7A" w:rsidP="002F29E8">
            <w:pPr>
              <w:pStyle w:val="ListParagraph"/>
              <w:ind w:left="0"/>
              <w:jc w:val="center"/>
              <w:rPr>
                <w:rFonts w:ascii="Times New Roman" w:hAnsi="Times New Roman"/>
                <w:i/>
                <w:sz w:val="24"/>
                <w:szCs w:val="24"/>
              </w:rPr>
            </w:pPr>
            <w:r w:rsidRPr="009A7719">
              <w:rPr>
                <w:rFonts w:ascii="Times New Roman" w:hAnsi="Times New Roman"/>
                <w:sz w:val="24"/>
                <w:szCs w:val="24"/>
              </w:rPr>
              <w:t>Jumlah</w:t>
            </w:r>
          </w:p>
        </w:tc>
        <w:tc>
          <w:tcPr>
            <w:tcW w:w="1501"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15</w:t>
            </w:r>
          </w:p>
        </w:tc>
        <w:tc>
          <w:tcPr>
            <w:tcW w:w="157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15</w:t>
            </w:r>
          </w:p>
        </w:tc>
        <w:tc>
          <w:tcPr>
            <w:tcW w:w="1395" w:type="dxa"/>
          </w:tcPr>
          <w:p w:rsidR="007B0E7A" w:rsidRPr="009A7719" w:rsidRDefault="007B0E7A" w:rsidP="002F29E8">
            <w:pPr>
              <w:pStyle w:val="ListParagraph"/>
              <w:ind w:left="0"/>
              <w:jc w:val="center"/>
              <w:rPr>
                <w:rFonts w:ascii="Times New Roman" w:hAnsi="Times New Roman"/>
                <w:sz w:val="24"/>
                <w:szCs w:val="24"/>
              </w:rPr>
            </w:pPr>
            <w:r w:rsidRPr="009A7719">
              <w:rPr>
                <w:rFonts w:ascii="Times New Roman" w:hAnsi="Times New Roman"/>
                <w:sz w:val="24"/>
                <w:szCs w:val="24"/>
              </w:rPr>
              <w:t>30</w:t>
            </w:r>
          </w:p>
        </w:tc>
      </w:tr>
    </w:tbl>
    <w:p w:rsidR="007B0E7A" w:rsidRPr="00FF2035" w:rsidRDefault="007B0E7A" w:rsidP="007B0E7A">
      <w:pPr>
        <w:pStyle w:val="ListParagraph"/>
        <w:spacing w:line="240" w:lineRule="auto"/>
        <w:ind w:left="0" w:firstLine="720"/>
        <w:jc w:val="both"/>
        <w:rPr>
          <w:rFonts w:ascii="Times New Roman" w:hAnsi="Times New Roman"/>
          <w:sz w:val="24"/>
          <w:szCs w:val="24"/>
          <w:lang w:val="en-US"/>
        </w:rPr>
      </w:pPr>
      <w:r w:rsidRPr="009A7719">
        <w:rPr>
          <w:sz w:val="24"/>
          <w:szCs w:val="24"/>
        </w:rPr>
        <w:t xml:space="preserve">Skala </w:t>
      </w:r>
      <w:r w:rsidRPr="009A7719">
        <w:rPr>
          <w:i/>
          <w:sz w:val="24"/>
          <w:szCs w:val="24"/>
        </w:rPr>
        <w:t>perceived organizational support</w:t>
      </w:r>
      <w:r w:rsidRPr="009A7719">
        <w:rPr>
          <w:sz w:val="24"/>
          <w:szCs w:val="24"/>
        </w:rPr>
        <w:t xml:space="preserve"> menggunakan bahasa Inggris yang diterjemahkan menggunakan jasa penerjemah dari lembaga penerjemah bernama </w:t>
      </w:r>
      <w:r w:rsidRPr="009A7719">
        <w:rPr>
          <w:i/>
          <w:sz w:val="24"/>
          <w:szCs w:val="24"/>
        </w:rPr>
        <w:t>Language Development Centre</w:t>
      </w:r>
      <w:r w:rsidRPr="009A7719">
        <w:rPr>
          <w:sz w:val="24"/>
          <w:szCs w:val="24"/>
        </w:rPr>
        <w:t xml:space="preserve"> Universitas Muhammadiyah Purwokerto untuk mendapat makna yang sesuai serta mudah dipahami. Analisis psikometri untuk menguji </w:t>
      </w:r>
      <w:r w:rsidRPr="009A7719">
        <w:rPr>
          <w:i/>
          <w:sz w:val="24"/>
          <w:szCs w:val="24"/>
        </w:rPr>
        <w:t xml:space="preserve">outer model </w:t>
      </w:r>
      <w:r w:rsidRPr="009A7719">
        <w:rPr>
          <w:sz w:val="24"/>
          <w:szCs w:val="24"/>
        </w:rPr>
        <w:t xml:space="preserve">dan </w:t>
      </w:r>
      <w:r w:rsidRPr="009A7719">
        <w:rPr>
          <w:i/>
          <w:sz w:val="24"/>
          <w:szCs w:val="24"/>
        </w:rPr>
        <w:t xml:space="preserve">inner model </w:t>
      </w:r>
      <w:r w:rsidRPr="009A7719">
        <w:rPr>
          <w:sz w:val="24"/>
          <w:szCs w:val="24"/>
        </w:rPr>
        <w:t xml:space="preserve">atas model analisis dalam penelitian ini menggunakan </w:t>
      </w:r>
      <w:r w:rsidRPr="009A7719">
        <w:rPr>
          <w:i/>
          <w:sz w:val="24"/>
          <w:szCs w:val="24"/>
        </w:rPr>
        <w:t xml:space="preserve">software </w:t>
      </w:r>
      <w:r w:rsidRPr="009A7719">
        <w:rPr>
          <w:sz w:val="24"/>
          <w:szCs w:val="24"/>
        </w:rPr>
        <w:t xml:space="preserve">SmartPLS versi 3.0. Pengumpulan data dilakukan melalui proses penyebaran skala. Pengumpulan data dalam penelitian ini dilakukan secara </w:t>
      </w:r>
      <w:r w:rsidRPr="009A7719">
        <w:rPr>
          <w:i/>
          <w:sz w:val="24"/>
          <w:szCs w:val="24"/>
        </w:rPr>
        <w:t xml:space="preserve">offline </w:t>
      </w:r>
      <w:r w:rsidRPr="009A7719">
        <w:rPr>
          <w:sz w:val="24"/>
          <w:szCs w:val="24"/>
        </w:rPr>
        <w:t xml:space="preserve">dan </w:t>
      </w:r>
      <w:r w:rsidRPr="009A7719">
        <w:rPr>
          <w:i/>
          <w:sz w:val="24"/>
          <w:szCs w:val="24"/>
        </w:rPr>
        <w:t xml:space="preserve">online </w:t>
      </w:r>
      <w:r w:rsidRPr="009A7719">
        <w:rPr>
          <w:sz w:val="24"/>
          <w:szCs w:val="24"/>
        </w:rPr>
        <w:t xml:space="preserve">yaitu dengan menggunakan </w:t>
      </w:r>
      <w:r w:rsidRPr="009A7719">
        <w:rPr>
          <w:i/>
          <w:sz w:val="24"/>
          <w:szCs w:val="24"/>
        </w:rPr>
        <w:t xml:space="preserve">google formulir </w:t>
      </w:r>
      <w:r w:rsidRPr="009A7719">
        <w:rPr>
          <w:sz w:val="24"/>
          <w:szCs w:val="24"/>
        </w:rPr>
        <w:t>yang harus diisi oleh subjek penelitian</w:t>
      </w:r>
      <w:r>
        <w:rPr>
          <w:sz w:val="24"/>
          <w:szCs w:val="24"/>
        </w:rPr>
        <w:t>.</w:t>
      </w:r>
    </w:p>
    <w:p w:rsidR="007B0E7A" w:rsidRPr="00FF2035" w:rsidRDefault="00FF2035" w:rsidP="00FF2035">
      <w:pPr>
        <w:tabs>
          <w:tab w:val="num" w:pos="840"/>
        </w:tabs>
        <w:rPr>
          <w:b/>
          <w:sz w:val="24"/>
          <w:szCs w:val="24"/>
          <w:lang w:val="id-ID"/>
        </w:rPr>
      </w:pPr>
      <w:r w:rsidRPr="00FF2035">
        <w:rPr>
          <w:b/>
          <w:sz w:val="24"/>
          <w:szCs w:val="24"/>
          <w:lang w:val="id-ID"/>
        </w:rPr>
        <w:t>HASIL</w:t>
      </w:r>
    </w:p>
    <w:p w:rsidR="007B0E7A" w:rsidRPr="009A7719" w:rsidRDefault="007B0E7A" w:rsidP="007B0E7A">
      <w:pPr>
        <w:tabs>
          <w:tab w:val="num" w:pos="840"/>
        </w:tabs>
        <w:jc w:val="both"/>
        <w:rPr>
          <w:sz w:val="24"/>
          <w:szCs w:val="24"/>
        </w:rPr>
      </w:pPr>
      <w:r w:rsidRPr="009A7719">
        <w:rPr>
          <w:sz w:val="24"/>
          <w:szCs w:val="24"/>
        </w:rPr>
        <w:t>Berdasarkan penjabaran terkait penelitian di atas maka di peroleh hasil sebagai berikut:</w:t>
      </w:r>
    </w:p>
    <w:p w:rsidR="007B0E7A" w:rsidRPr="009A7719" w:rsidRDefault="007B0E7A" w:rsidP="007B0E7A">
      <w:pPr>
        <w:pStyle w:val="ListParagraph"/>
        <w:numPr>
          <w:ilvl w:val="0"/>
          <w:numId w:val="20"/>
        </w:numPr>
        <w:tabs>
          <w:tab w:val="num" w:pos="840"/>
        </w:tabs>
        <w:jc w:val="both"/>
        <w:rPr>
          <w:rFonts w:ascii="Times New Roman" w:hAnsi="Times New Roman"/>
          <w:b/>
          <w:sz w:val="24"/>
          <w:szCs w:val="24"/>
        </w:rPr>
      </w:pPr>
      <w:r w:rsidRPr="009A7719">
        <w:rPr>
          <w:rFonts w:ascii="Times New Roman" w:hAnsi="Times New Roman"/>
          <w:b/>
          <w:sz w:val="24"/>
          <w:szCs w:val="24"/>
        </w:rPr>
        <w:lastRenderedPageBreak/>
        <w:t xml:space="preserve">Uji </w:t>
      </w:r>
      <w:r w:rsidRPr="009A7719">
        <w:rPr>
          <w:rFonts w:ascii="Times New Roman" w:hAnsi="Times New Roman"/>
          <w:b/>
          <w:i/>
          <w:sz w:val="24"/>
          <w:szCs w:val="24"/>
        </w:rPr>
        <w:t>Outer Model</w:t>
      </w:r>
    </w:p>
    <w:p w:rsidR="007B0E7A" w:rsidRPr="009A7719" w:rsidRDefault="007B0E7A" w:rsidP="007B0E7A">
      <w:pPr>
        <w:pStyle w:val="ListParagraph"/>
        <w:numPr>
          <w:ilvl w:val="0"/>
          <w:numId w:val="21"/>
        </w:numPr>
        <w:tabs>
          <w:tab w:val="num" w:pos="840"/>
        </w:tabs>
        <w:jc w:val="both"/>
        <w:rPr>
          <w:rFonts w:ascii="Times New Roman" w:hAnsi="Times New Roman"/>
          <w:sz w:val="24"/>
          <w:szCs w:val="24"/>
        </w:rPr>
      </w:pPr>
      <w:r w:rsidRPr="009A7719">
        <w:rPr>
          <w:rFonts w:ascii="Times New Roman" w:hAnsi="Times New Roman"/>
          <w:sz w:val="24"/>
          <w:szCs w:val="24"/>
        </w:rPr>
        <w:t>Uji Validitas Konvergen</w:t>
      </w:r>
    </w:p>
    <w:p w:rsidR="007B0E7A" w:rsidRPr="009A7719" w:rsidRDefault="007B0E7A" w:rsidP="007B0E7A">
      <w:pPr>
        <w:pStyle w:val="ListParagraph"/>
        <w:ind w:left="1080" w:firstLine="360"/>
        <w:jc w:val="both"/>
        <w:rPr>
          <w:rFonts w:ascii="Times New Roman" w:hAnsi="Times New Roman"/>
          <w:sz w:val="24"/>
          <w:szCs w:val="24"/>
        </w:rPr>
      </w:pPr>
      <w:r w:rsidRPr="009A7719">
        <w:rPr>
          <w:rFonts w:ascii="Times New Roman" w:hAnsi="Times New Roman"/>
          <w:sz w:val="24"/>
          <w:szCs w:val="24"/>
        </w:rPr>
        <w:t xml:space="preserve">Uji Validitas Konvergen, dilakukan dengan melihat tabel </w:t>
      </w:r>
      <w:r w:rsidRPr="009A7719">
        <w:rPr>
          <w:rFonts w:ascii="Times New Roman" w:hAnsi="Times New Roman"/>
          <w:i/>
          <w:sz w:val="24"/>
          <w:szCs w:val="24"/>
        </w:rPr>
        <w:t xml:space="preserve">outer loading </w:t>
      </w:r>
      <w:r w:rsidRPr="009A7719">
        <w:rPr>
          <w:rFonts w:ascii="Times New Roman" w:hAnsi="Times New Roman"/>
          <w:sz w:val="24"/>
          <w:szCs w:val="24"/>
        </w:rPr>
        <w:t xml:space="preserve">dan nilai Average Variance Extracted (AVE). Menurut Chin </w:t>
      </w:r>
      <w:r w:rsidRPr="009A7719">
        <w:rPr>
          <w:rFonts w:ascii="Times New Roman" w:hAnsi="Times New Roman"/>
          <w:sz w:val="24"/>
          <w:szCs w:val="24"/>
        </w:rPr>
        <w:fldChar w:fldCharType="begin" w:fldLock="1"/>
      </w:r>
      <w:r w:rsidRPr="009A7719">
        <w:rPr>
          <w:rFonts w:ascii="Times New Roman" w:hAnsi="Times New Roman"/>
          <w:sz w:val="24"/>
          <w:szCs w:val="24"/>
        </w:rPr>
        <w:instrText>ADDIN CSL_CITATION {"citationItems":[{"id":"ITEM-1","itemData":{"ISBN":"9797043002","author":[{"dropping-particle":"","family":"Ghozali","given":"Imam","non-dropping-particle":"","parse-names":false,"suffix":""},{"dropping-particle":"","family":"Latan","given":"Hengky","non-dropping-particle":"","parse-names":false,"suffix":""}],"edition":"II","id":"ITEM-1","issued":{"date-parts":[["2015"]]},"number-of-pages":"1-290","publisher":"Badan Penerbit Universitas Diponegoro","publisher-place":"Semarang","title":"Partial least Squares Konsep, Teknik, dan Aplikasi Menggunakan Program SmartPLS 3.0 Untuk penelitian Empiris","type":"book"},"uris":["http://www.mendeley.com/documents/?uuid=71e25a39-0726-45b3-83d3-0e7ac988d05c"]}],"mendeley":{"formattedCitation":"(Ghozali &amp; Latan, 2015)","manualFormatting":"(dalam Ghozali &amp; Latan, 2015)","plainTextFormattedCitation":"(Ghozali &amp; Latan, 2015)","previouslyFormattedCitation":"(Ghozali &amp; Latan, 2015)"},"properties":{"noteIndex":0},"schema":"https://github.com/citation-style-language/schema/raw/master/csl-citation.json"}</w:instrText>
      </w:r>
      <w:r w:rsidRPr="009A7719">
        <w:rPr>
          <w:rFonts w:ascii="Times New Roman" w:hAnsi="Times New Roman"/>
          <w:sz w:val="24"/>
          <w:szCs w:val="24"/>
        </w:rPr>
        <w:fldChar w:fldCharType="separate"/>
      </w:r>
      <w:r w:rsidRPr="009A7719">
        <w:rPr>
          <w:rFonts w:ascii="Times New Roman" w:hAnsi="Times New Roman"/>
          <w:noProof/>
          <w:sz w:val="24"/>
          <w:szCs w:val="24"/>
        </w:rPr>
        <w:t>(dalam Ghozali &amp; Latan, 2015)</w:t>
      </w:r>
      <w:r w:rsidRPr="009A7719">
        <w:rPr>
          <w:rFonts w:ascii="Times New Roman" w:hAnsi="Times New Roman"/>
          <w:sz w:val="24"/>
          <w:szCs w:val="24"/>
        </w:rPr>
        <w:fldChar w:fldCharType="end"/>
      </w:r>
      <w:r w:rsidRPr="009A7719">
        <w:rPr>
          <w:rFonts w:ascii="Times New Roman" w:hAnsi="Times New Roman"/>
          <w:sz w:val="24"/>
          <w:szCs w:val="24"/>
        </w:rPr>
        <w:t xml:space="preserve"> suatu penelitian dikatakan valid apabila nilainya di atas 0,5. Berikut tabel </w:t>
      </w:r>
      <w:r w:rsidRPr="009A7719">
        <w:rPr>
          <w:rFonts w:ascii="Times New Roman" w:hAnsi="Times New Roman"/>
          <w:i/>
          <w:sz w:val="24"/>
          <w:szCs w:val="24"/>
        </w:rPr>
        <w:t>AVE</w:t>
      </w:r>
      <w:r w:rsidRPr="009A7719">
        <w:rPr>
          <w:rFonts w:ascii="Times New Roman" w:hAnsi="Times New Roman"/>
          <w:sz w:val="24"/>
          <w:szCs w:val="24"/>
        </w:rPr>
        <w:t>:</w:t>
      </w:r>
    </w:p>
    <w:p w:rsidR="007B0E7A" w:rsidRPr="009A7719" w:rsidRDefault="007B0E7A" w:rsidP="007B0E7A">
      <w:pPr>
        <w:pStyle w:val="ListParagraph"/>
        <w:spacing w:line="240" w:lineRule="auto"/>
        <w:ind w:left="1080"/>
        <w:jc w:val="center"/>
        <w:rPr>
          <w:rFonts w:ascii="Times New Roman" w:hAnsi="Times New Roman"/>
          <w:b/>
          <w:i/>
          <w:sz w:val="24"/>
          <w:szCs w:val="24"/>
        </w:rPr>
      </w:pPr>
      <w:r w:rsidRPr="009A7719">
        <w:rPr>
          <w:rFonts w:ascii="Times New Roman" w:hAnsi="Times New Roman"/>
          <w:b/>
          <w:sz w:val="24"/>
          <w:szCs w:val="24"/>
        </w:rPr>
        <w:t xml:space="preserve">Tabel 3. </w:t>
      </w:r>
      <w:r w:rsidRPr="009A7719">
        <w:rPr>
          <w:rFonts w:ascii="Times New Roman" w:hAnsi="Times New Roman"/>
          <w:b/>
          <w:i/>
          <w:sz w:val="24"/>
          <w:szCs w:val="24"/>
        </w:rPr>
        <w:t>Average Variance Extracted</w:t>
      </w:r>
    </w:p>
    <w:tbl>
      <w:tblPr>
        <w:tblW w:w="5768" w:type="dxa"/>
        <w:jc w:val="center"/>
        <w:tblLook w:val="04A0" w:firstRow="1" w:lastRow="0" w:firstColumn="1" w:lastColumn="0" w:noHBand="0" w:noVBand="1"/>
      </w:tblPr>
      <w:tblGrid>
        <w:gridCol w:w="3119"/>
        <w:gridCol w:w="2649"/>
      </w:tblGrid>
      <w:tr w:rsidR="007B0E7A" w:rsidRPr="009A7719" w:rsidTr="002F29E8">
        <w:trPr>
          <w:trHeight w:val="300"/>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Variabel</w:t>
            </w:r>
          </w:p>
        </w:tc>
        <w:tc>
          <w:tcPr>
            <w:tcW w:w="2649"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AVE</w:t>
            </w:r>
          </w:p>
        </w:tc>
      </w:tr>
      <w:tr w:rsidR="007B0E7A" w:rsidRPr="009A7719" w:rsidTr="002F29E8">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POS</w:t>
            </w:r>
          </w:p>
        </w:tc>
        <w:tc>
          <w:tcPr>
            <w:tcW w:w="2649"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0,561</w:t>
            </w:r>
          </w:p>
        </w:tc>
      </w:tr>
      <w:tr w:rsidR="007B0E7A" w:rsidRPr="009A7719" w:rsidTr="002F29E8">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TI</w:t>
            </w:r>
          </w:p>
        </w:tc>
        <w:tc>
          <w:tcPr>
            <w:tcW w:w="2649"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0,520</w:t>
            </w:r>
          </w:p>
        </w:tc>
      </w:tr>
    </w:tbl>
    <w:p w:rsidR="007B0E7A" w:rsidRPr="009A7719" w:rsidRDefault="007B0E7A" w:rsidP="007B0E7A">
      <w:pPr>
        <w:pStyle w:val="ListParagraph"/>
        <w:ind w:left="1080"/>
        <w:jc w:val="both"/>
        <w:rPr>
          <w:rFonts w:ascii="Times New Roman" w:hAnsi="Times New Roman"/>
          <w:sz w:val="24"/>
          <w:szCs w:val="24"/>
        </w:rPr>
      </w:pPr>
    </w:p>
    <w:p w:rsidR="007B0E7A" w:rsidRPr="009A7719" w:rsidRDefault="007B0E7A" w:rsidP="007B0E7A">
      <w:pPr>
        <w:pStyle w:val="ListParagraph"/>
        <w:numPr>
          <w:ilvl w:val="0"/>
          <w:numId w:val="21"/>
        </w:numPr>
        <w:tabs>
          <w:tab w:val="num" w:pos="840"/>
        </w:tabs>
        <w:jc w:val="both"/>
        <w:rPr>
          <w:rFonts w:ascii="Times New Roman" w:hAnsi="Times New Roman"/>
          <w:sz w:val="24"/>
          <w:szCs w:val="24"/>
        </w:rPr>
      </w:pPr>
      <w:r w:rsidRPr="009A7719">
        <w:rPr>
          <w:rFonts w:ascii="Times New Roman" w:hAnsi="Times New Roman"/>
          <w:sz w:val="24"/>
          <w:szCs w:val="24"/>
        </w:rPr>
        <w:t>Uji Validitas Diskrikiman</w:t>
      </w:r>
    </w:p>
    <w:p w:rsidR="007B0E7A" w:rsidRPr="009A7719" w:rsidRDefault="007B0E7A" w:rsidP="007B0E7A">
      <w:pPr>
        <w:pStyle w:val="ListParagraph"/>
        <w:tabs>
          <w:tab w:val="num" w:pos="840"/>
        </w:tabs>
        <w:ind w:left="1080"/>
        <w:jc w:val="both"/>
        <w:rPr>
          <w:rFonts w:ascii="Times New Roman" w:hAnsi="Times New Roman"/>
          <w:sz w:val="24"/>
          <w:szCs w:val="24"/>
        </w:rPr>
      </w:pPr>
      <w:r w:rsidRPr="009A7719">
        <w:rPr>
          <w:rFonts w:ascii="Times New Roman" w:hAnsi="Times New Roman"/>
          <w:sz w:val="24"/>
          <w:szCs w:val="24"/>
        </w:rPr>
        <w:tab/>
        <w:t xml:space="preserve">Pengujian validitas diskriminan dilihat berdasarkan nilai </w:t>
      </w:r>
      <w:r w:rsidRPr="009A7719">
        <w:rPr>
          <w:rFonts w:ascii="Times New Roman" w:hAnsi="Times New Roman"/>
          <w:i/>
          <w:sz w:val="24"/>
          <w:szCs w:val="24"/>
        </w:rPr>
        <w:t xml:space="preserve">cross loading </w:t>
      </w:r>
      <w:r w:rsidRPr="009A7719">
        <w:rPr>
          <w:rFonts w:ascii="Times New Roman" w:hAnsi="Times New Roman"/>
          <w:sz w:val="24"/>
          <w:szCs w:val="24"/>
        </w:rPr>
        <w:t xml:space="preserve">dan nilai Akar kuadrat </w:t>
      </w:r>
      <w:r w:rsidRPr="009A7719">
        <w:rPr>
          <w:rFonts w:ascii="Times New Roman" w:hAnsi="Times New Roman"/>
          <w:i/>
          <w:sz w:val="24"/>
          <w:szCs w:val="24"/>
        </w:rPr>
        <w:t>Average Variance Extracted</w:t>
      </w:r>
      <w:r w:rsidRPr="009A7719">
        <w:rPr>
          <w:rFonts w:ascii="Times New Roman" w:hAnsi="Times New Roman"/>
          <w:sz w:val="24"/>
          <w:szCs w:val="24"/>
        </w:rPr>
        <w:t xml:space="preserve"> (AVE). Berikut tabel akar kuadrat AVE</w:t>
      </w:r>
    </w:p>
    <w:p w:rsidR="007B0E7A" w:rsidRPr="009A7719" w:rsidRDefault="007B0E7A" w:rsidP="007B0E7A">
      <w:pPr>
        <w:ind w:left="2160" w:firstLine="720"/>
        <w:rPr>
          <w:b/>
          <w:sz w:val="24"/>
          <w:szCs w:val="24"/>
        </w:rPr>
      </w:pPr>
      <w:r w:rsidRPr="009A7719">
        <w:rPr>
          <w:b/>
          <w:sz w:val="24"/>
          <w:szCs w:val="24"/>
        </w:rPr>
        <w:t>Tabel 4. Akar kuadrat AVE</w:t>
      </w:r>
    </w:p>
    <w:p w:rsidR="007B0E7A" w:rsidRPr="009A7719" w:rsidRDefault="007B0E7A" w:rsidP="007B0E7A">
      <w:pPr>
        <w:tabs>
          <w:tab w:val="num" w:pos="840"/>
        </w:tabs>
        <w:rPr>
          <w:sz w:val="24"/>
          <w:szCs w:val="24"/>
        </w:rPr>
      </w:pPr>
    </w:p>
    <w:tbl>
      <w:tblPr>
        <w:tblW w:w="5539" w:type="dxa"/>
        <w:jc w:val="center"/>
        <w:tblLook w:val="04A0" w:firstRow="1" w:lastRow="0" w:firstColumn="1" w:lastColumn="0" w:noHBand="0" w:noVBand="1"/>
      </w:tblPr>
      <w:tblGrid>
        <w:gridCol w:w="2507"/>
        <w:gridCol w:w="1113"/>
        <w:gridCol w:w="1919"/>
      </w:tblGrid>
      <w:tr w:rsidR="007B0E7A" w:rsidRPr="009A7719" w:rsidTr="001C2C2F">
        <w:trPr>
          <w:trHeight w:val="300"/>
          <w:jc w:val="center"/>
        </w:trPr>
        <w:tc>
          <w:tcPr>
            <w:tcW w:w="2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 </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POS</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TI</w:t>
            </w:r>
          </w:p>
        </w:tc>
      </w:tr>
      <w:tr w:rsidR="007B0E7A" w:rsidRPr="009A7719" w:rsidTr="001C2C2F">
        <w:trPr>
          <w:trHeight w:val="300"/>
          <w:jc w:val="center"/>
        </w:trPr>
        <w:tc>
          <w:tcPr>
            <w:tcW w:w="2507"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POS</w:t>
            </w:r>
          </w:p>
        </w:tc>
        <w:tc>
          <w:tcPr>
            <w:tcW w:w="1113" w:type="dxa"/>
            <w:tcBorders>
              <w:top w:val="nil"/>
              <w:left w:val="nil"/>
              <w:bottom w:val="single" w:sz="4" w:space="0" w:color="auto"/>
              <w:right w:val="single" w:sz="4" w:space="0" w:color="auto"/>
            </w:tcBorders>
            <w:shd w:val="clear" w:color="000000" w:fill="D0CECE"/>
            <w:noWrap/>
            <w:vAlign w:val="bottom"/>
            <w:hideMark/>
          </w:tcPr>
          <w:p w:rsidR="007B0E7A" w:rsidRPr="009A7719" w:rsidRDefault="007B0E7A" w:rsidP="002F29E8">
            <w:pPr>
              <w:jc w:val="center"/>
              <w:rPr>
                <w:color w:val="000000"/>
                <w:sz w:val="24"/>
                <w:szCs w:val="24"/>
              </w:rPr>
            </w:pPr>
            <w:r w:rsidRPr="009A7719">
              <w:rPr>
                <w:color w:val="000000"/>
                <w:sz w:val="24"/>
                <w:szCs w:val="24"/>
              </w:rPr>
              <w:t>0,749</w:t>
            </w:r>
          </w:p>
        </w:tc>
        <w:tc>
          <w:tcPr>
            <w:tcW w:w="1919"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 </w:t>
            </w:r>
          </w:p>
        </w:tc>
      </w:tr>
      <w:tr w:rsidR="007B0E7A" w:rsidRPr="009A7719" w:rsidTr="001C2C2F">
        <w:trPr>
          <w:trHeight w:val="300"/>
          <w:jc w:val="center"/>
        </w:trPr>
        <w:tc>
          <w:tcPr>
            <w:tcW w:w="2507"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TI</w:t>
            </w:r>
          </w:p>
        </w:tc>
        <w:tc>
          <w:tcPr>
            <w:tcW w:w="1113"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(-0,772)</w:t>
            </w:r>
          </w:p>
        </w:tc>
        <w:tc>
          <w:tcPr>
            <w:tcW w:w="1919" w:type="dxa"/>
            <w:tcBorders>
              <w:top w:val="nil"/>
              <w:left w:val="nil"/>
              <w:bottom w:val="single" w:sz="4" w:space="0" w:color="auto"/>
              <w:right w:val="single" w:sz="4" w:space="0" w:color="auto"/>
            </w:tcBorders>
            <w:shd w:val="clear" w:color="000000" w:fill="D0CECE"/>
            <w:noWrap/>
            <w:vAlign w:val="bottom"/>
            <w:hideMark/>
          </w:tcPr>
          <w:p w:rsidR="007B0E7A" w:rsidRPr="009A7719" w:rsidRDefault="007B0E7A" w:rsidP="002F29E8">
            <w:pPr>
              <w:jc w:val="center"/>
              <w:rPr>
                <w:color w:val="000000"/>
                <w:sz w:val="24"/>
                <w:szCs w:val="24"/>
              </w:rPr>
            </w:pPr>
            <w:r w:rsidRPr="009A7719">
              <w:rPr>
                <w:color w:val="000000"/>
                <w:sz w:val="24"/>
                <w:szCs w:val="24"/>
              </w:rPr>
              <w:t>0,721</w:t>
            </w:r>
          </w:p>
        </w:tc>
      </w:tr>
    </w:tbl>
    <w:p w:rsidR="007B0E7A" w:rsidRPr="009A7719" w:rsidRDefault="007B0E7A" w:rsidP="007B0E7A">
      <w:pPr>
        <w:pStyle w:val="ListParagraph"/>
        <w:tabs>
          <w:tab w:val="num" w:pos="840"/>
        </w:tabs>
        <w:ind w:left="1080"/>
        <w:jc w:val="both"/>
        <w:rPr>
          <w:rFonts w:ascii="Times New Roman" w:hAnsi="Times New Roman"/>
          <w:sz w:val="24"/>
          <w:szCs w:val="24"/>
        </w:rPr>
      </w:pPr>
      <w:r w:rsidRPr="009A7719">
        <w:rPr>
          <w:rFonts w:ascii="Times New Roman" w:hAnsi="Times New Roman"/>
          <w:sz w:val="24"/>
          <w:szCs w:val="24"/>
        </w:rPr>
        <w:t>Berdasarkan data dalam tabel diketahui bahwa nilai akar kuadrat AVE semua variabel sebesar &gt; 0,7 sehingga dapat dikatakan memiliki validitas yang baik.</w:t>
      </w:r>
    </w:p>
    <w:p w:rsidR="007B0E7A" w:rsidRPr="009A7719" w:rsidRDefault="007B0E7A" w:rsidP="007B0E7A">
      <w:pPr>
        <w:pStyle w:val="ListParagraph"/>
        <w:numPr>
          <w:ilvl w:val="0"/>
          <w:numId w:val="21"/>
        </w:numPr>
        <w:jc w:val="both"/>
        <w:rPr>
          <w:rFonts w:ascii="Times New Roman" w:hAnsi="Times New Roman"/>
          <w:sz w:val="24"/>
          <w:szCs w:val="24"/>
        </w:rPr>
      </w:pPr>
      <w:r w:rsidRPr="009A7719">
        <w:rPr>
          <w:rFonts w:ascii="Times New Roman" w:hAnsi="Times New Roman"/>
          <w:sz w:val="24"/>
          <w:szCs w:val="24"/>
        </w:rPr>
        <w:t xml:space="preserve"> Uji Reliabilitas</w:t>
      </w:r>
    </w:p>
    <w:p w:rsidR="007B0E7A" w:rsidRPr="009A7719" w:rsidRDefault="007B0E7A" w:rsidP="007B0E7A">
      <w:pPr>
        <w:ind w:left="1440"/>
        <w:rPr>
          <w:b/>
          <w:sz w:val="24"/>
          <w:szCs w:val="24"/>
        </w:rPr>
      </w:pPr>
      <w:r w:rsidRPr="009A7719">
        <w:rPr>
          <w:sz w:val="24"/>
          <w:szCs w:val="24"/>
        </w:rPr>
        <w:t xml:space="preserve">     </w:t>
      </w:r>
      <w:r w:rsidRPr="009A7719">
        <w:rPr>
          <w:b/>
          <w:sz w:val="24"/>
          <w:szCs w:val="24"/>
        </w:rPr>
        <w:t>Tsbel 5. Cronbach’s Alpha dan Composite Reliability</w:t>
      </w:r>
    </w:p>
    <w:tbl>
      <w:tblPr>
        <w:tblW w:w="5736" w:type="dxa"/>
        <w:jc w:val="center"/>
        <w:tblLook w:val="04A0" w:firstRow="1" w:lastRow="0" w:firstColumn="1" w:lastColumn="0" w:noHBand="0" w:noVBand="1"/>
      </w:tblPr>
      <w:tblGrid>
        <w:gridCol w:w="988"/>
        <w:gridCol w:w="2409"/>
        <w:gridCol w:w="2339"/>
      </w:tblGrid>
      <w:tr w:rsidR="007B0E7A" w:rsidRPr="009A7719" w:rsidTr="002F29E8">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rPr>
                <w:color w:val="000000"/>
                <w:sz w:val="24"/>
                <w:szCs w:val="24"/>
              </w:rPr>
            </w:pPr>
            <w:r w:rsidRPr="009A7719">
              <w:rPr>
                <w:color w:val="000000"/>
                <w:sz w:val="24"/>
                <w:szCs w:val="24"/>
              </w:rPr>
              <w:t>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rPr>
                <w:b/>
                <w:bCs/>
                <w:color w:val="000000"/>
                <w:sz w:val="24"/>
                <w:szCs w:val="24"/>
              </w:rPr>
            </w:pPr>
            <w:r w:rsidRPr="009A7719">
              <w:rPr>
                <w:b/>
                <w:bCs/>
                <w:color w:val="000000"/>
                <w:sz w:val="24"/>
                <w:szCs w:val="24"/>
              </w:rPr>
              <w:t>Cronbach's Alpha</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Composite Reliability</w:t>
            </w:r>
          </w:p>
        </w:tc>
      </w:tr>
      <w:tr w:rsidR="007B0E7A" w:rsidRPr="009A7719" w:rsidTr="002F29E8">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POS</w:t>
            </w:r>
          </w:p>
        </w:tc>
        <w:tc>
          <w:tcPr>
            <w:tcW w:w="2409"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0,973</w:t>
            </w:r>
          </w:p>
        </w:tc>
        <w:tc>
          <w:tcPr>
            <w:tcW w:w="2339"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0,974</w:t>
            </w:r>
          </w:p>
        </w:tc>
      </w:tr>
      <w:tr w:rsidR="007B0E7A" w:rsidRPr="009A7719" w:rsidTr="002F29E8">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TI</w:t>
            </w:r>
          </w:p>
        </w:tc>
        <w:tc>
          <w:tcPr>
            <w:tcW w:w="2409"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0,962</w:t>
            </w:r>
          </w:p>
        </w:tc>
        <w:tc>
          <w:tcPr>
            <w:tcW w:w="2339"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0,965</w:t>
            </w:r>
          </w:p>
        </w:tc>
      </w:tr>
    </w:tbl>
    <w:p w:rsidR="007B0E7A" w:rsidRPr="009A7719" w:rsidRDefault="007B0E7A" w:rsidP="007B0E7A">
      <w:pPr>
        <w:tabs>
          <w:tab w:val="num" w:pos="840"/>
        </w:tabs>
        <w:jc w:val="both"/>
        <w:rPr>
          <w:sz w:val="24"/>
          <w:szCs w:val="24"/>
        </w:rPr>
      </w:pPr>
    </w:p>
    <w:p w:rsidR="007B0E7A" w:rsidRDefault="007B0E7A" w:rsidP="007B0E7A">
      <w:pPr>
        <w:tabs>
          <w:tab w:val="num" w:pos="840"/>
        </w:tabs>
        <w:ind w:left="1276"/>
        <w:jc w:val="both"/>
        <w:rPr>
          <w:sz w:val="24"/>
          <w:szCs w:val="24"/>
        </w:rPr>
      </w:pPr>
      <w:r w:rsidRPr="009A7719">
        <w:rPr>
          <w:sz w:val="24"/>
          <w:szCs w:val="24"/>
        </w:rPr>
        <w:tab/>
        <w:t xml:space="preserve">Berdasarkan tabel di atas, konstruk reliabilitasnya adalah sangat baik yang berarti bahwa alat ukur yang digunakan dalam penelitian ini reliabel. Hal tersebut berarti alat ukur yang digunakan dalam penelitian ini reliabel. Uji </w:t>
      </w:r>
      <w:r w:rsidRPr="009A7719">
        <w:rPr>
          <w:i/>
          <w:sz w:val="24"/>
          <w:szCs w:val="24"/>
        </w:rPr>
        <w:t>Inner Model</w:t>
      </w:r>
    </w:p>
    <w:p w:rsidR="007B0E7A" w:rsidRPr="007B0E7A" w:rsidRDefault="007B0E7A" w:rsidP="007B0E7A">
      <w:pPr>
        <w:pStyle w:val="ListParagraph"/>
        <w:numPr>
          <w:ilvl w:val="0"/>
          <w:numId w:val="20"/>
        </w:numPr>
        <w:tabs>
          <w:tab w:val="num" w:pos="840"/>
        </w:tabs>
        <w:jc w:val="both"/>
        <w:rPr>
          <w:sz w:val="24"/>
          <w:szCs w:val="24"/>
        </w:rPr>
      </w:pPr>
      <w:r w:rsidRPr="007B0E7A">
        <w:rPr>
          <w:b/>
          <w:sz w:val="24"/>
          <w:szCs w:val="24"/>
        </w:rPr>
        <w:t xml:space="preserve">Uji </w:t>
      </w:r>
      <w:r w:rsidRPr="007B0E7A">
        <w:rPr>
          <w:b/>
          <w:i/>
          <w:sz w:val="24"/>
          <w:szCs w:val="24"/>
        </w:rPr>
        <w:t>Inner Model</w:t>
      </w:r>
    </w:p>
    <w:p w:rsidR="001C2C2F" w:rsidRDefault="007B0E7A" w:rsidP="007B0E7A">
      <w:pPr>
        <w:pStyle w:val="ListParagraph"/>
        <w:tabs>
          <w:tab w:val="num" w:pos="840"/>
        </w:tabs>
        <w:ind w:firstLine="556"/>
        <w:jc w:val="both"/>
        <w:rPr>
          <w:sz w:val="24"/>
          <w:szCs w:val="24"/>
        </w:rPr>
      </w:pPr>
      <w:r w:rsidRPr="007B0E7A">
        <w:rPr>
          <w:sz w:val="24"/>
          <w:szCs w:val="24"/>
        </w:rPr>
        <w:t xml:space="preserve">Nilai </w:t>
      </w:r>
      <w:r w:rsidRPr="007B0E7A">
        <w:rPr>
          <w:i/>
          <w:sz w:val="24"/>
          <w:szCs w:val="24"/>
        </w:rPr>
        <w:t>Q-Square</w:t>
      </w:r>
      <w:r w:rsidRPr="007B0E7A">
        <w:rPr>
          <w:sz w:val="24"/>
          <w:szCs w:val="24"/>
        </w:rPr>
        <w:t xml:space="preserve"> diperoleh dengan rumus</w:t>
      </w:r>
      <w:r w:rsidR="001C2C2F">
        <w:rPr>
          <w:sz w:val="24"/>
          <w:szCs w:val="24"/>
        </w:rPr>
        <w:t>:</w:t>
      </w:r>
    </w:p>
    <w:p w:rsidR="00C65DA5" w:rsidRPr="00C45C58" w:rsidRDefault="00C65DA5" w:rsidP="00C65DA5">
      <w:pPr>
        <w:tabs>
          <w:tab w:val="right" w:pos="4393"/>
        </w:tabs>
        <w:spacing w:before="120" w:after="120"/>
        <w:ind w:left="284"/>
        <w:jc w:val="center"/>
        <w:rPr>
          <w:sz w:val="24"/>
          <w:szCs w:val="24"/>
          <w:lang w:val="id-ID"/>
        </w:rPr>
      </w:pPr>
      <m:oMath>
        <m:r>
          <w:rPr>
            <w:rFonts w:ascii="Cambria Math" w:hAnsi="Cambria Math"/>
            <w:sz w:val="24"/>
            <w:szCs w:val="24"/>
          </w:rPr>
          <m:t>Q-Square</m:t>
        </m:r>
        <m:r>
          <m:rPr>
            <m:sty m:val="p"/>
          </m:rPr>
          <w:rPr>
            <w:rFonts w:ascii="Cambria Math" w:hAnsi="Cambria Math"/>
            <w:sz w:val="24"/>
            <w:szCs w:val="24"/>
          </w:rPr>
          <m:t xml:space="preserve"> = 1- [(1-R²)]</m:t>
        </m:r>
      </m:oMath>
      <w:r w:rsidRPr="00C45C58">
        <w:rPr>
          <w:sz w:val="24"/>
          <w:szCs w:val="24"/>
          <w:lang w:val="id-ID"/>
        </w:rPr>
        <w:tab/>
        <w:t>(1)</w:t>
      </w:r>
    </w:p>
    <w:p w:rsidR="00C65DA5" w:rsidRPr="00C65DA5" w:rsidRDefault="00C65DA5" w:rsidP="00C65DA5">
      <w:pPr>
        <w:tabs>
          <w:tab w:val="num" w:pos="840"/>
        </w:tabs>
        <w:jc w:val="both"/>
        <w:rPr>
          <w:sz w:val="24"/>
          <w:szCs w:val="24"/>
        </w:rPr>
      </w:pPr>
    </w:p>
    <w:p w:rsidR="007B0E7A" w:rsidRPr="007B0E7A" w:rsidRDefault="001C2C2F" w:rsidP="007B0E7A">
      <w:pPr>
        <w:pStyle w:val="ListParagraph"/>
        <w:tabs>
          <w:tab w:val="num" w:pos="840"/>
        </w:tabs>
        <w:ind w:firstLine="556"/>
        <w:jc w:val="both"/>
        <w:rPr>
          <w:sz w:val="24"/>
          <w:szCs w:val="24"/>
        </w:rPr>
      </w:pPr>
      <w:r>
        <w:rPr>
          <w:sz w:val="24"/>
          <w:szCs w:val="24"/>
        </w:rPr>
        <w:lastRenderedPageBreak/>
        <w:t>H</w:t>
      </w:r>
      <w:r w:rsidR="007B0E7A" w:rsidRPr="007B0E7A">
        <w:rPr>
          <w:sz w:val="24"/>
          <w:szCs w:val="24"/>
        </w:rPr>
        <w:t xml:space="preserve">asilnya menunjukkan bahwa besarnya keragaman data penelitian yang dapat dijelaskan oleh model analisis ini yaitu sebesar 72,5%. Adapun tabel yang menunjukkan nilai </w:t>
      </w:r>
      <w:r w:rsidR="007B0E7A" w:rsidRPr="007B0E7A">
        <w:rPr>
          <w:i/>
          <w:sz w:val="24"/>
          <w:szCs w:val="24"/>
        </w:rPr>
        <w:t>R-Square</w:t>
      </w:r>
      <w:r w:rsidR="007B0E7A" w:rsidRPr="007B0E7A">
        <w:rPr>
          <w:sz w:val="24"/>
          <w:szCs w:val="24"/>
        </w:rPr>
        <w:t>:</w:t>
      </w:r>
    </w:p>
    <w:p w:rsidR="007B0E7A" w:rsidRPr="009A7719" w:rsidRDefault="007B0E7A" w:rsidP="007B0E7A">
      <w:pPr>
        <w:tabs>
          <w:tab w:val="num" w:pos="840"/>
        </w:tabs>
        <w:jc w:val="center"/>
        <w:rPr>
          <w:b/>
          <w:sz w:val="24"/>
          <w:szCs w:val="24"/>
        </w:rPr>
      </w:pPr>
      <w:r w:rsidRPr="009A7719">
        <w:rPr>
          <w:b/>
          <w:sz w:val="24"/>
          <w:szCs w:val="24"/>
        </w:rPr>
        <w:t>Tabel 6. Nilai R</w:t>
      </w:r>
      <w:r w:rsidRPr="009A7719">
        <w:rPr>
          <w:b/>
          <w:i/>
          <w:sz w:val="24"/>
          <w:szCs w:val="24"/>
        </w:rPr>
        <w:t>-Square</w:t>
      </w:r>
    </w:p>
    <w:tbl>
      <w:tblPr>
        <w:tblW w:w="5788" w:type="dxa"/>
        <w:jc w:val="center"/>
        <w:tblLook w:val="04A0" w:firstRow="1" w:lastRow="0" w:firstColumn="1" w:lastColumn="0" w:noHBand="0" w:noVBand="1"/>
      </w:tblPr>
      <w:tblGrid>
        <w:gridCol w:w="1271"/>
        <w:gridCol w:w="2497"/>
        <w:gridCol w:w="2020"/>
      </w:tblGrid>
      <w:tr w:rsidR="007B0E7A" w:rsidRPr="009A7719" w:rsidTr="002F29E8">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p>
        </w:tc>
        <w:tc>
          <w:tcPr>
            <w:tcW w:w="2497"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R Square</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R Square Adjusted</w:t>
            </w:r>
          </w:p>
        </w:tc>
      </w:tr>
      <w:tr w:rsidR="007B0E7A" w:rsidRPr="009A7719" w:rsidTr="002F29E8">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TI</w:t>
            </w:r>
          </w:p>
        </w:tc>
        <w:tc>
          <w:tcPr>
            <w:tcW w:w="2497"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0,725</w:t>
            </w:r>
          </w:p>
        </w:tc>
        <w:tc>
          <w:tcPr>
            <w:tcW w:w="2020"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0,713</w:t>
            </w:r>
          </w:p>
        </w:tc>
      </w:tr>
    </w:tbl>
    <w:p w:rsidR="007B0E7A" w:rsidRPr="009A7719" w:rsidRDefault="007B0E7A" w:rsidP="007B0E7A">
      <w:pPr>
        <w:tabs>
          <w:tab w:val="num" w:pos="840"/>
        </w:tabs>
        <w:ind w:left="851"/>
        <w:jc w:val="both"/>
        <w:rPr>
          <w:sz w:val="24"/>
          <w:szCs w:val="24"/>
        </w:rPr>
      </w:pPr>
      <w:r>
        <w:rPr>
          <w:i/>
          <w:sz w:val="24"/>
          <w:szCs w:val="24"/>
        </w:rPr>
        <w:tab/>
      </w:r>
      <w:r w:rsidRPr="009A7719">
        <w:rPr>
          <w:i/>
          <w:sz w:val="24"/>
          <w:szCs w:val="24"/>
        </w:rPr>
        <w:t xml:space="preserve">Effect size </w:t>
      </w:r>
      <w:r w:rsidRPr="009A7719">
        <w:rPr>
          <w:sz w:val="24"/>
          <w:szCs w:val="24"/>
        </w:rPr>
        <w:t xml:space="preserve">dikategorikan dengan tiga kategori, yaitu nilai 0,02, 0,15, dan 0,35 yang menggambarkan bahwa pengaruhnya kecil, menengah, dan besar. Apabila nilai </w:t>
      </w:r>
      <w:r w:rsidRPr="009A7719">
        <w:rPr>
          <w:i/>
          <w:sz w:val="24"/>
          <w:szCs w:val="24"/>
        </w:rPr>
        <w:t>F-Square</w:t>
      </w:r>
      <w:r w:rsidRPr="009A7719">
        <w:rPr>
          <w:sz w:val="24"/>
          <w:szCs w:val="24"/>
        </w:rPr>
        <w:t xml:space="preserve"> lebih kecil dari 0,02 maka hasil tersebut dapat diabaikan </w:t>
      </w:r>
      <w:r w:rsidRPr="009A7719">
        <w:rPr>
          <w:sz w:val="24"/>
          <w:szCs w:val="24"/>
        </w:rPr>
        <w:fldChar w:fldCharType="begin" w:fldLock="1"/>
      </w:r>
      <w:r w:rsidRPr="009A7719">
        <w:rPr>
          <w:sz w:val="24"/>
          <w:szCs w:val="24"/>
        </w:rPr>
        <w:instrText>ADDIN CSL_CITATION {"citationItems":[{"id":"ITEM-1","itemData":{"DOI":"10.1007/978-3-319-05542-8","ISBN":"9783319055428","abstract":"Partial least squares structural equation modeling (PLS-SEM) has become a popular method for estimating (complex) path models with latent variables and their relationships. Building on an introduction of the fundamentals of measure- ment and structural theory, this chapter explains how to specify and estimate path models using PLS-SEM. Complementing the introduction of the PLS-SEM method and the description of how to evaluate analysis results, the chapter also offers an overview ofcomplementary analytical techniques. An application ofthe PLS-SEM method to a well-known corporate reputation model using the SmartPLS 3 software illustrates the concepts.","author":[{"dropping-particle":"","family":"Sarstedt","given":"Marko","non-dropping-particle":"","parse-names":false,"suffix":""},{"dropping-particle":"","family":"Ringle","given":"Christian M","non-dropping-particle":"","parse-names":false,"suffix":""},{"dropping-particle":"","family":"Hair","given":"Joseph F","non-dropping-particle":"","parse-names":false,"suffix":""}],"container-title":"Handbook of Market Research","id":"ITEM-1","issued":{"date-parts":[["2017"]]},"publisher":"Springer International Publishing AG","title":"Partial Least Squares Structural Equation Modeling","type":"book"},"uris":["http://www.mendeley.com/documents/?uuid=7f04749c-a19b-46b2-8214-f1c79fff63ad"]}],"mendeley":{"formattedCitation":"(Sarstedt et al., 2017)","plainTextFormattedCitation":"(Sarstedt et al., 2017)","previouslyFormattedCitation":"(Sarstedt et al., 2017)"},"properties":{"noteIndex":0},"schema":"https://github.com/citation-style-language/schema/raw/master/csl-citation.json"}</w:instrText>
      </w:r>
      <w:r w:rsidRPr="009A7719">
        <w:rPr>
          <w:sz w:val="24"/>
          <w:szCs w:val="24"/>
        </w:rPr>
        <w:fldChar w:fldCharType="separate"/>
      </w:r>
      <w:r w:rsidRPr="009A7719">
        <w:rPr>
          <w:noProof/>
          <w:sz w:val="24"/>
          <w:szCs w:val="24"/>
        </w:rPr>
        <w:t>(Sarstedt et al., 2017)</w:t>
      </w:r>
      <w:r w:rsidRPr="009A7719">
        <w:rPr>
          <w:sz w:val="24"/>
          <w:szCs w:val="24"/>
        </w:rPr>
        <w:fldChar w:fldCharType="end"/>
      </w:r>
      <w:r w:rsidRPr="009A7719">
        <w:rPr>
          <w:sz w:val="24"/>
          <w:szCs w:val="24"/>
        </w:rPr>
        <w:t xml:space="preserve">. Adapun skor </w:t>
      </w:r>
      <w:r w:rsidRPr="009A7719">
        <w:rPr>
          <w:i/>
          <w:sz w:val="24"/>
          <w:szCs w:val="24"/>
        </w:rPr>
        <w:t>F-Square</w:t>
      </w:r>
      <w:r>
        <w:rPr>
          <w:sz w:val="24"/>
          <w:szCs w:val="24"/>
        </w:rPr>
        <w:t xml:space="preserve"> dalam penelitian ini yaitu:</w:t>
      </w:r>
    </w:p>
    <w:p w:rsidR="007B0E7A" w:rsidRPr="009A7719" w:rsidRDefault="007B0E7A" w:rsidP="007B0E7A">
      <w:pPr>
        <w:tabs>
          <w:tab w:val="num" w:pos="840"/>
        </w:tabs>
        <w:jc w:val="center"/>
        <w:rPr>
          <w:b/>
          <w:i/>
          <w:sz w:val="24"/>
          <w:szCs w:val="24"/>
        </w:rPr>
      </w:pPr>
      <w:r w:rsidRPr="009A7719">
        <w:rPr>
          <w:b/>
          <w:sz w:val="24"/>
          <w:szCs w:val="24"/>
        </w:rPr>
        <w:t xml:space="preserve">Tabel 7. Hasil </w:t>
      </w:r>
      <w:r w:rsidRPr="009A7719">
        <w:rPr>
          <w:b/>
          <w:i/>
          <w:sz w:val="24"/>
          <w:szCs w:val="24"/>
        </w:rPr>
        <w:t>effect size</w:t>
      </w:r>
    </w:p>
    <w:tbl>
      <w:tblPr>
        <w:tblW w:w="2880" w:type="dxa"/>
        <w:jc w:val="center"/>
        <w:tblLook w:val="04A0" w:firstRow="1" w:lastRow="0" w:firstColumn="1" w:lastColumn="0" w:noHBand="0" w:noVBand="1"/>
      </w:tblPr>
      <w:tblGrid>
        <w:gridCol w:w="1110"/>
        <w:gridCol w:w="960"/>
        <w:gridCol w:w="960"/>
      </w:tblGrid>
      <w:tr w:rsidR="007B0E7A" w:rsidRPr="009A7719" w:rsidTr="002F29E8">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Variabel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POS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TI</w:t>
            </w:r>
          </w:p>
        </w:tc>
      </w:tr>
      <w:tr w:rsidR="007B0E7A" w:rsidRPr="009A7719" w:rsidTr="002F29E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POS</w:t>
            </w:r>
          </w:p>
        </w:tc>
        <w:tc>
          <w:tcPr>
            <w:tcW w:w="960"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rPr>
                <w:color w:val="000000"/>
                <w:sz w:val="24"/>
                <w:szCs w:val="24"/>
              </w:rPr>
            </w:pPr>
            <w:r w:rsidRPr="009A7719">
              <w:rPr>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0,112</w:t>
            </w:r>
          </w:p>
        </w:tc>
      </w:tr>
      <w:tr w:rsidR="007B0E7A" w:rsidRPr="009A7719" w:rsidTr="002F29E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TI</w:t>
            </w:r>
          </w:p>
        </w:tc>
        <w:tc>
          <w:tcPr>
            <w:tcW w:w="960"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rPr>
                <w:color w:val="000000"/>
                <w:sz w:val="24"/>
                <w:szCs w:val="24"/>
              </w:rPr>
            </w:pPr>
            <w:r w:rsidRPr="009A7719">
              <w:rPr>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 </w:t>
            </w:r>
          </w:p>
        </w:tc>
      </w:tr>
    </w:tbl>
    <w:p w:rsidR="007B0E7A" w:rsidRPr="009A7719" w:rsidRDefault="007B0E7A" w:rsidP="007B0E7A">
      <w:pPr>
        <w:tabs>
          <w:tab w:val="num" w:pos="840"/>
        </w:tabs>
        <w:jc w:val="both"/>
        <w:rPr>
          <w:sz w:val="24"/>
          <w:szCs w:val="24"/>
        </w:rPr>
      </w:pPr>
    </w:p>
    <w:p w:rsidR="007B0E7A" w:rsidRPr="009A7719" w:rsidRDefault="007B0E7A" w:rsidP="001C2C2F">
      <w:pPr>
        <w:tabs>
          <w:tab w:val="num" w:pos="840"/>
        </w:tabs>
        <w:ind w:left="993"/>
        <w:jc w:val="both"/>
        <w:rPr>
          <w:sz w:val="24"/>
          <w:szCs w:val="24"/>
        </w:rPr>
      </w:pPr>
      <w:r w:rsidRPr="009A7719">
        <w:rPr>
          <w:sz w:val="24"/>
          <w:szCs w:val="24"/>
        </w:rPr>
        <w:t>Uji hipotesis dalam penelitian ini dijelaskan dalam tabel berikut ini:</w:t>
      </w:r>
    </w:p>
    <w:p w:rsidR="007B0E7A" w:rsidRPr="007B0E7A" w:rsidRDefault="007B0E7A" w:rsidP="007B0E7A">
      <w:pPr>
        <w:tabs>
          <w:tab w:val="num" w:pos="840"/>
        </w:tabs>
        <w:jc w:val="center"/>
        <w:rPr>
          <w:b/>
          <w:sz w:val="24"/>
          <w:szCs w:val="24"/>
        </w:rPr>
      </w:pPr>
      <w:r w:rsidRPr="007B0E7A">
        <w:rPr>
          <w:b/>
          <w:sz w:val="24"/>
          <w:szCs w:val="24"/>
        </w:rPr>
        <w:t>Tabel 8. Hasil Uji Hipotesis</w:t>
      </w:r>
    </w:p>
    <w:tbl>
      <w:tblPr>
        <w:tblW w:w="6243" w:type="dxa"/>
        <w:jc w:val="center"/>
        <w:tblLook w:val="04A0" w:firstRow="1" w:lastRow="0" w:firstColumn="1" w:lastColumn="0" w:noHBand="0" w:noVBand="1"/>
      </w:tblPr>
      <w:tblGrid>
        <w:gridCol w:w="1163"/>
        <w:gridCol w:w="1392"/>
        <w:gridCol w:w="1302"/>
        <w:gridCol w:w="1250"/>
        <w:gridCol w:w="1136"/>
      </w:tblGrid>
      <w:tr w:rsidR="007B0E7A" w:rsidRPr="009A7719" w:rsidTr="007B0E7A">
        <w:trPr>
          <w:trHeight w:val="300"/>
          <w:jc w:val="center"/>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Hipotesis</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Pengaruh</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T-Statistic</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 Values</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Hasil</w:t>
            </w:r>
          </w:p>
        </w:tc>
      </w:tr>
      <w:tr w:rsidR="007B0E7A" w:rsidRPr="009A7719" w:rsidTr="007B0E7A">
        <w:trPr>
          <w:trHeight w:val="300"/>
          <w:jc w:val="center"/>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 xml:space="preserve">H2 </w:t>
            </w:r>
          </w:p>
        </w:tc>
        <w:tc>
          <w:tcPr>
            <w:tcW w:w="1392"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POS → TI</w:t>
            </w:r>
          </w:p>
        </w:tc>
        <w:tc>
          <w:tcPr>
            <w:tcW w:w="1302"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2,643</w:t>
            </w:r>
          </w:p>
        </w:tc>
        <w:tc>
          <w:tcPr>
            <w:tcW w:w="1250"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color w:val="000000"/>
                <w:sz w:val="24"/>
                <w:szCs w:val="24"/>
              </w:rPr>
            </w:pPr>
            <w:r w:rsidRPr="009A7719">
              <w:rPr>
                <w:color w:val="000000"/>
                <w:sz w:val="24"/>
                <w:szCs w:val="24"/>
              </w:rPr>
              <w:t>0,008</w:t>
            </w:r>
          </w:p>
        </w:tc>
        <w:tc>
          <w:tcPr>
            <w:tcW w:w="1136" w:type="dxa"/>
            <w:tcBorders>
              <w:top w:val="nil"/>
              <w:left w:val="nil"/>
              <w:bottom w:val="single" w:sz="4" w:space="0" w:color="auto"/>
              <w:right w:val="single" w:sz="4" w:space="0" w:color="auto"/>
            </w:tcBorders>
            <w:shd w:val="clear" w:color="auto" w:fill="auto"/>
            <w:noWrap/>
            <w:vAlign w:val="bottom"/>
            <w:hideMark/>
          </w:tcPr>
          <w:p w:rsidR="007B0E7A" w:rsidRPr="009A7719" w:rsidRDefault="007B0E7A" w:rsidP="002F29E8">
            <w:pPr>
              <w:jc w:val="center"/>
              <w:rPr>
                <w:b/>
                <w:bCs/>
                <w:color w:val="000000"/>
                <w:sz w:val="24"/>
                <w:szCs w:val="24"/>
              </w:rPr>
            </w:pPr>
            <w:r w:rsidRPr="009A7719">
              <w:rPr>
                <w:b/>
                <w:bCs/>
                <w:color w:val="000000"/>
                <w:sz w:val="24"/>
                <w:szCs w:val="24"/>
              </w:rPr>
              <w:t>Diterima</w:t>
            </w:r>
          </w:p>
        </w:tc>
      </w:tr>
    </w:tbl>
    <w:p w:rsidR="00195682" w:rsidRPr="00FF2035" w:rsidRDefault="00195682" w:rsidP="00FF2035">
      <w:pPr>
        <w:pStyle w:val="Text"/>
        <w:spacing w:line="240" w:lineRule="auto"/>
        <w:ind w:firstLine="0"/>
        <w:rPr>
          <w:sz w:val="24"/>
          <w:szCs w:val="24"/>
          <w:lang w:val="id-ID"/>
        </w:rPr>
      </w:pPr>
    </w:p>
    <w:p w:rsidR="005B7AC5" w:rsidRPr="00C45C58" w:rsidRDefault="005B7AC5" w:rsidP="00FF2035">
      <w:pPr>
        <w:spacing w:before="60"/>
        <w:jc w:val="both"/>
        <w:rPr>
          <w:sz w:val="24"/>
          <w:szCs w:val="24"/>
          <w:lang w:val="id-ID"/>
        </w:rPr>
      </w:pPr>
    </w:p>
    <w:p w:rsidR="00E22E84" w:rsidRPr="00414EF5" w:rsidRDefault="00414EF5" w:rsidP="00FF2035">
      <w:pPr>
        <w:tabs>
          <w:tab w:val="num" w:pos="840"/>
        </w:tabs>
        <w:rPr>
          <w:b/>
          <w:sz w:val="24"/>
          <w:szCs w:val="24"/>
        </w:rPr>
      </w:pPr>
      <w:r>
        <w:rPr>
          <w:b/>
          <w:sz w:val="24"/>
          <w:szCs w:val="24"/>
        </w:rPr>
        <w:t>PEMBAHASAN</w:t>
      </w:r>
    </w:p>
    <w:p w:rsidR="001C2C2F" w:rsidRPr="009A7719" w:rsidRDefault="001C2C2F" w:rsidP="001C2C2F">
      <w:pPr>
        <w:pStyle w:val="ListParagraph"/>
        <w:ind w:left="284" w:firstLine="436"/>
        <w:jc w:val="both"/>
        <w:rPr>
          <w:rFonts w:ascii="Times New Roman" w:hAnsi="Times New Roman"/>
          <w:sz w:val="24"/>
          <w:szCs w:val="24"/>
        </w:rPr>
      </w:pPr>
      <w:r w:rsidRPr="009A7719">
        <w:rPr>
          <w:rFonts w:ascii="Times New Roman" w:hAnsi="Times New Roman"/>
          <w:sz w:val="24"/>
          <w:szCs w:val="24"/>
        </w:rPr>
        <w:t xml:space="preserve">Hasil yang ditemukan menunjukkan bahwa nilai T sebesar 2,643 dan nilai P Values 0,008 &lt; 0,05 yang menunjukkan bahwa variabel </w:t>
      </w:r>
      <w:r w:rsidRPr="009A7719">
        <w:rPr>
          <w:rFonts w:ascii="Times New Roman" w:hAnsi="Times New Roman"/>
          <w:i/>
          <w:sz w:val="24"/>
          <w:szCs w:val="24"/>
        </w:rPr>
        <w:t xml:space="preserve">perceived organizational support </w:t>
      </w:r>
      <w:r w:rsidRPr="009A7719">
        <w:rPr>
          <w:rFonts w:ascii="Times New Roman" w:hAnsi="Times New Roman"/>
          <w:sz w:val="24"/>
          <w:szCs w:val="24"/>
        </w:rPr>
        <w:t xml:space="preserve">memiliki pengaruh negatif dan signifikan terhadap variabel </w:t>
      </w:r>
      <w:r w:rsidRPr="009A7719">
        <w:rPr>
          <w:rFonts w:ascii="Times New Roman" w:hAnsi="Times New Roman"/>
          <w:i/>
          <w:sz w:val="24"/>
          <w:szCs w:val="24"/>
        </w:rPr>
        <w:t>Turnover Intentions</w:t>
      </w:r>
      <w:r w:rsidRPr="009A7719">
        <w:rPr>
          <w:rFonts w:ascii="Times New Roman" w:hAnsi="Times New Roman"/>
          <w:sz w:val="24"/>
          <w:szCs w:val="24"/>
        </w:rPr>
        <w:t xml:space="preserve">. Hal ini dapat menggambarkan bahwa pada guru sekolah Al-Irsyad 01 dan 02 Purwokerto, peningkatan persepsi guru terhadap adanya dukungan organisasi yang diperoleh dari sekolah tempat guru tersebut bekerja dapat menurunkan </w:t>
      </w:r>
      <w:r w:rsidRPr="009A7719">
        <w:rPr>
          <w:rFonts w:ascii="Times New Roman" w:hAnsi="Times New Roman"/>
          <w:i/>
          <w:sz w:val="24"/>
          <w:szCs w:val="24"/>
        </w:rPr>
        <w:t xml:space="preserve">turnover inetntions </w:t>
      </w:r>
      <w:r w:rsidRPr="009A7719">
        <w:rPr>
          <w:rFonts w:ascii="Times New Roman" w:hAnsi="Times New Roman"/>
          <w:sz w:val="24"/>
          <w:szCs w:val="24"/>
        </w:rPr>
        <w:t>guru.</w:t>
      </w:r>
    </w:p>
    <w:p w:rsidR="001C2C2F" w:rsidRDefault="001C2C2F" w:rsidP="001C2C2F">
      <w:pPr>
        <w:pStyle w:val="ListParagraph"/>
        <w:ind w:left="284" w:firstLine="436"/>
        <w:jc w:val="both"/>
        <w:rPr>
          <w:rFonts w:ascii="Times New Roman" w:hAnsi="Times New Roman"/>
          <w:sz w:val="24"/>
          <w:szCs w:val="24"/>
        </w:rPr>
      </w:pPr>
      <w:r w:rsidRPr="009A7719">
        <w:rPr>
          <w:rFonts w:ascii="Times New Roman" w:hAnsi="Times New Roman"/>
          <w:sz w:val="24"/>
          <w:szCs w:val="24"/>
        </w:rPr>
        <w:t xml:space="preserve">Tingginya </w:t>
      </w:r>
      <w:r w:rsidRPr="009A7719">
        <w:rPr>
          <w:rFonts w:ascii="Times New Roman" w:hAnsi="Times New Roman"/>
          <w:i/>
          <w:sz w:val="24"/>
          <w:szCs w:val="24"/>
        </w:rPr>
        <w:t xml:space="preserve">perceived organizational support </w:t>
      </w:r>
      <w:r w:rsidRPr="009A7719">
        <w:rPr>
          <w:rFonts w:ascii="Times New Roman" w:hAnsi="Times New Roman"/>
          <w:sz w:val="24"/>
          <w:szCs w:val="24"/>
        </w:rPr>
        <w:t xml:space="preserve">yang dirasakan setiap guru berkaitan dengan sejauhmana organisasi peduli dan sejauhmana keyakinan guru bahwa organisasi menghargai kontribusi dan peduli pada kesejahteraan mereka </w:t>
      </w:r>
      <w:r w:rsidRPr="009A7719">
        <w:rPr>
          <w:rFonts w:ascii="Times New Roman" w:hAnsi="Times New Roman"/>
          <w:sz w:val="24"/>
          <w:szCs w:val="24"/>
        </w:rPr>
        <w:fldChar w:fldCharType="begin" w:fldLock="1"/>
      </w:r>
      <w:r w:rsidRPr="009A7719">
        <w:rPr>
          <w:rFonts w:ascii="Times New Roman" w:hAnsi="Times New Roman"/>
          <w:sz w:val="24"/>
          <w:szCs w:val="24"/>
        </w:rPr>
        <w:instrText>ADDIN CSL_CITATION {"citationItems":[{"id":"ITEM-1","itemData":{"abstract":"Tujuan dari penelitian ini adalah untuk mengetahui adanya pengaruh mediasi kepuasan kerja antara variablepersepsi dukungan organisasi terhadap perilaku kewargaan organisasionalpada karyawan Perum Perhutani unit I Jawa Tengah.Populasi dalam penelitian ini adalah pegawai kantor Perum Perhutani Unit I JawaTengah sejumlah 116 responden dengan teknik proportionale random sampling. Metode pengumpulan data menggunakan kuesioner, yang diukur menggunakan skala likert.Analisis menggunakan uji parsial dan analisis sobel dengan bantuan SPSS 20.Hasil penelitian menunjukan bahwa terdapat pengaruh positif dan signifikan antara variabel persepsi dukungan organisasi terhadap kepuasan kerja, hubungan positif dan signifikan antara persepsi dukungan organisasi dan PKO, dan hubungan positif dan signifikan antara kepuasan kerja terhadap PKO. Kepuasan kerja mempunyai pengaruh mediasi hubungan persepsi dukungan organisasi dan PKO. Kesimpulan dari penelitian ini yaitu persepsi dukungan organisasi dan kepuasan kerja sangat berperan penting dalam timbulnya PKO.Untuk dapat tmenunjukkan PKO,pegawai harus memiliki persepsi atas dukungan organisasi dan kepuasan kerja yang tinggi terhadap tempat mereka bekerja","author":[{"dropping-particle":"","family":"Novira","given":"Lutfianita","non-dropping-particle":"","parse-names":false,"suffix":""},{"dropping-particle":"","family":"Martono","given":"S.","non-dropping-particle":"","parse-names":false,"suffix":""}],"container-title":"Management Analysis Journal","id":"ITEM-1","issue":"3","issued":{"date-parts":[["2015"]]},"page":"180-189","title":"Pengaruh Persepsi Dukungan Organisasi Pada Perilaku Kewargaan Organisasional Dengan Kepuasan Kerja Sebagai Variabel Intervening","type":"article-journal","volume":"4"},"uris":["http://www.mendeley.com/documents/?uuid=e229a961-31c0-4d9f-9926-d2c37212d665"]}],"mendeley":{"formattedCitation":"(Novira &amp; Martono, 2015)","plainTextFormattedCitation":"(Novira &amp; Martono, 2015)","previouslyFormattedCitation":"(Novira &amp; Martono, 2015)"},"properties":{"noteIndex":0},"schema":"https://github.com/citation-style-language/schema/raw/master/csl-citation.json"}</w:instrText>
      </w:r>
      <w:r w:rsidRPr="009A7719">
        <w:rPr>
          <w:rFonts w:ascii="Times New Roman" w:hAnsi="Times New Roman"/>
          <w:sz w:val="24"/>
          <w:szCs w:val="24"/>
        </w:rPr>
        <w:fldChar w:fldCharType="separate"/>
      </w:r>
      <w:r w:rsidRPr="009A7719">
        <w:rPr>
          <w:rFonts w:ascii="Times New Roman" w:hAnsi="Times New Roman"/>
          <w:noProof/>
          <w:sz w:val="24"/>
          <w:szCs w:val="24"/>
        </w:rPr>
        <w:t>(Novira &amp; Martono, 2015)</w:t>
      </w:r>
      <w:r w:rsidRPr="009A7719">
        <w:rPr>
          <w:rFonts w:ascii="Times New Roman" w:hAnsi="Times New Roman"/>
          <w:sz w:val="24"/>
          <w:szCs w:val="24"/>
        </w:rPr>
        <w:fldChar w:fldCharType="end"/>
      </w:r>
      <w:r w:rsidRPr="009A7719">
        <w:rPr>
          <w:rFonts w:ascii="Times New Roman" w:hAnsi="Times New Roman"/>
          <w:sz w:val="24"/>
          <w:szCs w:val="24"/>
        </w:rPr>
        <w:t xml:space="preserve">. Suatu konsep </w:t>
      </w:r>
      <w:r w:rsidRPr="009A7719">
        <w:rPr>
          <w:rFonts w:ascii="Times New Roman" w:hAnsi="Times New Roman"/>
          <w:i/>
          <w:sz w:val="24"/>
          <w:szCs w:val="24"/>
        </w:rPr>
        <w:t xml:space="preserve">perceived organizational support </w:t>
      </w:r>
      <w:r w:rsidRPr="009A7719">
        <w:rPr>
          <w:rFonts w:ascii="Times New Roman" w:hAnsi="Times New Roman"/>
          <w:sz w:val="24"/>
          <w:szCs w:val="24"/>
        </w:rPr>
        <w:t xml:space="preserve">yaitu konsep </w:t>
      </w:r>
      <w:r w:rsidRPr="009A7719">
        <w:rPr>
          <w:rFonts w:ascii="Times New Roman" w:hAnsi="Times New Roman"/>
          <w:i/>
          <w:sz w:val="24"/>
          <w:szCs w:val="24"/>
        </w:rPr>
        <w:t xml:space="preserve">reciprocity </w:t>
      </w:r>
      <w:r w:rsidRPr="009A7719">
        <w:rPr>
          <w:rFonts w:ascii="Times New Roman" w:hAnsi="Times New Roman"/>
          <w:sz w:val="24"/>
          <w:szCs w:val="24"/>
        </w:rPr>
        <w:t>atau norma timbal balik</w:t>
      </w:r>
      <w:r w:rsidRPr="009A7719">
        <w:rPr>
          <w:rFonts w:ascii="Times New Roman" w:hAnsi="Times New Roman"/>
          <w:i/>
          <w:sz w:val="24"/>
          <w:szCs w:val="24"/>
        </w:rPr>
        <w:t xml:space="preserve"> </w:t>
      </w:r>
      <w:r w:rsidRPr="009A7719">
        <w:rPr>
          <w:rFonts w:ascii="Times New Roman" w:hAnsi="Times New Roman"/>
          <w:i/>
          <w:sz w:val="24"/>
          <w:szCs w:val="24"/>
        </w:rPr>
        <w:fldChar w:fldCharType="begin" w:fldLock="1"/>
      </w:r>
      <w:r w:rsidRPr="009A7719">
        <w:rPr>
          <w:rFonts w:ascii="Times New Roman" w:hAnsi="Times New Roman"/>
          <w:i/>
          <w:sz w:val="24"/>
          <w:szCs w:val="24"/>
        </w:rPr>
        <w:instrText>ADDIN CSL_CITATION {"citationItems":[{"id":"ITEM-1","itemData":{"DOI":"10.1037/0021-9010.71.3.500","ISSN":"00219010","abstract":"Evidence is presented that (a) employees in an organization form global beliefs concerning the extent to which the organization values their contributions and cares about their well-being, (b) such perceived organizational support reduces absenteeism, and (c) the relation between perceived organizational support and absenteeism is greater for employees with a strong exchange ideology than those with a weak exchange ideology. These findings support the social exchange view that employees' commitment to the organization is strongly influenced by their perception of the organization's commitment to them. Perceived organizational support is assumed to increase the employee's affective attachment to the organization and his or her expectancy that greater effort toward meeting organizational goals will be rewarded. The extent to which these factors increase work effort would depend on the strength of the employee's exchange ideology favoring the trade of work effort for material and symbolic benefits.","author":[{"dropping-particle":"","family":"Eisenberger","given":"Robert","non-dropping-particle":"","parse-names":false,"suffix":""},{"dropping-particle":"","family":"Huntington","given":"Robin","non-dropping-particle":"","parse-names":false,"suffix":""},{"dropping-particle":"","family":"Hutchison","given":"Steven","non-dropping-particle":"","parse-names":false,"suffix":""},{"dropping-particle":"","family":"Sowa","given":"Debora","non-dropping-particle":"","parse-names":false,"suffix":""}],"container-title":"Journal of Applied Psychology","id":"ITEM-1","issue":"3","issued":{"date-parts":[["1986"]]},"page":"500-507","title":"Perceived Organizational Support","type":"article","volume":"71"},"uris":["http://www.mendeley.com/documents/?uuid=4dd08942-8073-47e3-95c4-5a71b81e8ca1"]}],"mendeley":{"formattedCitation":"(Eisenberger et al., 1986)","plainTextFormattedCitation":"(Eisenberger et al., 1986)","previouslyFormattedCitation":"(Eisenberger et al., 1986)"},"properties":{"noteIndex":0},"schema":"https://github.com/citation-style-language/schema/raw/master/csl-citation.json"}</w:instrText>
      </w:r>
      <w:r w:rsidRPr="009A7719">
        <w:rPr>
          <w:rFonts w:ascii="Times New Roman" w:hAnsi="Times New Roman"/>
          <w:i/>
          <w:sz w:val="24"/>
          <w:szCs w:val="24"/>
        </w:rPr>
        <w:fldChar w:fldCharType="separate"/>
      </w:r>
      <w:r w:rsidRPr="009A7719">
        <w:rPr>
          <w:rFonts w:ascii="Times New Roman" w:hAnsi="Times New Roman"/>
          <w:noProof/>
          <w:sz w:val="24"/>
          <w:szCs w:val="24"/>
        </w:rPr>
        <w:t>(Eisenberger et al., 1986)</w:t>
      </w:r>
      <w:r w:rsidRPr="009A7719">
        <w:rPr>
          <w:rFonts w:ascii="Times New Roman" w:hAnsi="Times New Roman"/>
          <w:i/>
          <w:sz w:val="24"/>
          <w:szCs w:val="24"/>
        </w:rPr>
        <w:fldChar w:fldCharType="end"/>
      </w:r>
      <w:r w:rsidRPr="009A7719">
        <w:rPr>
          <w:rFonts w:ascii="Times New Roman" w:hAnsi="Times New Roman"/>
          <w:sz w:val="24"/>
          <w:szCs w:val="24"/>
        </w:rPr>
        <w:t xml:space="preserve">. Dalam konsep </w:t>
      </w:r>
      <w:r w:rsidRPr="009A7719">
        <w:rPr>
          <w:rFonts w:ascii="Times New Roman" w:hAnsi="Times New Roman"/>
          <w:i/>
          <w:sz w:val="24"/>
          <w:szCs w:val="24"/>
        </w:rPr>
        <w:t xml:space="preserve">reciprocity </w:t>
      </w:r>
      <w:r w:rsidRPr="009A7719">
        <w:rPr>
          <w:rFonts w:ascii="Times New Roman" w:hAnsi="Times New Roman"/>
          <w:sz w:val="24"/>
          <w:szCs w:val="24"/>
        </w:rPr>
        <w:t>memberikan penjelasan bahwa saat organisasi memberikan dukungan terbaik bagi pekerjanya tentu akan memiliki rasa kewajiban untuk memberikan kinerja terbaiknya pada organisasi. Dapat dikatakan bahwa saat seorang guru memiliki persepsi yang positif terkait dukungan organisasi yang diberikan oleh organisasi terhadap dirinya, mereka secara otomatis akan merasa bahwa dirinya memiliki tanggung jawab untuk pencapaian tujuan organisasi. Namun saat seorang guru mempersepsikannya secara negatif, mereka akan menunjukkan perilaku-</w:t>
      </w:r>
      <w:r w:rsidRPr="009A7719">
        <w:rPr>
          <w:rFonts w:ascii="Times New Roman" w:hAnsi="Times New Roman"/>
          <w:sz w:val="24"/>
          <w:szCs w:val="24"/>
        </w:rPr>
        <w:lastRenderedPageBreak/>
        <w:t xml:space="preserve">perilaku yang bertentangan dengan aturan yang dapat berdampak kepada </w:t>
      </w:r>
      <w:r w:rsidRPr="009A7719">
        <w:rPr>
          <w:rFonts w:ascii="Times New Roman" w:hAnsi="Times New Roman"/>
          <w:i/>
          <w:sz w:val="24"/>
          <w:szCs w:val="24"/>
        </w:rPr>
        <w:t>turnover intentions</w:t>
      </w:r>
      <w:r w:rsidRPr="009A7719">
        <w:rPr>
          <w:rFonts w:ascii="Times New Roman" w:hAnsi="Times New Roman"/>
          <w:sz w:val="24"/>
          <w:szCs w:val="24"/>
        </w:rPr>
        <w:t>.</w:t>
      </w:r>
    </w:p>
    <w:p w:rsidR="00E22E84" w:rsidRPr="001C2C2F" w:rsidRDefault="001C2C2F" w:rsidP="001C2C2F">
      <w:pPr>
        <w:pStyle w:val="ListParagraph"/>
        <w:ind w:left="284" w:firstLine="436"/>
        <w:jc w:val="both"/>
        <w:rPr>
          <w:rFonts w:ascii="Times New Roman" w:hAnsi="Times New Roman"/>
          <w:sz w:val="24"/>
          <w:szCs w:val="24"/>
        </w:rPr>
      </w:pPr>
      <w:r w:rsidRPr="009A7719">
        <w:rPr>
          <w:rFonts w:ascii="Times New Roman" w:hAnsi="Times New Roman"/>
          <w:sz w:val="24"/>
          <w:szCs w:val="24"/>
        </w:rPr>
        <w:t xml:space="preserve">Hasil penelitian ini mendukung penelitian sebelumnya yang dilakukan oleh </w:t>
      </w:r>
      <w:r w:rsidRPr="009A7719">
        <w:rPr>
          <w:rFonts w:ascii="Times New Roman" w:hAnsi="Times New Roman"/>
          <w:sz w:val="24"/>
          <w:szCs w:val="24"/>
        </w:rPr>
        <w:fldChar w:fldCharType="begin" w:fldLock="1"/>
      </w:r>
      <w:r w:rsidRPr="009A7719">
        <w:rPr>
          <w:rFonts w:ascii="Times New Roman" w:hAnsi="Times New Roman"/>
          <w:sz w:val="24"/>
          <w:szCs w:val="24"/>
        </w:rPr>
        <w:instrText>ADDIN CSL_CITATION {"citationItems":[{"id":"ITEM-1","itemData":{"abstract":"Tujuan penelitian ini untuk mengetahui pengaruh komitmen organisasional dan persepsi dukungan organisasi terhadap turnover intention pada karyawan PT Bank Jatim Cabang Malang. Jenis penelitian ini yaitu explanatory untuk menjelaskan atau membuktikan hubungan pengaruh antar variabel. Penelitian ini menggunakan pendekatan kuantitatif dengan menggunakan analisis statistik deskriptif regresi liniear berganda. Teknik pengambilan sampel dalam penelitian ini dengan cara simple random sampling. Pengumpulan data primer dengan menyebarkan kuesioner yang menggunakan Skala Likert, data sekunder diperoleh dari perusahaan dan kajian pustaka. Jumlah populasi sebanyak 165 dan sampel dalam penelitian ini sebanyak 62 responden yang ditujukan untuk karyawan tetap di PT Bank Jatim Cabang Malang. Hasil pengujian menunjukkan variabel komitmen organisasional dan variabel persepsi dukungan organisasi berpengaruh secara negatif dan signifikan secara parsial terhadap variabel turnover intention karyawan PT Bank Jatim Cabang Malang","author":[{"dropping-particle":"","family":"Suci","given":"Listia Nurul","non-dropping-particle":"","parse-names":false,"suffix":""},{"dropping-particle":"","family":"Azzuhri","given":"Misbahuddin","non-dropping-particle":"","parse-names":false,"suffix":""}],"container-title":"Jurnal Ilmiah Mahasiswa FEB","id":"ITEM-1","issue":"2","issued":{"date-parts":[["2018"]]},"page":"1-15","title":"Pengaruh Komitmen Organisasional dan Persepsi Dukungan Organisasi Terhadap Turnover Intention Pada Karyawan PT Bank Jatim Cabang Malang","type":"article-journal","volume":"6"},"uris":["http://www.mendeley.com/documents/?uuid=c93bac6b-e549-47ba-bf20-0ba91b163d79"]}],"mendeley":{"formattedCitation":"(Suci &amp; Azzuhri, 2018)","manualFormatting":"Suci dan Azzuhri (2018)","plainTextFormattedCitation":"(Suci &amp; Azzuhri, 2018)","previouslyFormattedCitation":"(Suci &amp; Azzuhri, 2018)"},"properties":{"noteIndex":0},"schema":"https://github.com/citation-style-language/schema/raw/master/csl-citation.json"}</w:instrText>
      </w:r>
      <w:r w:rsidRPr="009A7719">
        <w:rPr>
          <w:rFonts w:ascii="Times New Roman" w:hAnsi="Times New Roman"/>
          <w:sz w:val="24"/>
          <w:szCs w:val="24"/>
        </w:rPr>
        <w:fldChar w:fldCharType="separate"/>
      </w:r>
      <w:r w:rsidRPr="009A7719">
        <w:rPr>
          <w:rFonts w:ascii="Times New Roman" w:hAnsi="Times New Roman"/>
          <w:noProof/>
          <w:sz w:val="24"/>
          <w:szCs w:val="24"/>
        </w:rPr>
        <w:t>Suci dan Azzuhri (2018)</w:t>
      </w:r>
      <w:r w:rsidRPr="009A7719">
        <w:rPr>
          <w:rFonts w:ascii="Times New Roman" w:hAnsi="Times New Roman"/>
          <w:sz w:val="24"/>
          <w:szCs w:val="24"/>
        </w:rPr>
        <w:fldChar w:fldCharType="end"/>
      </w:r>
      <w:r w:rsidRPr="009A7719">
        <w:rPr>
          <w:rFonts w:ascii="Times New Roman" w:hAnsi="Times New Roman"/>
          <w:sz w:val="24"/>
          <w:szCs w:val="24"/>
        </w:rPr>
        <w:t xml:space="preserve"> yang menemukan bahwa </w:t>
      </w:r>
      <w:r w:rsidRPr="009A7719">
        <w:rPr>
          <w:rFonts w:ascii="Times New Roman" w:hAnsi="Times New Roman"/>
          <w:i/>
          <w:sz w:val="24"/>
          <w:szCs w:val="24"/>
        </w:rPr>
        <w:t xml:space="preserve">perceived organizational support </w:t>
      </w:r>
      <w:r w:rsidRPr="009A7719">
        <w:rPr>
          <w:rFonts w:ascii="Times New Roman" w:hAnsi="Times New Roman"/>
          <w:sz w:val="24"/>
          <w:szCs w:val="24"/>
        </w:rPr>
        <w:t xml:space="preserve">berpengaruh negatif dan signifikan secara parsial terhadap </w:t>
      </w:r>
      <w:r w:rsidRPr="009A7719">
        <w:rPr>
          <w:rFonts w:ascii="Times New Roman" w:hAnsi="Times New Roman"/>
          <w:i/>
          <w:sz w:val="24"/>
          <w:szCs w:val="24"/>
        </w:rPr>
        <w:t>turnover intentions</w:t>
      </w:r>
      <w:r w:rsidRPr="009A7719">
        <w:rPr>
          <w:rFonts w:ascii="Times New Roman" w:hAnsi="Times New Roman"/>
          <w:sz w:val="24"/>
          <w:szCs w:val="24"/>
        </w:rPr>
        <w:t xml:space="preserve">. Hal tersebut menjelaskan bahwa </w:t>
      </w:r>
      <w:r w:rsidRPr="009A7719">
        <w:rPr>
          <w:rFonts w:ascii="Times New Roman" w:hAnsi="Times New Roman"/>
          <w:i/>
          <w:sz w:val="24"/>
          <w:szCs w:val="24"/>
        </w:rPr>
        <w:t xml:space="preserve">perceived organizational support </w:t>
      </w:r>
      <w:r w:rsidRPr="009A7719">
        <w:rPr>
          <w:rFonts w:ascii="Times New Roman" w:hAnsi="Times New Roman"/>
          <w:sz w:val="24"/>
          <w:szCs w:val="24"/>
        </w:rPr>
        <w:t xml:space="preserve">dapat memberi dampak yang baik supaya tidak terjadi </w:t>
      </w:r>
      <w:r w:rsidRPr="009A7719">
        <w:rPr>
          <w:rFonts w:ascii="Times New Roman" w:hAnsi="Times New Roman"/>
          <w:i/>
          <w:sz w:val="24"/>
          <w:szCs w:val="24"/>
        </w:rPr>
        <w:t>turnover intentions</w:t>
      </w:r>
      <w:r w:rsidRPr="009A7719">
        <w:rPr>
          <w:rFonts w:ascii="Times New Roman" w:hAnsi="Times New Roman"/>
          <w:sz w:val="24"/>
          <w:szCs w:val="24"/>
        </w:rPr>
        <w:t xml:space="preserve">. Penelitian </w:t>
      </w:r>
      <w:r w:rsidRPr="009A7719">
        <w:rPr>
          <w:rFonts w:ascii="Times New Roman" w:hAnsi="Times New Roman"/>
          <w:sz w:val="24"/>
          <w:szCs w:val="24"/>
        </w:rPr>
        <w:fldChar w:fldCharType="begin" w:fldLock="1"/>
      </w:r>
      <w:r w:rsidRPr="009A7719">
        <w:rPr>
          <w:rFonts w:ascii="Times New Roman" w:hAnsi="Times New Roman"/>
          <w:sz w:val="24"/>
          <w:szCs w:val="24"/>
        </w:rPr>
        <w:instrText>ADDIN CSL_CITATION {"citationItems":[{"id":"ITEM-1","itemData":{"abstract":"Penelitian ini bertujuan untuk mengetahui tingkat persepsi dukungan organisasi karyawan, tingkat kepuasan kerja karyawan, tingkat turnover intention karyawan, serta pengaruh persepsi dukungan organisasi dan kepuasan kerja terhadap turnover intention karyawan PT. Kereta Api Indonesia (Persero) Daop 3 Cirebon secara parsial maupun simultan. Penelitian ini dilakukan di PT. Kereta Api Indonesia (Persero) Daop 3 Cirebon yang merupakan salah satu perusahaan Badan Usaha Milik Negara (BUMN) yang menyediakan, mengatur dan mengurus jasa angkutan kereta api di Indonesia. Metode pengumpulan data penelitian diperoleh dengan cara penyebaran kuesioner terhadap karyawan PT. Kereta Api Indonesia (Persero) Daop 3 Cirebon sebanyak 313 responden. Kuesioner yang digunakan dalam penelitian ini memiliki 27 butir pernyataan dengan skala likert 6 poin. Metode sampling yang digunakan pada penelitian ini adalah probability sampling dengan rumus Slovin. Teknik analisis data data yang digunakan pada penelitian ini yaitu analisis deskriptif dan analisis jalur. Hasil yang diperoleh pada penelitian ini menunjukkan bahwa persepsi dukungan organisasi berpengaruh signifikan negatif terhadap turnover intention, kepuasan kerja berpengaruh signifikan negatif terhadap turnover intention, serta persepsi dukungan organisasi dan kepuasan kerja berpengaruh signifikan dan simultan terhadap turnover intention karyawan PT. Kereta Api Indonesia (Persero) Daop 3 Cirebon","author":[{"dropping-particle":"","family":"Hadiyanti","given":"Indah Kusuma","non-dropping-particle":"","parse-names":false,"suffix":""},{"dropping-particle":"","family":"Prasetio","given":"Arif Partono","non-dropping-particle":"","parse-names":false,"suffix":""}],"container-title":"e-Proceeding of Management","id":"ITEM-1","issue":"2","issued":{"date-parts":[["2020"]]},"page":"2447-2454","title":"Pengaruh Persepsi Dukungan Organisasi Dan Kepuasan Kerja Terhadap Turnover Intention Karyawan Pt. Kereta Api Indonesia (persero) Daop 3 Cirebon","type":"article-journal","volume":"7"},"uris":["http://www.mendeley.com/documents/?uuid=73bb9dcc-6ba6-46a4-8fee-4ff100832b6b"]}],"mendeley":{"formattedCitation":"(Hadiyanti &amp; Prasetio, 2020)","manualFormatting":"Hadiyanti dan Prasetio (2020)","plainTextFormattedCitation":"(Hadiyanti &amp; Prasetio, 2020)","previouslyFormattedCitation":"(Hadiyanti &amp; Prasetio, 2020)"},"properties":{"noteIndex":0},"schema":"https://github.com/citation-style-language/schema/raw/master/csl-citation.json"}</w:instrText>
      </w:r>
      <w:r w:rsidRPr="009A7719">
        <w:rPr>
          <w:rFonts w:ascii="Times New Roman" w:hAnsi="Times New Roman"/>
          <w:sz w:val="24"/>
          <w:szCs w:val="24"/>
        </w:rPr>
        <w:fldChar w:fldCharType="separate"/>
      </w:r>
      <w:r w:rsidRPr="009A7719">
        <w:rPr>
          <w:rFonts w:ascii="Times New Roman" w:hAnsi="Times New Roman"/>
          <w:noProof/>
          <w:sz w:val="24"/>
          <w:szCs w:val="24"/>
        </w:rPr>
        <w:t>Hadiyanti dan Prasetio (2020)</w:t>
      </w:r>
      <w:r w:rsidRPr="009A7719">
        <w:rPr>
          <w:rFonts w:ascii="Times New Roman" w:hAnsi="Times New Roman"/>
          <w:sz w:val="24"/>
          <w:szCs w:val="24"/>
        </w:rPr>
        <w:fldChar w:fldCharType="end"/>
      </w:r>
      <w:r w:rsidRPr="009A7719">
        <w:rPr>
          <w:rFonts w:ascii="Times New Roman" w:hAnsi="Times New Roman"/>
          <w:sz w:val="24"/>
          <w:szCs w:val="24"/>
        </w:rPr>
        <w:t xml:space="preserve"> juga menemukan bahwa </w:t>
      </w:r>
      <w:r w:rsidRPr="009A7719">
        <w:rPr>
          <w:rFonts w:ascii="Times New Roman" w:hAnsi="Times New Roman"/>
          <w:i/>
          <w:sz w:val="24"/>
          <w:szCs w:val="24"/>
        </w:rPr>
        <w:t xml:space="preserve">perceived organizational support </w:t>
      </w:r>
      <w:r w:rsidRPr="009A7719">
        <w:rPr>
          <w:rFonts w:ascii="Times New Roman" w:hAnsi="Times New Roman"/>
          <w:sz w:val="24"/>
          <w:szCs w:val="24"/>
        </w:rPr>
        <w:t xml:space="preserve">berpengaruh negatif dan signifikan terhadap </w:t>
      </w:r>
      <w:r w:rsidRPr="009A7719">
        <w:rPr>
          <w:rFonts w:ascii="Times New Roman" w:hAnsi="Times New Roman"/>
          <w:i/>
          <w:sz w:val="24"/>
          <w:szCs w:val="24"/>
        </w:rPr>
        <w:t>turnover intentions</w:t>
      </w:r>
      <w:r w:rsidR="00E22E84" w:rsidRPr="00FF2035">
        <w:rPr>
          <w:sz w:val="24"/>
          <w:szCs w:val="24"/>
        </w:rPr>
        <w:t xml:space="preserve">. </w:t>
      </w:r>
    </w:p>
    <w:p w:rsidR="00E333B8" w:rsidRPr="00FF2035" w:rsidRDefault="00E333B8" w:rsidP="00FF2035">
      <w:pPr>
        <w:tabs>
          <w:tab w:val="num" w:pos="840"/>
        </w:tabs>
        <w:spacing w:before="60"/>
        <w:rPr>
          <w:b/>
          <w:sz w:val="24"/>
          <w:szCs w:val="24"/>
        </w:rPr>
      </w:pPr>
    </w:p>
    <w:p w:rsidR="00E22E84" w:rsidRPr="00FF2035" w:rsidRDefault="00FF2035" w:rsidP="00FF2035">
      <w:pPr>
        <w:tabs>
          <w:tab w:val="num" w:pos="840"/>
        </w:tabs>
        <w:spacing w:before="60"/>
        <w:rPr>
          <w:b/>
          <w:sz w:val="24"/>
          <w:szCs w:val="24"/>
        </w:rPr>
      </w:pPr>
      <w:r w:rsidRPr="00FF2035">
        <w:rPr>
          <w:b/>
          <w:sz w:val="24"/>
          <w:szCs w:val="24"/>
        </w:rPr>
        <w:t>KESIMPULAN</w:t>
      </w:r>
    </w:p>
    <w:p w:rsidR="00E22E84" w:rsidRPr="001C2C2F" w:rsidRDefault="001C2C2F" w:rsidP="001C2C2F">
      <w:pPr>
        <w:ind w:firstLine="720"/>
        <w:jc w:val="both"/>
        <w:rPr>
          <w:sz w:val="24"/>
          <w:szCs w:val="24"/>
        </w:rPr>
      </w:pPr>
      <w:r w:rsidRPr="009A7719">
        <w:rPr>
          <w:sz w:val="24"/>
          <w:szCs w:val="24"/>
        </w:rPr>
        <w:t xml:space="preserve">Berdasarkan hasil analisis dan pembahasan analisis data yang telah dilakukan mengenai pengaruh </w:t>
      </w:r>
      <w:r w:rsidRPr="009A7719">
        <w:rPr>
          <w:i/>
          <w:sz w:val="24"/>
          <w:szCs w:val="24"/>
        </w:rPr>
        <w:t>perceived organizational support</w:t>
      </w:r>
      <w:r w:rsidRPr="009A7719">
        <w:rPr>
          <w:sz w:val="24"/>
          <w:szCs w:val="24"/>
        </w:rPr>
        <w:t xml:space="preserve"> </w:t>
      </w:r>
      <w:r w:rsidRPr="009A7719">
        <w:rPr>
          <w:i/>
          <w:sz w:val="24"/>
          <w:szCs w:val="24"/>
        </w:rPr>
        <w:t>terhadap turnover intentions</w:t>
      </w:r>
      <w:r w:rsidRPr="009A7719">
        <w:rPr>
          <w:sz w:val="24"/>
          <w:szCs w:val="24"/>
        </w:rPr>
        <w:t xml:space="preserve"> maka dapat disimpulkan bahwa terdapat pengaruh </w:t>
      </w:r>
      <w:r w:rsidRPr="009A7719">
        <w:rPr>
          <w:i/>
          <w:sz w:val="24"/>
          <w:szCs w:val="24"/>
        </w:rPr>
        <w:t xml:space="preserve">perceived organizational support </w:t>
      </w:r>
      <w:r w:rsidRPr="009A7719">
        <w:rPr>
          <w:sz w:val="24"/>
          <w:szCs w:val="24"/>
        </w:rPr>
        <w:t>terhadap</w:t>
      </w:r>
      <w:r w:rsidRPr="009A7719">
        <w:rPr>
          <w:i/>
          <w:sz w:val="24"/>
          <w:szCs w:val="24"/>
        </w:rPr>
        <w:t xml:space="preserve"> turnover intention</w:t>
      </w:r>
      <w:r>
        <w:rPr>
          <w:sz w:val="24"/>
          <w:szCs w:val="24"/>
        </w:rPr>
        <w:t>.</w:t>
      </w:r>
    </w:p>
    <w:p w:rsidR="00195682" w:rsidRPr="00FF2035" w:rsidRDefault="00195682" w:rsidP="00FF2035">
      <w:pPr>
        <w:jc w:val="both"/>
        <w:rPr>
          <w:i/>
          <w:sz w:val="24"/>
          <w:szCs w:val="24"/>
          <w:lang w:val="id-ID"/>
        </w:rPr>
      </w:pPr>
    </w:p>
    <w:p w:rsidR="00E22E84" w:rsidRPr="00FF2035" w:rsidRDefault="00E22E84" w:rsidP="00FF2035">
      <w:pPr>
        <w:jc w:val="both"/>
        <w:rPr>
          <w:i/>
          <w:sz w:val="24"/>
          <w:szCs w:val="24"/>
          <w:lang w:val="id-ID"/>
        </w:rPr>
      </w:pPr>
      <w:r w:rsidRPr="00FF2035">
        <w:rPr>
          <w:i/>
          <w:sz w:val="24"/>
          <w:szCs w:val="24"/>
          <w:lang w:val="id-ID"/>
        </w:rPr>
        <w:t>Saran</w:t>
      </w:r>
    </w:p>
    <w:p w:rsidR="00E333B8" w:rsidRPr="001C2C2F" w:rsidRDefault="001C2C2F" w:rsidP="001C2C2F">
      <w:pPr>
        <w:ind w:firstLine="720"/>
        <w:jc w:val="both"/>
        <w:rPr>
          <w:sz w:val="24"/>
          <w:szCs w:val="24"/>
        </w:rPr>
      </w:pPr>
      <w:r w:rsidRPr="009A7719">
        <w:rPr>
          <w:sz w:val="24"/>
          <w:szCs w:val="24"/>
        </w:rPr>
        <w:t xml:space="preserve">Setelah melakukan penelitian mengenai pengaruh </w:t>
      </w:r>
      <w:r w:rsidRPr="009A7719">
        <w:rPr>
          <w:i/>
          <w:sz w:val="24"/>
          <w:szCs w:val="24"/>
        </w:rPr>
        <w:t>perceived organizational support</w:t>
      </w:r>
      <w:r w:rsidRPr="009A7719">
        <w:rPr>
          <w:sz w:val="24"/>
          <w:szCs w:val="24"/>
        </w:rPr>
        <w:t xml:space="preserve"> </w:t>
      </w:r>
      <w:r w:rsidRPr="009A7719">
        <w:rPr>
          <w:i/>
          <w:sz w:val="24"/>
          <w:szCs w:val="24"/>
        </w:rPr>
        <w:t>terhadap turnover intention</w:t>
      </w:r>
      <w:r w:rsidRPr="009A7719">
        <w:rPr>
          <w:sz w:val="24"/>
          <w:szCs w:val="24"/>
        </w:rPr>
        <w:t xml:space="preserve"> maka peneliti memberikan beberapa saran bagi peneliti selanjutnya yaitu menambah jumlah sampel penelitian serta menganalisis berdasarkan data demografi seperti status pernikahan, usia, jenis kelamin, lama bekerja, maupun pada spesifikasi jabatan untuk mendapatkan hasil yang mungkin memiliki perbedaan</w:t>
      </w:r>
      <w:r w:rsidRPr="00FF2035">
        <w:rPr>
          <w:sz w:val="24"/>
          <w:szCs w:val="24"/>
        </w:rPr>
        <w:t>.</w:t>
      </w:r>
    </w:p>
    <w:p w:rsidR="00E22E84" w:rsidRDefault="00E22E84" w:rsidP="00E22E84">
      <w:pPr>
        <w:spacing w:before="60" w:line="240" w:lineRule="atLeast"/>
        <w:ind w:firstLine="720"/>
        <w:jc w:val="both"/>
        <w:rPr>
          <w:sz w:val="22"/>
          <w:szCs w:val="22"/>
          <w:lang w:val="sv-SE"/>
        </w:rPr>
      </w:pPr>
    </w:p>
    <w:p w:rsidR="008470EE" w:rsidRPr="00FE5797" w:rsidRDefault="008470EE" w:rsidP="001C2C2F">
      <w:pPr>
        <w:spacing w:before="60" w:line="240" w:lineRule="atLeast"/>
        <w:jc w:val="both"/>
        <w:rPr>
          <w:sz w:val="22"/>
          <w:szCs w:val="22"/>
          <w:lang w:val="sv-SE"/>
        </w:rPr>
      </w:pPr>
    </w:p>
    <w:p w:rsidR="00E22E84" w:rsidRPr="00FE5797" w:rsidRDefault="00E22E84" w:rsidP="00E22E84">
      <w:pPr>
        <w:tabs>
          <w:tab w:val="num" w:pos="840"/>
        </w:tabs>
        <w:spacing w:before="60" w:line="240" w:lineRule="atLeast"/>
        <w:jc w:val="center"/>
        <w:rPr>
          <w:b/>
          <w:sz w:val="22"/>
          <w:szCs w:val="22"/>
        </w:rPr>
      </w:pPr>
      <w:r w:rsidRPr="00FE5797">
        <w:rPr>
          <w:b/>
          <w:sz w:val="22"/>
          <w:szCs w:val="22"/>
        </w:rPr>
        <w:t>Kepustakaan</w:t>
      </w:r>
    </w:p>
    <w:p w:rsidR="001C2C2F" w:rsidRPr="001C2C2F" w:rsidRDefault="001C2C2F" w:rsidP="001C2C2F">
      <w:pPr>
        <w:widowControl w:val="0"/>
        <w:autoSpaceDE w:val="0"/>
        <w:autoSpaceDN w:val="0"/>
        <w:adjustRightInd w:val="0"/>
        <w:ind w:left="480" w:hanging="480"/>
        <w:jc w:val="both"/>
        <w:rPr>
          <w:noProof/>
          <w:sz w:val="24"/>
          <w:szCs w:val="24"/>
        </w:rPr>
      </w:pPr>
      <w:r w:rsidRPr="001C2C2F">
        <w:rPr>
          <w:sz w:val="24"/>
          <w:szCs w:val="24"/>
          <w:lang w:val="id-ID"/>
        </w:rPr>
        <w:fldChar w:fldCharType="begin" w:fldLock="1"/>
      </w:r>
      <w:r w:rsidRPr="001C2C2F">
        <w:rPr>
          <w:sz w:val="24"/>
          <w:szCs w:val="24"/>
          <w:lang w:val="id-ID"/>
        </w:rPr>
        <w:instrText xml:space="preserve">ADDIN Mendeley Bibliography CSL_BIBLIOGRAPHY </w:instrText>
      </w:r>
      <w:r w:rsidRPr="001C2C2F">
        <w:rPr>
          <w:sz w:val="24"/>
          <w:szCs w:val="24"/>
          <w:lang w:val="id-ID"/>
        </w:rPr>
        <w:fldChar w:fldCharType="separate"/>
      </w:r>
      <w:r w:rsidRPr="001C2C2F">
        <w:rPr>
          <w:noProof/>
          <w:sz w:val="24"/>
          <w:szCs w:val="24"/>
        </w:rPr>
        <w:t xml:space="preserve">Ardan, M., &amp; Jaelani, A. (2021). </w:t>
      </w:r>
      <w:r w:rsidRPr="001C2C2F">
        <w:rPr>
          <w:i/>
          <w:iCs/>
          <w:noProof/>
          <w:sz w:val="24"/>
          <w:szCs w:val="24"/>
        </w:rPr>
        <w:t>Manajemen Sumber Daya Manusia: Turnover Intention Dapat Mempengaruhi Kualitas Kinerja Perusahaan</w:t>
      </w:r>
      <w:r w:rsidRPr="001C2C2F">
        <w:rPr>
          <w:noProof/>
          <w:sz w:val="24"/>
          <w:szCs w:val="24"/>
        </w:rPr>
        <w:t xml:space="preserve"> (I). CV. Pena Persada Redaksi. https://www.google.co.id/books/edition/MANAJEMEN_SUMBER_DAYA_MANUSIA_Turnover_I/ryIwEAAAQBAJ?hl=id&amp;gbpv=1&amp;dq=manajemen+sumber+daya+manusia:+turnover+intention+dapat+mempengaruhi+kualitas+kinerja+perusahaan&amp;printsec=frontcover</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Bitha, S., &amp; Ardana, I. K. (2017). Pengaruh Keterikatan Kerja, Persepsi Dukungan Organisasional Dan Komitmen Organisasional Terhadap Turnover Intention Karyawan Muji Motor. </w:t>
      </w:r>
      <w:r w:rsidRPr="001C2C2F">
        <w:rPr>
          <w:i/>
          <w:iCs/>
          <w:noProof/>
          <w:sz w:val="24"/>
          <w:szCs w:val="24"/>
        </w:rPr>
        <w:t>E-Jurnal Manajemen Universitas Udayana</w:t>
      </w:r>
      <w:r w:rsidRPr="001C2C2F">
        <w:rPr>
          <w:noProof/>
          <w:sz w:val="24"/>
          <w:szCs w:val="24"/>
        </w:rPr>
        <w:t xml:space="preserve">, </w:t>
      </w:r>
      <w:r w:rsidRPr="001C2C2F">
        <w:rPr>
          <w:i/>
          <w:iCs/>
          <w:noProof/>
          <w:sz w:val="24"/>
          <w:szCs w:val="24"/>
        </w:rPr>
        <w:t>6</w:t>
      </w:r>
      <w:r w:rsidRPr="001C2C2F">
        <w:rPr>
          <w:noProof/>
          <w:sz w:val="24"/>
          <w:szCs w:val="24"/>
        </w:rPr>
        <w:t>(2), 919–947.</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Cipta, H. (2017). Pengaruh Kepercayaan terhadap Turnover Guru SD Swasta Di Kecamatan Jatiasih Kota Bekasi. </w:t>
      </w:r>
      <w:r w:rsidRPr="001C2C2F">
        <w:rPr>
          <w:i/>
          <w:iCs/>
          <w:noProof/>
          <w:sz w:val="24"/>
          <w:szCs w:val="24"/>
        </w:rPr>
        <w:t>Jurnal Ilmiah PGSD</w:t>
      </w:r>
      <w:r w:rsidRPr="001C2C2F">
        <w:rPr>
          <w:noProof/>
          <w:sz w:val="24"/>
          <w:szCs w:val="24"/>
        </w:rPr>
        <w:t xml:space="preserve">, </w:t>
      </w:r>
      <w:r w:rsidRPr="001C2C2F">
        <w:rPr>
          <w:i/>
          <w:iCs/>
          <w:noProof/>
          <w:sz w:val="24"/>
          <w:szCs w:val="24"/>
        </w:rPr>
        <w:t>1</w:t>
      </w:r>
      <w:r w:rsidRPr="001C2C2F">
        <w:rPr>
          <w:noProof/>
          <w:sz w:val="24"/>
          <w:szCs w:val="24"/>
        </w:rPr>
        <w:t>(2), 81–86.</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Eisenberger, R., Huntington, R., Hutchison, S., &amp; Sowa, D. (1986). Perceived Organizational Support. In </w:t>
      </w:r>
      <w:r w:rsidRPr="001C2C2F">
        <w:rPr>
          <w:i/>
          <w:iCs/>
          <w:noProof/>
          <w:sz w:val="24"/>
          <w:szCs w:val="24"/>
        </w:rPr>
        <w:t>Journal of Applied Psychology</w:t>
      </w:r>
      <w:r w:rsidRPr="001C2C2F">
        <w:rPr>
          <w:noProof/>
          <w:sz w:val="24"/>
          <w:szCs w:val="24"/>
        </w:rPr>
        <w:t xml:space="preserve"> (Vol. 71, Issue 3, pp. 500–507). https://doi.org/10.1037/0021-9010.71.3.500</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Ghozali, I., &amp; Latan, H. (2015). </w:t>
      </w:r>
      <w:r w:rsidRPr="001C2C2F">
        <w:rPr>
          <w:i/>
          <w:iCs/>
          <w:noProof/>
          <w:sz w:val="24"/>
          <w:szCs w:val="24"/>
        </w:rPr>
        <w:t>Partial least Squares Konsep, Teknik, dan Aplikasi Menggunakan Program SmartPLS 3.0 Untuk penelitian Empiris</w:t>
      </w:r>
      <w:r w:rsidRPr="001C2C2F">
        <w:rPr>
          <w:noProof/>
          <w:sz w:val="24"/>
          <w:szCs w:val="24"/>
        </w:rPr>
        <w:t xml:space="preserve"> (II). Badan Penerbit Universitas Diponegoro.</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Hadiyanti, I. K., &amp; Prasetio, A. P. (2020). Pengaruh Persepsi Dukungan Organisasi Dan </w:t>
      </w:r>
      <w:r w:rsidRPr="001C2C2F">
        <w:rPr>
          <w:noProof/>
          <w:sz w:val="24"/>
          <w:szCs w:val="24"/>
        </w:rPr>
        <w:lastRenderedPageBreak/>
        <w:t xml:space="preserve">Kepuasan Kerja Terhadap Turnover Intention Karyawan Pt. Kereta Api Indonesia (persero) Daop 3 Cirebon. </w:t>
      </w:r>
      <w:r w:rsidRPr="001C2C2F">
        <w:rPr>
          <w:i/>
          <w:iCs/>
          <w:noProof/>
          <w:sz w:val="24"/>
          <w:szCs w:val="24"/>
        </w:rPr>
        <w:t>E-Proceeding of Management</w:t>
      </w:r>
      <w:r w:rsidRPr="001C2C2F">
        <w:rPr>
          <w:noProof/>
          <w:sz w:val="24"/>
          <w:szCs w:val="24"/>
        </w:rPr>
        <w:t xml:space="preserve">, </w:t>
      </w:r>
      <w:r w:rsidRPr="001C2C2F">
        <w:rPr>
          <w:i/>
          <w:iCs/>
          <w:noProof/>
          <w:sz w:val="24"/>
          <w:szCs w:val="24"/>
        </w:rPr>
        <w:t>7</w:t>
      </w:r>
      <w:r w:rsidRPr="001C2C2F">
        <w:rPr>
          <w:noProof/>
          <w:sz w:val="24"/>
          <w:szCs w:val="24"/>
        </w:rPr>
        <w:t>(2), 2447–2454. https://openlibrarypublications.telkomuniversity.ac.id/index.php/management/article/view/12193</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Hayati, I., &amp; Fitria, S. (2018). Pengaruh Burnout Terhadap Kinerja Karyawan Pada BMT El-Munawar Medan. </w:t>
      </w:r>
      <w:r w:rsidRPr="001C2C2F">
        <w:rPr>
          <w:i/>
          <w:iCs/>
          <w:noProof/>
          <w:sz w:val="24"/>
          <w:szCs w:val="24"/>
        </w:rPr>
        <w:t>Intiqad: Jurnal Agama Dan Pendidikan Islam</w:t>
      </w:r>
      <w:r w:rsidRPr="001C2C2F">
        <w:rPr>
          <w:noProof/>
          <w:sz w:val="24"/>
          <w:szCs w:val="24"/>
        </w:rPr>
        <w:t xml:space="preserve">, </w:t>
      </w:r>
      <w:r w:rsidRPr="001C2C2F">
        <w:rPr>
          <w:i/>
          <w:iCs/>
          <w:noProof/>
          <w:sz w:val="24"/>
          <w:szCs w:val="24"/>
        </w:rPr>
        <w:t>10</w:t>
      </w:r>
      <w:r w:rsidRPr="001C2C2F">
        <w:rPr>
          <w:noProof/>
          <w:sz w:val="24"/>
          <w:szCs w:val="24"/>
        </w:rPr>
        <w:t>(1), 50–65. https://doi.org/10.30596/intiqad.v10i1.1924</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Imran, R., Allil, K., &amp; Mahmoud, A. B. (2017). Teacher’s turnover intentions: Examining the impact of motivation and organizational commitment. </w:t>
      </w:r>
      <w:r w:rsidRPr="001C2C2F">
        <w:rPr>
          <w:i/>
          <w:iCs/>
          <w:noProof/>
          <w:sz w:val="24"/>
          <w:szCs w:val="24"/>
        </w:rPr>
        <w:t>International Journal of Educational Management</w:t>
      </w:r>
      <w:r w:rsidRPr="001C2C2F">
        <w:rPr>
          <w:noProof/>
          <w:sz w:val="24"/>
          <w:szCs w:val="24"/>
        </w:rPr>
        <w:t xml:space="preserve">, </w:t>
      </w:r>
      <w:r w:rsidRPr="001C2C2F">
        <w:rPr>
          <w:i/>
          <w:iCs/>
          <w:noProof/>
          <w:sz w:val="24"/>
          <w:szCs w:val="24"/>
        </w:rPr>
        <w:t>31</w:t>
      </w:r>
      <w:r w:rsidRPr="001C2C2F">
        <w:rPr>
          <w:noProof/>
          <w:sz w:val="24"/>
          <w:szCs w:val="24"/>
        </w:rPr>
        <w:t>(6), 828–842. https://doi.org/10.1108/IJEM-05-2016-0131</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Iqbal, S., Ehsan, S., Rizwan, M., &amp; Noreen, M. (2014). The impact of organizational commitment, job satisfaction, job stress and leadership support on turnover intention in educational institutes. </w:t>
      </w:r>
      <w:r w:rsidRPr="001C2C2F">
        <w:rPr>
          <w:i/>
          <w:iCs/>
          <w:noProof/>
          <w:sz w:val="24"/>
          <w:szCs w:val="24"/>
        </w:rPr>
        <w:t>International Journal of Human Resource Studies</w:t>
      </w:r>
      <w:r w:rsidRPr="001C2C2F">
        <w:rPr>
          <w:noProof/>
          <w:sz w:val="24"/>
          <w:szCs w:val="24"/>
        </w:rPr>
        <w:t xml:space="preserve">, </w:t>
      </w:r>
      <w:r w:rsidRPr="001C2C2F">
        <w:rPr>
          <w:i/>
          <w:iCs/>
          <w:noProof/>
          <w:sz w:val="24"/>
          <w:szCs w:val="24"/>
        </w:rPr>
        <w:t>4</w:t>
      </w:r>
      <w:r w:rsidRPr="001C2C2F">
        <w:rPr>
          <w:noProof/>
          <w:sz w:val="24"/>
          <w:szCs w:val="24"/>
        </w:rPr>
        <w:t>(2), 181–195. https://doi.org/10.5296/ijhrs.v4i2.5906</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Johartono, &amp; Widuri, R. (2013). Analisa Pengarush Stres Kerja, Kepuasan Kerja,Budaya Organisasi, Dan Komitmen Organisasi Terhadap Turnover Intention Karyawan Kantor Konsultan Pajak Di Surabaya. </w:t>
      </w:r>
      <w:r w:rsidRPr="001C2C2F">
        <w:rPr>
          <w:i/>
          <w:iCs/>
          <w:noProof/>
          <w:sz w:val="24"/>
          <w:szCs w:val="24"/>
        </w:rPr>
        <w:t>Tax &amp; Accounting Review</w:t>
      </w:r>
      <w:r w:rsidRPr="001C2C2F">
        <w:rPr>
          <w:noProof/>
          <w:sz w:val="24"/>
          <w:szCs w:val="24"/>
        </w:rPr>
        <w:t xml:space="preserve">, </w:t>
      </w:r>
      <w:r w:rsidRPr="001C2C2F">
        <w:rPr>
          <w:i/>
          <w:iCs/>
          <w:noProof/>
          <w:sz w:val="24"/>
          <w:szCs w:val="24"/>
        </w:rPr>
        <w:t>3</w:t>
      </w:r>
      <w:r w:rsidRPr="001C2C2F">
        <w:rPr>
          <w:noProof/>
          <w:sz w:val="24"/>
          <w:szCs w:val="24"/>
        </w:rPr>
        <w:t>(2), 1–13. https://www.e-jurnal.com/2017/01/analisa-pengarush-stres-kerja-kepuasan.html</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Norlena, I. (2015). Sekolah Sebagai Organisasi Formal (Hubungan Antar Struktur). </w:t>
      </w:r>
      <w:r w:rsidRPr="001C2C2F">
        <w:rPr>
          <w:i/>
          <w:iCs/>
          <w:noProof/>
          <w:sz w:val="24"/>
          <w:szCs w:val="24"/>
        </w:rPr>
        <w:t>Jurnal Pendidikan Agama Islam</w:t>
      </w:r>
      <w:r w:rsidRPr="001C2C2F">
        <w:rPr>
          <w:noProof/>
          <w:sz w:val="24"/>
          <w:szCs w:val="24"/>
        </w:rPr>
        <w:t xml:space="preserve">, </w:t>
      </w:r>
      <w:r w:rsidRPr="001C2C2F">
        <w:rPr>
          <w:i/>
          <w:iCs/>
          <w:noProof/>
          <w:sz w:val="24"/>
          <w:szCs w:val="24"/>
        </w:rPr>
        <w:t>5</w:t>
      </w:r>
      <w:r w:rsidRPr="001C2C2F">
        <w:rPr>
          <w:noProof/>
          <w:sz w:val="24"/>
          <w:szCs w:val="24"/>
        </w:rPr>
        <w:t>(2), 43–55. https://jurnal.uin-antasari.ac.id/index.php/tiftk/article/view/1831/1406</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Novira, L., &amp; Martono, S. (2015). Pengaruh Persepsi Dukungan Organisasi Pada Perilaku Kewargaan Organisasional Dengan Kepuasan Kerja Sebagai Variabel Intervening. </w:t>
      </w:r>
      <w:r w:rsidRPr="001C2C2F">
        <w:rPr>
          <w:i/>
          <w:iCs/>
          <w:noProof/>
          <w:sz w:val="24"/>
          <w:szCs w:val="24"/>
        </w:rPr>
        <w:t>Management Analysis Journal</w:t>
      </w:r>
      <w:r w:rsidRPr="001C2C2F">
        <w:rPr>
          <w:noProof/>
          <w:sz w:val="24"/>
          <w:szCs w:val="24"/>
        </w:rPr>
        <w:t xml:space="preserve">, </w:t>
      </w:r>
      <w:r w:rsidRPr="001C2C2F">
        <w:rPr>
          <w:i/>
          <w:iCs/>
          <w:noProof/>
          <w:sz w:val="24"/>
          <w:szCs w:val="24"/>
        </w:rPr>
        <w:t>4</w:t>
      </w:r>
      <w:r w:rsidRPr="001C2C2F">
        <w:rPr>
          <w:noProof/>
          <w:sz w:val="24"/>
          <w:szCs w:val="24"/>
        </w:rPr>
        <w:t>(3), 180–189. http://journal.unnes.ac.id/sju/index.php/maj</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Putra, R. G., Bastari, M. V., &amp; Kartika, E. W. (2014). Pengaruh Perceived Organitational Support Terhadap Turnover Intention Melalui Kepuasan Kerja Sebagai Variabel Mediator Di Restoran X Surabaya. </w:t>
      </w:r>
      <w:r w:rsidRPr="001C2C2F">
        <w:rPr>
          <w:i/>
          <w:iCs/>
          <w:noProof/>
          <w:sz w:val="24"/>
          <w:szCs w:val="24"/>
        </w:rPr>
        <w:t>Artikel Manajemen Perhotelan, Universitas Kristen Petra, Surabaya</w:t>
      </w:r>
      <w:r w:rsidRPr="001C2C2F">
        <w:rPr>
          <w:noProof/>
          <w:sz w:val="24"/>
          <w:szCs w:val="24"/>
        </w:rPr>
        <w:t>, 191–202.</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Rismawan, R. (2017). Pengaruh Perceived Organizational Support (POS) dan AffectiveCommitment (AC) terhadap Intentions to Quit. </w:t>
      </w:r>
      <w:r w:rsidRPr="001C2C2F">
        <w:rPr>
          <w:i/>
          <w:iCs/>
          <w:noProof/>
          <w:sz w:val="24"/>
          <w:szCs w:val="24"/>
        </w:rPr>
        <w:t>Jurnal Manajemen Kinerja</w:t>
      </w:r>
      <w:r w:rsidRPr="001C2C2F">
        <w:rPr>
          <w:noProof/>
          <w:sz w:val="24"/>
          <w:szCs w:val="24"/>
        </w:rPr>
        <w:t>. https://www.academia.edu/35942728/Pengaruh_Perceived_Organizational_Support_POS_dan_Affective_Commitment_AC_terhadap_Intentions_to_Quit</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Rony, Z. T. (2017). Peran Manajemen Sumber Daya Manusia Mengelola Turnover Karyawan (Studi kasus di Trans7 periode 2010-2012). </w:t>
      </w:r>
      <w:r w:rsidRPr="001C2C2F">
        <w:rPr>
          <w:i/>
          <w:iCs/>
          <w:noProof/>
          <w:sz w:val="24"/>
          <w:szCs w:val="24"/>
        </w:rPr>
        <w:t>Jurnal Kajian Ilmiah</w:t>
      </w:r>
      <w:r w:rsidRPr="001C2C2F">
        <w:rPr>
          <w:noProof/>
          <w:sz w:val="24"/>
          <w:szCs w:val="24"/>
        </w:rPr>
        <w:t xml:space="preserve">, </w:t>
      </w:r>
      <w:r w:rsidRPr="001C2C2F">
        <w:rPr>
          <w:i/>
          <w:iCs/>
          <w:noProof/>
          <w:sz w:val="24"/>
          <w:szCs w:val="24"/>
        </w:rPr>
        <w:t>17</w:t>
      </w:r>
      <w:r w:rsidRPr="001C2C2F">
        <w:rPr>
          <w:noProof/>
          <w:sz w:val="24"/>
          <w:szCs w:val="24"/>
        </w:rPr>
        <w:t>(2), 35–43.</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Sarstedt, M., Ringle, C. M., &amp; Hair, J. F. (2017). Partial Least Squares Structural Equation Modeling. In </w:t>
      </w:r>
      <w:r w:rsidRPr="001C2C2F">
        <w:rPr>
          <w:i/>
          <w:iCs/>
          <w:noProof/>
          <w:sz w:val="24"/>
          <w:szCs w:val="24"/>
        </w:rPr>
        <w:t>Handbook of Market Research</w:t>
      </w:r>
      <w:r w:rsidRPr="001C2C2F">
        <w:rPr>
          <w:noProof/>
          <w:sz w:val="24"/>
          <w:szCs w:val="24"/>
        </w:rPr>
        <w:t>. Springer International Publishing AG. https://doi.org/10.1007/978-3-319-05542-8</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Suci, L. N., &amp; Azzuhri, M. (2018). Pengaruh Komitmen Organisasional dan Persepsi Dukungan Organisasi Terhadap Turnover Intention Pada Karyawan PT Bank Jatim Cabang Malang. </w:t>
      </w:r>
      <w:r w:rsidRPr="001C2C2F">
        <w:rPr>
          <w:i/>
          <w:iCs/>
          <w:noProof/>
          <w:sz w:val="24"/>
          <w:szCs w:val="24"/>
        </w:rPr>
        <w:t>Jurnal Ilmiah Mahasiswa FEB</w:t>
      </w:r>
      <w:r w:rsidRPr="001C2C2F">
        <w:rPr>
          <w:noProof/>
          <w:sz w:val="24"/>
          <w:szCs w:val="24"/>
        </w:rPr>
        <w:t xml:space="preserve">, </w:t>
      </w:r>
      <w:r w:rsidRPr="001C2C2F">
        <w:rPr>
          <w:i/>
          <w:iCs/>
          <w:noProof/>
          <w:sz w:val="24"/>
          <w:szCs w:val="24"/>
        </w:rPr>
        <w:t>6</w:t>
      </w:r>
      <w:r w:rsidRPr="001C2C2F">
        <w:rPr>
          <w:noProof/>
          <w:sz w:val="24"/>
          <w:szCs w:val="24"/>
        </w:rPr>
        <w:t>(2), 1–15.</w:t>
      </w:r>
    </w:p>
    <w:p w:rsidR="001C2C2F" w:rsidRPr="001C2C2F" w:rsidRDefault="001C2C2F" w:rsidP="001C2C2F">
      <w:pPr>
        <w:widowControl w:val="0"/>
        <w:autoSpaceDE w:val="0"/>
        <w:autoSpaceDN w:val="0"/>
        <w:adjustRightInd w:val="0"/>
        <w:ind w:left="480" w:hanging="480"/>
        <w:jc w:val="both"/>
        <w:rPr>
          <w:noProof/>
          <w:sz w:val="24"/>
          <w:szCs w:val="24"/>
        </w:rPr>
      </w:pPr>
      <w:r w:rsidRPr="001C2C2F">
        <w:rPr>
          <w:noProof/>
          <w:sz w:val="24"/>
          <w:szCs w:val="24"/>
        </w:rPr>
        <w:t xml:space="preserve">Yunus, S. (2017, September). Mengkritisi Kompetensi Guru. </w:t>
      </w:r>
      <w:r w:rsidRPr="001C2C2F">
        <w:rPr>
          <w:i/>
          <w:iCs/>
          <w:noProof/>
          <w:sz w:val="24"/>
          <w:szCs w:val="24"/>
        </w:rPr>
        <w:t>DetikNews</w:t>
      </w:r>
      <w:r w:rsidRPr="001C2C2F">
        <w:rPr>
          <w:noProof/>
          <w:sz w:val="24"/>
          <w:szCs w:val="24"/>
        </w:rPr>
        <w:t>. https://news.detik.com/kolom/d-3741162/mengkritisi-kompetensi-guru</w:t>
      </w:r>
    </w:p>
    <w:p w:rsidR="003B464D" w:rsidRPr="00491157" w:rsidRDefault="001C2C2F" w:rsidP="0071213F">
      <w:pPr>
        <w:jc w:val="both"/>
        <w:rPr>
          <w:sz w:val="24"/>
          <w:szCs w:val="24"/>
          <w:lang w:val="id-ID"/>
        </w:rPr>
      </w:pPr>
      <w:r w:rsidRPr="001C2C2F">
        <w:rPr>
          <w:sz w:val="24"/>
          <w:szCs w:val="24"/>
          <w:lang w:val="id-ID"/>
        </w:rPr>
        <w:fldChar w:fldCharType="end"/>
      </w:r>
    </w:p>
    <w:sectPr w:rsidR="003B464D" w:rsidRPr="00491157" w:rsidSect="00D94A99">
      <w:headerReference w:type="even" r:id="rId8"/>
      <w:headerReference w:type="default" r:id="rId9"/>
      <w:footerReference w:type="even" r:id="rId10"/>
      <w:headerReference w:type="first" r:id="rId11"/>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9D4" w:rsidRDefault="00C869D4">
      <w:r>
        <w:separator/>
      </w:r>
    </w:p>
  </w:endnote>
  <w:endnote w:type="continuationSeparator" w:id="0">
    <w:p w:rsidR="00C869D4" w:rsidRDefault="00C8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412" w:rsidRDefault="001E6412">
    <w:pPr>
      <w:pStyle w:val="Footer"/>
      <w:jc w:val="right"/>
    </w:pPr>
    <w:r>
      <w:fldChar w:fldCharType="begin"/>
    </w:r>
    <w:r>
      <w:instrText xml:space="preserve"> PAGE   \* MERGEFORMAT </w:instrText>
    </w:r>
    <w:r>
      <w:fldChar w:fldCharType="separate"/>
    </w:r>
    <w:r w:rsidR="00180056">
      <w:rPr>
        <w:noProof/>
      </w:rPr>
      <w:t>4</w:t>
    </w:r>
    <w:r>
      <w:rPr>
        <w:noProof/>
      </w:rPr>
      <w:fldChar w:fldCharType="end"/>
    </w:r>
  </w:p>
  <w:p w:rsidR="001E6412" w:rsidRDefault="001E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9D4" w:rsidRDefault="00C869D4">
      <w:r>
        <w:separator/>
      </w:r>
    </w:p>
  </w:footnote>
  <w:footnote w:type="continuationSeparator" w:id="0">
    <w:p w:rsidR="00C869D4" w:rsidRDefault="00C869D4">
      <w:r>
        <w:continuationSeparator/>
      </w:r>
    </w:p>
  </w:footnote>
  <w:footnote w:id="1">
    <w:p w:rsidR="00FE5797" w:rsidRPr="00036A98" w:rsidRDefault="00FE5797">
      <w:pPr>
        <w:pStyle w:val="FootnoteText"/>
        <w:rPr>
          <w:rFonts w:cs="Times New Roman"/>
          <w:lang w:val="id-ID"/>
        </w:rPr>
      </w:pPr>
      <w:r w:rsidRPr="00036A98">
        <w:rPr>
          <w:rStyle w:val="FootnoteReference"/>
          <w:rFonts w:cs="Times New Roman"/>
        </w:rPr>
        <w:footnoteRef/>
      </w:r>
      <w:r w:rsidR="00180056">
        <w:rPr>
          <w:rFonts w:cs="Times New Roman"/>
          <w:lang w:val="sv-SE"/>
        </w:rPr>
        <w:t>Maryam Rozana</w:t>
      </w:r>
      <w:r w:rsidRPr="00036A98">
        <w:rPr>
          <w:rFonts w:cs="Times New Roman"/>
          <w:lang w:val="sv-SE"/>
        </w:rPr>
        <w:t>,</w:t>
      </w:r>
      <w:r w:rsidR="00180056">
        <w:rPr>
          <w:rFonts w:cs="Times New Roman"/>
          <w:lang w:val="sv-SE"/>
        </w:rPr>
        <w:t xml:space="preserve"> Universitas Muhammadiyah Purwokerto, E-Mail: maryamrozana4@gmail.com</w:t>
      </w:r>
    </w:p>
  </w:footnote>
  <w:footnote w:id="2">
    <w:p w:rsidR="00FE5797" w:rsidRPr="00FE5797" w:rsidRDefault="00FE5797">
      <w:pPr>
        <w:pStyle w:val="FootnoteText"/>
        <w:rPr>
          <w:lang w:val="id-ID"/>
        </w:rPr>
      </w:pPr>
      <w:r w:rsidRPr="00036A98">
        <w:rPr>
          <w:rStyle w:val="FootnoteReference"/>
          <w:rFonts w:cs="Times New Roman"/>
        </w:rPr>
        <w:footnoteRef/>
      </w:r>
      <w:r w:rsidR="00180056">
        <w:rPr>
          <w:rFonts w:cs="Times New Roman"/>
          <w:lang w:val="sv-SE"/>
        </w:rPr>
        <w:t>Retno Dwiyanti, Universitas Muhammadiyah Purwokerto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234C3F" w:rsidRDefault="00C869D4" w:rsidP="00234C3F">
    <w:pPr>
      <w:pStyle w:val="Header"/>
      <w:tabs>
        <w:tab w:val="clear" w:pos="4320"/>
        <w:tab w:val="clear" w:pos="8640"/>
        <w:tab w:val="right" w:pos="8505"/>
      </w:tabs>
      <w:rPr>
        <w:b/>
        <w:sz w:val="22"/>
        <w:szCs w:val="22"/>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5" o:spid="_x0000_s2051" type="#_x0000_t136" style="position:absolute;margin-left:0;margin-top:0;width:528.95pt;height:70.5pt;rotation:315;z-index:-251658752;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234C3F">
      <w:rPr>
        <w:b/>
        <w:sz w:val="22"/>
        <w:szCs w:val="22"/>
      </w:rPr>
      <w:t>NAMA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Default="00C869D4" w:rsidP="0094367D">
    <w:pPr>
      <w:pStyle w:val="Header"/>
      <w:ind w:right="360" w:firstLine="36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6" o:spid="_x0000_s2052" type="#_x0000_t136" style="position:absolute;left:0;text-align:left;margin-left:0;margin-top:0;width:528.95pt;height:70.5pt;rotation:315;z-index:-251657728;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234C3F">
      <w:rPr>
        <w:b/>
        <w:sz w:val="22"/>
        <w:szCs w:val="22"/>
      </w:rPr>
      <w:t>JUDUL</w:t>
    </w:r>
  </w:p>
  <w:p w:rsidR="00234C3F" w:rsidRPr="00234C3F" w:rsidRDefault="00234C3F" w:rsidP="0094367D">
    <w:pPr>
      <w:pStyle w:val="Header"/>
      <w:ind w:right="360" w:firstLine="360"/>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234C3F" w:rsidRDefault="00C869D4" w:rsidP="001B4199">
    <w:pPr>
      <w:pStyle w:val="Header"/>
      <w:tabs>
        <w:tab w:val="clear" w:pos="4320"/>
        <w:tab w:val="clear" w:pos="8640"/>
        <w:tab w:val="right" w:pos="8460"/>
      </w:tabs>
      <w:ind w:right="45"/>
      <w:rPr>
        <w:rStyle w:val="PageNumbe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4" o:spid="_x0000_s2050" type="#_x0000_t136" style="position:absolute;margin-left:0;margin-top:0;width:528.95pt;height:70.5pt;rotation:315;z-index:-251659776;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AD5DF9" w:rsidRPr="00D23B5E">
      <w:rPr>
        <w:color w:val="FFFFFF"/>
        <w:sz w:val="22"/>
        <w:szCs w:val="22"/>
      </w:rPr>
      <w:t>.x, July</w:t>
    </w:r>
    <w:r w:rsidR="00B64D29" w:rsidRPr="00D23B5E">
      <w:rPr>
        <w:color w:val="FFFFFF"/>
        <w:sz w:val="22"/>
        <w:szCs w:val="22"/>
      </w:rPr>
      <w:t xml:space="preserve"> </w:t>
    </w:r>
    <w:r w:rsidR="00203BE4" w:rsidRPr="00D23B5E">
      <w:rPr>
        <w:color w:val="FFFFFF"/>
        <w:sz w:val="22"/>
        <w:szCs w:val="22"/>
      </w:rPr>
      <w:t>xxxx, pp. 1~</w:t>
    </w:r>
    <w:r w:rsidR="006942E3" w:rsidRPr="00D23B5E">
      <w:rPr>
        <w:color w:val="FFFFFF"/>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5FA7"/>
    <w:multiLevelType w:val="hybridMultilevel"/>
    <w:tmpl w:val="38B49EFC"/>
    <w:lvl w:ilvl="0" w:tplc="3BBCE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5690D"/>
    <w:multiLevelType w:val="hybridMultilevel"/>
    <w:tmpl w:val="DA84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4E7E98"/>
    <w:multiLevelType w:val="hybridMultilevel"/>
    <w:tmpl w:val="1B48E364"/>
    <w:lvl w:ilvl="0" w:tplc="3586C1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471E26"/>
    <w:multiLevelType w:val="hybridMultilevel"/>
    <w:tmpl w:val="D9622F10"/>
    <w:lvl w:ilvl="0" w:tplc="29505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BC2DD9"/>
    <w:multiLevelType w:val="hybridMultilevel"/>
    <w:tmpl w:val="DAE0424E"/>
    <w:lvl w:ilvl="0" w:tplc="C590D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0"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18"/>
  </w:num>
  <w:num w:numId="4">
    <w:abstractNumId w:val="9"/>
  </w:num>
  <w:num w:numId="5">
    <w:abstractNumId w:val="13"/>
  </w:num>
  <w:num w:numId="6">
    <w:abstractNumId w:val="17"/>
  </w:num>
  <w:num w:numId="7">
    <w:abstractNumId w:val="14"/>
  </w:num>
  <w:num w:numId="8">
    <w:abstractNumId w:val="11"/>
  </w:num>
  <w:num w:numId="9">
    <w:abstractNumId w:val="7"/>
  </w:num>
  <w:num w:numId="10">
    <w:abstractNumId w:val="2"/>
  </w:num>
  <w:num w:numId="11">
    <w:abstractNumId w:val="1"/>
  </w:num>
  <w:num w:numId="12">
    <w:abstractNumId w:val="5"/>
  </w:num>
  <w:num w:numId="13">
    <w:abstractNumId w:val="3"/>
  </w:num>
  <w:num w:numId="14">
    <w:abstractNumId w:val="6"/>
  </w:num>
  <w:num w:numId="15">
    <w:abstractNumId w:val="19"/>
  </w:num>
  <w:num w:numId="16">
    <w:abstractNumId w:val="8"/>
  </w:num>
  <w:num w:numId="17">
    <w:abstractNumId w:val="20"/>
  </w:num>
  <w:num w:numId="18">
    <w:abstractNumId w:val="15"/>
  </w:num>
  <w:num w:numId="19">
    <w:abstractNumId w:val="0"/>
  </w:num>
  <w:num w:numId="20">
    <w:abstractNumId w:val="4"/>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cwMzMxsLA0MjQ0MrdQ0lEKTi0uzszPAykwrAUA3w5EviwAAAA="/>
  </w:docVars>
  <w:rsids>
    <w:rsidRoot w:val="007D0AC6"/>
    <w:rsid w:val="000013CF"/>
    <w:rsid w:val="00002882"/>
    <w:rsid w:val="0000385F"/>
    <w:rsid w:val="00005EFC"/>
    <w:rsid w:val="00007744"/>
    <w:rsid w:val="000106D0"/>
    <w:rsid w:val="00011C71"/>
    <w:rsid w:val="00012CEF"/>
    <w:rsid w:val="00013825"/>
    <w:rsid w:val="000142B3"/>
    <w:rsid w:val="00014633"/>
    <w:rsid w:val="00015F2A"/>
    <w:rsid w:val="00017858"/>
    <w:rsid w:val="00021BF8"/>
    <w:rsid w:val="00027142"/>
    <w:rsid w:val="0002767D"/>
    <w:rsid w:val="000279BE"/>
    <w:rsid w:val="00034C84"/>
    <w:rsid w:val="00036A98"/>
    <w:rsid w:val="000416A3"/>
    <w:rsid w:val="0004209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6879"/>
    <w:rsid w:val="000A7ACA"/>
    <w:rsid w:val="000A7D4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770"/>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47434"/>
    <w:rsid w:val="001501BE"/>
    <w:rsid w:val="001517E4"/>
    <w:rsid w:val="00151E7C"/>
    <w:rsid w:val="001522FB"/>
    <w:rsid w:val="00153387"/>
    <w:rsid w:val="00154C55"/>
    <w:rsid w:val="00157522"/>
    <w:rsid w:val="00157C06"/>
    <w:rsid w:val="00161845"/>
    <w:rsid w:val="00162849"/>
    <w:rsid w:val="00166432"/>
    <w:rsid w:val="00167012"/>
    <w:rsid w:val="001671A8"/>
    <w:rsid w:val="0016761A"/>
    <w:rsid w:val="00167BE2"/>
    <w:rsid w:val="0017238E"/>
    <w:rsid w:val="001724C6"/>
    <w:rsid w:val="00177E2C"/>
    <w:rsid w:val="00180056"/>
    <w:rsid w:val="00180992"/>
    <w:rsid w:val="00180FD2"/>
    <w:rsid w:val="00180FD4"/>
    <w:rsid w:val="00181509"/>
    <w:rsid w:val="00181965"/>
    <w:rsid w:val="00185202"/>
    <w:rsid w:val="00186D3B"/>
    <w:rsid w:val="00187B69"/>
    <w:rsid w:val="0019050C"/>
    <w:rsid w:val="00192E8C"/>
    <w:rsid w:val="0019391D"/>
    <w:rsid w:val="00194280"/>
    <w:rsid w:val="00195579"/>
    <w:rsid w:val="00195682"/>
    <w:rsid w:val="001A0839"/>
    <w:rsid w:val="001A33EF"/>
    <w:rsid w:val="001B2439"/>
    <w:rsid w:val="001B2EF9"/>
    <w:rsid w:val="001B4199"/>
    <w:rsid w:val="001B4AB3"/>
    <w:rsid w:val="001B5250"/>
    <w:rsid w:val="001B5719"/>
    <w:rsid w:val="001B621C"/>
    <w:rsid w:val="001B64D0"/>
    <w:rsid w:val="001B7915"/>
    <w:rsid w:val="001C0FE6"/>
    <w:rsid w:val="001C19EB"/>
    <w:rsid w:val="001C1DDC"/>
    <w:rsid w:val="001C2C2F"/>
    <w:rsid w:val="001C7AC5"/>
    <w:rsid w:val="001D0313"/>
    <w:rsid w:val="001D04CA"/>
    <w:rsid w:val="001D19C3"/>
    <w:rsid w:val="001D218B"/>
    <w:rsid w:val="001E1922"/>
    <w:rsid w:val="001E2071"/>
    <w:rsid w:val="001E5CFB"/>
    <w:rsid w:val="001E608B"/>
    <w:rsid w:val="001E6412"/>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4C3F"/>
    <w:rsid w:val="00237B26"/>
    <w:rsid w:val="00240303"/>
    <w:rsid w:val="002409FC"/>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34B2"/>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023"/>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464D"/>
    <w:rsid w:val="003B567E"/>
    <w:rsid w:val="003B6932"/>
    <w:rsid w:val="003B79EB"/>
    <w:rsid w:val="003B7ED0"/>
    <w:rsid w:val="003C0D91"/>
    <w:rsid w:val="003C3E42"/>
    <w:rsid w:val="003C4B05"/>
    <w:rsid w:val="003C72E2"/>
    <w:rsid w:val="003D07D2"/>
    <w:rsid w:val="003D2A5F"/>
    <w:rsid w:val="003D4184"/>
    <w:rsid w:val="003D4A12"/>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4841"/>
    <w:rsid w:val="00407351"/>
    <w:rsid w:val="00407C2D"/>
    <w:rsid w:val="004106DF"/>
    <w:rsid w:val="00410EC9"/>
    <w:rsid w:val="00411A71"/>
    <w:rsid w:val="00411C0C"/>
    <w:rsid w:val="0041399A"/>
    <w:rsid w:val="00414535"/>
    <w:rsid w:val="00414925"/>
    <w:rsid w:val="00414EF5"/>
    <w:rsid w:val="00420D64"/>
    <w:rsid w:val="00424E85"/>
    <w:rsid w:val="00425BE9"/>
    <w:rsid w:val="00427072"/>
    <w:rsid w:val="00433AA3"/>
    <w:rsid w:val="0043585C"/>
    <w:rsid w:val="004410E6"/>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642"/>
    <w:rsid w:val="004859D6"/>
    <w:rsid w:val="00485FD1"/>
    <w:rsid w:val="0048797E"/>
    <w:rsid w:val="00487DD3"/>
    <w:rsid w:val="004902C8"/>
    <w:rsid w:val="004905D4"/>
    <w:rsid w:val="00491157"/>
    <w:rsid w:val="00492E44"/>
    <w:rsid w:val="0049431F"/>
    <w:rsid w:val="004947B9"/>
    <w:rsid w:val="0049514C"/>
    <w:rsid w:val="00496DFD"/>
    <w:rsid w:val="00497A09"/>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1CDE"/>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F3"/>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B7AC5"/>
    <w:rsid w:val="005C11D6"/>
    <w:rsid w:val="005C12EA"/>
    <w:rsid w:val="005C1759"/>
    <w:rsid w:val="005C234E"/>
    <w:rsid w:val="005D02EE"/>
    <w:rsid w:val="005D032C"/>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2B44"/>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034B"/>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2229"/>
    <w:rsid w:val="006B492C"/>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6F77CD"/>
    <w:rsid w:val="0070124C"/>
    <w:rsid w:val="007017C6"/>
    <w:rsid w:val="007027BB"/>
    <w:rsid w:val="00705140"/>
    <w:rsid w:val="007066C5"/>
    <w:rsid w:val="0071213F"/>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6DA7"/>
    <w:rsid w:val="0079451D"/>
    <w:rsid w:val="007A04C8"/>
    <w:rsid w:val="007A3102"/>
    <w:rsid w:val="007A3B30"/>
    <w:rsid w:val="007A3FC0"/>
    <w:rsid w:val="007A49BA"/>
    <w:rsid w:val="007A609F"/>
    <w:rsid w:val="007A7484"/>
    <w:rsid w:val="007B0E7A"/>
    <w:rsid w:val="007B260C"/>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470EE"/>
    <w:rsid w:val="008508FF"/>
    <w:rsid w:val="00850CAC"/>
    <w:rsid w:val="0085238C"/>
    <w:rsid w:val="008530DA"/>
    <w:rsid w:val="008538D0"/>
    <w:rsid w:val="00853BF4"/>
    <w:rsid w:val="00854ED5"/>
    <w:rsid w:val="008552D0"/>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75B"/>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58CC"/>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12F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28EE"/>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6063"/>
    <w:rsid w:val="00B570B0"/>
    <w:rsid w:val="00B57714"/>
    <w:rsid w:val="00B61620"/>
    <w:rsid w:val="00B6314C"/>
    <w:rsid w:val="00B6383F"/>
    <w:rsid w:val="00B64061"/>
    <w:rsid w:val="00B64D29"/>
    <w:rsid w:val="00B65BB6"/>
    <w:rsid w:val="00B66690"/>
    <w:rsid w:val="00B7048C"/>
    <w:rsid w:val="00B71D8A"/>
    <w:rsid w:val="00B73F7D"/>
    <w:rsid w:val="00B743B9"/>
    <w:rsid w:val="00B768D7"/>
    <w:rsid w:val="00B778A3"/>
    <w:rsid w:val="00B809F3"/>
    <w:rsid w:val="00B80B6B"/>
    <w:rsid w:val="00B81C60"/>
    <w:rsid w:val="00B85932"/>
    <w:rsid w:val="00B87588"/>
    <w:rsid w:val="00B92474"/>
    <w:rsid w:val="00B94B26"/>
    <w:rsid w:val="00B9511F"/>
    <w:rsid w:val="00BA2419"/>
    <w:rsid w:val="00BA2A8C"/>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34A4"/>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5C58"/>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5DA5"/>
    <w:rsid w:val="00C66CCC"/>
    <w:rsid w:val="00C676A4"/>
    <w:rsid w:val="00C700B6"/>
    <w:rsid w:val="00C7182A"/>
    <w:rsid w:val="00C72659"/>
    <w:rsid w:val="00C72CDB"/>
    <w:rsid w:val="00C734AC"/>
    <w:rsid w:val="00C73BD7"/>
    <w:rsid w:val="00C80CAC"/>
    <w:rsid w:val="00C8516B"/>
    <w:rsid w:val="00C85B81"/>
    <w:rsid w:val="00C861E6"/>
    <w:rsid w:val="00C869D4"/>
    <w:rsid w:val="00C93F76"/>
    <w:rsid w:val="00C9655A"/>
    <w:rsid w:val="00C96FCA"/>
    <w:rsid w:val="00C9754D"/>
    <w:rsid w:val="00C975DF"/>
    <w:rsid w:val="00CA42F8"/>
    <w:rsid w:val="00CA5D84"/>
    <w:rsid w:val="00CC1960"/>
    <w:rsid w:val="00CE14DE"/>
    <w:rsid w:val="00CE1CF3"/>
    <w:rsid w:val="00CE379C"/>
    <w:rsid w:val="00CE70F3"/>
    <w:rsid w:val="00CE7659"/>
    <w:rsid w:val="00CF0E18"/>
    <w:rsid w:val="00CF29A4"/>
    <w:rsid w:val="00CF2F2E"/>
    <w:rsid w:val="00CF624D"/>
    <w:rsid w:val="00CF6E34"/>
    <w:rsid w:val="00CF7378"/>
    <w:rsid w:val="00D03B25"/>
    <w:rsid w:val="00D066D9"/>
    <w:rsid w:val="00D076EF"/>
    <w:rsid w:val="00D108C5"/>
    <w:rsid w:val="00D10D7A"/>
    <w:rsid w:val="00D1187F"/>
    <w:rsid w:val="00D11C2D"/>
    <w:rsid w:val="00D15162"/>
    <w:rsid w:val="00D1618D"/>
    <w:rsid w:val="00D167B1"/>
    <w:rsid w:val="00D16D1B"/>
    <w:rsid w:val="00D2062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568"/>
    <w:rsid w:val="00E22D12"/>
    <w:rsid w:val="00E22E84"/>
    <w:rsid w:val="00E23F00"/>
    <w:rsid w:val="00E26A0F"/>
    <w:rsid w:val="00E318D4"/>
    <w:rsid w:val="00E333B8"/>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3F35"/>
    <w:rsid w:val="00E67E51"/>
    <w:rsid w:val="00E76BE0"/>
    <w:rsid w:val="00E7790B"/>
    <w:rsid w:val="00E81714"/>
    <w:rsid w:val="00E830CB"/>
    <w:rsid w:val="00E83AB2"/>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D17"/>
    <w:rsid w:val="00F42D5E"/>
    <w:rsid w:val="00F457A0"/>
    <w:rsid w:val="00F45F55"/>
    <w:rsid w:val="00F46492"/>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22D1"/>
    <w:rsid w:val="00FA597D"/>
    <w:rsid w:val="00FA5B9A"/>
    <w:rsid w:val="00FB01B9"/>
    <w:rsid w:val="00FB763A"/>
    <w:rsid w:val="00FB79C0"/>
    <w:rsid w:val="00FC2EB8"/>
    <w:rsid w:val="00FC5C43"/>
    <w:rsid w:val="00FD1598"/>
    <w:rsid w:val="00FD1AD5"/>
    <w:rsid w:val="00FD576E"/>
    <w:rsid w:val="00FD596B"/>
    <w:rsid w:val="00FD5E90"/>
    <w:rsid w:val="00FE0F98"/>
    <w:rsid w:val="00FE5797"/>
    <w:rsid w:val="00FE58CC"/>
    <w:rsid w:val="00FE75A9"/>
    <w:rsid w:val="00FF058D"/>
    <w:rsid w:val="00FF0A50"/>
    <w:rsid w:val="00FF1D8E"/>
    <w:rsid w:val="00FF2035"/>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6023705"/>
  <w15:docId w15:val="{6AE0517B-AA8F-464C-8940-454BBC9E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BodyTextChar">
    <w:name w:val="Body Text Char"/>
    <w:link w:val="BodyText"/>
    <w:rsid w:val="00E83AB2"/>
  </w:style>
  <w:style w:type="character" w:customStyle="1" w:styleId="FooterChar">
    <w:name w:val="Footer Char"/>
    <w:link w:val="Footer"/>
    <w:uiPriority w:val="99"/>
    <w:rsid w:val="001E6412"/>
    <w:rPr>
      <w:lang w:val="en-US" w:eastAsia="en-US"/>
    </w:rPr>
  </w:style>
  <w:style w:type="character" w:styleId="PlaceholderText">
    <w:name w:val="Placeholder Text"/>
    <w:basedOn w:val="DefaultParagraphFont"/>
    <w:uiPriority w:val="99"/>
    <w:semiHidden/>
    <w:rsid w:val="00C65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7ED0F-6343-4106-945F-E270AEEB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8556</Words>
  <Characters>48771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57213</CharactersWithSpaces>
  <SharedDoc>false</SharedDoc>
  <HLinks>
    <vt:vector size="18" baseType="variant">
      <vt:variant>
        <vt:i4>7929947</vt:i4>
      </vt:variant>
      <vt:variant>
        <vt:i4>9</vt:i4>
      </vt:variant>
      <vt:variant>
        <vt:i4>0</vt:i4>
      </vt:variant>
      <vt:variant>
        <vt:i4>5</vt:i4>
      </vt:variant>
      <vt:variant>
        <vt:lpwstr>http://www.ncjrs.gov/htmllojjdp/news_acglance/216684/topstory.htmI tanggal 10 Agustus 2012</vt:lpwstr>
      </vt:variant>
      <vt:variant>
        <vt:lpwstr/>
      </vt:variant>
      <vt:variant>
        <vt:i4>2490426</vt:i4>
      </vt:variant>
      <vt:variant>
        <vt:i4>6</vt:i4>
      </vt:variant>
      <vt:variant>
        <vt:i4>0</vt:i4>
      </vt:variant>
      <vt:variant>
        <vt:i4>5</vt:i4>
      </vt:variant>
      <vt:variant>
        <vt:lpwstr>http://www.apa.org/monitor/</vt:lpwstr>
      </vt:variant>
      <vt:variant>
        <vt:lpwstr/>
      </vt:variant>
      <vt:variant>
        <vt:i4>6357032</vt:i4>
      </vt:variant>
      <vt:variant>
        <vt:i4>3</vt:i4>
      </vt:variant>
      <vt:variant>
        <vt:i4>0</vt:i4>
      </vt:variant>
      <vt:variant>
        <vt:i4>5</vt:i4>
      </vt:variant>
      <vt:variant>
        <vt:lpwstr>http://www.apastyle.org/pubmanual.html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win10</cp:lastModifiedBy>
  <cp:revision>7</cp:revision>
  <cp:lastPrinted>2015-11-06T02:45:00Z</cp:lastPrinted>
  <dcterms:created xsi:type="dcterms:W3CDTF">2020-06-29T01:14:00Z</dcterms:created>
  <dcterms:modified xsi:type="dcterms:W3CDTF">2022-01-27T01:10:00Z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ee49d01a-2358-39ca-b660-8091291e1e81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