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8F576" w14:textId="77777777" w:rsidR="00BE659F" w:rsidRPr="002D09B6" w:rsidRDefault="00333110" w:rsidP="002D09B6">
      <w:pPr>
        <w:spacing w:after="0" w:line="240" w:lineRule="auto"/>
        <w:jc w:val="center"/>
        <w:rPr>
          <w:rFonts w:ascii="Book Antiqua" w:hAnsi="Book Antiqua" w:cs="Tahoma"/>
          <w:b/>
          <w:noProof/>
          <w:sz w:val="24"/>
        </w:rPr>
      </w:pPr>
      <w:bookmarkStart w:id="0" w:name="_Toc292564709"/>
      <w:bookmarkStart w:id="1" w:name="_Toc1"/>
      <w:commentRangeStart w:id="2"/>
      <w:r w:rsidRPr="002D09B6">
        <w:rPr>
          <w:rFonts w:ascii="Book Antiqua" w:hAnsi="Book Antiqua" w:cs="Tahoma"/>
          <w:b/>
          <w:noProof/>
          <w:sz w:val="24"/>
          <w:lang w:val="id-ID"/>
        </w:rPr>
        <w:t>PENEGAKAN</w:t>
      </w:r>
      <w:commentRangeEnd w:id="2"/>
      <w:r w:rsidR="004C63EF">
        <w:rPr>
          <w:rStyle w:val="CommentReference"/>
        </w:rPr>
        <w:commentReference w:id="2"/>
      </w:r>
      <w:r w:rsidRPr="002D09B6">
        <w:rPr>
          <w:rFonts w:ascii="Book Antiqua" w:hAnsi="Book Antiqua" w:cs="Tahoma"/>
          <w:b/>
          <w:noProof/>
          <w:sz w:val="24"/>
          <w:lang w:val="id-ID"/>
        </w:rPr>
        <w:t xml:space="preserve"> HUKUM LINGKUNGAN ADMINISTRATIF TERHADAP PENCEMARAN </w:t>
      </w:r>
      <w:r w:rsidR="00662365">
        <w:rPr>
          <w:rFonts w:ascii="Book Antiqua" w:hAnsi="Book Antiqua" w:cs="Tahoma"/>
          <w:b/>
          <w:noProof/>
          <w:sz w:val="24"/>
        </w:rPr>
        <w:t xml:space="preserve">LINGKUNGAN </w:t>
      </w:r>
      <w:r w:rsidRPr="002D09B6">
        <w:rPr>
          <w:rFonts w:ascii="Book Antiqua" w:hAnsi="Book Antiqua" w:cs="Tahoma"/>
          <w:b/>
          <w:noProof/>
          <w:sz w:val="24"/>
          <w:lang w:val="id-ID"/>
        </w:rPr>
        <w:t>OLEH INDUSTRI TEPUNG TAPIOKA DI DESA GUMELAR KECAMATAN GUMELAR</w:t>
      </w:r>
    </w:p>
    <w:p w14:paraId="4FED6896" w14:textId="77777777" w:rsidR="00333110" w:rsidRPr="00333110" w:rsidRDefault="00333110" w:rsidP="00333110">
      <w:pPr>
        <w:spacing w:after="0" w:line="240" w:lineRule="auto"/>
        <w:jc w:val="center"/>
        <w:rPr>
          <w:rFonts w:ascii="Tahoma" w:eastAsia="Times New Roman Bold" w:hAnsi="Tahoma" w:cs="Tahoma"/>
          <w:b/>
          <w:color w:val="000000"/>
          <w:sz w:val="32"/>
          <w:u w:color="000000"/>
          <w:bdr w:val="nil"/>
          <w:lang w:eastAsia="fi-FI" w:bidi="ar-SA"/>
        </w:rPr>
      </w:pPr>
    </w:p>
    <w:p w14:paraId="61D22F96" w14:textId="77777777" w:rsidR="00333110" w:rsidRPr="0066444C" w:rsidRDefault="00333110" w:rsidP="00333110">
      <w:pPr>
        <w:spacing w:after="0" w:line="240" w:lineRule="auto"/>
        <w:jc w:val="center"/>
        <w:rPr>
          <w:rFonts w:ascii="Book Antiqua" w:eastAsia="Times New Roman" w:hAnsi="Book Antiqua"/>
          <w:b/>
          <w:color w:val="000000"/>
          <w:sz w:val="20"/>
          <w:szCs w:val="20"/>
          <w:u w:color="000000"/>
          <w:bdr w:val="nil"/>
          <w:lang w:eastAsia="fi-FI" w:bidi="ar-SA"/>
        </w:rPr>
      </w:pPr>
      <w:r w:rsidRPr="0066444C">
        <w:rPr>
          <w:rFonts w:ascii="Book Antiqua" w:eastAsia="Times New Roman" w:hAnsi="Book Antiqua"/>
          <w:b/>
          <w:color w:val="000000"/>
          <w:sz w:val="20"/>
          <w:szCs w:val="20"/>
          <w:u w:color="000000"/>
          <w:bdr w:val="nil"/>
          <w:lang w:eastAsia="fi-FI" w:bidi="ar-SA"/>
        </w:rPr>
        <w:t>Astika</w:t>
      </w:r>
      <w:r>
        <w:rPr>
          <w:rFonts w:ascii="Book Antiqua" w:eastAsia="Times New Roman" w:hAnsi="Book Antiqua"/>
          <w:b/>
          <w:color w:val="000000"/>
          <w:sz w:val="20"/>
          <w:szCs w:val="20"/>
          <w:u w:color="000000"/>
          <w:bdr w:val="nil"/>
          <w:lang w:eastAsia="fi-FI" w:bidi="ar-SA"/>
        </w:rPr>
        <w:t xml:space="preserve"> </w:t>
      </w:r>
      <w:r w:rsidRPr="0066444C">
        <w:rPr>
          <w:rFonts w:ascii="Book Antiqua" w:eastAsia="Times New Roman" w:hAnsi="Book Antiqua"/>
          <w:b/>
          <w:color w:val="000000"/>
          <w:sz w:val="20"/>
          <w:szCs w:val="20"/>
          <w:u w:color="000000"/>
          <w:bdr w:val="nil"/>
          <w:lang w:eastAsia="fi-FI" w:bidi="ar-SA"/>
        </w:rPr>
        <w:t>Nurul Hidayah</w:t>
      </w:r>
      <w:r w:rsidRPr="0066444C">
        <w:rPr>
          <w:rStyle w:val="FootnoteReference"/>
          <w:rFonts w:ascii="Book Antiqua" w:eastAsia="Times New Roman" w:hAnsi="Book Antiqua"/>
          <w:b/>
          <w:color w:val="000000"/>
          <w:sz w:val="20"/>
          <w:szCs w:val="20"/>
          <w:u w:color="000000"/>
          <w:bdr w:val="nil"/>
          <w:lang w:eastAsia="fi-FI" w:bidi="ar-SA"/>
        </w:rPr>
        <w:footnoteReference w:id="1"/>
      </w:r>
      <w:r>
        <w:rPr>
          <w:rFonts w:ascii="Book Antiqua" w:eastAsia="Times New Roman" w:hAnsi="Book Antiqua"/>
          <w:b/>
          <w:color w:val="000000"/>
          <w:sz w:val="20"/>
          <w:szCs w:val="20"/>
          <w:u w:color="000000"/>
          <w:bdr w:val="nil"/>
          <w:lang w:eastAsia="fi-FI" w:bidi="ar-SA"/>
        </w:rPr>
        <w:t xml:space="preserve"> Bagus Setiyawan</w:t>
      </w:r>
      <w:r>
        <w:rPr>
          <w:rStyle w:val="FootnoteReference"/>
          <w:rFonts w:ascii="Book Antiqua" w:eastAsia="Times New Roman" w:hAnsi="Book Antiqua"/>
          <w:b/>
          <w:color w:val="000000"/>
          <w:sz w:val="20"/>
          <w:szCs w:val="20"/>
          <w:u w:color="000000"/>
          <w:bdr w:val="nil"/>
          <w:lang w:eastAsia="fi-FI" w:bidi="ar-SA"/>
        </w:rPr>
        <w:footnoteReference w:id="2"/>
      </w:r>
    </w:p>
    <w:p w14:paraId="57787950" w14:textId="77777777" w:rsidR="00333110" w:rsidRPr="0066444C" w:rsidRDefault="00333110" w:rsidP="00333110">
      <w:pPr>
        <w:spacing w:after="0" w:line="240" w:lineRule="auto"/>
        <w:jc w:val="center"/>
        <w:rPr>
          <w:rFonts w:ascii="Book Antiqua" w:eastAsia="Times New Roman" w:hAnsi="Book Antiqua"/>
          <w:bCs/>
          <w:color w:val="000000"/>
          <w:sz w:val="20"/>
          <w:szCs w:val="20"/>
          <w:u w:color="000000"/>
          <w:bdr w:val="nil"/>
          <w:lang w:eastAsia="fi-FI" w:bidi="ar-SA"/>
        </w:rPr>
      </w:pPr>
      <w:r w:rsidRPr="0066444C">
        <w:rPr>
          <w:rFonts w:ascii="Book Antiqua" w:eastAsia="Times New Roman" w:hAnsi="Book Antiqua"/>
          <w:bCs/>
          <w:color w:val="000000"/>
          <w:sz w:val="20"/>
          <w:szCs w:val="20"/>
          <w:u w:color="000000"/>
          <w:bdr w:val="nil"/>
          <w:lang w:eastAsia="fi-FI" w:bidi="ar-SA"/>
        </w:rPr>
        <w:t>Fakultas Hukum</w:t>
      </w:r>
    </w:p>
    <w:p w14:paraId="43D2DA83" w14:textId="77777777" w:rsidR="00333110" w:rsidRPr="0066444C" w:rsidRDefault="00333110" w:rsidP="00333110">
      <w:pPr>
        <w:spacing w:after="0" w:line="240" w:lineRule="auto"/>
        <w:jc w:val="center"/>
        <w:rPr>
          <w:rFonts w:ascii="Book Antiqua" w:eastAsia="Times New Roman" w:hAnsi="Book Antiqua"/>
          <w:bCs/>
          <w:color w:val="000000"/>
          <w:sz w:val="20"/>
          <w:szCs w:val="20"/>
          <w:u w:color="000000"/>
          <w:bdr w:val="nil"/>
          <w:lang w:val="id-ID" w:eastAsia="fi-FI" w:bidi="ar-SA"/>
        </w:rPr>
      </w:pPr>
      <w:r w:rsidRPr="0066444C">
        <w:rPr>
          <w:rFonts w:ascii="Book Antiqua" w:eastAsia="Times New Roman" w:hAnsi="Book Antiqua"/>
          <w:bCs/>
          <w:color w:val="000000"/>
          <w:sz w:val="20"/>
          <w:szCs w:val="20"/>
          <w:u w:color="000000"/>
          <w:bdr w:val="nil"/>
          <w:lang w:eastAsia="fi-FI" w:bidi="ar-SA"/>
        </w:rPr>
        <w:t>Universitas Muhamadiyah Purwokerto</w:t>
      </w:r>
    </w:p>
    <w:p w14:paraId="0B15B560" w14:textId="77777777" w:rsidR="001611DC" w:rsidRPr="00333110" w:rsidRDefault="00C54192" w:rsidP="00333110">
      <w:pPr>
        <w:jc w:val="center"/>
        <w:rPr>
          <w:rStyle w:val="Hyperlink"/>
          <w:rFonts w:ascii="Book Antiqua" w:eastAsia="Times New Roman" w:hAnsi="Book Antiqua"/>
          <w:bCs/>
          <w:color w:val="000000"/>
          <w:sz w:val="20"/>
          <w:szCs w:val="20"/>
          <w:u w:val="none" w:color="000000"/>
          <w:bdr w:val="nil"/>
          <w:lang w:eastAsia="fi-FI" w:bidi="ar-SA"/>
        </w:rPr>
      </w:pPr>
      <w:hyperlink r:id="rId11" w:history="1">
        <w:r w:rsidR="00333110" w:rsidRPr="00184CB7">
          <w:rPr>
            <w:rStyle w:val="Hyperlink"/>
            <w:rFonts w:ascii="Book Antiqua" w:eastAsia="Times New Roman" w:hAnsi="Book Antiqua"/>
            <w:bCs/>
            <w:sz w:val="20"/>
            <w:szCs w:val="20"/>
            <w:u w:color="000000"/>
            <w:bdr w:val="nil"/>
            <w:lang w:eastAsia="fi-FI" w:bidi="ar-SA"/>
          </w:rPr>
          <w:t>bagussetiyawan325@gmail.com</w:t>
        </w:r>
      </w:hyperlink>
    </w:p>
    <w:tbl>
      <w:tblPr>
        <w:tblW w:w="0" w:type="auto"/>
        <w:tblInd w:w="108" w:type="dxa"/>
        <w:tblBorders>
          <w:top w:val="single" w:sz="4" w:space="0" w:color="auto"/>
          <w:bottom w:val="single" w:sz="4" w:space="0" w:color="auto"/>
        </w:tblBorders>
        <w:tblLayout w:type="fixed"/>
        <w:tblLook w:val="04A0" w:firstRow="1" w:lastRow="0" w:firstColumn="1" w:lastColumn="0" w:noHBand="0" w:noVBand="1"/>
      </w:tblPr>
      <w:tblGrid>
        <w:gridCol w:w="8505"/>
      </w:tblGrid>
      <w:tr w:rsidR="001611DC" w:rsidRPr="00541859" w14:paraId="1B1FF484" w14:textId="77777777" w:rsidTr="00763099">
        <w:trPr>
          <w:trHeight w:val="340"/>
        </w:trPr>
        <w:tc>
          <w:tcPr>
            <w:tcW w:w="8505" w:type="dxa"/>
            <w:vMerge w:val="restart"/>
            <w:shd w:val="clear" w:color="auto" w:fill="auto"/>
          </w:tcPr>
          <w:p w14:paraId="5ADBD8EC" w14:textId="77777777" w:rsidR="007D0563" w:rsidRPr="00541859" w:rsidRDefault="007D0563" w:rsidP="005273B6">
            <w:pPr>
              <w:spacing w:after="0" w:line="240" w:lineRule="auto"/>
              <w:ind w:left="604" w:right="320"/>
              <w:jc w:val="both"/>
              <w:rPr>
                <w:rFonts w:ascii="Tahoma" w:hAnsi="Tahoma" w:cs="Tahoma"/>
                <w:bCs/>
                <w:sz w:val="16"/>
                <w:szCs w:val="16"/>
                <w:lang w:val="id-ID"/>
              </w:rPr>
            </w:pPr>
          </w:p>
          <w:p w14:paraId="3F1DC6A7" w14:textId="77777777" w:rsidR="007D0563" w:rsidRPr="00541859" w:rsidRDefault="007D0563" w:rsidP="007D0563">
            <w:pPr>
              <w:spacing w:after="0" w:line="240" w:lineRule="auto"/>
              <w:ind w:left="604" w:right="320"/>
              <w:contextualSpacing/>
              <w:jc w:val="both"/>
              <w:rPr>
                <w:rFonts w:ascii="Tahoma" w:hAnsi="Tahoma" w:cs="Tahoma"/>
                <w:b/>
                <w:i/>
                <w:iCs/>
                <w:sz w:val="16"/>
                <w:szCs w:val="16"/>
              </w:rPr>
            </w:pPr>
            <w:r w:rsidRPr="00541859">
              <w:rPr>
                <w:rFonts w:ascii="Tahoma" w:hAnsi="Tahoma" w:cs="Tahoma"/>
                <w:b/>
                <w:i/>
                <w:iCs/>
                <w:sz w:val="16"/>
                <w:szCs w:val="16"/>
              </w:rPr>
              <w:t>Abstract</w:t>
            </w:r>
          </w:p>
          <w:p w14:paraId="745AC43D" w14:textId="77777777" w:rsidR="00BE659F" w:rsidRPr="00541859" w:rsidRDefault="007E613B" w:rsidP="00BE659F">
            <w:pPr>
              <w:spacing w:after="0" w:line="240" w:lineRule="auto"/>
              <w:ind w:left="604" w:right="320"/>
              <w:contextualSpacing/>
              <w:jc w:val="both"/>
              <w:rPr>
                <w:rFonts w:ascii="Tahoma" w:hAnsi="Tahoma" w:cs="Tahoma"/>
                <w:bCs/>
                <w:i/>
                <w:iCs/>
                <w:sz w:val="16"/>
                <w:szCs w:val="16"/>
                <w:lang w:val="id-ID"/>
              </w:rPr>
            </w:pPr>
            <w:r w:rsidRPr="00541859">
              <w:rPr>
                <w:rFonts w:ascii="Tahoma" w:hAnsi="Tahoma" w:cs="Tahoma"/>
                <w:bCs/>
                <w:i/>
                <w:iCs/>
                <w:sz w:val="16"/>
                <w:szCs w:val="16"/>
                <w:lang w:val="id-ID"/>
              </w:rPr>
              <w:t xml:space="preserve">Abstracts are written in Indonesian and English. Describe the background of the </w:t>
            </w:r>
            <w:r w:rsidRPr="00541859">
              <w:rPr>
                <w:rFonts w:ascii="Tahoma" w:hAnsi="Tahoma" w:cs="Tahoma"/>
                <w:bCs/>
                <w:i/>
                <w:iCs/>
                <w:sz w:val="16"/>
                <w:szCs w:val="16"/>
              </w:rPr>
              <w:t>research</w:t>
            </w:r>
            <w:r w:rsidRPr="00541859">
              <w:rPr>
                <w:rFonts w:ascii="Tahoma" w:hAnsi="Tahoma" w:cs="Tahoma"/>
                <w:bCs/>
                <w:i/>
                <w:iCs/>
                <w:sz w:val="16"/>
                <w:szCs w:val="16"/>
                <w:lang w:val="id-ID"/>
              </w:rPr>
              <w:t xml:space="preserve">, objectives, </w:t>
            </w:r>
            <w:r w:rsidRPr="00541859">
              <w:rPr>
                <w:rFonts w:ascii="Tahoma" w:hAnsi="Tahoma" w:cs="Tahoma"/>
                <w:bCs/>
                <w:i/>
                <w:iCs/>
                <w:sz w:val="16"/>
                <w:szCs w:val="16"/>
              </w:rPr>
              <w:t xml:space="preserve">resarch </w:t>
            </w:r>
            <w:r w:rsidRPr="00541859">
              <w:rPr>
                <w:rFonts w:ascii="Tahoma" w:hAnsi="Tahoma" w:cs="Tahoma"/>
                <w:bCs/>
                <w:i/>
                <w:iCs/>
                <w:sz w:val="16"/>
                <w:szCs w:val="16"/>
                <w:lang w:val="id-ID"/>
              </w:rPr>
              <w:t>problem, research methods, research results and suggestions.</w:t>
            </w:r>
            <w:r w:rsidRPr="00541859">
              <w:rPr>
                <w:rFonts w:ascii="Tahoma" w:hAnsi="Tahoma" w:cs="Tahoma"/>
                <w:bCs/>
                <w:i/>
                <w:iCs/>
                <w:sz w:val="16"/>
                <w:szCs w:val="16"/>
              </w:rPr>
              <w:t xml:space="preserve"> At least 150 and maximum 250 words.</w:t>
            </w:r>
          </w:p>
          <w:p w14:paraId="5927549D" w14:textId="77777777" w:rsidR="007D0563" w:rsidRPr="00541859" w:rsidRDefault="00BE659F" w:rsidP="00BE659F">
            <w:pPr>
              <w:pStyle w:val="HTMLPreformatted"/>
              <w:shd w:val="clear" w:color="auto" w:fill="FFFFFF"/>
              <w:spacing w:before="120"/>
              <w:ind w:left="604" w:right="320"/>
              <w:contextualSpacing/>
              <w:jc w:val="both"/>
              <w:rPr>
                <w:rFonts w:ascii="Tahoma" w:hAnsi="Tahoma" w:cs="Tahoma"/>
                <w:bCs/>
                <w:i/>
                <w:iCs/>
                <w:sz w:val="16"/>
                <w:szCs w:val="16"/>
                <w:lang w:val="en-US"/>
              </w:rPr>
            </w:pPr>
            <w:r w:rsidRPr="00541859">
              <w:rPr>
                <w:rFonts w:ascii="Tahoma" w:hAnsi="Tahoma" w:cs="Tahoma"/>
                <w:b/>
                <w:i/>
                <w:sz w:val="16"/>
                <w:szCs w:val="16"/>
                <w:lang w:val="id-ID"/>
              </w:rPr>
              <w:t>Keywords</w:t>
            </w:r>
            <w:r w:rsidRPr="00541859">
              <w:rPr>
                <w:rFonts w:ascii="Tahoma" w:hAnsi="Tahoma" w:cs="Tahoma"/>
                <w:bCs/>
                <w:i/>
                <w:iCs/>
                <w:sz w:val="16"/>
                <w:szCs w:val="16"/>
                <w:lang w:val="id-ID"/>
              </w:rPr>
              <w:t xml:space="preserve">: </w:t>
            </w:r>
            <w:r w:rsidR="007E613B" w:rsidRPr="00541859">
              <w:rPr>
                <w:rFonts w:ascii="Tahoma" w:hAnsi="Tahoma" w:cs="Tahoma"/>
                <w:bCs/>
                <w:i/>
                <w:iCs/>
                <w:sz w:val="16"/>
                <w:szCs w:val="16"/>
                <w:lang w:val="en-US"/>
              </w:rPr>
              <w:t>first keyword, second keyword, third keyword</w:t>
            </w:r>
          </w:p>
          <w:p w14:paraId="54E5FFFF" w14:textId="77777777" w:rsidR="007D0563" w:rsidRPr="00541859" w:rsidRDefault="007D0563" w:rsidP="005273B6">
            <w:pPr>
              <w:spacing w:after="0" w:line="240" w:lineRule="auto"/>
              <w:ind w:left="604" w:right="320"/>
              <w:jc w:val="both"/>
              <w:rPr>
                <w:rFonts w:ascii="Tahoma" w:hAnsi="Tahoma" w:cs="Tahoma"/>
                <w:b/>
                <w:sz w:val="16"/>
                <w:szCs w:val="16"/>
                <w:lang w:val="id-ID"/>
              </w:rPr>
            </w:pPr>
          </w:p>
          <w:p w14:paraId="169AC83C" w14:textId="77777777" w:rsidR="00872778" w:rsidRPr="00541859" w:rsidRDefault="00872778" w:rsidP="005273B6">
            <w:pPr>
              <w:spacing w:after="0" w:line="240" w:lineRule="auto"/>
              <w:ind w:left="604" w:right="320"/>
              <w:jc w:val="both"/>
              <w:rPr>
                <w:rFonts w:ascii="Tahoma" w:hAnsi="Tahoma" w:cs="Tahoma"/>
                <w:i/>
                <w:sz w:val="16"/>
                <w:szCs w:val="16"/>
                <w:lang w:val="en-GB" w:eastAsia="fi-FI" w:bidi="ar-SA"/>
              </w:rPr>
            </w:pPr>
            <w:r w:rsidRPr="00541859">
              <w:rPr>
                <w:rFonts w:ascii="Tahoma" w:hAnsi="Tahoma" w:cs="Tahoma"/>
                <w:b/>
                <w:sz w:val="16"/>
                <w:szCs w:val="16"/>
                <w:lang w:val="id-ID"/>
              </w:rPr>
              <w:t>Abstra</w:t>
            </w:r>
            <w:r w:rsidR="00F61067" w:rsidRPr="00541859">
              <w:rPr>
                <w:rFonts w:ascii="Tahoma" w:hAnsi="Tahoma" w:cs="Tahoma"/>
                <w:b/>
                <w:sz w:val="16"/>
                <w:szCs w:val="16"/>
                <w:lang w:val="id-ID"/>
              </w:rPr>
              <w:t>k</w:t>
            </w:r>
          </w:p>
          <w:p w14:paraId="4B005D2B" w14:textId="77777777" w:rsidR="00333110" w:rsidRDefault="00333110" w:rsidP="00BE659F">
            <w:pPr>
              <w:pStyle w:val="HTMLPreformatted"/>
              <w:shd w:val="clear" w:color="auto" w:fill="FFFFFF"/>
              <w:spacing w:before="120"/>
              <w:ind w:left="604" w:right="320"/>
              <w:contextualSpacing/>
              <w:jc w:val="both"/>
              <w:rPr>
                <w:rFonts w:ascii="Book Antiqua" w:hAnsi="Book Antiqua" w:cs="Tahoma"/>
                <w:bCs/>
                <w:sz w:val="16"/>
                <w:szCs w:val="16"/>
              </w:rPr>
            </w:pPr>
            <w:r w:rsidRPr="00333110">
              <w:rPr>
                <w:rFonts w:ascii="Book Antiqua" w:hAnsi="Book Antiqua" w:cs="Tahoma"/>
                <w:noProof/>
                <w:sz w:val="16"/>
                <w:szCs w:val="24"/>
                <w:lang w:val="id-ID"/>
              </w:rPr>
              <w:t>Lingkungan memegang peranan penting sebagai habitat bagi keberlangsungan makhluk hidup di</w:t>
            </w:r>
            <w:r w:rsidR="008644E4">
              <w:rPr>
                <w:rFonts w:ascii="Book Antiqua" w:hAnsi="Book Antiqua" w:cs="Tahoma"/>
                <w:noProof/>
                <w:sz w:val="16"/>
                <w:szCs w:val="24"/>
                <w:lang w:val="en-US"/>
              </w:rPr>
              <w:t xml:space="preserve"> </w:t>
            </w:r>
            <w:r w:rsidRPr="00333110">
              <w:rPr>
                <w:rFonts w:ascii="Book Antiqua" w:hAnsi="Book Antiqua" w:cs="Tahoma"/>
                <w:noProof/>
                <w:sz w:val="16"/>
                <w:szCs w:val="24"/>
                <w:lang w:val="id-ID"/>
              </w:rPr>
              <w:t>muka</w:t>
            </w:r>
            <w:r w:rsidR="002077CA">
              <w:rPr>
                <w:rFonts w:ascii="Book Antiqua" w:hAnsi="Book Antiqua" w:cs="Tahoma"/>
                <w:noProof/>
                <w:sz w:val="16"/>
                <w:szCs w:val="24"/>
                <w:lang w:val="id-ID"/>
              </w:rPr>
              <w:t xml:space="preserve"> bumi</w:t>
            </w:r>
            <w:r w:rsidR="002077CA">
              <w:rPr>
                <w:rFonts w:ascii="Book Antiqua" w:hAnsi="Book Antiqua" w:cs="Tahoma"/>
                <w:noProof/>
                <w:sz w:val="16"/>
                <w:szCs w:val="24"/>
                <w:lang w:val="en-US"/>
              </w:rPr>
              <w:t>.</w:t>
            </w:r>
            <w:r w:rsidRPr="003C305E">
              <w:rPr>
                <w:rFonts w:ascii="Book Antiqua" w:hAnsi="Book Antiqua" w:cs="Tahoma"/>
                <w:noProof/>
                <w:sz w:val="16"/>
                <w:szCs w:val="24"/>
                <w:highlight w:val="yellow"/>
                <w:lang w:val="id-ID"/>
              </w:rPr>
              <w:t xml:space="preserve"> </w:t>
            </w:r>
            <w:r w:rsidRPr="00333110">
              <w:rPr>
                <w:rFonts w:ascii="Book Antiqua" w:hAnsi="Book Antiqua" w:cs="Tahoma"/>
                <w:noProof/>
                <w:sz w:val="16"/>
                <w:szCs w:val="24"/>
                <w:lang w:val="id-ID"/>
              </w:rPr>
              <w:t>Pencemaran lingkungan hidup adalah masuk atau di masukan</w:t>
            </w:r>
            <w:r w:rsidRPr="00333110">
              <w:rPr>
                <w:rFonts w:ascii="Book Antiqua" w:hAnsi="Book Antiqua" w:cs="Tahoma"/>
                <w:noProof/>
                <w:sz w:val="16"/>
                <w:szCs w:val="24"/>
              </w:rPr>
              <w:t xml:space="preserve"> </w:t>
            </w:r>
            <w:r w:rsidRPr="00333110">
              <w:rPr>
                <w:rFonts w:ascii="Book Antiqua" w:hAnsi="Book Antiqua" w:cs="Tahoma"/>
                <w:noProof/>
                <w:sz w:val="16"/>
                <w:szCs w:val="24"/>
                <w:lang w:val="id-ID"/>
              </w:rPr>
              <w:t>nya makhluk hidup, zat, energi, dan/ komponen lain ke dalam lingkungan hidup oleh kegiatan manusia sehingga melampaui baku mutu lingkungan hidup yang telah ditetapkan</w:t>
            </w:r>
            <w:r w:rsidRPr="00333110">
              <w:rPr>
                <w:rFonts w:ascii="Book Antiqua" w:hAnsi="Book Antiqua" w:cs="Tahoma"/>
                <w:noProof/>
                <w:sz w:val="16"/>
                <w:szCs w:val="24"/>
              </w:rPr>
              <w:t xml:space="preserve"> seperti pencemaran limbah industri tepung tapioka di Desa Gumelar.</w:t>
            </w:r>
            <w:r w:rsidRPr="00333110">
              <w:rPr>
                <w:rFonts w:ascii="Book Antiqua" w:hAnsi="Book Antiqua" w:cs="Tahoma"/>
                <w:bCs/>
                <w:sz w:val="16"/>
                <w:szCs w:val="16"/>
              </w:rPr>
              <w:t xml:space="preserve"> Tujuan dari penelitian ini adalah untuk mengetahui bagaimana upaya penyelesaian permasalahan yang berkaitan dengan pencemaran lingkungan dan apa faktor penghambat dari upaya penyelesaian terhadap pencemaran lingkungan. Adapun metode yang digunakan dalam penelitian ini adalah yuridis normatif, dimana hukum dikonsepkan sebagai apa yang tertulis dalam peraturan perundang-undangan. Metode pengumpulan data dalam penelitian ini menggunakan studi kepustakaan serta identifikasi dan klarifikasi fakta hukum. Berdasarkan analisis data yang dilakukan dalam penelitian ini diperoleh hasil, belum adanya upaya penyelesaian terhadap pencemaran lingkungan yang disebabkan oleh limbah industri tepung tapioka,. Adapun faktor penghambat dalam upaya penegakan hukum administrasi kasus pencemaran lingkungan terdapat beberapa faktor pertama banyaknya pelaku industri yang belum memiliki izin, kedua kurangnya p</w:t>
            </w:r>
            <w:r w:rsidR="008644E4">
              <w:rPr>
                <w:rFonts w:ascii="Book Antiqua" w:hAnsi="Book Antiqua" w:cs="Tahoma"/>
                <w:bCs/>
                <w:sz w:val="16"/>
                <w:szCs w:val="16"/>
              </w:rPr>
              <w:t>artisi</w:t>
            </w:r>
            <w:r w:rsidRPr="00333110">
              <w:rPr>
                <w:rFonts w:ascii="Book Antiqua" w:hAnsi="Book Antiqua" w:cs="Tahoma"/>
                <w:bCs/>
                <w:sz w:val="16"/>
                <w:szCs w:val="16"/>
              </w:rPr>
              <w:t xml:space="preserve">pasi masyarakat terhadap pencemaran lingkungan seperti tidak adanya laporan padahal limbah cair sudah sangat jelas mencemari lingkungan. </w:t>
            </w:r>
          </w:p>
          <w:p w14:paraId="68031D60" w14:textId="77777777" w:rsidR="00CE3827" w:rsidRPr="00333110" w:rsidRDefault="00CE3827" w:rsidP="00BE659F">
            <w:pPr>
              <w:pStyle w:val="HTMLPreformatted"/>
              <w:shd w:val="clear" w:color="auto" w:fill="FFFFFF"/>
              <w:spacing w:before="120"/>
              <w:ind w:left="604" w:right="320"/>
              <w:contextualSpacing/>
              <w:jc w:val="both"/>
              <w:rPr>
                <w:rFonts w:ascii="Book Antiqua" w:hAnsi="Book Antiqua" w:cs="Tahoma"/>
                <w:bCs/>
                <w:sz w:val="16"/>
                <w:szCs w:val="16"/>
              </w:rPr>
            </w:pPr>
          </w:p>
          <w:p w14:paraId="5A8AD526" w14:textId="77777777" w:rsidR="001611DC" w:rsidRPr="00333110" w:rsidRDefault="00BE659F" w:rsidP="00BE659F">
            <w:pPr>
              <w:pStyle w:val="HTMLPreformatted"/>
              <w:shd w:val="clear" w:color="auto" w:fill="FFFFFF"/>
              <w:spacing w:before="120"/>
              <w:ind w:left="604" w:right="320"/>
              <w:contextualSpacing/>
              <w:jc w:val="both"/>
              <w:rPr>
                <w:rFonts w:ascii="Tahoma" w:hAnsi="Tahoma" w:cs="Tahoma"/>
                <w:b/>
                <w:iCs/>
                <w:sz w:val="16"/>
                <w:szCs w:val="16"/>
                <w:lang w:val="en-US"/>
              </w:rPr>
            </w:pPr>
            <w:r w:rsidRPr="00333110">
              <w:rPr>
                <w:rFonts w:ascii="Book Antiqua" w:hAnsi="Book Antiqua" w:cs="Tahoma"/>
                <w:b/>
                <w:iCs/>
                <w:sz w:val="16"/>
                <w:szCs w:val="16"/>
                <w:lang w:val="id-ID"/>
              </w:rPr>
              <w:t>Kata kunci:</w:t>
            </w:r>
            <w:r w:rsidRPr="00333110">
              <w:rPr>
                <w:rFonts w:ascii="Book Antiqua" w:hAnsi="Book Antiqua" w:cs="Tahoma"/>
                <w:bCs/>
                <w:iCs/>
                <w:sz w:val="16"/>
                <w:szCs w:val="16"/>
                <w:lang w:val="id-ID"/>
              </w:rPr>
              <w:t xml:space="preserve"> </w:t>
            </w:r>
            <w:r w:rsidR="001061F4" w:rsidRPr="00333110">
              <w:rPr>
                <w:rFonts w:ascii="Book Antiqua" w:hAnsi="Book Antiqua"/>
                <w:bCs/>
                <w:sz w:val="16"/>
                <w:szCs w:val="16"/>
              </w:rPr>
              <w:t xml:space="preserve">Pencemaran Lingkungan, </w:t>
            </w:r>
            <w:r w:rsidR="001061F4" w:rsidRPr="00333110">
              <w:rPr>
                <w:rFonts w:ascii="Book Antiqua" w:hAnsi="Book Antiqua"/>
                <w:bCs/>
                <w:sz w:val="16"/>
                <w:szCs w:val="16"/>
                <w:lang w:val="id-ID"/>
              </w:rPr>
              <w:t xml:space="preserve">Limbah </w:t>
            </w:r>
            <w:r w:rsidR="001061F4" w:rsidRPr="00333110">
              <w:rPr>
                <w:rFonts w:ascii="Book Antiqua" w:hAnsi="Book Antiqua"/>
                <w:bCs/>
                <w:sz w:val="16"/>
                <w:szCs w:val="16"/>
              </w:rPr>
              <w:t>Industri, Penegakan Administrasi</w:t>
            </w:r>
          </w:p>
        </w:tc>
      </w:tr>
      <w:tr w:rsidR="001611DC" w:rsidRPr="00541859" w14:paraId="369799F2" w14:textId="77777777" w:rsidTr="00763099">
        <w:trPr>
          <w:trHeight w:val="244"/>
        </w:trPr>
        <w:tc>
          <w:tcPr>
            <w:tcW w:w="8505" w:type="dxa"/>
            <w:vMerge/>
            <w:shd w:val="clear" w:color="auto" w:fill="auto"/>
          </w:tcPr>
          <w:p w14:paraId="33F41A09" w14:textId="77777777" w:rsidR="001611DC" w:rsidRPr="00541859" w:rsidRDefault="001611DC" w:rsidP="005273B6">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ind w:left="604" w:right="320"/>
              <w:jc w:val="both"/>
              <w:rPr>
                <w:rFonts w:ascii="Tahoma" w:hAnsi="Tahoma" w:cs="Tahoma"/>
                <w:sz w:val="16"/>
                <w:szCs w:val="16"/>
                <w:lang w:val="id-ID"/>
              </w:rPr>
            </w:pPr>
          </w:p>
        </w:tc>
      </w:tr>
      <w:tr w:rsidR="001611DC" w:rsidRPr="00541859" w14:paraId="34B33A27" w14:textId="77777777" w:rsidTr="00763099">
        <w:trPr>
          <w:trHeight w:val="244"/>
        </w:trPr>
        <w:tc>
          <w:tcPr>
            <w:tcW w:w="8505" w:type="dxa"/>
            <w:vMerge/>
            <w:shd w:val="clear" w:color="auto" w:fill="auto"/>
          </w:tcPr>
          <w:p w14:paraId="70F9A81C" w14:textId="77777777" w:rsidR="001611DC" w:rsidRPr="00541859" w:rsidRDefault="001611DC" w:rsidP="005273B6">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ind w:left="604" w:right="320"/>
              <w:jc w:val="both"/>
              <w:rPr>
                <w:rFonts w:ascii="Tahoma" w:hAnsi="Tahoma" w:cs="Tahoma"/>
                <w:sz w:val="16"/>
                <w:szCs w:val="16"/>
                <w:lang w:val="id-ID"/>
              </w:rPr>
            </w:pPr>
          </w:p>
        </w:tc>
      </w:tr>
      <w:tr w:rsidR="001611DC" w:rsidRPr="00541859" w14:paraId="76836EDD" w14:textId="77777777" w:rsidTr="00763099">
        <w:trPr>
          <w:trHeight w:val="77"/>
        </w:trPr>
        <w:tc>
          <w:tcPr>
            <w:tcW w:w="8505" w:type="dxa"/>
            <w:shd w:val="clear" w:color="auto" w:fill="auto"/>
          </w:tcPr>
          <w:p w14:paraId="5ACAA6EF" w14:textId="77777777" w:rsidR="007E1F99" w:rsidRPr="00541859" w:rsidRDefault="007E1F99" w:rsidP="005273B6">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60" w:line="240" w:lineRule="auto"/>
              <w:ind w:left="604" w:right="320"/>
              <w:jc w:val="right"/>
              <w:rPr>
                <w:rFonts w:ascii="Tahoma" w:hAnsi="Tahoma" w:cs="Tahoma"/>
                <w:i/>
                <w:color w:val="auto"/>
                <w:sz w:val="16"/>
                <w:szCs w:val="16"/>
                <w:lang w:val="id-ID"/>
              </w:rPr>
            </w:pPr>
          </w:p>
          <w:p w14:paraId="2B730494" w14:textId="77777777" w:rsidR="001611DC" w:rsidRPr="00541859" w:rsidRDefault="001611DC" w:rsidP="005273B6">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60" w:line="240" w:lineRule="auto"/>
              <w:ind w:left="604" w:right="320"/>
              <w:jc w:val="right"/>
              <w:rPr>
                <w:rFonts w:ascii="Tahoma" w:hAnsi="Tahoma" w:cs="Tahoma"/>
                <w:i/>
                <w:sz w:val="16"/>
                <w:szCs w:val="16"/>
                <w:lang w:val="id-ID"/>
              </w:rPr>
            </w:pPr>
            <w:r w:rsidRPr="00541859">
              <w:rPr>
                <w:rFonts w:ascii="Tahoma" w:hAnsi="Tahoma" w:cs="Tahoma"/>
                <w:i/>
                <w:color w:val="auto"/>
                <w:sz w:val="16"/>
                <w:szCs w:val="16"/>
                <w:lang w:val="id-ID"/>
              </w:rPr>
              <w:t>Copyright©</w:t>
            </w:r>
            <w:r w:rsidR="007D0563" w:rsidRPr="00541859">
              <w:rPr>
                <w:rFonts w:ascii="Tahoma" w:hAnsi="Tahoma" w:cs="Tahoma"/>
                <w:i/>
                <w:color w:val="auto"/>
                <w:sz w:val="16"/>
                <w:szCs w:val="16"/>
              </w:rPr>
              <w:t>2020KosmikHukum.</w:t>
            </w:r>
            <w:r w:rsidRPr="00541859">
              <w:rPr>
                <w:rFonts w:ascii="Tahoma" w:hAnsi="Tahoma" w:cs="Tahoma"/>
                <w:i/>
                <w:color w:val="auto"/>
                <w:sz w:val="16"/>
                <w:szCs w:val="16"/>
                <w:lang w:val="id-ID"/>
              </w:rPr>
              <w:t xml:space="preserve"> All rights reserved.</w:t>
            </w:r>
          </w:p>
        </w:tc>
      </w:tr>
    </w:tbl>
    <w:p w14:paraId="2B4110F8" w14:textId="77777777" w:rsidR="005A3A5A" w:rsidRPr="00541859" w:rsidRDefault="005A3A5A" w:rsidP="00BF7A90">
      <w:pPr>
        <w:spacing w:before="60" w:after="0" w:line="240" w:lineRule="auto"/>
        <w:rPr>
          <w:rFonts w:ascii="Tahoma" w:hAnsi="Tahoma" w:cs="Tahoma"/>
          <w:sz w:val="20"/>
          <w:szCs w:val="20"/>
          <w:lang w:val="id-ID"/>
        </w:rPr>
      </w:pPr>
    </w:p>
    <w:bookmarkEnd w:id="0"/>
    <w:bookmarkEnd w:id="1"/>
    <w:p w14:paraId="7A34B728" w14:textId="77777777" w:rsidR="00ED3A3F" w:rsidRPr="00CE3827" w:rsidRDefault="007D0563" w:rsidP="003F57AB">
      <w:pPr>
        <w:pStyle w:val="Heading1"/>
        <w:numPr>
          <w:ilvl w:val="0"/>
          <w:numId w:val="16"/>
        </w:numPr>
        <w:spacing w:before="60" w:after="0" w:line="240" w:lineRule="auto"/>
        <w:jc w:val="center"/>
        <w:rPr>
          <w:rFonts w:ascii="Book Antiqua" w:hAnsi="Book Antiqua" w:cs="Tahoma"/>
          <w:b/>
          <w:sz w:val="24"/>
          <w:szCs w:val="24"/>
          <w:lang w:val="id-ID"/>
        </w:rPr>
      </w:pPr>
      <w:r w:rsidRPr="00CE3827">
        <w:rPr>
          <w:rFonts w:ascii="Book Antiqua" w:eastAsia="Arial Unicode MS" w:hAnsi="Book Antiqua" w:cs="Tahoma"/>
          <w:b/>
          <w:sz w:val="24"/>
          <w:szCs w:val="24"/>
          <w:lang w:val="id-ID"/>
        </w:rPr>
        <w:t>Pendahuluan</w:t>
      </w:r>
    </w:p>
    <w:p w14:paraId="53637B28" w14:textId="77777777" w:rsidR="003F57AB" w:rsidRPr="009D1261" w:rsidRDefault="00333110" w:rsidP="009D1261">
      <w:pPr>
        <w:spacing w:line="240" w:lineRule="auto"/>
        <w:ind w:firstLine="567"/>
        <w:jc w:val="both"/>
        <w:rPr>
          <w:rFonts w:ascii="Book Antiqua" w:hAnsi="Book Antiqua"/>
          <w:noProof/>
          <w:sz w:val="20"/>
          <w:szCs w:val="20"/>
        </w:rPr>
      </w:pPr>
      <w:bookmarkStart w:id="3" w:name="_Toc2"/>
      <w:r w:rsidRPr="009D1261">
        <w:rPr>
          <w:rFonts w:ascii="Book Antiqua" w:hAnsi="Book Antiqua"/>
          <w:noProof/>
          <w:sz w:val="20"/>
          <w:szCs w:val="20"/>
          <w:lang w:val="id-ID"/>
        </w:rPr>
        <w:t>Lingkungan Hidup merupakan segala sesuatu yang ada di</w:t>
      </w:r>
      <w:r w:rsidRPr="009D1261">
        <w:rPr>
          <w:rFonts w:ascii="Book Antiqua" w:hAnsi="Book Antiqua"/>
          <w:noProof/>
          <w:sz w:val="20"/>
          <w:szCs w:val="20"/>
        </w:rPr>
        <w:t xml:space="preserve"> </w:t>
      </w:r>
      <w:r w:rsidRPr="009D1261">
        <w:rPr>
          <w:rFonts w:ascii="Book Antiqua" w:hAnsi="Book Antiqua"/>
          <w:noProof/>
          <w:sz w:val="20"/>
          <w:szCs w:val="20"/>
          <w:lang w:val="id-ID"/>
        </w:rPr>
        <w:t>sekitar manusia berupa kondisi fisik yang m</w:t>
      </w:r>
      <w:r w:rsidR="008644E4" w:rsidRPr="009D1261">
        <w:rPr>
          <w:rFonts w:ascii="Book Antiqua" w:hAnsi="Book Antiqua"/>
          <w:noProof/>
          <w:sz w:val="20"/>
          <w:szCs w:val="20"/>
          <w:lang w:val="id-ID"/>
        </w:rPr>
        <w:t>enca</w:t>
      </w:r>
      <w:r w:rsidRPr="009D1261">
        <w:rPr>
          <w:rFonts w:ascii="Book Antiqua" w:hAnsi="Book Antiqua"/>
          <w:noProof/>
          <w:sz w:val="20"/>
          <w:szCs w:val="20"/>
          <w:lang w:val="id-ID"/>
        </w:rPr>
        <w:t>kup kesatuan ruang antara mahkluk hidup dan komponen abiotik sumber daya alam seperti tanah, air, mineral, energi surya, batu, dan udara</w:t>
      </w:r>
      <w:r w:rsidRPr="009D1261">
        <w:rPr>
          <w:rFonts w:ascii="Book Antiqua" w:hAnsi="Book Antiqua"/>
          <w:noProof/>
          <w:sz w:val="20"/>
          <w:szCs w:val="20"/>
        </w:rPr>
        <w:t>.</w:t>
      </w:r>
      <w:r w:rsidRPr="009D1261">
        <w:rPr>
          <w:rStyle w:val="FootnoteReference"/>
          <w:rFonts w:ascii="Book Antiqua" w:hAnsi="Book Antiqua"/>
          <w:noProof/>
          <w:sz w:val="20"/>
          <w:szCs w:val="20"/>
          <w:lang w:val="id-ID"/>
        </w:rPr>
        <w:footnoteReference w:id="3"/>
      </w:r>
      <w:r w:rsidRPr="009D1261">
        <w:rPr>
          <w:rFonts w:ascii="Book Antiqua" w:hAnsi="Book Antiqua"/>
          <w:noProof/>
          <w:sz w:val="20"/>
          <w:szCs w:val="20"/>
          <w:lang w:val="id-ID"/>
        </w:rPr>
        <w:t xml:space="preserve"> Lingkungan memegang peranan penting sebagai habitat bagi keberlangsungan makhluk hidup dimuka bumi.</w:t>
      </w:r>
      <w:r w:rsidRPr="009D1261">
        <w:rPr>
          <w:rFonts w:ascii="Book Antiqua" w:hAnsi="Book Antiqua"/>
          <w:noProof/>
          <w:sz w:val="20"/>
          <w:szCs w:val="20"/>
        </w:rPr>
        <w:t>.</w:t>
      </w:r>
      <w:r w:rsidR="003F57AB" w:rsidRPr="009D1261">
        <w:rPr>
          <w:rFonts w:ascii="Book Antiqua" w:hAnsi="Book Antiqua"/>
          <w:noProof/>
          <w:sz w:val="20"/>
          <w:szCs w:val="20"/>
        </w:rPr>
        <w:t xml:space="preserve"> </w:t>
      </w:r>
      <w:r w:rsidRPr="009D1261">
        <w:rPr>
          <w:rFonts w:ascii="Book Antiqua" w:hAnsi="Book Antiqua"/>
          <w:noProof/>
          <w:sz w:val="20"/>
          <w:szCs w:val="20"/>
          <w:lang w:val="id-ID"/>
        </w:rPr>
        <w:t>Seiring dengan berkembangnya zaman, manusia melakukan banyak pembangunan berkelanjutan, diantaranya pembangunan industri rumah tangga. Industri rumah tangga merupakan pembangunan ekonomi melalui</w:t>
      </w:r>
      <w:r w:rsidRPr="009D1261">
        <w:rPr>
          <w:rFonts w:ascii="Book Antiqua" w:hAnsi="Book Antiqua"/>
          <w:noProof/>
          <w:sz w:val="20"/>
          <w:szCs w:val="20"/>
        </w:rPr>
        <w:t xml:space="preserve"> pemanfaatan bahan mentah dan</w:t>
      </w:r>
      <w:r w:rsidRPr="009D1261">
        <w:rPr>
          <w:rFonts w:ascii="Book Antiqua" w:hAnsi="Book Antiqua"/>
          <w:noProof/>
          <w:sz w:val="20"/>
          <w:szCs w:val="20"/>
          <w:lang w:val="id-ID"/>
        </w:rPr>
        <w:t xml:space="preserve"> transformasi sumber daya yang menggunakan </w:t>
      </w:r>
      <w:r w:rsidRPr="009D1261">
        <w:rPr>
          <w:rFonts w:ascii="Book Antiqua" w:hAnsi="Book Antiqua"/>
          <w:noProof/>
          <w:sz w:val="20"/>
          <w:szCs w:val="20"/>
          <w:lang w:val="id-ID"/>
        </w:rPr>
        <w:lastRenderedPageBreak/>
        <w:t>alat-alat yang bersifat sederhana dan berlangsung di</w:t>
      </w:r>
      <w:r w:rsidRPr="009D1261">
        <w:rPr>
          <w:rFonts w:ascii="Book Antiqua" w:hAnsi="Book Antiqua"/>
          <w:noProof/>
          <w:sz w:val="20"/>
          <w:szCs w:val="20"/>
        </w:rPr>
        <w:t xml:space="preserve"> </w:t>
      </w:r>
      <w:r w:rsidRPr="009D1261">
        <w:rPr>
          <w:rFonts w:ascii="Book Antiqua" w:hAnsi="Book Antiqua"/>
          <w:noProof/>
          <w:sz w:val="20"/>
          <w:szCs w:val="20"/>
          <w:lang w:val="id-ID"/>
        </w:rPr>
        <w:t>sekitar rumah (</w:t>
      </w:r>
      <w:r w:rsidRPr="009D1261">
        <w:rPr>
          <w:rFonts w:ascii="Book Antiqua" w:hAnsi="Book Antiqua"/>
          <w:i/>
          <w:noProof/>
          <w:sz w:val="20"/>
          <w:szCs w:val="20"/>
          <w:lang w:val="id-ID"/>
        </w:rPr>
        <w:t>Home Base Production</w:t>
      </w:r>
      <w:r w:rsidRPr="009D1261">
        <w:rPr>
          <w:rFonts w:ascii="Book Antiqua" w:hAnsi="Book Antiqua"/>
          <w:noProof/>
          <w:sz w:val="20"/>
          <w:szCs w:val="20"/>
          <w:lang w:val="id-ID"/>
        </w:rPr>
        <w:t>).</w:t>
      </w:r>
      <w:r w:rsidRPr="009D1261">
        <w:rPr>
          <w:rStyle w:val="FootnoteReference"/>
          <w:rFonts w:ascii="Book Antiqua" w:hAnsi="Book Antiqua"/>
          <w:noProof/>
          <w:sz w:val="20"/>
          <w:szCs w:val="20"/>
          <w:lang w:val="id-ID"/>
        </w:rPr>
        <w:footnoteReference w:id="4"/>
      </w:r>
      <w:r w:rsidRPr="009D1261">
        <w:rPr>
          <w:rFonts w:ascii="Book Antiqua" w:hAnsi="Book Antiqua"/>
          <w:noProof/>
          <w:sz w:val="20"/>
          <w:szCs w:val="20"/>
        </w:rPr>
        <w:t xml:space="preserve"> </w:t>
      </w:r>
      <w:r w:rsidRPr="009D1261">
        <w:rPr>
          <w:rFonts w:ascii="Book Antiqua" w:hAnsi="Book Antiqua"/>
          <w:noProof/>
          <w:sz w:val="20"/>
          <w:szCs w:val="20"/>
          <w:lang w:val="id-ID"/>
        </w:rPr>
        <w:t>Keberadaan industri rumah tangga di desa selain mempunyai arti yang penting dalam kerangka pembangunan nasional juga dapat banyak menimbulkan masalah pencemaran lingkungan jika dalam pembangunannya tidak memperhatikan keseimbangan lingkungan hidup</w:t>
      </w:r>
      <w:r w:rsidRPr="009D1261">
        <w:rPr>
          <w:rFonts w:ascii="Book Antiqua" w:hAnsi="Book Antiqua"/>
          <w:noProof/>
          <w:sz w:val="20"/>
          <w:szCs w:val="20"/>
        </w:rPr>
        <w:t xml:space="preserve">, penulis mengambil contoh </w:t>
      </w:r>
      <w:r w:rsidRPr="009D1261">
        <w:rPr>
          <w:rFonts w:ascii="Book Antiqua" w:hAnsi="Book Antiqua"/>
          <w:noProof/>
          <w:sz w:val="20"/>
          <w:szCs w:val="20"/>
          <w:lang w:val="id-ID"/>
        </w:rPr>
        <w:t>industri rumah tangga yang ada di Desa Gumelar, Kabupaten Banyumas.</w:t>
      </w:r>
    </w:p>
    <w:p w14:paraId="2A7890AA" w14:textId="77777777" w:rsidR="00333110" w:rsidRPr="009D1261" w:rsidRDefault="00333110" w:rsidP="009D1261">
      <w:pPr>
        <w:spacing w:line="240" w:lineRule="auto"/>
        <w:ind w:firstLine="567"/>
        <w:jc w:val="both"/>
        <w:rPr>
          <w:rFonts w:ascii="Book Antiqua" w:hAnsi="Book Antiqua"/>
          <w:noProof/>
          <w:sz w:val="20"/>
          <w:szCs w:val="20"/>
        </w:rPr>
      </w:pPr>
      <w:r w:rsidRPr="009D1261">
        <w:rPr>
          <w:rFonts w:ascii="Book Antiqua" w:hAnsi="Book Antiqua"/>
          <w:noProof/>
          <w:sz w:val="20"/>
          <w:szCs w:val="20"/>
          <w:lang w:val="id-ID"/>
        </w:rPr>
        <w:t>Desa Gumelar merupakan desa yang terletak di Kecamatan Gumelar Kabupaten Banyumas, desa ini memiliki luas wilayah 1.261,67 Ha, sebagian besar lahan</w:t>
      </w:r>
      <w:r w:rsidRPr="009D1261">
        <w:rPr>
          <w:rFonts w:ascii="Book Antiqua" w:hAnsi="Book Antiqua"/>
          <w:noProof/>
          <w:sz w:val="20"/>
          <w:szCs w:val="20"/>
        </w:rPr>
        <w:t xml:space="preserve"> </w:t>
      </w:r>
      <w:r w:rsidRPr="009D1261">
        <w:rPr>
          <w:rFonts w:ascii="Book Antiqua" w:hAnsi="Book Antiqua"/>
          <w:noProof/>
          <w:sz w:val="20"/>
          <w:szCs w:val="20"/>
          <w:lang w:val="id-ID"/>
        </w:rPr>
        <w:t>nya yaitu ladang tegalan dan juga sawah (945 Ha).</w:t>
      </w:r>
      <w:r w:rsidRPr="009D1261">
        <w:rPr>
          <w:rStyle w:val="FootnoteReference"/>
          <w:rFonts w:ascii="Book Antiqua" w:hAnsi="Book Antiqua"/>
          <w:noProof/>
          <w:sz w:val="20"/>
          <w:szCs w:val="20"/>
          <w:lang w:val="id-ID"/>
        </w:rPr>
        <w:footnoteReference w:id="5"/>
      </w:r>
      <w:r w:rsidRPr="009D1261">
        <w:rPr>
          <w:rFonts w:ascii="Book Antiqua" w:hAnsi="Book Antiqua"/>
          <w:noProof/>
          <w:sz w:val="20"/>
          <w:szCs w:val="20"/>
          <w:lang w:val="id-ID"/>
        </w:rPr>
        <w:t xml:space="preserve"> Desa yang berada di daerah perbukitan ini membuat tanahnya subur untuk dijadikan lahan pertanian. Warga di</w:t>
      </w:r>
      <w:r w:rsidRPr="009D1261">
        <w:rPr>
          <w:rFonts w:ascii="Book Antiqua" w:hAnsi="Book Antiqua"/>
          <w:noProof/>
          <w:sz w:val="20"/>
          <w:szCs w:val="20"/>
        </w:rPr>
        <w:t xml:space="preserve"> </w:t>
      </w:r>
      <w:r w:rsidRPr="009D1261">
        <w:rPr>
          <w:rFonts w:ascii="Book Antiqua" w:hAnsi="Book Antiqua"/>
          <w:noProof/>
          <w:sz w:val="20"/>
          <w:szCs w:val="20"/>
          <w:lang w:val="id-ID"/>
        </w:rPr>
        <w:t>sana banyak menanam pohon ketela,</w:t>
      </w:r>
      <w:r w:rsidR="008644E4" w:rsidRPr="009D1261">
        <w:rPr>
          <w:rFonts w:ascii="Book Antiqua" w:hAnsi="Book Antiqua"/>
          <w:noProof/>
          <w:sz w:val="20"/>
          <w:szCs w:val="20"/>
        </w:rPr>
        <w:t xml:space="preserve"> dan </w:t>
      </w:r>
      <w:r w:rsidRPr="009D1261">
        <w:rPr>
          <w:rFonts w:ascii="Book Antiqua" w:hAnsi="Book Antiqua"/>
          <w:noProof/>
          <w:sz w:val="20"/>
          <w:szCs w:val="20"/>
          <w:lang w:val="id-ID"/>
        </w:rPr>
        <w:t xml:space="preserve">memproduksinya sebagai tepung tapioka sebagai mata pencaharian. Industri tepung tapioka merupakan industri pengolahan pangan yang berbahan dasar ketela yang diolah menjadi tepung. Jumlah industri tepung di Indonesia sangatlah banyak, di Jawa Tengah saja jumlah industri tepung  tapioka mencapai 29 unit </w:t>
      </w:r>
      <w:r w:rsidRPr="009D1261">
        <w:rPr>
          <w:rFonts w:ascii="Book Antiqua" w:hAnsi="Book Antiqua"/>
          <w:noProof/>
          <w:sz w:val="20"/>
          <w:szCs w:val="20"/>
        </w:rPr>
        <w:t xml:space="preserve">(skala besar) </w:t>
      </w:r>
      <w:r w:rsidRPr="009D1261">
        <w:rPr>
          <w:rFonts w:ascii="Book Antiqua" w:hAnsi="Book Antiqua"/>
          <w:noProof/>
          <w:sz w:val="20"/>
          <w:szCs w:val="20"/>
          <w:lang w:val="id-ID"/>
        </w:rPr>
        <w:t>yang izin usaha</w:t>
      </w:r>
      <w:r w:rsidRPr="009D1261">
        <w:rPr>
          <w:rFonts w:ascii="Book Antiqua" w:hAnsi="Book Antiqua"/>
          <w:noProof/>
          <w:sz w:val="20"/>
          <w:szCs w:val="20"/>
        </w:rPr>
        <w:t xml:space="preserve"> </w:t>
      </w:r>
      <w:r w:rsidRPr="009D1261">
        <w:rPr>
          <w:rFonts w:ascii="Book Antiqua" w:hAnsi="Book Antiqua"/>
          <w:noProof/>
          <w:sz w:val="20"/>
          <w:szCs w:val="20"/>
          <w:lang w:val="id-ID"/>
        </w:rPr>
        <w:t>nya terdaftar di Kementrian Perindustrian Republik Indonesia</w:t>
      </w:r>
      <w:r w:rsidR="00EB4E8D" w:rsidRPr="009D1261">
        <w:rPr>
          <w:rFonts w:ascii="Book Antiqua" w:hAnsi="Book Antiqua"/>
          <w:noProof/>
          <w:sz w:val="20"/>
          <w:szCs w:val="20"/>
        </w:rPr>
        <w:t xml:space="preserve"> tahun 2017</w:t>
      </w:r>
      <w:commentRangeStart w:id="4"/>
      <w:r w:rsidRPr="009D1261">
        <w:rPr>
          <w:rFonts w:ascii="Book Antiqua" w:hAnsi="Book Antiqua"/>
          <w:noProof/>
          <w:sz w:val="20"/>
          <w:szCs w:val="20"/>
          <w:lang w:val="id-ID"/>
        </w:rPr>
        <w:t>.</w:t>
      </w:r>
      <w:r w:rsidRPr="009D1261">
        <w:rPr>
          <w:rStyle w:val="FootnoteReference"/>
          <w:rFonts w:ascii="Book Antiqua" w:hAnsi="Book Antiqua"/>
          <w:noProof/>
          <w:sz w:val="20"/>
          <w:szCs w:val="20"/>
          <w:lang w:val="id-ID"/>
        </w:rPr>
        <w:footnoteReference w:id="6"/>
      </w:r>
      <w:commentRangeEnd w:id="4"/>
      <w:r w:rsidR="0018132A" w:rsidRPr="009D1261">
        <w:rPr>
          <w:rStyle w:val="CommentReference"/>
          <w:rFonts w:ascii="Book Antiqua" w:hAnsi="Book Antiqua"/>
          <w:sz w:val="20"/>
          <w:szCs w:val="20"/>
        </w:rPr>
        <w:commentReference w:id="4"/>
      </w:r>
      <w:r w:rsidRPr="009D1261">
        <w:rPr>
          <w:rFonts w:ascii="Book Antiqua" w:hAnsi="Book Antiqua"/>
          <w:noProof/>
          <w:sz w:val="20"/>
          <w:szCs w:val="20"/>
          <w:lang w:val="id-ID"/>
        </w:rPr>
        <w:t xml:space="preserve"> </w:t>
      </w:r>
      <w:r w:rsidR="00E31F1E">
        <w:rPr>
          <w:rFonts w:ascii="Book Antiqua" w:hAnsi="Book Antiqua"/>
          <w:noProof/>
          <w:sz w:val="20"/>
          <w:szCs w:val="20"/>
        </w:rPr>
        <w:t xml:space="preserve">Dengan semakin banyaknya jumlah industri tepung tapioka maka semakin tinggi juga tingkat kemungkinan tejadinya pencemaran lingkungan. </w:t>
      </w:r>
      <w:r w:rsidRPr="009D1261">
        <w:rPr>
          <w:rFonts w:ascii="Book Antiqua" w:hAnsi="Book Antiqua"/>
          <w:noProof/>
          <w:sz w:val="20"/>
          <w:szCs w:val="20"/>
          <w:lang w:val="id-ID"/>
        </w:rPr>
        <w:t>Industri tepung tapioka di Desa Gumelar merupakan industri atau pabrik yang skala produksinya kecil sampai sedang, akan tetapi jumlah rumah industrinya sangat banyak. Selain menghasilkan tepung tapioka pengolahan ini juga menghasilkan limbah terutama limbah padat dan limbah cair.</w:t>
      </w:r>
      <w:r w:rsidRPr="009D1261">
        <w:rPr>
          <w:rStyle w:val="FootnoteReference"/>
          <w:rFonts w:ascii="Book Antiqua" w:hAnsi="Book Antiqua"/>
          <w:noProof/>
          <w:sz w:val="20"/>
          <w:szCs w:val="20"/>
          <w:lang w:val="id-ID"/>
        </w:rPr>
        <w:footnoteReference w:id="7"/>
      </w:r>
      <w:r w:rsidRPr="009D1261">
        <w:rPr>
          <w:rFonts w:ascii="Book Antiqua" w:hAnsi="Book Antiqua"/>
          <w:noProof/>
          <w:sz w:val="20"/>
          <w:szCs w:val="20"/>
          <w:lang w:val="id-ID"/>
        </w:rPr>
        <w:t xml:space="preserve"> Air limbah </w:t>
      </w:r>
      <w:r w:rsidRPr="009D1261">
        <w:rPr>
          <w:rFonts w:ascii="Book Antiqua" w:hAnsi="Book Antiqua"/>
          <w:noProof/>
          <w:sz w:val="20"/>
          <w:szCs w:val="20"/>
        </w:rPr>
        <w:t xml:space="preserve">yang </w:t>
      </w:r>
      <w:r w:rsidRPr="009D1261">
        <w:rPr>
          <w:rFonts w:ascii="Book Antiqua" w:hAnsi="Book Antiqua"/>
          <w:noProof/>
          <w:sz w:val="20"/>
          <w:szCs w:val="20"/>
          <w:lang w:val="id-ID"/>
        </w:rPr>
        <w:t xml:space="preserve">dihasilkan </w:t>
      </w:r>
      <w:r w:rsidRPr="009D1261">
        <w:rPr>
          <w:rFonts w:ascii="Book Antiqua" w:hAnsi="Book Antiqua"/>
          <w:noProof/>
          <w:sz w:val="20"/>
          <w:szCs w:val="20"/>
        </w:rPr>
        <w:t>dari</w:t>
      </w:r>
      <w:r w:rsidRPr="009D1261">
        <w:rPr>
          <w:rFonts w:ascii="Book Antiqua" w:hAnsi="Book Antiqua"/>
          <w:noProof/>
          <w:sz w:val="20"/>
          <w:szCs w:val="20"/>
          <w:lang w:val="id-ID"/>
        </w:rPr>
        <w:t xml:space="preserve"> industri </w:t>
      </w:r>
      <w:r w:rsidRPr="009D1261">
        <w:rPr>
          <w:rFonts w:ascii="Book Antiqua" w:hAnsi="Book Antiqua"/>
          <w:noProof/>
          <w:sz w:val="20"/>
          <w:szCs w:val="20"/>
        </w:rPr>
        <w:t>tepung tapioka ini sangat banyak karena jarak antara satu industri tepung dengan industri tepung yang lain sangatlah dekat.</w:t>
      </w:r>
    </w:p>
    <w:p w14:paraId="6E528925" w14:textId="18A9BFA8" w:rsidR="009D1261" w:rsidRPr="009D1261" w:rsidRDefault="00312124" w:rsidP="009D1261">
      <w:pPr>
        <w:spacing w:line="240" w:lineRule="auto"/>
        <w:ind w:firstLine="567"/>
        <w:jc w:val="both"/>
        <w:rPr>
          <w:rFonts w:ascii="Book Antiqua" w:hAnsi="Book Antiqua"/>
          <w:noProof/>
          <w:sz w:val="20"/>
          <w:szCs w:val="20"/>
        </w:rPr>
      </w:pPr>
      <w:r>
        <w:rPr>
          <w:rFonts w:ascii="Book Antiqua" w:hAnsi="Book Antiqua"/>
          <w:noProof/>
          <w:sz w:val="20"/>
          <w:szCs w:val="20"/>
        </w:rPr>
        <w:t>B</w:t>
      </w:r>
      <w:r w:rsidR="00FA5307" w:rsidRPr="009D1261">
        <w:rPr>
          <w:rFonts w:ascii="Book Antiqua" w:hAnsi="Book Antiqua"/>
          <w:noProof/>
          <w:sz w:val="20"/>
          <w:szCs w:val="20"/>
          <w:lang w:val="id-ID"/>
        </w:rPr>
        <w:t xml:space="preserve">anyak industri rumahan tepung tapioka di Desa Gumelar yang membuang begitu saja air limbah yang dihasilkan ke sungai tanpa </w:t>
      </w:r>
      <w:r w:rsidR="00427D8E" w:rsidRPr="009D1261">
        <w:rPr>
          <w:rFonts w:ascii="Book Antiqua" w:hAnsi="Book Antiqua"/>
          <w:noProof/>
          <w:sz w:val="20"/>
          <w:szCs w:val="20"/>
        </w:rPr>
        <w:t xml:space="preserve">diolah terlebih dahulu dan tidak </w:t>
      </w:r>
      <w:r w:rsidR="00FA5307" w:rsidRPr="009D1261">
        <w:rPr>
          <w:rFonts w:ascii="Book Antiqua" w:hAnsi="Book Antiqua"/>
          <w:noProof/>
          <w:sz w:val="20"/>
          <w:szCs w:val="20"/>
          <w:lang w:val="id-ID"/>
        </w:rPr>
        <w:t>mempertimbangkan segi negatif yang timbul baik terhadap sumber alam hayati dan non hayati yang berguna bagi kehidupan.</w:t>
      </w:r>
      <w:r w:rsidR="00AB6B13" w:rsidRPr="009D1261">
        <w:rPr>
          <w:rFonts w:ascii="Book Antiqua" w:hAnsi="Book Antiqua"/>
          <w:noProof/>
          <w:sz w:val="20"/>
          <w:szCs w:val="20"/>
        </w:rPr>
        <w:t xml:space="preserve"> </w:t>
      </w:r>
      <w:r w:rsidR="00FA5307" w:rsidRPr="009D1261">
        <w:rPr>
          <w:rFonts w:ascii="Book Antiqua" w:hAnsi="Book Antiqua"/>
          <w:noProof/>
          <w:sz w:val="20"/>
          <w:szCs w:val="20"/>
          <w:lang w:val="id-ID"/>
        </w:rPr>
        <w:t>Peranan negatif tersebut termasuk pengaruhnya terhadap kesehatan dan lingkungannya, baik secara langsung maupun tidak langsung. Pembuangan limbah ini yang menyebabkan menurunnya kualitas lingkungan terutama lingkungan perairan seperti air sungai, air sumur</w:t>
      </w:r>
      <w:r w:rsidR="00FA5307" w:rsidRPr="009D1261">
        <w:rPr>
          <w:rFonts w:ascii="Book Antiqua" w:hAnsi="Book Antiqua"/>
          <w:noProof/>
          <w:sz w:val="20"/>
          <w:szCs w:val="20"/>
        </w:rPr>
        <w:t>, dan</w:t>
      </w:r>
      <w:r w:rsidR="00FA5307" w:rsidRPr="009D1261">
        <w:rPr>
          <w:rFonts w:ascii="Book Antiqua" w:hAnsi="Book Antiqua"/>
          <w:noProof/>
          <w:sz w:val="20"/>
          <w:szCs w:val="20"/>
          <w:lang w:val="id-ID"/>
        </w:rPr>
        <w:t xml:space="preserve"> air tambak</w:t>
      </w:r>
      <w:r w:rsidR="00FA5307" w:rsidRPr="009D1261">
        <w:rPr>
          <w:rFonts w:ascii="Book Antiqua" w:hAnsi="Book Antiqua"/>
          <w:noProof/>
          <w:sz w:val="20"/>
          <w:szCs w:val="20"/>
        </w:rPr>
        <w:t xml:space="preserve"> (kolam)</w:t>
      </w:r>
      <w:r w:rsidR="00AB6B13" w:rsidRPr="009D1261">
        <w:rPr>
          <w:rFonts w:ascii="Book Antiqua" w:hAnsi="Book Antiqua"/>
          <w:noProof/>
          <w:sz w:val="20"/>
          <w:szCs w:val="20"/>
          <w:lang w:val="id-ID"/>
        </w:rPr>
        <w:t>.</w:t>
      </w:r>
      <w:r w:rsidR="00FA5307" w:rsidRPr="009D1261">
        <w:rPr>
          <w:rFonts w:ascii="Book Antiqua" w:hAnsi="Book Antiqua"/>
          <w:noProof/>
          <w:sz w:val="20"/>
          <w:szCs w:val="20"/>
        </w:rPr>
        <w:t xml:space="preserve"> </w:t>
      </w:r>
      <w:r w:rsidR="00AB6B13" w:rsidRPr="009D1261">
        <w:rPr>
          <w:rFonts w:ascii="Book Antiqua" w:hAnsi="Book Antiqua"/>
          <w:noProof/>
          <w:sz w:val="20"/>
          <w:szCs w:val="20"/>
        </w:rPr>
        <w:t>H</w:t>
      </w:r>
      <w:r w:rsidR="00FA5307" w:rsidRPr="009D1261">
        <w:rPr>
          <w:rFonts w:ascii="Book Antiqua" w:hAnsi="Book Antiqua"/>
          <w:noProof/>
          <w:sz w:val="20"/>
          <w:szCs w:val="20"/>
          <w:lang w:val="id-ID"/>
        </w:rPr>
        <w:t xml:space="preserve">al tersebut menimbulkan keruhnya air sungai dan </w:t>
      </w:r>
      <w:r w:rsidR="00FA5307" w:rsidRPr="009D1261">
        <w:rPr>
          <w:rFonts w:ascii="Book Antiqua" w:hAnsi="Book Antiqua"/>
          <w:noProof/>
          <w:sz w:val="20"/>
          <w:szCs w:val="20"/>
        </w:rPr>
        <w:t xml:space="preserve">apabila dibiarkan efek jangka panjangnya mengakibatkan </w:t>
      </w:r>
      <w:r w:rsidR="00FA5307" w:rsidRPr="009D1261">
        <w:rPr>
          <w:rFonts w:ascii="Book Antiqua" w:hAnsi="Book Antiqua"/>
          <w:noProof/>
          <w:sz w:val="20"/>
          <w:szCs w:val="20"/>
          <w:lang w:val="id-ID"/>
        </w:rPr>
        <w:t xml:space="preserve">matinya </w:t>
      </w:r>
      <w:r w:rsidR="00FA5307" w:rsidRPr="009D1261">
        <w:rPr>
          <w:rFonts w:ascii="Book Antiqua" w:hAnsi="Book Antiqua"/>
          <w:noProof/>
          <w:sz w:val="20"/>
          <w:szCs w:val="20"/>
        </w:rPr>
        <w:t xml:space="preserve">makhluk hidup yang ada di sungai seperti </w:t>
      </w:r>
      <w:r w:rsidR="00FA5307" w:rsidRPr="009D1261">
        <w:rPr>
          <w:rFonts w:ascii="Book Antiqua" w:hAnsi="Book Antiqua"/>
          <w:noProof/>
          <w:sz w:val="20"/>
          <w:szCs w:val="20"/>
          <w:lang w:val="id-ID"/>
        </w:rPr>
        <w:t xml:space="preserve">ikan </w:t>
      </w:r>
      <w:r w:rsidR="00FA5307" w:rsidRPr="009D1261">
        <w:rPr>
          <w:rFonts w:ascii="Book Antiqua" w:hAnsi="Book Antiqua"/>
          <w:noProof/>
          <w:sz w:val="20"/>
          <w:szCs w:val="20"/>
        </w:rPr>
        <w:t>&amp; tumbuhan,</w:t>
      </w:r>
      <w:r w:rsidR="00FA5307" w:rsidRPr="009D1261">
        <w:rPr>
          <w:rFonts w:ascii="Book Antiqua" w:hAnsi="Book Antiqua"/>
          <w:noProof/>
          <w:sz w:val="20"/>
          <w:szCs w:val="20"/>
          <w:lang w:val="id-ID"/>
        </w:rPr>
        <w:t xml:space="preserve"> </w:t>
      </w:r>
      <w:r w:rsidR="00FA5307" w:rsidRPr="009D1261">
        <w:rPr>
          <w:rFonts w:ascii="Book Antiqua" w:hAnsi="Book Antiqua"/>
          <w:noProof/>
          <w:sz w:val="20"/>
          <w:szCs w:val="20"/>
        </w:rPr>
        <w:t xml:space="preserve">juga </w:t>
      </w:r>
      <w:r w:rsidR="00FA5307" w:rsidRPr="009D1261">
        <w:rPr>
          <w:rFonts w:ascii="Book Antiqua" w:hAnsi="Book Antiqua"/>
          <w:noProof/>
          <w:sz w:val="20"/>
          <w:szCs w:val="20"/>
          <w:lang w:val="id-ID"/>
        </w:rPr>
        <w:t>ikan</w:t>
      </w:r>
      <w:r w:rsidR="00FA5307" w:rsidRPr="009D1261">
        <w:rPr>
          <w:rFonts w:ascii="Book Antiqua" w:hAnsi="Book Antiqua"/>
          <w:noProof/>
          <w:sz w:val="20"/>
          <w:szCs w:val="20"/>
        </w:rPr>
        <w:t xml:space="preserve"> yang ada</w:t>
      </w:r>
      <w:r w:rsidR="00FA5307" w:rsidRPr="009D1261">
        <w:rPr>
          <w:rFonts w:ascii="Book Antiqua" w:hAnsi="Book Antiqua"/>
          <w:noProof/>
          <w:sz w:val="20"/>
          <w:szCs w:val="20"/>
          <w:lang w:val="id-ID"/>
        </w:rPr>
        <w:t xml:space="preserve"> di tambak yang aliran air</w:t>
      </w:r>
      <w:r w:rsidR="00FA5307" w:rsidRPr="009D1261">
        <w:rPr>
          <w:rFonts w:ascii="Book Antiqua" w:hAnsi="Book Antiqua"/>
          <w:noProof/>
          <w:sz w:val="20"/>
          <w:szCs w:val="20"/>
        </w:rPr>
        <w:t xml:space="preserve"> </w:t>
      </w:r>
      <w:r w:rsidR="00FA5307" w:rsidRPr="009D1261">
        <w:rPr>
          <w:rFonts w:ascii="Book Antiqua" w:hAnsi="Book Antiqua"/>
          <w:noProof/>
          <w:sz w:val="20"/>
          <w:szCs w:val="20"/>
          <w:lang w:val="id-ID"/>
        </w:rPr>
        <w:t>nya dari sungai tersebut,</w:t>
      </w:r>
      <w:r w:rsidR="00FA5307" w:rsidRPr="009D1261">
        <w:rPr>
          <w:rFonts w:ascii="Book Antiqua" w:hAnsi="Book Antiqua"/>
          <w:noProof/>
          <w:sz w:val="20"/>
          <w:szCs w:val="20"/>
        </w:rPr>
        <w:t xml:space="preserve"> karena air limbah tersebut terkontaminasi langsung dengan air sungai</w:t>
      </w:r>
      <w:r w:rsidR="00FA5307" w:rsidRPr="009D1261">
        <w:rPr>
          <w:rFonts w:ascii="Book Antiqua" w:hAnsi="Book Antiqua"/>
          <w:noProof/>
          <w:sz w:val="20"/>
          <w:szCs w:val="20"/>
          <w:lang w:val="id-ID"/>
        </w:rPr>
        <w:t xml:space="preserve"> </w:t>
      </w:r>
      <w:r w:rsidR="00FA5307" w:rsidRPr="009D1261">
        <w:rPr>
          <w:rFonts w:ascii="Book Antiqua" w:hAnsi="Book Antiqua"/>
          <w:noProof/>
          <w:sz w:val="20"/>
          <w:szCs w:val="20"/>
        </w:rPr>
        <w:t xml:space="preserve">, </w:t>
      </w:r>
      <w:r w:rsidR="00FA5307" w:rsidRPr="009D1261">
        <w:rPr>
          <w:rFonts w:ascii="Book Antiqua" w:hAnsi="Book Antiqua"/>
          <w:noProof/>
          <w:sz w:val="20"/>
          <w:szCs w:val="20"/>
          <w:lang w:val="id-ID"/>
        </w:rPr>
        <w:t xml:space="preserve">seperti halnya yang terjadi di sentra tepung daerah Pati. Pembuangan air limbah ini juga menimbulkan keruhnya kualitas air sumur yang ada </w:t>
      </w:r>
      <w:r w:rsidR="00FA5307" w:rsidRPr="009D1261">
        <w:rPr>
          <w:rFonts w:ascii="Book Antiqua" w:hAnsi="Book Antiqua"/>
          <w:noProof/>
          <w:sz w:val="20"/>
          <w:szCs w:val="20"/>
          <w:highlight w:val="green"/>
          <w:lang w:val="id-ID"/>
        </w:rPr>
        <w:t>di</w:t>
      </w:r>
      <w:r w:rsidR="00AB6B13" w:rsidRPr="009D1261">
        <w:rPr>
          <w:rFonts w:ascii="Book Antiqua" w:hAnsi="Book Antiqua"/>
          <w:noProof/>
          <w:sz w:val="20"/>
          <w:szCs w:val="20"/>
          <w:highlight w:val="green"/>
        </w:rPr>
        <w:t xml:space="preserve"> </w:t>
      </w:r>
      <w:r w:rsidR="00FA5307" w:rsidRPr="009D1261">
        <w:rPr>
          <w:rFonts w:ascii="Book Antiqua" w:hAnsi="Book Antiqua"/>
          <w:noProof/>
          <w:sz w:val="20"/>
          <w:szCs w:val="20"/>
          <w:highlight w:val="green"/>
          <w:lang w:val="id-ID"/>
        </w:rPr>
        <w:t>pe</w:t>
      </w:r>
      <w:r w:rsidR="00AB6B13" w:rsidRPr="009D1261">
        <w:rPr>
          <w:rFonts w:ascii="Book Antiqua" w:hAnsi="Book Antiqua"/>
          <w:noProof/>
          <w:sz w:val="20"/>
          <w:szCs w:val="20"/>
          <w:highlight w:val="green"/>
        </w:rPr>
        <w:t>r</w:t>
      </w:r>
      <w:r w:rsidR="00FA5307" w:rsidRPr="009D1261">
        <w:rPr>
          <w:rFonts w:ascii="Book Antiqua" w:hAnsi="Book Antiqua"/>
          <w:noProof/>
          <w:sz w:val="20"/>
          <w:szCs w:val="20"/>
          <w:highlight w:val="green"/>
          <w:lang w:val="id-ID"/>
        </w:rPr>
        <w:t>mukiman</w:t>
      </w:r>
      <w:r w:rsidR="00FA5307" w:rsidRPr="009D1261">
        <w:rPr>
          <w:rFonts w:ascii="Book Antiqua" w:hAnsi="Book Antiqua"/>
          <w:noProof/>
          <w:sz w:val="20"/>
          <w:szCs w:val="20"/>
          <w:lang w:val="id-ID"/>
        </w:rPr>
        <w:t xml:space="preserve"> warga dekat area industri. Bau menyengat yang dihasilkan dari limbah padat maupun cair industri tepung tapioka</w:t>
      </w:r>
      <w:r w:rsidR="00FA5307" w:rsidRPr="009D1261">
        <w:rPr>
          <w:rFonts w:ascii="Book Antiqua" w:hAnsi="Book Antiqua"/>
          <w:noProof/>
          <w:sz w:val="20"/>
          <w:szCs w:val="20"/>
        </w:rPr>
        <w:t xml:space="preserve"> menjadi gangguan bagi penulis dan juga turut menghambat aktivitas keseharian </w:t>
      </w:r>
      <w:r w:rsidR="00FA5307" w:rsidRPr="009D1261">
        <w:rPr>
          <w:rFonts w:ascii="Book Antiqua" w:hAnsi="Book Antiqua"/>
          <w:noProof/>
          <w:sz w:val="20"/>
          <w:szCs w:val="20"/>
          <w:lang w:val="id-ID"/>
        </w:rPr>
        <w:t xml:space="preserve">warga masyarakat Desa Gumelar terutama yang dekat </w:t>
      </w:r>
      <w:r w:rsidR="00FA5307" w:rsidRPr="009D1261">
        <w:rPr>
          <w:rFonts w:ascii="Book Antiqua" w:hAnsi="Book Antiqua"/>
          <w:noProof/>
          <w:sz w:val="20"/>
          <w:szCs w:val="20"/>
        </w:rPr>
        <w:t xml:space="preserve">dengan </w:t>
      </w:r>
      <w:r w:rsidR="00FA5307" w:rsidRPr="009D1261">
        <w:rPr>
          <w:rFonts w:ascii="Book Antiqua" w:hAnsi="Book Antiqua"/>
          <w:noProof/>
          <w:sz w:val="20"/>
          <w:szCs w:val="20"/>
          <w:lang w:val="id-ID"/>
        </w:rPr>
        <w:t>area industri.</w:t>
      </w:r>
      <w:r w:rsidR="00AB6B13" w:rsidRPr="009D1261">
        <w:rPr>
          <w:rStyle w:val="FootnoteReference"/>
          <w:rFonts w:ascii="Book Antiqua" w:hAnsi="Book Antiqua"/>
          <w:noProof/>
          <w:sz w:val="20"/>
          <w:szCs w:val="20"/>
          <w:lang w:val="id-ID"/>
        </w:rPr>
        <w:footnoteReference w:id="8"/>
      </w:r>
    </w:p>
    <w:p w14:paraId="6F6443E7" w14:textId="77777777" w:rsidR="009D1261" w:rsidRPr="009D1261" w:rsidRDefault="00FA5307" w:rsidP="009D1261">
      <w:pPr>
        <w:spacing w:line="240" w:lineRule="auto"/>
        <w:ind w:firstLine="567"/>
        <w:jc w:val="both"/>
        <w:rPr>
          <w:rFonts w:ascii="Book Antiqua" w:hAnsi="Book Antiqua"/>
          <w:noProof/>
          <w:sz w:val="20"/>
          <w:szCs w:val="20"/>
        </w:rPr>
      </w:pPr>
      <w:r w:rsidRPr="009D1261">
        <w:rPr>
          <w:rFonts w:ascii="Book Antiqua" w:hAnsi="Book Antiqua"/>
          <w:noProof/>
          <w:sz w:val="20"/>
          <w:szCs w:val="20"/>
        </w:rPr>
        <w:t>Berdasarkan fakta-fakta yang timbul</w:t>
      </w:r>
      <w:r w:rsidRPr="009D1261">
        <w:rPr>
          <w:rFonts w:ascii="Book Antiqua" w:hAnsi="Book Antiqua"/>
          <w:noProof/>
          <w:sz w:val="20"/>
          <w:szCs w:val="20"/>
          <w:lang w:val="id-ID"/>
        </w:rPr>
        <w:t xml:space="preserve"> akibat pencemaran lingkungan dari pembuangan limbah yang dihasilkan oleh industri rumah tangga tepung tapioka tersebut, maka patut dipertanyakan terkait </w:t>
      </w:r>
      <w:r w:rsidRPr="009D1261">
        <w:rPr>
          <w:rFonts w:ascii="Book Antiqua" w:hAnsi="Book Antiqua"/>
          <w:noProof/>
          <w:sz w:val="20"/>
          <w:szCs w:val="20"/>
        </w:rPr>
        <w:t xml:space="preserve">bagaimana </w:t>
      </w:r>
      <w:r w:rsidRPr="009D1261">
        <w:rPr>
          <w:rFonts w:ascii="Book Antiqua" w:hAnsi="Book Antiqua"/>
          <w:noProof/>
          <w:sz w:val="20"/>
          <w:szCs w:val="20"/>
          <w:lang w:val="id-ID"/>
        </w:rPr>
        <w:t>penegakan hukum</w:t>
      </w:r>
      <w:r w:rsidRPr="009D1261">
        <w:rPr>
          <w:rFonts w:ascii="Book Antiqua" w:hAnsi="Book Antiqua"/>
          <w:noProof/>
          <w:sz w:val="20"/>
          <w:szCs w:val="20"/>
        </w:rPr>
        <w:t xml:space="preserve"> lingkungan nya, k</w:t>
      </w:r>
      <w:r w:rsidRPr="009D1261">
        <w:rPr>
          <w:rFonts w:ascii="Book Antiqua" w:hAnsi="Book Antiqua"/>
          <w:noProof/>
          <w:sz w:val="20"/>
          <w:szCs w:val="20"/>
          <w:lang w:val="id-ID"/>
        </w:rPr>
        <w:t xml:space="preserve">arena </w:t>
      </w:r>
      <w:r w:rsidRPr="009D1261">
        <w:rPr>
          <w:rFonts w:ascii="Book Antiqua" w:hAnsi="Book Antiqua"/>
          <w:noProof/>
          <w:sz w:val="20"/>
          <w:szCs w:val="20"/>
        </w:rPr>
        <w:t xml:space="preserve">muara dari </w:t>
      </w:r>
      <w:r w:rsidRPr="009D1261">
        <w:rPr>
          <w:rFonts w:ascii="Book Antiqua" w:hAnsi="Book Antiqua"/>
          <w:noProof/>
          <w:sz w:val="20"/>
          <w:szCs w:val="20"/>
          <w:lang w:val="id-ID"/>
        </w:rPr>
        <w:t>masalah pengelolaan lingkungan hidup adalah pembangunan yang dilakukan tanpa memperhatikan faktor keseimbangan lingkungan yang pada gilirannya akan menimbulkan pencemaran dan kerusakan lingkungan hidup.</w:t>
      </w:r>
      <w:r w:rsidRPr="009D1261">
        <w:rPr>
          <w:rFonts w:ascii="Book Antiqua" w:hAnsi="Book Antiqua"/>
          <w:noProof/>
          <w:sz w:val="20"/>
          <w:szCs w:val="20"/>
        </w:rPr>
        <w:t xml:space="preserve"> </w:t>
      </w:r>
      <w:r w:rsidRPr="009D1261">
        <w:rPr>
          <w:rFonts w:ascii="Book Antiqua" w:hAnsi="Book Antiqua"/>
          <w:noProof/>
          <w:sz w:val="20"/>
          <w:szCs w:val="20"/>
          <w:lang w:val="id-ID"/>
        </w:rPr>
        <w:t xml:space="preserve">Tindakan hukum yang diberikan terhadap pelaku pencemaran dan perusakan lingkungan terdiri dari aspek administrasi, aspek perdata, aspek pidana. Dalam </w:t>
      </w:r>
      <w:r w:rsidRPr="009D1261">
        <w:rPr>
          <w:rFonts w:ascii="Book Antiqua" w:hAnsi="Book Antiqua"/>
          <w:noProof/>
          <w:sz w:val="20"/>
          <w:szCs w:val="20"/>
          <w:lang w:val="id-ID"/>
        </w:rPr>
        <w:lastRenderedPageBreak/>
        <w:t>penegakan hukum itu sendiri perlu didukung oleh beberapa fa</w:t>
      </w:r>
      <w:r w:rsidRPr="009D1261">
        <w:rPr>
          <w:rFonts w:ascii="Book Antiqua" w:hAnsi="Book Antiqua"/>
          <w:noProof/>
          <w:sz w:val="20"/>
          <w:szCs w:val="20"/>
        </w:rPr>
        <w:t>k</w:t>
      </w:r>
      <w:r w:rsidRPr="009D1261">
        <w:rPr>
          <w:rFonts w:ascii="Book Antiqua" w:hAnsi="Book Antiqua"/>
          <w:noProof/>
          <w:sz w:val="20"/>
          <w:szCs w:val="20"/>
          <w:lang w:val="id-ID"/>
        </w:rPr>
        <w:t>tor yaitu sarana hukum, aparat penegak hukum, fasilitas dan sarana, perizinan, sistem amdal, dan kesadaran hukum masyarakat terhadap lingkungan.</w:t>
      </w:r>
      <w:r w:rsidRPr="009D1261">
        <w:rPr>
          <w:rStyle w:val="FootnoteReference"/>
          <w:rFonts w:ascii="Book Antiqua" w:hAnsi="Book Antiqua"/>
          <w:noProof/>
          <w:sz w:val="20"/>
          <w:szCs w:val="20"/>
          <w:lang w:val="id-ID"/>
        </w:rPr>
        <w:footnoteReference w:id="9"/>
      </w:r>
      <w:r w:rsidRPr="009D1261">
        <w:rPr>
          <w:rFonts w:ascii="Book Antiqua" w:hAnsi="Book Antiqua"/>
          <w:noProof/>
          <w:sz w:val="20"/>
          <w:szCs w:val="20"/>
        </w:rPr>
        <w:t xml:space="preserve"> </w:t>
      </w:r>
      <w:r w:rsidRPr="009D1261">
        <w:rPr>
          <w:rFonts w:ascii="Book Antiqua" w:hAnsi="Book Antiqua"/>
          <w:noProof/>
          <w:sz w:val="20"/>
          <w:szCs w:val="20"/>
          <w:lang w:val="id-ID"/>
        </w:rPr>
        <w:t>Penegakan hukum lingkungan administratif adalah penegakan hukum lingkungan oleh lembaga pemerintah (pejabat/instansi) yang merupakan aparatur negara yang berwenang mengeluarkan izin yang mempunyai fungsi sebagai mekanisme pengawas dan penerapan sanksi administratif, serta gugatan tata usaha negara.</w:t>
      </w:r>
      <w:r w:rsidRPr="009D1261">
        <w:rPr>
          <w:rStyle w:val="FootnoteReference"/>
          <w:rFonts w:ascii="Book Antiqua" w:hAnsi="Book Antiqua"/>
          <w:noProof/>
          <w:sz w:val="20"/>
          <w:szCs w:val="20"/>
          <w:lang w:val="id-ID"/>
        </w:rPr>
        <w:footnoteReference w:id="10"/>
      </w:r>
      <w:r w:rsidRPr="009D1261">
        <w:rPr>
          <w:rFonts w:ascii="Book Antiqua" w:hAnsi="Book Antiqua"/>
          <w:noProof/>
          <w:sz w:val="20"/>
          <w:szCs w:val="20"/>
          <w:lang w:val="id-ID"/>
        </w:rPr>
        <w:t xml:space="preserve"> Penegakan hukum lingkungan administratif mempunyai kelebihan dibandingkan dengan penegakan hukum lainnya seperti hukum perdata dan hukum pidana. Fungsi dari penegakan hukum lingkungan administratif merupakan la</w:t>
      </w:r>
      <w:r w:rsidRPr="009D1261">
        <w:rPr>
          <w:rFonts w:ascii="Book Antiqua" w:hAnsi="Book Antiqua"/>
          <w:noProof/>
          <w:sz w:val="20"/>
          <w:szCs w:val="20"/>
        </w:rPr>
        <w:t>ng</w:t>
      </w:r>
      <w:r w:rsidRPr="009D1261">
        <w:rPr>
          <w:rFonts w:ascii="Book Antiqua" w:hAnsi="Book Antiqua"/>
          <w:noProof/>
          <w:sz w:val="20"/>
          <w:szCs w:val="20"/>
          <w:lang w:val="id-ID"/>
        </w:rPr>
        <w:t>kah preventif atau pencegahan sebelum dilakukannya pelanggaran pencemaran lingkungan oleh usaha industri rumah tangga tepung tapioka di Desa Gumelar</w:t>
      </w:r>
      <w:r w:rsidRPr="009D1261">
        <w:rPr>
          <w:rFonts w:ascii="Book Antiqua" w:hAnsi="Book Antiqua"/>
          <w:noProof/>
          <w:sz w:val="20"/>
          <w:szCs w:val="20"/>
        </w:rPr>
        <w:t>.</w:t>
      </w:r>
    </w:p>
    <w:p w14:paraId="748DF1AC" w14:textId="77777777" w:rsidR="00645317" w:rsidRPr="009D1261" w:rsidRDefault="00FA5307" w:rsidP="009D1261">
      <w:pPr>
        <w:spacing w:line="240" w:lineRule="auto"/>
        <w:ind w:firstLine="567"/>
        <w:jc w:val="both"/>
        <w:rPr>
          <w:rFonts w:ascii="Book Antiqua" w:hAnsi="Book Antiqua"/>
          <w:noProof/>
          <w:sz w:val="20"/>
          <w:szCs w:val="20"/>
        </w:rPr>
      </w:pPr>
      <w:r w:rsidRPr="009D1261">
        <w:rPr>
          <w:rFonts w:ascii="Book Antiqua" w:hAnsi="Book Antiqua"/>
          <w:noProof/>
          <w:sz w:val="20"/>
          <w:szCs w:val="20"/>
          <w:lang w:val="id-ID"/>
        </w:rPr>
        <w:t>Berdasarkan latar belakang yang telah penulis uraikan diatas menjadi alasan penulis untuk melakukan penelitian lebih mendalam terkait dengan pencemaran yang dilakukan dan juga terkait aspek administratif nya dari industri tepung tersebut, maka dari itu peneletian ini mengambil judul “PENEGAKAN HUKUM LINGKUNGAN ADMINISTRATIF TERHADAP PENCEMARAN OLEH INDUSTRI TEPUNG TAPIOKA DI DESA GUMELAR KECAMATAN GUMELAR”.</w:t>
      </w:r>
      <w:r w:rsidR="00333110" w:rsidRPr="009D1261">
        <w:rPr>
          <w:rFonts w:ascii="Book Antiqua" w:hAnsi="Book Antiqua" w:cs="Tahoma"/>
          <w:sz w:val="20"/>
          <w:szCs w:val="20"/>
        </w:rPr>
        <w:tab/>
      </w:r>
    </w:p>
    <w:p w14:paraId="047D3DF6" w14:textId="77777777" w:rsidR="007D0563" w:rsidRPr="00541859" w:rsidRDefault="007D0563" w:rsidP="007E06FC">
      <w:pPr>
        <w:autoSpaceDE w:val="0"/>
        <w:autoSpaceDN w:val="0"/>
        <w:adjustRightInd w:val="0"/>
        <w:spacing w:before="60" w:after="0" w:line="240" w:lineRule="auto"/>
        <w:jc w:val="both"/>
        <w:rPr>
          <w:rFonts w:ascii="Tahoma" w:hAnsi="Tahoma" w:cs="Tahoma"/>
          <w:sz w:val="20"/>
          <w:szCs w:val="20"/>
        </w:rPr>
      </w:pPr>
    </w:p>
    <w:bookmarkEnd w:id="3"/>
    <w:p w14:paraId="53BEBE30" w14:textId="77777777" w:rsidR="00645317" w:rsidRPr="00CE3827" w:rsidRDefault="00645317" w:rsidP="00120489">
      <w:pPr>
        <w:pStyle w:val="Heading1"/>
        <w:numPr>
          <w:ilvl w:val="0"/>
          <w:numId w:val="13"/>
        </w:numPr>
        <w:spacing w:before="60" w:after="0" w:line="240" w:lineRule="auto"/>
        <w:jc w:val="center"/>
        <w:rPr>
          <w:rFonts w:ascii="Book Antiqua" w:eastAsia="Arial Unicode MS" w:hAnsi="Book Antiqua" w:cs="Tahoma"/>
          <w:b/>
          <w:sz w:val="24"/>
          <w:szCs w:val="24"/>
        </w:rPr>
      </w:pPr>
      <w:r w:rsidRPr="00CE3827">
        <w:rPr>
          <w:rFonts w:ascii="Book Antiqua" w:eastAsia="Arial Unicode MS" w:hAnsi="Book Antiqua" w:cs="Tahoma"/>
          <w:b/>
          <w:sz w:val="24"/>
          <w:szCs w:val="24"/>
        </w:rPr>
        <w:t>Rumusan Masalah</w:t>
      </w:r>
    </w:p>
    <w:p w14:paraId="57931DA3" w14:textId="77777777" w:rsidR="00FA5307" w:rsidRPr="00FA5307" w:rsidRDefault="00FA5307" w:rsidP="00120489">
      <w:pPr>
        <w:pStyle w:val="ListParagraph"/>
        <w:numPr>
          <w:ilvl w:val="0"/>
          <w:numId w:val="3"/>
        </w:numPr>
        <w:spacing w:after="0" w:line="240" w:lineRule="auto"/>
        <w:jc w:val="both"/>
        <w:rPr>
          <w:rFonts w:ascii="Book Antiqua" w:hAnsi="Book Antiqua"/>
          <w:sz w:val="20"/>
          <w:szCs w:val="20"/>
          <w:lang w:val="id-ID"/>
        </w:rPr>
      </w:pPr>
      <w:r w:rsidRPr="00FA5307">
        <w:rPr>
          <w:rFonts w:ascii="Book Antiqua" w:hAnsi="Book Antiqua"/>
          <w:sz w:val="20"/>
          <w:szCs w:val="20"/>
          <w:lang w:val="id-ID"/>
        </w:rPr>
        <w:t xml:space="preserve">Bagaimana </w:t>
      </w:r>
      <w:r w:rsidRPr="00FA5307">
        <w:rPr>
          <w:rFonts w:ascii="Book Antiqua" w:hAnsi="Book Antiqua"/>
          <w:noProof/>
          <w:sz w:val="20"/>
          <w:szCs w:val="20"/>
          <w:lang w:val="id-ID"/>
        </w:rPr>
        <w:t xml:space="preserve">penegakan hukum lingkungan administratif terhadap pencemaran lingkungan oleh industri tepung tapioka di Desa Gumelar berdasarkan Undang-Undang Nomor 32 Tahun 2009 tentang Perlindungan dan </w:t>
      </w:r>
      <w:r w:rsidRPr="00FA5307">
        <w:rPr>
          <w:rFonts w:ascii="Book Antiqua" w:hAnsi="Book Antiqua"/>
          <w:noProof/>
          <w:sz w:val="20"/>
          <w:szCs w:val="20"/>
        </w:rPr>
        <w:t>P</w:t>
      </w:r>
      <w:r w:rsidRPr="00FA5307">
        <w:rPr>
          <w:rFonts w:ascii="Book Antiqua" w:hAnsi="Book Antiqua"/>
          <w:noProof/>
          <w:sz w:val="20"/>
          <w:szCs w:val="20"/>
          <w:lang w:val="id-ID"/>
        </w:rPr>
        <w:t xml:space="preserve">engelolaan </w:t>
      </w:r>
      <w:r w:rsidRPr="00FA5307">
        <w:rPr>
          <w:rFonts w:ascii="Book Antiqua" w:hAnsi="Book Antiqua"/>
          <w:noProof/>
          <w:sz w:val="20"/>
          <w:szCs w:val="20"/>
        </w:rPr>
        <w:t>L</w:t>
      </w:r>
      <w:r w:rsidRPr="00FA5307">
        <w:rPr>
          <w:rFonts w:ascii="Book Antiqua" w:hAnsi="Book Antiqua"/>
          <w:noProof/>
          <w:sz w:val="20"/>
          <w:szCs w:val="20"/>
          <w:lang w:val="id-ID"/>
        </w:rPr>
        <w:t xml:space="preserve">ingkungan </w:t>
      </w:r>
      <w:r w:rsidRPr="00FA5307">
        <w:rPr>
          <w:rFonts w:ascii="Book Antiqua" w:hAnsi="Book Antiqua"/>
          <w:noProof/>
          <w:sz w:val="20"/>
          <w:szCs w:val="20"/>
        </w:rPr>
        <w:t>H</w:t>
      </w:r>
      <w:r w:rsidRPr="00FA5307">
        <w:rPr>
          <w:rFonts w:ascii="Book Antiqua" w:hAnsi="Book Antiqua"/>
          <w:noProof/>
          <w:sz w:val="20"/>
          <w:szCs w:val="20"/>
          <w:lang w:val="id-ID"/>
        </w:rPr>
        <w:t>idup</w:t>
      </w:r>
      <w:r w:rsidRPr="00FA5307">
        <w:rPr>
          <w:rFonts w:ascii="Book Antiqua" w:hAnsi="Book Antiqua"/>
          <w:sz w:val="20"/>
          <w:szCs w:val="20"/>
          <w:lang w:val="id-ID"/>
        </w:rPr>
        <w:t>?</w:t>
      </w:r>
    </w:p>
    <w:p w14:paraId="41E4ED20" w14:textId="77777777" w:rsidR="00FA5307" w:rsidRPr="00FA5307" w:rsidRDefault="00FA5307" w:rsidP="00120489">
      <w:pPr>
        <w:pStyle w:val="ListParagraph"/>
        <w:numPr>
          <w:ilvl w:val="0"/>
          <w:numId w:val="3"/>
        </w:numPr>
        <w:spacing w:after="0" w:line="240" w:lineRule="auto"/>
        <w:jc w:val="both"/>
        <w:rPr>
          <w:rFonts w:ascii="Book Antiqua" w:hAnsi="Book Antiqua"/>
          <w:sz w:val="20"/>
          <w:szCs w:val="20"/>
          <w:lang w:val="id-ID"/>
        </w:rPr>
      </w:pPr>
      <w:r w:rsidRPr="00FA5307">
        <w:rPr>
          <w:rFonts w:ascii="Book Antiqua" w:hAnsi="Book Antiqua"/>
          <w:sz w:val="20"/>
          <w:szCs w:val="20"/>
        </w:rPr>
        <w:t xml:space="preserve">Apa </w:t>
      </w:r>
      <w:r w:rsidRPr="00FA5307">
        <w:rPr>
          <w:rFonts w:ascii="Book Antiqua" w:hAnsi="Book Antiqua"/>
          <w:noProof/>
          <w:sz w:val="20"/>
          <w:szCs w:val="20"/>
          <w:lang w:val="id-ID"/>
        </w:rPr>
        <w:t>saja faktor penghambat penegakan hukum lingkungan administratif terhadap industri tepung tapioka di Desa Gumelar yang melakukan pencemaran lingkungan</w:t>
      </w:r>
      <w:r w:rsidRPr="00FA5307">
        <w:rPr>
          <w:rFonts w:ascii="Book Antiqua" w:hAnsi="Book Antiqua"/>
          <w:sz w:val="20"/>
          <w:szCs w:val="20"/>
        </w:rPr>
        <w:t>?</w:t>
      </w:r>
    </w:p>
    <w:p w14:paraId="0669C895" w14:textId="77777777" w:rsidR="00645317" w:rsidRPr="00541859" w:rsidRDefault="00645317" w:rsidP="00645317">
      <w:pPr>
        <w:autoSpaceDE w:val="0"/>
        <w:autoSpaceDN w:val="0"/>
        <w:adjustRightInd w:val="0"/>
        <w:spacing w:before="60" w:after="0" w:line="240" w:lineRule="auto"/>
        <w:ind w:firstLine="567"/>
        <w:jc w:val="both"/>
        <w:rPr>
          <w:rFonts w:ascii="Tahoma" w:hAnsi="Tahoma" w:cs="Tahoma"/>
          <w:lang w:eastAsia="fi-FI" w:bidi="ar-SA"/>
        </w:rPr>
      </w:pPr>
    </w:p>
    <w:p w14:paraId="2340BB72" w14:textId="77777777" w:rsidR="00645317" w:rsidRPr="00CE3827" w:rsidRDefault="00645317" w:rsidP="00120489">
      <w:pPr>
        <w:pStyle w:val="Heading1"/>
        <w:numPr>
          <w:ilvl w:val="0"/>
          <w:numId w:val="13"/>
        </w:numPr>
        <w:spacing w:before="60" w:after="0" w:line="240" w:lineRule="auto"/>
        <w:jc w:val="center"/>
        <w:rPr>
          <w:rFonts w:ascii="Book Antiqua" w:eastAsia="Arial Unicode MS" w:hAnsi="Book Antiqua" w:cs="Tahoma"/>
          <w:b/>
          <w:sz w:val="24"/>
          <w:szCs w:val="24"/>
        </w:rPr>
      </w:pPr>
      <w:r w:rsidRPr="00CE3827">
        <w:rPr>
          <w:rFonts w:ascii="Book Antiqua" w:eastAsia="Arial Unicode MS" w:hAnsi="Book Antiqua" w:cs="Tahoma"/>
          <w:b/>
          <w:sz w:val="24"/>
          <w:szCs w:val="24"/>
        </w:rPr>
        <w:t>Metode Penelitian</w:t>
      </w:r>
    </w:p>
    <w:p w14:paraId="0563CA8D" w14:textId="77777777" w:rsidR="00645317" w:rsidRPr="00E31F1E" w:rsidRDefault="00241962" w:rsidP="00E31F1E">
      <w:pPr>
        <w:spacing w:line="240" w:lineRule="auto"/>
        <w:ind w:left="567" w:firstLine="720"/>
        <w:jc w:val="both"/>
        <w:rPr>
          <w:rFonts w:ascii="Book Antiqua" w:hAnsi="Book Antiqua"/>
          <w:sz w:val="20"/>
          <w:szCs w:val="20"/>
        </w:rPr>
      </w:pPr>
      <w:r w:rsidRPr="00A03679">
        <w:rPr>
          <w:rFonts w:ascii="Book Antiqua" w:hAnsi="Book Antiqua"/>
          <w:sz w:val="20"/>
          <w:szCs w:val="20"/>
        </w:rPr>
        <w:t>Metode penelitian yang digunakan dalam penelitian ini adalah metode yuridis normati</w:t>
      </w:r>
      <w:r w:rsidRPr="00A03679">
        <w:rPr>
          <w:rFonts w:ascii="Book Antiqua" w:hAnsi="Book Antiqua"/>
          <w:sz w:val="20"/>
          <w:szCs w:val="20"/>
          <w:lang w:val="id-ID"/>
        </w:rPr>
        <w:t>f, d</w:t>
      </w:r>
      <w:r w:rsidRPr="00A03679">
        <w:rPr>
          <w:rFonts w:ascii="Book Antiqua" w:hAnsi="Book Antiqua"/>
          <w:sz w:val="20"/>
          <w:szCs w:val="20"/>
        </w:rPr>
        <w:t>imana hukum dikonsepkan sebagai apa yang tertulis dalam peraturan perundang-undangan</w:t>
      </w:r>
      <w:r w:rsidRPr="00A03679">
        <w:rPr>
          <w:rFonts w:ascii="Book Antiqua" w:hAnsi="Book Antiqua"/>
          <w:sz w:val="20"/>
          <w:szCs w:val="20"/>
          <w:lang w:val="id-ID"/>
        </w:rPr>
        <w:t>.</w:t>
      </w:r>
      <w:r w:rsidRPr="00A03679">
        <w:rPr>
          <w:rFonts w:ascii="Book Antiqua" w:hAnsi="Book Antiqua"/>
          <w:sz w:val="20"/>
          <w:szCs w:val="20"/>
        </w:rPr>
        <w:t xml:space="preserve"> </w:t>
      </w:r>
      <w:r w:rsidRPr="00A03679">
        <w:rPr>
          <w:rFonts w:ascii="Book Antiqua" w:hAnsi="Book Antiqua"/>
          <w:sz w:val="20"/>
          <w:szCs w:val="20"/>
          <w:lang w:val="id-ID"/>
        </w:rPr>
        <w:t>P</w:t>
      </w:r>
      <w:r w:rsidRPr="00A03679">
        <w:rPr>
          <w:rFonts w:ascii="Book Antiqua" w:hAnsi="Book Antiqua"/>
          <w:sz w:val="20"/>
          <w:szCs w:val="20"/>
        </w:rPr>
        <w:t xml:space="preserve">enelitian hukum normatif ini didasarkan pada bahan hukum primer dan sekunder, yang meneliti dan menelaah bahan pustaka, atau data sekunder, </w:t>
      </w:r>
      <w:r w:rsidRPr="00A03679">
        <w:rPr>
          <w:rFonts w:ascii="Book Antiqua" w:hAnsi="Book Antiqua"/>
          <w:sz w:val="20"/>
          <w:szCs w:val="20"/>
          <w:lang w:val="id-ID"/>
        </w:rPr>
        <w:t xml:space="preserve">sehingga </w:t>
      </w:r>
      <w:r w:rsidRPr="00A03679">
        <w:rPr>
          <w:rFonts w:ascii="Book Antiqua" w:hAnsi="Book Antiqua"/>
          <w:sz w:val="20"/>
          <w:szCs w:val="20"/>
        </w:rPr>
        <w:t>disebut juga penelitian hukum kepustakaan</w:t>
      </w:r>
      <w:r w:rsidRPr="00A03679">
        <w:rPr>
          <w:rFonts w:ascii="Book Antiqua" w:hAnsi="Book Antiqua"/>
          <w:sz w:val="20"/>
          <w:szCs w:val="20"/>
          <w:lang w:val="id-ID"/>
        </w:rPr>
        <w:t>.</w:t>
      </w:r>
      <w:r w:rsidRPr="00A03679">
        <w:rPr>
          <w:rStyle w:val="FootnoteReference"/>
          <w:rFonts w:ascii="Book Antiqua" w:hAnsi="Book Antiqua"/>
          <w:sz w:val="20"/>
          <w:szCs w:val="20"/>
        </w:rPr>
        <w:footnoteReference w:id="11"/>
      </w:r>
      <w:r w:rsidRPr="00A03679">
        <w:rPr>
          <w:rFonts w:ascii="Book Antiqua" w:hAnsi="Book Antiqua"/>
          <w:sz w:val="20"/>
          <w:szCs w:val="20"/>
          <w:lang w:val="id-ID"/>
        </w:rPr>
        <w:t>D</w:t>
      </w:r>
      <w:r w:rsidRPr="00A03679">
        <w:rPr>
          <w:rFonts w:ascii="Book Antiqua" w:hAnsi="Book Antiqua"/>
          <w:sz w:val="20"/>
          <w:szCs w:val="20"/>
        </w:rPr>
        <w:t>ata sekunder adalah sumber data yang diperoleh dari</w:t>
      </w:r>
      <w:r>
        <w:rPr>
          <w:rFonts w:ascii="Book Antiqua" w:hAnsi="Book Antiqua"/>
          <w:sz w:val="20"/>
          <w:szCs w:val="20"/>
        </w:rPr>
        <w:t xml:space="preserve"> </w:t>
      </w:r>
      <w:r w:rsidRPr="00A03679">
        <w:rPr>
          <w:rFonts w:ascii="Book Antiqua" w:hAnsi="Book Antiqua"/>
          <w:sz w:val="20"/>
          <w:szCs w:val="20"/>
        </w:rPr>
        <w:t>dokumen-dokumen resmi, buku-buku yang berhubungan dengan objek penelitian.</w:t>
      </w:r>
      <w:r w:rsidRPr="00A03679">
        <w:rPr>
          <w:rStyle w:val="FootnoteReference"/>
          <w:rFonts w:ascii="Book Antiqua" w:hAnsi="Book Antiqua"/>
          <w:sz w:val="20"/>
          <w:szCs w:val="20"/>
        </w:rPr>
        <w:footnoteReference w:id="12"/>
      </w:r>
      <w:r>
        <w:rPr>
          <w:rFonts w:ascii="Book Antiqua" w:hAnsi="Book Antiqua"/>
          <w:sz w:val="20"/>
          <w:szCs w:val="20"/>
        </w:rPr>
        <w:t xml:space="preserve"> Metode pengumpulan data yang digunakan pada penelitian ini seperti studi kepustakaan, yakni dengan cara mengumpulkan literatur seperti buku-buku, jurnal ilmiah, serta bahan hukum primer untuk menjunjung penelitian. Selain itu pengumpulan data primer dalam penelitian ini menggunakan identifikasi dan klarifikasi fakta hukum. Metode analisis data yang digunakan dalam penelitian ini yaitu dengan menggunakan metode analisis data secara kualitatif, yakni menguraikan data secara berkualitas dan komprehensif dalam bentuk kalimat yang teratur, logis, tidak tumpang tindih dan efektif, sehingga memudahkan p</w:t>
      </w:r>
      <w:r w:rsidR="00E31F1E">
        <w:rPr>
          <w:rFonts w:ascii="Book Antiqua" w:hAnsi="Book Antiqua"/>
          <w:sz w:val="20"/>
          <w:szCs w:val="20"/>
        </w:rPr>
        <w:t xml:space="preserve">emahaman dan interpretasi data. </w:t>
      </w:r>
      <w:r w:rsidR="00E31F1E" w:rsidRPr="00710C46">
        <w:rPr>
          <w:rFonts w:ascii="Book Antiqua" w:hAnsi="Book Antiqua"/>
          <w:sz w:val="20"/>
          <w:szCs w:val="20"/>
        </w:rPr>
        <w:t>Penyajian data dalam penyusunan penelitian ini disajikan dalam bentuk uraian, metode yang disusun secara sistematis, logis dan rasional</w:t>
      </w:r>
      <w:r w:rsidR="00E31F1E" w:rsidRPr="00710C46">
        <w:rPr>
          <w:rFonts w:ascii="Book Antiqua" w:hAnsi="Book Antiqua"/>
          <w:sz w:val="20"/>
          <w:szCs w:val="20"/>
          <w:lang w:val="id-ID"/>
        </w:rPr>
        <w:t xml:space="preserve">.Dalam penyajian </w:t>
      </w:r>
      <w:r w:rsidR="00E31F1E" w:rsidRPr="00710C46">
        <w:rPr>
          <w:rFonts w:ascii="Book Antiqua" w:hAnsi="Book Antiqua"/>
          <w:sz w:val="20"/>
          <w:szCs w:val="20"/>
        </w:rPr>
        <w:t xml:space="preserve">data yang diperoleh dari penelitian diolah dan dianalisis berdasarkan rumusan masalah yang telah diterapkan kemudian disajikan secara deskriptif, yaitu menjelaskan, menguraikan dan menggambarkan sesuai dengan permasalahan yang erat kaitannya dengan penelitian ini guna memberikan pemahaman </w:t>
      </w:r>
      <w:r w:rsidR="00E31F1E" w:rsidRPr="00710C46">
        <w:rPr>
          <w:rFonts w:ascii="Book Antiqua" w:hAnsi="Book Antiqua"/>
          <w:sz w:val="20"/>
          <w:szCs w:val="20"/>
        </w:rPr>
        <w:lastRenderedPageBreak/>
        <w:t>yang jelas dan ter</w:t>
      </w:r>
      <w:r w:rsidR="00E31F1E" w:rsidRPr="00710C46">
        <w:rPr>
          <w:rFonts w:ascii="Book Antiqua" w:hAnsi="Book Antiqua"/>
          <w:sz w:val="20"/>
          <w:szCs w:val="20"/>
          <w:lang w:val="id-ID"/>
        </w:rPr>
        <w:t xml:space="preserve"> </w:t>
      </w:r>
      <w:r w:rsidR="00E31F1E" w:rsidRPr="00710C46">
        <w:rPr>
          <w:rFonts w:ascii="Book Antiqua" w:hAnsi="Book Antiqua"/>
          <w:sz w:val="20"/>
          <w:szCs w:val="20"/>
        </w:rPr>
        <w:t>arah sesuai yang diperoleh dari hasil penelitian nantinya. Sehingga diharapkan dapa</w:t>
      </w:r>
      <w:r w:rsidR="00E31F1E">
        <w:rPr>
          <w:rFonts w:ascii="Book Antiqua" w:hAnsi="Book Antiqua"/>
          <w:sz w:val="20"/>
          <w:szCs w:val="20"/>
        </w:rPr>
        <w:t>t diperoleh gambaran yang jelas</w:t>
      </w:r>
      <w:r>
        <w:rPr>
          <w:rFonts w:ascii="Book Antiqua" w:hAnsi="Book Antiqua"/>
          <w:sz w:val="20"/>
          <w:szCs w:val="20"/>
        </w:rPr>
        <w:t>.</w:t>
      </w:r>
    </w:p>
    <w:p w14:paraId="605E374C" w14:textId="77777777" w:rsidR="00525A3A" w:rsidRDefault="00525A3A" w:rsidP="00525A3A">
      <w:pPr>
        <w:pStyle w:val="Heading1"/>
        <w:spacing w:before="60" w:after="0" w:line="240" w:lineRule="auto"/>
        <w:jc w:val="center"/>
        <w:rPr>
          <w:rFonts w:ascii="Tahoma" w:eastAsia="Calibri" w:hAnsi="Tahoma" w:cs="Tahoma"/>
          <w:color w:val="auto"/>
          <w:sz w:val="20"/>
          <w:szCs w:val="20"/>
          <w:bdr w:val="none" w:sz="0" w:space="0" w:color="auto"/>
          <w:lang w:eastAsia="en-US"/>
        </w:rPr>
      </w:pPr>
    </w:p>
    <w:p w14:paraId="197C41AB" w14:textId="77777777" w:rsidR="00ED3A3F" w:rsidRPr="00845A31" w:rsidRDefault="007D0563" w:rsidP="00120489">
      <w:pPr>
        <w:pStyle w:val="Heading1"/>
        <w:numPr>
          <w:ilvl w:val="0"/>
          <w:numId w:val="13"/>
        </w:numPr>
        <w:spacing w:before="60" w:after="0" w:line="240" w:lineRule="auto"/>
        <w:jc w:val="center"/>
        <w:rPr>
          <w:rFonts w:ascii="Book Antiqua" w:eastAsia="Arial Unicode MS" w:hAnsi="Book Antiqua" w:cs="Tahoma"/>
          <w:b/>
          <w:sz w:val="24"/>
          <w:szCs w:val="24"/>
          <w:lang w:val="id-ID"/>
        </w:rPr>
      </w:pPr>
      <w:r w:rsidRPr="00845A31">
        <w:rPr>
          <w:rFonts w:ascii="Book Antiqua" w:eastAsia="Arial Unicode MS" w:hAnsi="Book Antiqua" w:cs="Tahoma"/>
          <w:b/>
          <w:sz w:val="24"/>
          <w:szCs w:val="24"/>
          <w:lang w:val="id-ID"/>
        </w:rPr>
        <w:t xml:space="preserve">Hasil </w:t>
      </w:r>
      <w:r w:rsidRPr="00845A31">
        <w:rPr>
          <w:rFonts w:ascii="Book Antiqua" w:eastAsia="Arial Unicode MS" w:hAnsi="Book Antiqua" w:cs="Tahoma"/>
          <w:b/>
          <w:sz w:val="24"/>
          <w:szCs w:val="24"/>
        </w:rPr>
        <w:t>d</w:t>
      </w:r>
      <w:r w:rsidRPr="00845A31">
        <w:rPr>
          <w:rFonts w:ascii="Book Antiqua" w:eastAsia="Arial Unicode MS" w:hAnsi="Book Antiqua" w:cs="Tahoma"/>
          <w:b/>
          <w:sz w:val="24"/>
          <w:szCs w:val="24"/>
          <w:lang w:val="id-ID"/>
        </w:rPr>
        <w:t>an Pembahasan</w:t>
      </w:r>
    </w:p>
    <w:p w14:paraId="4EEFF58B" w14:textId="77777777" w:rsidR="00767B85" w:rsidRPr="00241962" w:rsidRDefault="00241962" w:rsidP="00120489">
      <w:pPr>
        <w:pStyle w:val="Heading2"/>
        <w:numPr>
          <w:ilvl w:val="0"/>
          <w:numId w:val="2"/>
        </w:numPr>
        <w:spacing w:before="60" w:after="0" w:line="240" w:lineRule="auto"/>
        <w:ind w:left="426" w:hanging="426"/>
        <w:jc w:val="both"/>
        <w:rPr>
          <w:rFonts w:ascii="Book Antiqua" w:hAnsi="Book Antiqua" w:cs="Tahoma"/>
          <w:b/>
          <w:bCs/>
          <w:sz w:val="20"/>
          <w:szCs w:val="20"/>
          <w:lang w:val="id-ID"/>
        </w:rPr>
      </w:pPr>
      <w:r w:rsidRPr="00241962">
        <w:rPr>
          <w:rFonts w:ascii="Book Antiqua" w:hAnsi="Book Antiqua" w:cs="Times New Roman"/>
          <w:b/>
          <w:noProof/>
        </w:rPr>
        <w:t>P</w:t>
      </w:r>
      <w:r w:rsidRPr="00241962">
        <w:rPr>
          <w:rFonts w:ascii="Book Antiqua" w:hAnsi="Book Antiqua" w:cs="Times New Roman"/>
          <w:b/>
          <w:noProof/>
          <w:lang w:val="id-ID"/>
        </w:rPr>
        <w:t xml:space="preserve">enegakan </w:t>
      </w:r>
      <w:r w:rsidRPr="00241962">
        <w:rPr>
          <w:rFonts w:ascii="Book Antiqua" w:hAnsi="Book Antiqua" w:cs="Times New Roman"/>
          <w:b/>
          <w:noProof/>
        </w:rPr>
        <w:t>H</w:t>
      </w:r>
      <w:r w:rsidRPr="00241962">
        <w:rPr>
          <w:rFonts w:ascii="Book Antiqua" w:hAnsi="Book Antiqua" w:cs="Times New Roman"/>
          <w:b/>
          <w:noProof/>
          <w:lang w:val="id-ID"/>
        </w:rPr>
        <w:t xml:space="preserve">ukum </w:t>
      </w:r>
      <w:r w:rsidRPr="00241962">
        <w:rPr>
          <w:rFonts w:ascii="Book Antiqua" w:hAnsi="Book Antiqua" w:cs="Times New Roman"/>
          <w:b/>
          <w:noProof/>
        </w:rPr>
        <w:t>L</w:t>
      </w:r>
      <w:r w:rsidRPr="00241962">
        <w:rPr>
          <w:rFonts w:ascii="Book Antiqua" w:hAnsi="Book Antiqua" w:cs="Times New Roman"/>
          <w:b/>
          <w:noProof/>
          <w:lang w:val="id-ID"/>
        </w:rPr>
        <w:t xml:space="preserve">ingkungan Administratif terhadap </w:t>
      </w:r>
      <w:r w:rsidRPr="00241962">
        <w:rPr>
          <w:rFonts w:ascii="Book Antiqua" w:hAnsi="Book Antiqua" w:cs="Times New Roman"/>
          <w:b/>
          <w:noProof/>
        </w:rPr>
        <w:t>P</w:t>
      </w:r>
      <w:r w:rsidRPr="00241962">
        <w:rPr>
          <w:rFonts w:ascii="Book Antiqua" w:hAnsi="Book Antiqua" w:cs="Times New Roman"/>
          <w:b/>
          <w:noProof/>
          <w:lang w:val="id-ID"/>
        </w:rPr>
        <w:t xml:space="preserve">encemaran </w:t>
      </w:r>
      <w:r w:rsidRPr="00241962">
        <w:rPr>
          <w:rFonts w:ascii="Book Antiqua" w:hAnsi="Book Antiqua" w:cs="Times New Roman"/>
          <w:b/>
          <w:noProof/>
        </w:rPr>
        <w:t>L</w:t>
      </w:r>
      <w:r w:rsidRPr="00241962">
        <w:rPr>
          <w:rFonts w:ascii="Book Antiqua" w:hAnsi="Book Antiqua" w:cs="Times New Roman"/>
          <w:b/>
          <w:noProof/>
          <w:lang w:val="id-ID"/>
        </w:rPr>
        <w:t xml:space="preserve">ingkungan oleh </w:t>
      </w:r>
      <w:r w:rsidRPr="00241962">
        <w:rPr>
          <w:rFonts w:ascii="Book Antiqua" w:hAnsi="Book Antiqua" w:cs="Times New Roman"/>
          <w:b/>
          <w:noProof/>
        </w:rPr>
        <w:t>I</w:t>
      </w:r>
      <w:r w:rsidRPr="00241962">
        <w:rPr>
          <w:rFonts w:ascii="Book Antiqua" w:hAnsi="Book Antiqua" w:cs="Times New Roman"/>
          <w:b/>
          <w:noProof/>
          <w:lang w:val="id-ID"/>
        </w:rPr>
        <w:t xml:space="preserve">ndustri </w:t>
      </w:r>
      <w:r w:rsidRPr="00241962">
        <w:rPr>
          <w:rFonts w:ascii="Book Antiqua" w:hAnsi="Book Antiqua" w:cs="Times New Roman"/>
          <w:b/>
          <w:noProof/>
        </w:rPr>
        <w:t>T</w:t>
      </w:r>
      <w:r w:rsidRPr="00241962">
        <w:rPr>
          <w:rFonts w:ascii="Book Antiqua" w:hAnsi="Book Antiqua" w:cs="Times New Roman"/>
          <w:b/>
          <w:noProof/>
          <w:lang w:val="id-ID"/>
        </w:rPr>
        <w:t xml:space="preserve">epung </w:t>
      </w:r>
      <w:r w:rsidRPr="00241962">
        <w:rPr>
          <w:rFonts w:ascii="Book Antiqua" w:hAnsi="Book Antiqua" w:cs="Times New Roman"/>
          <w:b/>
          <w:noProof/>
        </w:rPr>
        <w:t>T</w:t>
      </w:r>
      <w:r w:rsidRPr="00241962">
        <w:rPr>
          <w:rFonts w:ascii="Book Antiqua" w:hAnsi="Book Antiqua" w:cs="Times New Roman"/>
          <w:b/>
          <w:noProof/>
          <w:lang w:val="id-ID"/>
        </w:rPr>
        <w:t xml:space="preserve">apioka di Desa Gumelar </w:t>
      </w:r>
      <w:r w:rsidRPr="00241962">
        <w:rPr>
          <w:rFonts w:ascii="Book Antiqua" w:hAnsi="Book Antiqua" w:cs="Times New Roman"/>
          <w:b/>
          <w:noProof/>
        </w:rPr>
        <w:t>B</w:t>
      </w:r>
      <w:r w:rsidRPr="00241962">
        <w:rPr>
          <w:rFonts w:ascii="Book Antiqua" w:hAnsi="Book Antiqua" w:cs="Times New Roman"/>
          <w:b/>
          <w:noProof/>
          <w:lang w:val="id-ID"/>
        </w:rPr>
        <w:t xml:space="preserve">erdasarkan Undang-Undang Nomor 32 Tahun 2009 tentang Perlindungan dan </w:t>
      </w:r>
      <w:r w:rsidRPr="00241962">
        <w:rPr>
          <w:rFonts w:ascii="Book Antiqua" w:hAnsi="Book Antiqua" w:cs="Times New Roman"/>
          <w:b/>
          <w:noProof/>
        </w:rPr>
        <w:t>P</w:t>
      </w:r>
      <w:r w:rsidRPr="00241962">
        <w:rPr>
          <w:rFonts w:ascii="Book Antiqua" w:hAnsi="Book Antiqua" w:cs="Times New Roman"/>
          <w:b/>
          <w:noProof/>
          <w:lang w:val="id-ID"/>
        </w:rPr>
        <w:t xml:space="preserve">engelolaan </w:t>
      </w:r>
      <w:r w:rsidRPr="00241962">
        <w:rPr>
          <w:rFonts w:ascii="Book Antiqua" w:hAnsi="Book Antiqua" w:cs="Times New Roman"/>
          <w:b/>
          <w:noProof/>
        </w:rPr>
        <w:t>L</w:t>
      </w:r>
      <w:r w:rsidRPr="00241962">
        <w:rPr>
          <w:rFonts w:ascii="Book Antiqua" w:hAnsi="Book Antiqua" w:cs="Times New Roman"/>
          <w:b/>
          <w:noProof/>
          <w:lang w:val="id-ID"/>
        </w:rPr>
        <w:t xml:space="preserve">ingkungan </w:t>
      </w:r>
      <w:r w:rsidRPr="00241962">
        <w:rPr>
          <w:rFonts w:ascii="Book Antiqua" w:hAnsi="Book Antiqua" w:cs="Times New Roman"/>
          <w:b/>
          <w:noProof/>
        </w:rPr>
        <w:t>H</w:t>
      </w:r>
      <w:r w:rsidRPr="00241962">
        <w:rPr>
          <w:rFonts w:ascii="Book Antiqua" w:hAnsi="Book Antiqua" w:cs="Times New Roman"/>
          <w:b/>
          <w:noProof/>
          <w:lang w:val="id-ID"/>
        </w:rPr>
        <w:t>idup</w:t>
      </w:r>
    </w:p>
    <w:p w14:paraId="66ABA6B7" w14:textId="77777777" w:rsidR="00184887" w:rsidRPr="009D1261" w:rsidRDefault="00241962" w:rsidP="009D1261">
      <w:pPr>
        <w:pStyle w:val="ListParagraph"/>
        <w:spacing w:line="240" w:lineRule="auto"/>
        <w:ind w:left="426" w:firstLine="567"/>
        <w:jc w:val="both"/>
        <w:rPr>
          <w:rFonts w:ascii="Book Antiqua" w:hAnsi="Book Antiqua"/>
          <w:sz w:val="20"/>
          <w:szCs w:val="20"/>
        </w:rPr>
      </w:pPr>
      <w:r w:rsidRPr="009D1261">
        <w:rPr>
          <w:rFonts w:ascii="Book Antiqua" w:hAnsi="Book Antiqua"/>
          <w:sz w:val="20"/>
          <w:szCs w:val="20"/>
        </w:rPr>
        <w:t>Penegakan hukum menurut Satjipto Rahardjo diartikan sebagai suatu proses untuk mewujudkan keinginan-keinginan hukum, yaitu pikiran-pikiran dari badan-badan pembuat undang-undang yang dirumuskan dan ditetapkan dalam peraturan-peraturan hukum yang kemudian menjadi kenyataan.</w:t>
      </w:r>
      <w:r w:rsidRPr="009D1261">
        <w:rPr>
          <w:rStyle w:val="FootnoteReference"/>
          <w:rFonts w:ascii="Book Antiqua" w:hAnsi="Book Antiqua"/>
          <w:sz w:val="20"/>
          <w:szCs w:val="20"/>
        </w:rPr>
        <w:footnoteReference w:id="13"/>
      </w:r>
      <w:r w:rsidRPr="009D1261">
        <w:rPr>
          <w:rFonts w:ascii="Book Antiqua" w:hAnsi="Book Antiqua"/>
          <w:sz w:val="20"/>
          <w:szCs w:val="20"/>
        </w:rPr>
        <w:t xml:space="preserve"> Oleh sebab itu penegakan hukum lingkungan dapat dimaknai dengan penggunaan atau penerapan instrumen-instrumen dan sanksi sanksi dalam lapangan hukum administrasi hukum pidana dan hukum perdata dengan tujuan memaksa subjek hukum yang menjadi sasaran mematuhi peraturan perundang-undangan lingkungan hidup. Penggunaan instrumen dan sanksi hukum administrasi dilakukan oleh instansi pemerintah dan juga oleh warga atau badan hukum perdata. Sedangkan Penegakan Hukum (</w:t>
      </w:r>
      <w:r w:rsidRPr="009D1261">
        <w:rPr>
          <w:rFonts w:ascii="Book Antiqua" w:hAnsi="Book Antiqua"/>
          <w:i/>
          <w:sz w:val="20"/>
          <w:szCs w:val="20"/>
        </w:rPr>
        <w:t>law enforcement</w:t>
      </w:r>
      <w:r w:rsidRPr="009D1261">
        <w:rPr>
          <w:rFonts w:ascii="Book Antiqua" w:hAnsi="Book Antiqua"/>
          <w:sz w:val="20"/>
          <w:szCs w:val="20"/>
        </w:rPr>
        <w:t>), merupakan suatu istilah yang mempunyai keragaman pengertian. Pada hakekatnya tujuan penegakan hukum adalah untuk mewujudkan apa yang hendak dicapai oleh hukum. Esensi dari tujuan hukum itu sendiri adalah terletak pada keadilan. Penegakan hukum ditujukan guna meningkatkan ketertiban dan kepastian hukum dalam masyarakat hal ini dilakukan antara lain dengan menertibkan fungsi, tugas dan wewenang lembaga-lembaga yang bertugas menegakkan hukum menurut proporsi ruang lingkup masing-masing serta didasarkan atas sistem kerja sama yang baik dan mendukung tujuan yang hendak dicapai.</w:t>
      </w:r>
      <w:r w:rsidRPr="009D1261">
        <w:rPr>
          <w:rStyle w:val="FootnoteReference"/>
          <w:rFonts w:ascii="Book Antiqua" w:hAnsi="Book Antiqua"/>
          <w:sz w:val="20"/>
          <w:szCs w:val="20"/>
        </w:rPr>
        <w:footnoteReference w:id="14"/>
      </w:r>
    </w:p>
    <w:p w14:paraId="6227B6C9" w14:textId="77777777" w:rsidR="00241962" w:rsidRPr="009D1261" w:rsidRDefault="003F57AB" w:rsidP="00CE3827">
      <w:pPr>
        <w:pStyle w:val="ListParagraph"/>
        <w:spacing w:line="240" w:lineRule="auto"/>
        <w:ind w:left="426" w:firstLine="588"/>
        <w:jc w:val="both"/>
        <w:rPr>
          <w:rFonts w:ascii="Book Antiqua" w:hAnsi="Book Antiqua"/>
          <w:noProof/>
          <w:sz w:val="20"/>
          <w:szCs w:val="20"/>
        </w:rPr>
      </w:pPr>
      <w:r w:rsidRPr="009D1261">
        <w:rPr>
          <w:rFonts w:ascii="Book Antiqua" w:hAnsi="Book Antiqua"/>
          <w:noProof/>
          <w:sz w:val="20"/>
          <w:szCs w:val="20"/>
          <w:lang w:val="id-ID"/>
        </w:rPr>
        <w:t>Manusia ker</w:t>
      </w:r>
      <w:r w:rsidRPr="009D1261">
        <w:rPr>
          <w:rFonts w:ascii="Book Antiqua" w:hAnsi="Book Antiqua"/>
          <w:noProof/>
          <w:sz w:val="20"/>
          <w:szCs w:val="20"/>
        </w:rPr>
        <w:t>ap</w:t>
      </w:r>
      <w:r w:rsidRPr="009D1261">
        <w:rPr>
          <w:rFonts w:ascii="Book Antiqua" w:hAnsi="Book Antiqua"/>
          <w:noProof/>
          <w:sz w:val="20"/>
          <w:szCs w:val="20"/>
          <w:lang w:val="id-ID"/>
        </w:rPr>
        <w:t xml:space="preserve"> dihadapkan beberapa masalah, dari sekian banyak masalah yang dihadapi, kondisi lingkungan merupakan salah satu hal yang berdampak besar sebab kehidupan manusia sangat bergantung pada kondisi sekitarnya. Pencemaran lingkungan hidup adalah masuk atau </w:t>
      </w:r>
      <w:r w:rsidRPr="009D1261">
        <w:rPr>
          <w:rFonts w:ascii="Book Antiqua" w:hAnsi="Book Antiqua"/>
          <w:noProof/>
          <w:sz w:val="20"/>
          <w:szCs w:val="20"/>
          <w:highlight w:val="green"/>
          <w:lang w:val="id-ID"/>
        </w:rPr>
        <w:t>dimasukannya</w:t>
      </w:r>
      <w:r w:rsidRPr="009D1261">
        <w:rPr>
          <w:rFonts w:ascii="Book Antiqua" w:hAnsi="Book Antiqua"/>
          <w:noProof/>
          <w:sz w:val="20"/>
          <w:szCs w:val="20"/>
          <w:lang w:val="id-ID"/>
        </w:rPr>
        <w:t xml:space="preserve"> makhluk hidup, zat, energi, dan/ komponen lain ke dalam lingkungan hidup oleh kegiatan manusia sehingga melampaui baku mutu lingkungan hidup yang telah ditetapkan</w:t>
      </w:r>
      <w:r w:rsidRPr="009D1261">
        <w:rPr>
          <w:rFonts w:ascii="Book Antiqua" w:hAnsi="Book Antiqua"/>
          <w:noProof/>
          <w:sz w:val="20"/>
          <w:szCs w:val="20"/>
        </w:rPr>
        <w:t>.</w:t>
      </w:r>
      <w:r w:rsidRPr="009D1261">
        <w:rPr>
          <w:rStyle w:val="FootnoteReference"/>
          <w:rFonts w:ascii="Book Antiqua" w:hAnsi="Book Antiqua"/>
          <w:noProof/>
          <w:sz w:val="20"/>
          <w:szCs w:val="20"/>
        </w:rPr>
        <w:footnoteReference w:id="15"/>
      </w:r>
      <w:r w:rsidRPr="009D1261">
        <w:rPr>
          <w:rFonts w:ascii="Book Antiqua" w:hAnsi="Book Antiqua"/>
          <w:noProof/>
          <w:sz w:val="20"/>
          <w:szCs w:val="20"/>
        </w:rPr>
        <w:t xml:space="preserve"> </w:t>
      </w:r>
      <w:r w:rsidR="00241962" w:rsidRPr="009D1261">
        <w:rPr>
          <w:rFonts w:ascii="Book Antiqua" w:hAnsi="Book Antiqua"/>
          <w:sz w:val="20"/>
          <w:szCs w:val="20"/>
        </w:rPr>
        <w:t>Industri adalah kegiatan ekonomi yang mengolah bahan mentah, bahan baku, barang setengah jadi, dan/atau barang jadi menjadi barang dengan nilai yang lebih tinggi untuk penggunaannya, termasuk kegiatan rancang bangun dan rekayasa industri.</w:t>
      </w:r>
      <w:r w:rsidR="00241962" w:rsidRPr="009D1261">
        <w:rPr>
          <w:rStyle w:val="FootnoteReference"/>
          <w:rFonts w:ascii="Book Antiqua" w:hAnsi="Book Antiqua"/>
          <w:sz w:val="20"/>
          <w:szCs w:val="20"/>
        </w:rPr>
        <w:footnoteReference w:id="16"/>
      </w:r>
      <w:r w:rsidR="00241962" w:rsidRPr="009D1261">
        <w:rPr>
          <w:rFonts w:ascii="Book Antiqua" w:hAnsi="Book Antiqua"/>
          <w:sz w:val="20"/>
          <w:szCs w:val="20"/>
        </w:rPr>
        <w:t xml:space="preserve"> </w:t>
      </w:r>
      <w:r w:rsidR="00241962" w:rsidRPr="009D1261">
        <w:rPr>
          <w:rFonts w:ascii="Book Antiqua" w:hAnsi="Book Antiqua"/>
          <w:noProof/>
          <w:sz w:val="20"/>
          <w:szCs w:val="20"/>
          <w:lang w:val="id-ID"/>
        </w:rPr>
        <w:t xml:space="preserve"> Seiring</w:t>
      </w:r>
      <w:r w:rsidR="00241962" w:rsidRPr="009D1261">
        <w:rPr>
          <w:rFonts w:ascii="Book Antiqua" w:hAnsi="Book Antiqua"/>
          <w:sz w:val="20"/>
          <w:szCs w:val="20"/>
        </w:rPr>
        <w:t xml:space="preserve"> </w:t>
      </w:r>
      <w:r w:rsidR="00241962" w:rsidRPr="009D1261">
        <w:rPr>
          <w:rFonts w:ascii="Book Antiqua" w:hAnsi="Book Antiqua"/>
          <w:noProof/>
          <w:sz w:val="20"/>
          <w:szCs w:val="20"/>
          <w:lang w:val="id-ID"/>
        </w:rPr>
        <w:t>dengan berkembangnya zaman, manusia melakukan banyak pembangunan berkelanjutan, diantaranya pembangunan industri rumah tangga. Industri rumah tangga merupakan pembangunan ekonomi melalui</w:t>
      </w:r>
      <w:r w:rsidR="00241962" w:rsidRPr="009D1261">
        <w:rPr>
          <w:rFonts w:ascii="Book Antiqua" w:hAnsi="Book Antiqua"/>
          <w:noProof/>
          <w:sz w:val="20"/>
          <w:szCs w:val="20"/>
        </w:rPr>
        <w:t xml:space="preserve"> pemanfaatan bahan mentah dan</w:t>
      </w:r>
      <w:r w:rsidR="00241962" w:rsidRPr="009D1261">
        <w:rPr>
          <w:rFonts w:ascii="Book Antiqua" w:hAnsi="Book Antiqua"/>
          <w:noProof/>
          <w:sz w:val="20"/>
          <w:szCs w:val="20"/>
          <w:lang w:val="id-ID"/>
        </w:rPr>
        <w:t xml:space="preserve"> transformasi sumber daya yang menggunakan alat-alat yang bersifat sederhana dan berlangsung di</w:t>
      </w:r>
      <w:r w:rsidR="00241962" w:rsidRPr="009D1261">
        <w:rPr>
          <w:rFonts w:ascii="Book Antiqua" w:hAnsi="Book Antiqua"/>
          <w:noProof/>
          <w:sz w:val="20"/>
          <w:szCs w:val="20"/>
        </w:rPr>
        <w:t xml:space="preserve"> </w:t>
      </w:r>
      <w:r w:rsidR="00241962" w:rsidRPr="009D1261">
        <w:rPr>
          <w:rFonts w:ascii="Book Antiqua" w:hAnsi="Book Antiqua"/>
          <w:noProof/>
          <w:sz w:val="20"/>
          <w:szCs w:val="20"/>
          <w:lang w:val="id-ID"/>
        </w:rPr>
        <w:t>sekitar rumah (</w:t>
      </w:r>
      <w:r w:rsidR="00241962" w:rsidRPr="009D1261">
        <w:rPr>
          <w:rFonts w:ascii="Book Antiqua" w:hAnsi="Book Antiqua"/>
          <w:i/>
          <w:noProof/>
          <w:sz w:val="20"/>
          <w:szCs w:val="20"/>
          <w:lang w:val="id-ID"/>
        </w:rPr>
        <w:t>Home Base Production</w:t>
      </w:r>
      <w:r w:rsidR="00241962" w:rsidRPr="009D1261">
        <w:rPr>
          <w:rFonts w:ascii="Book Antiqua" w:hAnsi="Book Antiqua"/>
          <w:noProof/>
          <w:sz w:val="20"/>
          <w:szCs w:val="20"/>
          <w:lang w:val="id-ID"/>
        </w:rPr>
        <w:t>).</w:t>
      </w:r>
      <w:r w:rsidR="00241962" w:rsidRPr="009D1261">
        <w:rPr>
          <w:rStyle w:val="FootnoteReference"/>
          <w:rFonts w:ascii="Book Antiqua" w:hAnsi="Book Antiqua"/>
          <w:noProof/>
          <w:sz w:val="20"/>
          <w:szCs w:val="20"/>
          <w:lang w:val="id-ID"/>
        </w:rPr>
        <w:footnoteReference w:id="17"/>
      </w:r>
      <w:r w:rsidR="00241962" w:rsidRPr="009D1261">
        <w:rPr>
          <w:rFonts w:ascii="Book Antiqua" w:hAnsi="Book Antiqua"/>
          <w:noProof/>
          <w:sz w:val="20"/>
          <w:szCs w:val="20"/>
        </w:rPr>
        <w:t xml:space="preserve"> </w:t>
      </w:r>
      <w:r w:rsidR="00241962" w:rsidRPr="009D1261">
        <w:rPr>
          <w:rFonts w:ascii="Book Antiqua" w:hAnsi="Book Antiqua"/>
          <w:noProof/>
          <w:sz w:val="20"/>
          <w:szCs w:val="20"/>
          <w:lang w:val="id-ID"/>
        </w:rPr>
        <w:t>Keberadaan industri rumah tangga di desa selain mempunyai arti yang penting dalam kerangka pembangunan nasional juga dapat banyak menimbulkan masalah pencemaran lingkungan jika dalam pembangunannya tidak memperhatikan keseimbangan lingkungan hidup</w:t>
      </w:r>
      <w:r w:rsidR="00241962" w:rsidRPr="009D1261">
        <w:rPr>
          <w:rFonts w:ascii="Book Antiqua" w:hAnsi="Book Antiqua"/>
          <w:noProof/>
          <w:sz w:val="20"/>
          <w:szCs w:val="20"/>
        </w:rPr>
        <w:t>.</w:t>
      </w:r>
    </w:p>
    <w:p w14:paraId="289C23F9" w14:textId="6D60E3E4" w:rsidR="00845A31" w:rsidRPr="009D1261" w:rsidRDefault="00241962" w:rsidP="00CE3827">
      <w:pPr>
        <w:pStyle w:val="ListParagraph"/>
        <w:spacing w:line="240" w:lineRule="auto"/>
        <w:ind w:left="426" w:firstLine="588"/>
        <w:jc w:val="both"/>
        <w:rPr>
          <w:rFonts w:ascii="Book Antiqua" w:hAnsi="Book Antiqua"/>
          <w:sz w:val="20"/>
          <w:szCs w:val="20"/>
        </w:rPr>
      </w:pPr>
      <w:r w:rsidRPr="009D1261">
        <w:rPr>
          <w:rFonts w:ascii="Book Antiqua" w:hAnsi="Book Antiqua"/>
          <w:sz w:val="20"/>
          <w:szCs w:val="20"/>
        </w:rPr>
        <w:t xml:space="preserve">Pasal 1 ayat (1) </w:t>
      </w:r>
      <w:r w:rsidR="00AE1BAA" w:rsidRPr="009D1261">
        <w:rPr>
          <w:rFonts w:ascii="Book Antiqua" w:hAnsi="Book Antiqua"/>
          <w:noProof/>
          <w:sz w:val="20"/>
          <w:szCs w:val="20"/>
          <w:lang w:val="id-ID"/>
        </w:rPr>
        <w:t>Undang-</w:t>
      </w:r>
      <w:r w:rsidR="00AE1BAA" w:rsidRPr="009D1261">
        <w:rPr>
          <w:rFonts w:ascii="Book Antiqua" w:hAnsi="Book Antiqua"/>
          <w:noProof/>
          <w:sz w:val="20"/>
          <w:szCs w:val="20"/>
        </w:rPr>
        <w:t>u</w:t>
      </w:r>
      <w:r w:rsidR="00AE1BAA" w:rsidRPr="009D1261">
        <w:rPr>
          <w:rFonts w:ascii="Book Antiqua" w:hAnsi="Book Antiqua"/>
          <w:noProof/>
          <w:sz w:val="20"/>
          <w:szCs w:val="20"/>
          <w:lang w:val="id-ID"/>
        </w:rPr>
        <w:t xml:space="preserve">ndang Nomor 32 Tahun 2009 tentang Perlindungan dan </w:t>
      </w:r>
      <w:r w:rsidR="00AE1BAA" w:rsidRPr="009D1261">
        <w:rPr>
          <w:rFonts w:ascii="Book Antiqua" w:hAnsi="Book Antiqua"/>
          <w:noProof/>
          <w:sz w:val="20"/>
          <w:szCs w:val="20"/>
        </w:rPr>
        <w:t>P</w:t>
      </w:r>
      <w:r w:rsidR="00AE1BAA" w:rsidRPr="009D1261">
        <w:rPr>
          <w:rFonts w:ascii="Book Antiqua" w:hAnsi="Book Antiqua"/>
          <w:noProof/>
          <w:sz w:val="20"/>
          <w:szCs w:val="20"/>
          <w:lang w:val="id-ID"/>
        </w:rPr>
        <w:t xml:space="preserve">engelolaan </w:t>
      </w:r>
      <w:r w:rsidR="00AE1BAA" w:rsidRPr="009D1261">
        <w:rPr>
          <w:rFonts w:ascii="Book Antiqua" w:hAnsi="Book Antiqua"/>
          <w:noProof/>
          <w:sz w:val="20"/>
          <w:szCs w:val="20"/>
        </w:rPr>
        <w:t>L</w:t>
      </w:r>
      <w:r w:rsidR="00AE1BAA" w:rsidRPr="009D1261">
        <w:rPr>
          <w:rFonts w:ascii="Book Antiqua" w:hAnsi="Book Antiqua"/>
          <w:noProof/>
          <w:sz w:val="20"/>
          <w:szCs w:val="20"/>
          <w:lang w:val="id-ID"/>
        </w:rPr>
        <w:t xml:space="preserve">ingkungan </w:t>
      </w:r>
      <w:r w:rsidR="00AE1BAA" w:rsidRPr="009D1261">
        <w:rPr>
          <w:rFonts w:ascii="Book Antiqua" w:hAnsi="Book Antiqua"/>
          <w:noProof/>
          <w:sz w:val="20"/>
          <w:szCs w:val="20"/>
        </w:rPr>
        <w:t>H</w:t>
      </w:r>
      <w:r w:rsidR="00AE1BAA" w:rsidRPr="009D1261">
        <w:rPr>
          <w:rFonts w:ascii="Book Antiqua" w:hAnsi="Book Antiqua"/>
          <w:noProof/>
          <w:sz w:val="20"/>
          <w:szCs w:val="20"/>
          <w:lang w:val="id-ID"/>
        </w:rPr>
        <w:t>idup</w:t>
      </w:r>
      <w:r w:rsidR="008B2AA4">
        <w:rPr>
          <w:rStyle w:val="CommentReference"/>
          <w:rFonts w:ascii="Book Antiqua" w:hAnsi="Book Antiqua"/>
          <w:sz w:val="20"/>
          <w:szCs w:val="20"/>
        </w:rPr>
        <w:t xml:space="preserve">, </w:t>
      </w:r>
      <w:r w:rsidRPr="009D1261">
        <w:rPr>
          <w:rFonts w:ascii="Book Antiqua" w:hAnsi="Book Antiqua"/>
          <w:sz w:val="20"/>
          <w:szCs w:val="20"/>
        </w:rPr>
        <w:t xml:space="preserve">menjelaskan bahwa Lingkungan hidup adalah kesatuan </w:t>
      </w:r>
      <w:r w:rsidRPr="009D1261">
        <w:rPr>
          <w:rFonts w:ascii="Book Antiqua" w:hAnsi="Book Antiqua"/>
          <w:sz w:val="20"/>
          <w:szCs w:val="20"/>
        </w:rPr>
        <w:lastRenderedPageBreak/>
        <w:t xml:space="preserve">ruang dengan semua benda, daya, keadaan, dan makhluk hidup, termasuk manusia dan perilakunya, yang mempengaruhi alam itu sendiri, kelangsungan perikehidupan, dan kesejahteraan manusia serta makhluk hidup lain. </w:t>
      </w:r>
      <w:r w:rsidRPr="009D1261">
        <w:rPr>
          <w:rFonts w:ascii="Book Antiqua" w:hAnsi="Book Antiqua"/>
          <w:color w:val="000000" w:themeColor="text1"/>
          <w:sz w:val="20"/>
          <w:szCs w:val="20"/>
        </w:rPr>
        <w:t>Abdul Manan Hakim menyebutkan bahwa pengertian pencemaran merupakan masuknya makhluk hidup atau komponen lain ke dalam lingkungan dan terjadi perubahan tatanan lingkungan oleh kegiatan manusia atau proses alam sendiri, dan mengakibatkan kualitas lingkungan menjadi berkurang atau tidak dapat berfungsi lagi sesuai dengan fungsinya.</w:t>
      </w:r>
      <w:r w:rsidRPr="009D1261">
        <w:rPr>
          <w:rStyle w:val="FootnoteReference"/>
          <w:rFonts w:ascii="Book Antiqua" w:hAnsi="Book Antiqua"/>
          <w:color w:val="000000" w:themeColor="text1"/>
          <w:sz w:val="20"/>
          <w:szCs w:val="20"/>
        </w:rPr>
        <w:footnoteReference w:id="18"/>
      </w:r>
      <w:r w:rsidRPr="009D1261">
        <w:rPr>
          <w:rFonts w:ascii="Book Antiqua" w:hAnsi="Book Antiqua"/>
          <w:color w:val="000000" w:themeColor="text1"/>
          <w:sz w:val="20"/>
          <w:szCs w:val="20"/>
        </w:rPr>
        <w:t xml:space="preserve"> Pencemaran bisa terjadi karena banyak hal dan tentunya menimbulkan kerugian yaitu diantaranya kerugian yang dapat terjadi adanya gangguan keseimbangan dalam kehidupan manusia, terutama dalam hal menyangkut lingkungan / ekosistem. </w:t>
      </w:r>
      <w:r w:rsidRPr="009D1261">
        <w:rPr>
          <w:rFonts w:ascii="Book Antiqua" w:hAnsi="Book Antiqua"/>
          <w:sz w:val="20"/>
          <w:szCs w:val="20"/>
        </w:rPr>
        <w:t>Dampak negatif dari menurunnya kualitas lingkungan hidup baik karena terjadinya pencemaran atau terkurasnya sumber daya alam adalah timbulnya ancaman atau dampak negatif terhadap kesehatan, menurunnya nilai estetika, kerugian ekonomi (</w:t>
      </w:r>
      <w:r w:rsidRPr="009D1261">
        <w:rPr>
          <w:rFonts w:ascii="Book Antiqua" w:hAnsi="Book Antiqua"/>
          <w:i/>
          <w:sz w:val="20"/>
          <w:szCs w:val="20"/>
        </w:rPr>
        <w:t>economic cost</w:t>
      </w:r>
      <w:r w:rsidRPr="009D1261">
        <w:rPr>
          <w:rFonts w:ascii="Book Antiqua" w:hAnsi="Book Antiqua"/>
          <w:sz w:val="20"/>
          <w:szCs w:val="20"/>
        </w:rPr>
        <w:t>), dan terganggunya sistem alami (</w:t>
      </w:r>
      <w:r w:rsidRPr="009D1261">
        <w:rPr>
          <w:rFonts w:ascii="Book Antiqua" w:hAnsi="Book Antiqua"/>
          <w:i/>
          <w:sz w:val="20"/>
          <w:szCs w:val="20"/>
        </w:rPr>
        <w:t>natural system</w:t>
      </w:r>
      <w:r w:rsidRPr="009D1261">
        <w:rPr>
          <w:rFonts w:ascii="Book Antiqua" w:hAnsi="Book Antiqua"/>
          <w:sz w:val="20"/>
          <w:szCs w:val="20"/>
        </w:rPr>
        <w:t>).</w:t>
      </w:r>
    </w:p>
    <w:p w14:paraId="091CD0F7" w14:textId="77777777" w:rsidR="00845A31" w:rsidRPr="009D1261" w:rsidRDefault="00845A31" w:rsidP="00CE3827">
      <w:pPr>
        <w:pStyle w:val="ListParagraph"/>
        <w:spacing w:line="240" w:lineRule="auto"/>
        <w:ind w:left="426" w:firstLine="588"/>
        <w:jc w:val="both"/>
        <w:rPr>
          <w:rFonts w:ascii="Book Antiqua" w:hAnsi="Book Antiqua"/>
          <w:sz w:val="20"/>
          <w:szCs w:val="20"/>
        </w:rPr>
      </w:pPr>
      <w:r w:rsidRPr="009D1261">
        <w:rPr>
          <w:rFonts w:ascii="Book Antiqua" w:hAnsi="Book Antiqua"/>
          <w:color w:val="000000" w:themeColor="text1"/>
          <w:sz w:val="20"/>
          <w:szCs w:val="20"/>
        </w:rPr>
        <w:t>Menurut Peraturan Daerah</w:t>
      </w:r>
      <w:r w:rsidR="00AE1BAA" w:rsidRPr="009D1261">
        <w:rPr>
          <w:rFonts w:ascii="Book Antiqua" w:hAnsi="Book Antiqua"/>
          <w:color w:val="000000" w:themeColor="text1"/>
          <w:sz w:val="20"/>
          <w:szCs w:val="20"/>
        </w:rPr>
        <w:t xml:space="preserve"> Kabupaten Banyumas</w:t>
      </w:r>
      <w:r w:rsidRPr="009D1261">
        <w:rPr>
          <w:rFonts w:ascii="Book Antiqua" w:hAnsi="Book Antiqua"/>
          <w:color w:val="000000" w:themeColor="text1"/>
          <w:sz w:val="20"/>
          <w:szCs w:val="20"/>
        </w:rPr>
        <w:t xml:space="preserve"> Nomor 8 Tahun 2018 Pasal 1 angka 16 tentang Pengelolaan Air limbah, pengertian </w:t>
      </w:r>
      <w:r w:rsidRPr="009D1261">
        <w:rPr>
          <w:rFonts w:ascii="Book Antiqua" w:hAnsi="Book Antiqua"/>
          <w:sz w:val="20"/>
          <w:szCs w:val="20"/>
        </w:rPr>
        <w:t>air limbah adalah sisa dari suatu hasil usaha dan/atau kegiatan yang berwujud cair. Sedangkan, tujuan adanya Peraturan Daerah ini adalah untuk memberikan pengaturan pengelolaan air limbah yang meliputi perencanaan, penataan, pengolahan, pemeliharaan, pengawasan, dan pengendalian air limbah.</w:t>
      </w:r>
      <w:r w:rsidR="00AE1BAA" w:rsidRPr="009D1261">
        <w:rPr>
          <w:rStyle w:val="CommentReference"/>
          <w:rFonts w:ascii="Book Antiqua" w:hAnsi="Book Antiqua"/>
          <w:sz w:val="20"/>
          <w:szCs w:val="20"/>
        </w:rPr>
        <w:t xml:space="preserve"> </w:t>
      </w:r>
    </w:p>
    <w:p w14:paraId="31894E7A" w14:textId="77777777" w:rsidR="00845A31" w:rsidRPr="009D1261" w:rsidRDefault="00845A31" w:rsidP="00CE3827">
      <w:pPr>
        <w:pStyle w:val="ListParagraph"/>
        <w:spacing w:line="240" w:lineRule="auto"/>
        <w:ind w:left="426" w:firstLine="588"/>
        <w:jc w:val="both"/>
        <w:rPr>
          <w:rFonts w:ascii="Book Antiqua" w:hAnsi="Book Antiqua"/>
          <w:color w:val="000000" w:themeColor="text1"/>
          <w:sz w:val="20"/>
          <w:szCs w:val="20"/>
        </w:rPr>
      </w:pPr>
      <w:r w:rsidRPr="009D1261">
        <w:rPr>
          <w:rFonts w:ascii="Book Antiqua" w:hAnsi="Book Antiqua"/>
          <w:sz w:val="20"/>
          <w:szCs w:val="20"/>
        </w:rPr>
        <w:t>Pencemaran lingkungan terjadi dikarenakan akibat dari aktifitas manusia dan juga industri yang kurang memperhatikan akan lingkungan hidupnya sehingga dalam pemeliharaan lingkungan hidup perlu menetapkan baku mutu. Menurut Peraturan Daerah Kabupaten Banyumas Nomor 8 Tahun 2018 Pasal 1 angka 47, Baku Mutu Air Limbah adalah ukuran batas atau kadar unsur pencemar dan atau jumlah unsur pencemar yang ditenggang keberadaannya dalam air limbah yang akan dibuang atau dilepas ke</w:t>
      </w:r>
      <w:r w:rsidR="00426090" w:rsidRPr="009D1261">
        <w:rPr>
          <w:rFonts w:ascii="Book Antiqua" w:hAnsi="Book Antiqua"/>
          <w:sz w:val="20"/>
          <w:szCs w:val="20"/>
        </w:rPr>
        <w:t xml:space="preserve"> </w:t>
      </w:r>
      <w:r w:rsidRPr="009D1261">
        <w:rPr>
          <w:rFonts w:ascii="Book Antiqua" w:hAnsi="Book Antiqua"/>
          <w:sz w:val="20"/>
          <w:szCs w:val="20"/>
        </w:rPr>
        <w:t>dalam media air dari suatu usaha dan atau kegiatan.</w:t>
      </w:r>
      <w:r w:rsidRPr="009D1261">
        <w:rPr>
          <w:rFonts w:ascii="Book Antiqua" w:hAnsi="Book Antiqua"/>
          <w:color w:val="000000" w:themeColor="text1"/>
          <w:sz w:val="20"/>
          <w:szCs w:val="20"/>
        </w:rPr>
        <w:t xml:space="preserve"> Sedangkan, Pengendalian Pencemaran Air menurut </w:t>
      </w:r>
      <w:r w:rsidR="00AE1BAA" w:rsidRPr="009D1261">
        <w:rPr>
          <w:rFonts w:ascii="Book Antiqua" w:hAnsi="Book Antiqua"/>
          <w:color w:val="000000" w:themeColor="text1"/>
          <w:sz w:val="20"/>
          <w:szCs w:val="20"/>
        </w:rPr>
        <w:t>Peraturan Daerah Kabupaten Banyumas Nomor 8 Tahun 2018 tentang Pengelolaan Air limbah</w:t>
      </w:r>
      <w:r w:rsidRPr="009D1261">
        <w:rPr>
          <w:rFonts w:ascii="Book Antiqua" w:hAnsi="Book Antiqua"/>
          <w:color w:val="000000" w:themeColor="text1"/>
          <w:sz w:val="20"/>
          <w:szCs w:val="20"/>
        </w:rPr>
        <w:t xml:space="preserve"> Pasal 1 angka 51 adalah upaya pencegahan dan penanggulangan pencemaran air serta pemulihan kualitas air untuk menjamin kualitas air agar sesuai dengan baku mutu air. Limbah cair yang dihasilkan oleh industri rumah tangga tepung tapioka yang terbuang kealiran sungai di sekitar lokasi industri merupakan pencemaran lingkungan. Pasal 14 pada Undang-Undang Nomor 32 Tahun 2009 menyatakan dimasukkannya makhluk hidup, zat, energi, dan/atau komponen lain ke dalam lingkungan hidup oleh kegiatan manusia sehingga melampaui baku mutu lingkungan hidup.</w:t>
      </w:r>
    </w:p>
    <w:p w14:paraId="7B946161" w14:textId="77777777" w:rsidR="00845A31" w:rsidRPr="009D1261" w:rsidRDefault="00845A31" w:rsidP="00CE3827">
      <w:pPr>
        <w:pStyle w:val="ListParagraph"/>
        <w:spacing w:line="240" w:lineRule="auto"/>
        <w:ind w:left="426" w:firstLine="588"/>
        <w:jc w:val="both"/>
        <w:rPr>
          <w:rFonts w:ascii="Book Antiqua" w:hAnsi="Book Antiqua"/>
          <w:sz w:val="20"/>
          <w:szCs w:val="20"/>
        </w:rPr>
      </w:pPr>
      <w:r w:rsidRPr="009D1261">
        <w:rPr>
          <w:rFonts w:ascii="Book Antiqua" w:hAnsi="Book Antiqua"/>
          <w:color w:val="000000" w:themeColor="text1"/>
          <w:sz w:val="20"/>
          <w:szCs w:val="20"/>
        </w:rPr>
        <w:t xml:space="preserve">Berdasarkan </w:t>
      </w:r>
      <w:r w:rsidRPr="009D1261">
        <w:rPr>
          <w:rFonts w:ascii="Book Antiqua" w:hAnsi="Book Antiqua"/>
          <w:sz w:val="20"/>
          <w:szCs w:val="20"/>
        </w:rPr>
        <w:t xml:space="preserve">identifikasi dan klarifikasi fakta hukum </w:t>
      </w:r>
      <w:r w:rsidRPr="009D1261">
        <w:rPr>
          <w:rFonts w:ascii="Book Antiqua" w:hAnsi="Book Antiqua"/>
          <w:color w:val="000000" w:themeColor="text1"/>
          <w:sz w:val="20"/>
          <w:szCs w:val="20"/>
        </w:rPr>
        <w:t xml:space="preserve">dengan salah satu warga Desa Gumelar yang merupakan salah satu pemilik industri rumah tangga tepung tapioka, hampir semua industri rumah tangga tepung tapioka di Desa Gumelar dibangun disepanjang aliran sungai pandan dengan tujuan untuk mempermudah pembungan limbah cair industri rumah tangga tepung tapioka dengan cara menyalurkannya menggunakan pipa menuju </w:t>
      </w:r>
      <w:r w:rsidR="00E95114" w:rsidRPr="009D1261">
        <w:rPr>
          <w:rFonts w:ascii="Book Antiqua" w:hAnsi="Book Antiqua"/>
          <w:color w:val="000000" w:themeColor="text1"/>
          <w:sz w:val="20"/>
          <w:szCs w:val="20"/>
        </w:rPr>
        <w:t>Sungai Pandan</w:t>
      </w:r>
      <w:r w:rsidRPr="009D1261">
        <w:rPr>
          <w:rFonts w:ascii="Book Antiqua" w:hAnsi="Book Antiqua"/>
          <w:color w:val="000000" w:themeColor="text1"/>
          <w:sz w:val="20"/>
          <w:szCs w:val="20"/>
        </w:rPr>
        <w:t>.</w:t>
      </w:r>
      <w:r w:rsidRPr="009D1261">
        <w:rPr>
          <w:rStyle w:val="FootnoteReference"/>
          <w:rFonts w:ascii="Book Antiqua" w:hAnsi="Book Antiqua"/>
          <w:color w:val="000000" w:themeColor="text1"/>
          <w:sz w:val="20"/>
          <w:szCs w:val="20"/>
        </w:rPr>
        <w:footnoteReference w:id="19"/>
      </w:r>
      <w:r w:rsidRPr="009D1261">
        <w:rPr>
          <w:rFonts w:ascii="Book Antiqua" w:hAnsi="Book Antiqua"/>
          <w:color w:val="000000" w:themeColor="text1"/>
          <w:sz w:val="20"/>
          <w:szCs w:val="20"/>
        </w:rPr>
        <w:t xml:space="preserve"> Dengan demikian hal tersebut sudah jelas mencemari </w:t>
      </w:r>
      <w:r w:rsidR="00E95114" w:rsidRPr="009D1261">
        <w:rPr>
          <w:rFonts w:ascii="Book Antiqua" w:hAnsi="Book Antiqua"/>
          <w:color w:val="000000" w:themeColor="text1"/>
          <w:sz w:val="20"/>
          <w:szCs w:val="20"/>
        </w:rPr>
        <w:t>Sungai Pandan</w:t>
      </w:r>
      <w:r w:rsidRPr="009D1261">
        <w:rPr>
          <w:rFonts w:ascii="Book Antiqua" w:hAnsi="Book Antiqua"/>
          <w:color w:val="000000" w:themeColor="text1"/>
          <w:sz w:val="20"/>
          <w:szCs w:val="20"/>
        </w:rPr>
        <w:t xml:space="preserve">, karena menurut Muhammad Reza fungsi sungai selain untuk mengairi sawah adalah sebagai </w:t>
      </w:r>
      <w:r w:rsidRPr="009D1261">
        <w:rPr>
          <w:rFonts w:ascii="Book Antiqua" w:hAnsi="Book Antiqua"/>
          <w:sz w:val="20"/>
          <w:szCs w:val="20"/>
        </w:rPr>
        <w:t>sumber air yang memberikan manfaat kepada kehidupan manusia, hewan dan tumbuhan yang hidup di</w:t>
      </w:r>
      <w:r w:rsidR="00E95114" w:rsidRPr="009D1261">
        <w:rPr>
          <w:rFonts w:ascii="Book Antiqua" w:hAnsi="Book Antiqua"/>
          <w:sz w:val="20"/>
          <w:szCs w:val="20"/>
        </w:rPr>
        <w:t xml:space="preserve"> </w:t>
      </w:r>
      <w:r w:rsidRPr="009D1261">
        <w:rPr>
          <w:rFonts w:ascii="Book Antiqua" w:hAnsi="Book Antiqua"/>
          <w:sz w:val="20"/>
          <w:szCs w:val="20"/>
        </w:rPr>
        <w:t>dalamnya atau sekitarnya. Maka bila manusia membuang limbahnya ke</w:t>
      </w:r>
      <w:r w:rsidR="00E46625">
        <w:rPr>
          <w:rFonts w:ascii="Book Antiqua" w:hAnsi="Book Antiqua"/>
          <w:sz w:val="20"/>
          <w:szCs w:val="20"/>
        </w:rPr>
        <w:t xml:space="preserve"> </w:t>
      </w:r>
      <w:r w:rsidRPr="009D1261">
        <w:rPr>
          <w:rFonts w:ascii="Book Antiqua" w:hAnsi="Book Antiqua"/>
          <w:sz w:val="20"/>
          <w:szCs w:val="20"/>
        </w:rPr>
        <w:t>sungai, maka ada akibatnya yaitu menyebabkan terganggunya ekosistem.</w:t>
      </w:r>
      <w:r w:rsidRPr="009D1261">
        <w:rPr>
          <w:rStyle w:val="FootnoteReference"/>
          <w:rFonts w:ascii="Book Antiqua" w:hAnsi="Book Antiqua"/>
          <w:sz w:val="20"/>
          <w:szCs w:val="20"/>
        </w:rPr>
        <w:footnoteReference w:id="20"/>
      </w:r>
      <w:r w:rsidRPr="009D1261">
        <w:rPr>
          <w:rFonts w:ascii="Book Antiqua" w:hAnsi="Book Antiqua"/>
          <w:sz w:val="20"/>
          <w:szCs w:val="20"/>
        </w:rPr>
        <w:t xml:space="preserve"> Junaidi berpendapat juga jika </w:t>
      </w:r>
      <w:r w:rsidRPr="009D1261">
        <w:rPr>
          <w:rFonts w:ascii="Book Antiqua" w:hAnsi="Book Antiqua"/>
          <w:color w:val="000000" w:themeColor="text1"/>
          <w:sz w:val="20"/>
          <w:szCs w:val="20"/>
        </w:rPr>
        <w:t>salah satu komponen itu terganggu, maka hal itu tentu mempengaruhi komponen lain yang ada pada sungai atau di dalamnya.</w:t>
      </w:r>
      <w:r w:rsidRPr="009D1261">
        <w:rPr>
          <w:rStyle w:val="FootnoteReference"/>
          <w:rFonts w:ascii="Book Antiqua" w:hAnsi="Book Antiqua"/>
          <w:color w:val="000000" w:themeColor="text1"/>
          <w:sz w:val="20"/>
          <w:szCs w:val="20"/>
        </w:rPr>
        <w:footnoteReference w:id="21"/>
      </w:r>
      <w:r w:rsidRPr="009D1261">
        <w:rPr>
          <w:rFonts w:ascii="Book Antiqua" w:hAnsi="Book Antiqua"/>
          <w:color w:val="000000" w:themeColor="text1"/>
          <w:sz w:val="20"/>
          <w:szCs w:val="20"/>
        </w:rPr>
        <w:t xml:space="preserve"> </w:t>
      </w:r>
      <w:r w:rsidR="00E46625">
        <w:rPr>
          <w:rFonts w:ascii="Book Antiqua" w:hAnsi="Book Antiqua"/>
          <w:color w:val="000000"/>
          <w:sz w:val="20"/>
          <w:szCs w:val="20"/>
        </w:rPr>
        <w:t>P</w:t>
      </w:r>
      <w:r w:rsidR="00E46625" w:rsidRPr="00710C46">
        <w:rPr>
          <w:rFonts w:ascii="Book Antiqua" w:hAnsi="Book Antiqua"/>
          <w:color w:val="000000"/>
          <w:sz w:val="20"/>
          <w:szCs w:val="20"/>
        </w:rPr>
        <w:t>adahal air sangat di butuhkan warga yang memanfaatkannya untuk keperluan sehari-hari.</w:t>
      </w:r>
      <w:r w:rsidR="00E46625" w:rsidRPr="00710C46">
        <w:rPr>
          <w:rFonts w:ascii="Book Antiqua" w:hAnsi="Book Antiqua"/>
          <w:color w:val="000000"/>
          <w:sz w:val="20"/>
          <w:szCs w:val="20"/>
          <w:lang w:val="id-ID"/>
        </w:rPr>
        <w:t xml:space="preserve"> If mine waste is </w:t>
      </w:r>
      <w:r w:rsidR="00E46625" w:rsidRPr="00710C46">
        <w:rPr>
          <w:rFonts w:ascii="Book Antiqua" w:hAnsi="Book Antiqua"/>
          <w:color w:val="000000"/>
          <w:sz w:val="20"/>
          <w:szCs w:val="20"/>
          <w:lang w:val="id-ID"/>
        </w:rPr>
        <w:lastRenderedPageBreak/>
        <w:t>acid-generating, the impacts to fish, animals and plants can be severe. Many streams impacted by acid mine drainage have a pH value of 4 or lower similar to battery acid. Plants, animals, and fish are unlikely to survive in streams such as this.</w:t>
      </w:r>
      <w:r w:rsidR="00E46625" w:rsidRPr="00710C46">
        <w:rPr>
          <w:rStyle w:val="FootnoteReference"/>
          <w:rFonts w:ascii="Book Antiqua" w:hAnsi="Book Antiqua"/>
          <w:color w:val="000000"/>
          <w:sz w:val="20"/>
          <w:lang w:val="id-ID"/>
        </w:rPr>
        <w:footnoteReference w:id="22"/>
      </w:r>
      <w:r w:rsidR="00E46625" w:rsidRPr="00710C46">
        <w:rPr>
          <w:rFonts w:ascii="Book Antiqua" w:hAnsi="Book Antiqua"/>
          <w:sz w:val="20"/>
          <w:szCs w:val="20"/>
        </w:rPr>
        <w:t xml:space="preserve"> </w:t>
      </w:r>
      <w:r w:rsidRPr="009D1261">
        <w:rPr>
          <w:rFonts w:ascii="Book Antiqua" w:hAnsi="Book Antiqua"/>
          <w:color w:val="000000" w:themeColor="text1"/>
          <w:sz w:val="20"/>
          <w:szCs w:val="20"/>
        </w:rPr>
        <w:t xml:space="preserve">Berdasarkan </w:t>
      </w:r>
      <w:r w:rsidRPr="009D1261">
        <w:rPr>
          <w:rFonts w:ascii="Book Antiqua" w:hAnsi="Book Antiqua"/>
          <w:sz w:val="20"/>
          <w:szCs w:val="20"/>
        </w:rPr>
        <w:t xml:space="preserve">identifikasi dan klarifikasi fakta hukum </w:t>
      </w:r>
      <w:r w:rsidRPr="009D1261">
        <w:rPr>
          <w:rFonts w:ascii="Book Antiqua" w:hAnsi="Book Antiqua"/>
          <w:color w:val="000000" w:themeColor="text1"/>
          <w:sz w:val="20"/>
          <w:szCs w:val="20"/>
        </w:rPr>
        <w:t xml:space="preserve">dengan salah satu warga Desa Gumelar, </w:t>
      </w:r>
      <w:r w:rsidRPr="009D1261">
        <w:rPr>
          <w:rFonts w:ascii="Book Antiqua" w:hAnsi="Book Antiqua"/>
          <w:sz w:val="20"/>
          <w:szCs w:val="20"/>
        </w:rPr>
        <w:t>sungai yang arus airnya normal tidak menjadi masalah ketika limbah cairnya dibuang ke sungai, tapi ketika sungai tidak ada airnya maka menjadi masalah bagi warga sekitar, karena air yang ada di sungai menjadi berbau tidak sedap dan mengganggu warga di sekitar sungai.</w:t>
      </w:r>
      <w:r w:rsidRPr="009D1261">
        <w:rPr>
          <w:rStyle w:val="FootnoteReference"/>
          <w:rFonts w:ascii="Book Antiqua" w:hAnsi="Book Antiqua"/>
          <w:sz w:val="20"/>
          <w:szCs w:val="20"/>
        </w:rPr>
        <w:footnoteReference w:id="23"/>
      </w:r>
      <w:r w:rsidRPr="009D1261">
        <w:rPr>
          <w:rFonts w:ascii="Book Antiqua" w:hAnsi="Book Antiqua"/>
          <w:sz w:val="20"/>
          <w:szCs w:val="20"/>
        </w:rPr>
        <w:t xml:space="preserve"> Belum lagi terkait dengan limbah padatnya yang dibiarkan menggunung di tepi jalan dekat area pemukiman sehingga bau yang tidak sedap cepat sekali masuk ke area pemukiman dan otomatis mengganggu aktifitas warga.</w:t>
      </w:r>
    </w:p>
    <w:p w14:paraId="0668B5E3" w14:textId="77777777" w:rsidR="00BF5A47" w:rsidRPr="009D1261" w:rsidRDefault="00845A31" w:rsidP="00CE3827">
      <w:pPr>
        <w:pStyle w:val="ListParagraph"/>
        <w:spacing w:line="240" w:lineRule="auto"/>
        <w:ind w:left="426" w:firstLine="588"/>
        <w:jc w:val="both"/>
        <w:rPr>
          <w:rFonts w:ascii="Book Antiqua" w:hAnsi="Book Antiqua"/>
          <w:sz w:val="20"/>
          <w:szCs w:val="20"/>
        </w:rPr>
      </w:pPr>
      <w:r w:rsidRPr="009D1261">
        <w:rPr>
          <w:rFonts w:ascii="Book Antiqua" w:eastAsia="Times New Roman" w:hAnsi="Book Antiqua"/>
          <w:color w:val="000000" w:themeColor="text1"/>
          <w:sz w:val="20"/>
          <w:szCs w:val="20"/>
        </w:rPr>
        <w:t>Penurunan  kualitas  air menyebabkan pencemaran  yang  berdampak  pada  lingkungan, menurunnya tingkat kesehatan  masyarakat  maupun  makhluk hidup  lainnya.  Dampak  negatif  dari menurunnya  kualitas  lingkungan hidup  baik  karena  terjadinya  pencemaran atau terkurasnya sumber daya alam adalah timbulnya ancaman atau dampak  negatif  terhadap  kesehatan, menurunnya  nilai  este</w:t>
      </w:r>
      <w:r w:rsidR="00C10237" w:rsidRPr="009D1261">
        <w:rPr>
          <w:rFonts w:ascii="Book Antiqua" w:eastAsia="Times New Roman" w:hAnsi="Book Antiqua"/>
          <w:color w:val="000000" w:themeColor="text1"/>
          <w:sz w:val="20"/>
          <w:szCs w:val="20"/>
        </w:rPr>
        <w:t>t</w:t>
      </w:r>
      <w:r w:rsidRPr="009D1261">
        <w:rPr>
          <w:rFonts w:ascii="Book Antiqua" w:eastAsia="Times New Roman" w:hAnsi="Book Antiqua"/>
          <w:color w:val="000000" w:themeColor="text1"/>
          <w:sz w:val="20"/>
          <w:szCs w:val="20"/>
        </w:rPr>
        <w:t xml:space="preserve">ika,  kerugian ekonomi  dan  terganggunya  sistem alami. </w:t>
      </w:r>
      <w:r w:rsidRPr="009D1261">
        <w:rPr>
          <w:rFonts w:ascii="Book Antiqua" w:hAnsi="Book Antiqua"/>
          <w:color w:val="000000" w:themeColor="text1"/>
          <w:sz w:val="20"/>
          <w:szCs w:val="20"/>
        </w:rPr>
        <w:t xml:space="preserve">Air tercemar dapat dilihat dengan mudah, melalui kondisi fisik air. </w:t>
      </w:r>
      <w:r w:rsidRPr="009D1261">
        <w:rPr>
          <w:rFonts w:ascii="Book Antiqua" w:hAnsi="Book Antiqua"/>
          <w:sz w:val="20"/>
          <w:szCs w:val="20"/>
        </w:rPr>
        <w:t xml:space="preserve">Rusaknya lingkungan akibat limbah </w:t>
      </w:r>
      <w:r w:rsidRPr="009D1261">
        <w:rPr>
          <w:rFonts w:ascii="Book Antiqua" w:hAnsi="Book Antiqua"/>
          <w:color w:val="000000" w:themeColor="text1"/>
          <w:sz w:val="20"/>
          <w:szCs w:val="20"/>
        </w:rPr>
        <w:t>industri rumah tangga tepung tapioka</w:t>
      </w:r>
      <w:r w:rsidRPr="009D1261">
        <w:rPr>
          <w:rFonts w:ascii="Book Antiqua" w:hAnsi="Book Antiqua"/>
          <w:sz w:val="20"/>
          <w:szCs w:val="20"/>
        </w:rPr>
        <w:t xml:space="preserve"> yang berdampak buruk terhadap kehidupan ekosistem yang berada di</w:t>
      </w:r>
      <w:r w:rsidR="00C10237" w:rsidRPr="009D1261">
        <w:rPr>
          <w:rFonts w:ascii="Book Antiqua" w:hAnsi="Book Antiqua"/>
          <w:sz w:val="20"/>
          <w:szCs w:val="20"/>
        </w:rPr>
        <w:t xml:space="preserve"> </w:t>
      </w:r>
      <w:r w:rsidRPr="009D1261">
        <w:rPr>
          <w:rFonts w:ascii="Book Antiqua" w:hAnsi="Book Antiqua"/>
          <w:sz w:val="20"/>
          <w:szCs w:val="20"/>
        </w:rPr>
        <w:t>perairan dan juga mengancam kesehatan manusia. Gangguan terhadap perairan sangat merugikan kualitas mutu air serta manfaatnya. Padahal masyarakat juga mempunyai hak atas air bersih seperti yang jelas  diatur dalam Pasal 65 Ayat (1) Undang-Undang Nomor 32 Tahun 2009 tentang Perlindungan dan Pengelolaan Lingkungan Hidup yang berbunyi “Setiap orang berhak atas lingkungan hidup yang baik dan sehat sebagai bagian dari hak asasi manusia”.</w:t>
      </w:r>
    </w:p>
    <w:p w14:paraId="7A166B73" w14:textId="77777777" w:rsidR="00845A31" w:rsidRPr="009D1261" w:rsidRDefault="00845A31" w:rsidP="00CE3827">
      <w:pPr>
        <w:pStyle w:val="ListParagraph"/>
        <w:spacing w:line="240" w:lineRule="auto"/>
        <w:ind w:left="426" w:firstLine="588"/>
        <w:jc w:val="both"/>
        <w:rPr>
          <w:rFonts w:ascii="Book Antiqua" w:hAnsi="Book Antiqua"/>
          <w:sz w:val="20"/>
          <w:szCs w:val="20"/>
        </w:rPr>
      </w:pPr>
      <w:r w:rsidRPr="009D1261">
        <w:rPr>
          <w:rFonts w:ascii="Book Antiqua" w:hAnsi="Book Antiqua"/>
          <w:sz w:val="20"/>
          <w:szCs w:val="20"/>
        </w:rPr>
        <w:t>Apabila mengacu kepada asas perlindungan dan pengelolaan lingkungan hidup, yang mana salah satu asasnya ialah asas “tanggung jawab negara” di dalam penjelasan UUPPLH 2009, yaitu.</w:t>
      </w:r>
      <w:r w:rsidRPr="009D1261">
        <w:rPr>
          <w:rStyle w:val="FootnoteReference"/>
          <w:rFonts w:ascii="Book Antiqua" w:hAnsi="Book Antiqua"/>
          <w:sz w:val="20"/>
          <w:szCs w:val="20"/>
        </w:rPr>
        <w:footnoteReference w:id="24"/>
      </w:r>
    </w:p>
    <w:p w14:paraId="49251E80" w14:textId="77777777" w:rsidR="00845A31" w:rsidRPr="009D1261" w:rsidRDefault="00845A31" w:rsidP="00120489">
      <w:pPr>
        <w:pStyle w:val="ListParagraph"/>
        <w:numPr>
          <w:ilvl w:val="0"/>
          <w:numId w:val="4"/>
        </w:numPr>
        <w:spacing w:line="240" w:lineRule="auto"/>
        <w:jc w:val="both"/>
        <w:rPr>
          <w:rFonts w:ascii="Book Antiqua" w:hAnsi="Book Antiqua"/>
          <w:sz w:val="20"/>
          <w:szCs w:val="20"/>
        </w:rPr>
      </w:pPr>
      <w:r w:rsidRPr="009D1261">
        <w:rPr>
          <w:rFonts w:ascii="Book Antiqua" w:hAnsi="Book Antiqua"/>
          <w:sz w:val="20"/>
          <w:szCs w:val="20"/>
        </w:rPr>
        <w:t>Negara menjamin pemanfaatan sumber daya alam akan memberikan manfaat sebesar-besarnya bagi kesejahteraan dan mutu hidup rakyat, baik generasi masa kini maupun generasi masa depan.</w:t>
      </w:r>
    </w:p>
    <w:p w14:paraId="300FFAEE" w14:textId="77777777" w:rsidR="00845A31" w:rsidRPr="009D1261" w:rsidRDefault="00845A31" w:rsidP="00120489">
      <w:pPr>
        <w:pStyle w:val="ListParagraph"/>
        <w:numPr>
          <w:ilvl w:val="0"/>
          <w:numId w:val="4"/>
        </w:numPr>
        <w:spacing w:line="240" w:lineRule="auto"/>
        <w:jc w:val="both"/>
        <w:rPr>
          <w:rFonts w:ascii="Book Antiqua" w:hAnsi="Book Antiqua"/>
          <w:sz w:val="20"/>
          <w:szCs w:val="20"/>
        </w:rPr>
      </w:pPr>
      <w:r w:rsidRPr="009D1261">
        <w:rPr>
          <w:rFonts w:ascii="Book Antiqua" w:hAnsi="Book Antiqua"/>
          <w:sz w:val="20"/>
          <w:szCs w:val="20"/>
        </w:rPr>
        <w:t>Negara menjamin hak warga negara atas lingkungan hidup yang baik dan sehat.</w:t>
      </w:r>
    </w:p>
    <w:p w14:paraId="701A3B8C" w14:textId="77777777" w:rsidR="00845A31" w:rsidRPr="009D1261" w:rsidRDefault="00845A31" w:rsidP="00120489">
      <w:pPr>
        <w:pStyle w:val="ListParagraph"/>
        <w:numPr>
          <w:ilvl w:val="0"/>
          <w:numId w:val="4"/>
        </w:numPr>
        <w:spacing w:line="240" w:lineRule="auto"/>
        <w:jc w:val="both"/>
        <w:rPr>
          <w:rFonts w:ascii="Book Antiqua" w:hAnsi="Book Antiqua"/>
          <w:sz w:val="20"/>
          <w:szCs w:val="20"/>
        </w:rPr>
      </w:pPr>
      <w:r w:rsidRPr="009D1261">
        <w:rPr>
          <w:rFonts w:ascii="Book Antiqua" w:hAnsi="Book Antiqua"/>
          <w:sz w:val="20"/>
          <w:szCs w:val="20"/>
        </w:rPr>
        <w:t>Negara mencegah dilakukannya kegiatan pemanfaatan sumber daya alam yang dapat menimbulkan pencemaran dan/ atau kerusakan lingkungan hidup.</w:t>
      </w:r>
    </w:p>
    <w:p w14:paraId="396B67D1" w14:textId="77777777" w:rsidR="009D1261" w:rsidRPr="009D1261" w:rsidRDefault="00BF5A47" w:rsidP="009D1261">
      <w:pPr>
        <w:spacing w:line="240" w:lineRule="auto"/>
        <w:ind w:left="426" w:firstLine="567"/>
        <w:jc w:val="both"/>
        <w:rPr>
          <w:rFonts w:ascii="Book Antiqua" w:hAnsi="Book Antiqua"/>
          <w:sz w:val="20"/>
          <w:szCs w:val="20"/>
        </w:rPr>
      </w:pPr>
      <w:r w:rsidRPr="009D1261">
        <w:rPr>
          <w:rFonts w:ascii="Book Antiqua" w:hAnsi="Book Antiqua"/>
          <w:sz w:val="20"/>
          <w:szCs w:val="20"/>
        </w:rPr>
        <w:t>Mengacu pada asas “tanggung jawab negara” dan Pasal 65 Ayat (1) Undang-Undang Nomor 32 Tahun 2009 tentang Perlindungan dan Pengelolaan Lingkungan Hidup, menurut hemat penulis dibutuhkan instrumen hukum berupa pengawasan yang dapat memudahkan pemerintah pusat maupun daerah dalam rangka melindungi lingkungan hidup dari pemanfaatan sumber daya alam yang menimbulkan pencemaran dan/atau kerusakan lingkungan hidup dan menjamin setiap warga negara untuk mendapatkan lingkungan hidup yang baik dan sehat.</w:t>
      </w:r>
    </w:p>
    <w:p w14:paraId="687A7D70" w14:textId="77777777" w:rsidR="00BF5A47" w:rsidRPr="009D1261" w:rsidRDefault="00BF5A47" w:rsidP="009D1261">
      <w:pPr>
        <w:spacing w:line="240" w:lineRule="auto"/>
        <w:ind w:left="426" w:firstLine="567"/>
        <w:jc w:val="both"/>
        <w:rPr>
          <w:rFonts w:ascii="Book Antiqua" w:hAnsi="Book Antiqua"/>
          <w:sz w:val="20"/>
          <w:szCs w:val="20"/>
        </w:rPr>
      </w:pPr>
      <w:r w:rsidRPr="009D1261">
        <w:rPr>
          <w:rFonts w:ascii="Book Antiqua" w:hAnsi="Book Antiqua"/>
          <w:noProof/>
          <w:sz w:val="20"/>
          <w:szCs w:val="20"/>
          <w:lang w:val="id-ID"/>
        </w:rPr>
        <w:t>Undang-</w:t>
      </w:r>
      <w:r w:rsidRPr="009D1261">
        <w:rPr>
          <w:rFonts w:ascii="Book Antiqua" w:hAnsi="Book Antiqua"/>
          <w:noProof/>
          <w:sz w:val="20"/>
          <w:szCs w:val="20"/>
        </w:rPr>
        <w:t>u</w:t>
      </w:r>
      <w:r w:rsidRPr="009D1261">
        <w:rPr>
          <w:rFonts w:ascii="Book Antiqua" w:hAnsi="Book Antiqua"/>
          <w:noProof/>
          <w:sz w:val="20"/>
          <w:szCs w:val="20"/>
          <w:lang w:val="id-ID"/>
        </w:rPr>
        <w:t xml:space="preserve">ndang Nomor 32 Tahun 2009 tentang Perlindungan dan </w:t>
      </w:r>
      <w:r w:rsidRPr="009D1261">
        <w:rPr>
          <w:rFonts w:ascii="Book Antiqua" w:hAnsi="Book Antiqua"/>
          <w:noProof/>
          <w:sz w:val="20"/>
          <w:szCs w:val="20"/>
        </w:rPr>
        <w:t>P</w:t>
      </w:r>
      <w:r w:rsidRPr="009D1261">
        <w:rPr>
          <w:rFonts w:ascii="Book Antiqua" w:hAnsi="Book Antiqua"/>
          <w:noProof/>
          <w:sz w:val="20"/>
          <w:szCs w:val="20"/>
          <w:lang w:val="id-ID"/>
        </w:rPr>
        <w:t xml:space="preserve">engelolaan </w:t>
      </w:r>
      <w:r w:rsidRPr="009D1261">
        <w:rPr>
          <w:rFonts w:ascii="Book Antiqua" w:hAnsi="Book Antiqua"/>
          <w:noProof/>
          <w:sz w:val="20"/>
          <w:szCs w:val="20"/>
        </w:rPr>
        <w:t>L</w:t>
      </w:r>
      <w:r w:rsidRPr="009D1261">
        <w:rPr>
          <w:rFonts w:ascii="Book Antiqua" w:hAnsi="Book Antiqua"/>
          <w:noProof/>
          <w:sz w:val="20"/>
          <w:szCs w:val="20"/>
          <w:lang w:val="id-ID"/>
        </w:rPr>
        <w:t xml:space="preserve">ingkungan </w:t>
      </w:r>
      <w:r w:rsidRPr="009D1261">
        <w:rPr>
          <w:rFonts w:ascii="Book Antiqua" w:hAnsi="Book Antiqua"/>
          <w:noProof/>
          <w:sz w:val="20"/>
          <w:szCs w:val="20"/>
        </w:rPr>
        <w:t>H</w:t>
      </w:r>
      <w:r w:rsidRPr="009D1261">
        <w:rPr>
          <w:rFonts w:ascii="Book Antiqua" w:hAnsi="Book Antiqua"/>
          <w:noProof/>
          <w:sz w:val="20"/>
          <w:szCs w:val="20"/>
          <w:lang w:val="id-ID"/>
        </w:rPr>
        <w:t>idup</w:t>
      </w:r>
      <w:r w:rsidRPr="009D1261">
        <w:rPr>
          <w:rFonts w:ascii="Book Antiqua" w:hAnsi="Book Antiqua"/>
          <w:noProof/>
          <w:sz w:val="20"/>
          <w:szCs w:val="20"/>
        </w:rPr>
        <w:t xml:space="preserve"> </w:t>
      </w:r>
      <w:r w:rsidRPr="009D1261">
        <w:rPr>
          <w:rFonts w:ascii="Book Antiqua" w:hAnsi="Book Antiqua"/>
          <w:color w:val="000000" w:themeColor="text1"/>
          <w:sz w:val="20"/>
          <w:szCs w:val="20"/>
        </w:rPr>
        <w:t xml:space="preserve">juga mengatur tentang limbah yang dihasilkan dari industri seperti industri rumah tangga tepung tapioka. </w:t>
      </w:r>
      <w:r w:rsidRPr="009D1261">
        <w:rPr>
          <w:rFonts w:ascii="Book Antiqua" w:eastAsia="Times New Roman" w:hAnsi="Book Antiqua"/>
          <w:color w:val="000000" w:themeColor="text1"/>
          <w:sz w:val="20"/>
          <w:szCs w:val="20"/>
        </w:rPr>
        <w:t>Industri dan kegiatan usaha yang menghasilkan limbah cair  biasanya  membuang  limbah  ke aliran sungai, walauapun dalam pasal 22 ayat 1 sudah dijelaskan bahwa “</w:t>
      </w:r>
      <w:r w:rsidRPr="009D1261">
        <w:rPr>
          <w:rFonts w:ascii="Book Antiqua" w:hAnsi="Book Antiqua"/>
          <w:sz w:val="20"/>
          <w:szCs w:val="20"/>
        </w:rPr>
        <w:t xml:space="preserve">setiap usaha dan/atau kegiatan yang berdampak penting terhadap lingkungan hidup wajib memiliki amdal”. Amdal dalam kegiatan </w:t>
      </w:r>
      <w:r w:rsidRPr="009D1261">
        <w:rPr>
          <w:rFonts w:ascii="Book Antiqua" w:hAnsi="Book Antiqua"/>
          <w:color w:val="000000" w:themeColor="text1"/>
          <w:sz w:val="20"/>
          <w:szCs w:val="20"/>
        </w:rPr>
        <w:t xml:space="preserve">industri rumah tangga tepung tapioka salah satunya yaitu dengan membuat kolam atau tempat khusus </w:t>
      </w:r>
      <w:r w:rsidRPr="009D1261">
        <w:rPr>
          <w:rFonts w:ascii="Book Antiqua" w:hAnsi="Book Antiqua"/>
          <w:color w:val="000000" w:themeColor="text1"/>
          <w:sz w:val="20"/>
          <w:szCs w:val="20"/>
        </w:rPr>
        <w:lastRenderedPageBreak/>
        <w:t xml:space="preserve">untuk membuang limbah cair dengan tujuan untuk melakukan pengelolaan terhadap air limbah sebelum nanti dibuang ke air atau ke sumber air, hal ini juga di jelaskan dalam </w:t>
      </w:r>
      <w:r w:rsidRPr="009D1261">
        <w:rPr>
          <w:rFonts w:ascii="Book Antiqua" w:hAnsi="Book Antiqua"/>
          <w:sz w:val="20"/>
          <w:szCs w:val="20"/>
        </w:rPr>
        <w:t>Peraturan Daerah Nomor 8 Tahun 2018 Pasal 6 dan Pasal 7 tentang Pengelolaan Air limbah. Namun berdasarkan fakta-fakta yang didapat penulis dalam penelitian di lapangan, hampir sebagian besar industri rumah tangga tepung tapioka di Desa Gumelar belum memiliki izin.</w:t>
      </w:r>
      <w:r w:rsidRPr="009D1261">
        <w:rPr>
          <w:rStyle w:val="FootnoteReference"/>
          <w:rFonts w:ascii="Book Antiqua" w:hAnsi="Book Antiqua"/>
          <w:sz w:val="20"/>
          <w:szCs w:val="20"/>
        </w:rPr>
        <w:footnoteReference w:id="25"/>
      </w:r>
      <w:r w:rsidRPr="009D1261">
        <w:rPr>
          <w:rFonts w:ascii="Book Antiqua" w:hAnsi="Book Antiqua"/>
          <w:sz w:val="20"/>
          <w:szCs w:val="20"/>
        </w:rPr>
        <w:t xml:space="preserve"> </w:t>
      </w:r>
      <w:r w:rsidRPr="009D1261">
        <w:rPr>
          <w:rFonts w:ascii="Book Antiqua" w:eastAsia="Times New Roman" w:hAnsi="Book Antiqua"/>
          <w:color w:val="000000" w:themeColor="text1"/>
          <w:sz w:val="20"/>
          <w:szCs w:val="20"/>
        </w:rPr>
        <w:t xml:space="preserve">Maka itu diperlukan perizinan, karena tujuan dari pengeluaran dan pengawasan izin adalah dapat mengendalikan lingkungan secara baik dan meningkatkan ketaatan pelaku usaha dalam kegiatan  terhadap  pencemaran  kerusakan  lingkungan yang terjadi. </w:t>
      </w:r>
    </w:p>
    <w:p w14:paraId="3E2B1A96" w14:textId="77777777" w:rsidR="00BF5A47" w:rsidRPr="00CE3827" w:rsidRDefault="00BF5A47" w:rsidP="00CE3827">
      <w:pPr>
        <w:spacing w:line="240" w:lineRule="auto"/>
        <w:ind w:left="426" w:firstLine="567"/>
        <w:jc w:val="both"/>
        <w:rPr>
          <w:rFonts w:ascii="Book Antiqua" w:eastAsia="Times New Roman" w:hAnsi="Book Antiqua"/>
          <w:color w:val="000000" w:themeColor="text1"/>
          <w:sz w:val="20"/>
          <w:szCs w:val="20"/>
        </w:rPr>
      </w:pPr>
      <w:r w:rsidRPr="00CE3827">
        <w:rPr>
          <w:rFonts w:ascii="Book Antiqua" w:hAnsi="Book Antiqua"/>
          <w:sz w:val="20"/>
          <w:szCs w:val="20"/>
        </w:rPr>
        <w:t xml:space="preserve">Sebagai hukum fungsional, </w:t>
      </w:r>
      <w:r w:rsidR="009D1261" w:rsidRPr="00CE3827">
        <w:rPr>
          <w:rFonts w:ascii="Book Antiqua" w:hAnsi="Book Antiqua"/>
          <w:noProof/>
          <w:sz w:val="20"/>
          <w:szCs w:val="20"/>
          <w:lang w:val="id-ID"/>
        </w:rPr>
        <w:t>Undang-</w:t>
      </w:r>
      <w:r w:rsidR="009D1261" w:rsidRPr="00CE3827">
        <w:rPr>
          <w:rFonts w:ascii="Book Antiqua" w:hAnsi="Book Antiqua"/>
          <w:noProof/>
          <w:sz w:val="20"/>
          <w:szCs w:val="20"/>
        </w:rPr>
        <w:t>u</w:t>
      </w:r>
      <w:r w:rsidR="009D1261" w:rsidRPr="00CE3827">
        <w:rPr>
          <w:rFonts w:ascii="Book Antiqua" w:hAnsi="Book Antiqua"/>
          <w:noProof/>
          <w:sz w:val="20"/>
          <w:szCs w:val="20"/>
          <w:lang w:val="id-ID"/>
        </w:rPr>
        <w:t xml:space="preserve">ndang Nomor 32 Tahun 2009 tentang Perlindungan dan </w:t>
      </w:r>
      <w:r w:rsidR="009D1261" w:rsidRPr="00CE3827">
        <w:rPr>
          <w:rFonts w:ascii="Book Antiqua" w:hAnsi="Book Antiqua"/>
          <w:noProof/>
          <w:sz w:val="20"/>
          <w:szCs w:val="20"/>
        </w:rPr>
        <w:t>P</w:t>
      </w:r>
      <w:r w:rsidR="009D1261" w:rsidRPr="00CE3827">
        <w:rPr>
          <w:rFonts w:ascii="Book Antiqua" w:hAnsi="Book Antiqua"/>
          <w:noProof/>
          <w:sz w:val="20"/>
          <w:szCs w:val="20"/>
          <w:lang w:val="id-ID"/>
        </w:rPr>
        <w:t xml:space="preserve">engelolaan </w:t>
      </w:r>
      <w:r w:rsidR="009D1261" w:rsidRPr="00CE3827">
        <w:rPr>
          <w:rFonts w:ascii="Book Antiqua" w:hAnsi="Book Antiqua"/>
          <w:noProof/>
          <w:sz w:val="20"/>
          <w:szCs w:val="20"/>
        </w:rPr>
        <w:t>L</w:t>
      </w:r>
      <w:r w:rsidR="009D1261" w:rsidRPr="00CE3827">
        <w:rPr>
          <w:rFonts w:ascii="Book Antiqua" w:hAnsi="Book Antiqua"/>
          <w:noProof/>
          <w:sz w:val="20"/>
          <w:szCs w:val="20"/>
          <w:lang w:val="id-ID"/>
        </w:rPr>
        <w:t xml:space="preserve">ingkungan </w:t>
      </w:r>
      <w:r w:rsidR="009D1261" w:rsidRPr="00CE3827">
        <w:rPr>
          <w:rFonts w:ascii="Book Antiqua" w:hAnsi="Book Antiqua"/>
          <w:noProof/>
          <w:sz w:val="20"/>
          <w:szCs w:val="20"/>
        </w:rPr>
        <w:t>H</w:t>
      </w:r>
      <w:r w:rsidR="009D1261" w:rsidRPr="00CE3827">
        <w:rPr>
          <w:rFonts w:ascii="Book Antiqua" w:hAnsi="Book Antiqua"/>
          <w:noProof/>
          <w:sz w:val="20"/>
          <w:szCs w:val="20"/>
          <w:lang w:val="id-ID"/>
        </w:rPr>
        <w:t>idup</w:t>
      </w:r>
      <w:r w:rsidRPr="00CE3827">
        <w:rPr>
          <w:rFonts w:ascii="Book Antiqua" w:hAnsi="Book Antiqua"/>
          <w:sz w:val="20"/>
          <w:szCs w:val="20"/>
        </w:rPr>
        <w:t xml:space="preserve"> menyediakan tiga macam penegakan hukum yaitu penegakan hukum administrasi, perdata dan pidana . Diantara ketiga bentuk penegakan hukum tersedia, penegakan hukum administrasi dianggap sebagai upaya penegakan hukum terpenting, Hal ini karena penegakan hukum administrasi lebih ditujukan kepada upaya mencegah terjadinya pencemaran dan perusakan lingkungan.</w:t>
      </w:r>
      <w:r w:rsidRPr="00CE3827">
        <w:rPr>
          <w:rStyle w:val="FootnoteReference"/>
          <w:rFonts w:ascii="Book Antiqua" w:hAnsi="Book Antiqua"/>
          <w:sz w:val="20"/>
          <w:szCs w:val="20"/>
        </w:rPr>
        <w:footnoteReference w:id="26"/>
      </w:r>
      <w:r w:rsidRPr="00CE3827">
        <w:rPr>
          <w:rFonts w:ascii="Book Antiqua" w:hAnsi="Book Antiqua"/>
          <w:sz w:val="20"/>
          <w:szCs w:val="20"/>
        </w:rPr>
        <w:t xml:space="preserve"> Pengaturan penegakan hukum lingkungan melalui sanksi administrasi disebabkan kondisi bahwa penegakan hukum administrasi mempunyai fungsi sebagai instrumen pengendalian, pencegahan, dan penanggulangan perbuatan yang dilarang oleh ketentuan-ketentuan lingkungan hidup. Melalui sanksi administasi dimaksudkan agar perbuatan pelanggaran itu dihentikan, sehingga sanksi administrasi merupakan instrument yuridis yang bersifat preventif dan represif non-yustisial untuk mengakhiri atau menghentikan pelanggaran ketentuan-ketentuan yang tercantum dalam persyaratan perlindungan dan pengelolaan lingkungan hidup.</w:t>
      </w:r>
    </w:p>
    <w:p w14:paraId="16A7D1B9" w14:textId="77777777" w:rsidR="00BF5A47" w:rsidRPr="00CE3827" w:rsidRDefault="00BF5A47" w:rsidP="00CE3827">
      <w:pPr>
        <w:spacing w:line="240" w:lineRule="auto"/>
        <w:ind w:left="426" w:firstLine="567"/>
        <w:jc w:val="both"/>
        <w:rPr>
          <w:rFonts w:ascii="Book Antiqua" w:hAnsi="Book Antiqua"/>
          <w:noProof/>
          <w:sz w:val="20"/>
          <w:szCs w:val="20"/>
        </w:rPr>
      </w:pPr>
      <w:r w:rsidRPr="00CE3827">
        <w:rPr>
          <w:rFonts w:ascii="Book Antiqua" w:hAnsi="Book Antiqua"/>
          <w:color w:val="000000" w:themeColor="text1"/>
          <w:sz w:val="20"/>
          <w:szCs w:val="20"/>
        </w:rPr>
        <w:t xml:space="preserve">Pada Pasal 76 ayat 2 </w:t>
      </w:r>
      <w:r w:rsidRPr="00CE3827">
        <w:rPr>
          <w:rFonts w:ascii="Book Antiqua" w:hAnsi="Book Antiqua"/>
          <w:noProof/>
          <w:sz w:val="20"/>
          <w:szCs w:val="20"/>
          <w:lang w:val="id-ID"/>
        </w:rPr>
        <w:t>Undang-</w:t>
      </w:r>
      <w:r w:rsidRPr="00CE3827">
        <w:rPr>
          <w:rFonts w:ascii="Book Antiqua" w:hAnsi="Book Antiqua"/>
          <w:noProof/>
          <w:sz w:val="20"/>
          <w:szCs w:val="20"/>
        </w:rPr>
        <w:t>u</w:t>
      </w:r>
      <w:r w:rsidRPr="00CE3827">
        <w:rPr>
          <w:rFonts w:ascii="Book Antiqua" w:hAnsi="Book Antiqua"/>
          <w:noProof/>
          <w:sz w:val="20"/>
          <w:szCs w:val="20"/>
          <w:lang w:val="id-ID"/>
        </w:rPr>
        <w:t xml:space="preserve">ndang Nomor 32 Tahun 2009 tentang Perlindungan dan </w:t>
      </w:r>
      <w:r w:rsidRPr="00CE3827">
        <w:rPr>
          <w:rFonts w:ascii="Book Antiqua" w:hAnsi="Book Antiqua"/>
          <w:noProof/>
          <w:sz w:val="20"/>
          <w:szCs w:val="20"/>
        </w:rPr>
        <w:t>P</w:t>
      </w:r>
      <w:r w:rsidRPr="00CE3827">
        <w:rPr>
          <w:rFonts w:ascii="Book Antiqua" w:hAnsi="Book Antiqua"/>
          <w:noProof/>
          <w:sz w:val="20"/>
          <w:szCs w:val="20"/>
          <w:lang w:val="id-ID"/>
        </w:rPr>
        <w:t xml:space="preserve">engelolaan </w:t>
      </w:r>
      <w:r w:rsidRPr="00CE3827">
        <w:rPr>
          <w:rFonts w:ascii="Book Antiqua" w:hAnsi="Book Antiqua"/>
          <w:noProof/>
          <w:sz w:val="20"/>
          <w:szCs w:val="20"/>
        </w:rPr>
        <w:t>L</w:t>
      </w:r>
      <w:r w:rsidRPr="00CE3827">
        <w:rPr>
          <w:rFonts w:ascii="Book Antiqua" w:hAnsi="Book Antiqua"/>
          <w:noProof/>
          <w:sz w:val="20"/>
          <w:szCs w:val="20"/>
          <w:lang w:val="id-ID"/>
        </w:rPr>
        <w:t xml:space="preserve">ingkungan </w:t>
      </w:r>
      <w:r w:rsidRPr="00CE3827">
        <w:rPr>
          <w:rFonts w:ascii="Book Antiqua" w:hAnsi="Book Antiqua"/>
          <w:noProof/>
          <w:sz w:val="20"/>
          <w:szCs w:val="20"/>
        </w:rPr>
        <w:t>H</w:t>
      </w:r>
      <w:r w:rsidRPr="00CE3827">
        <w:rPr>
          <w:rFonts w:ascii="Book Antiqua" w:hAnsi="Book Antiqua"/>
          <w:noProof/>
          <w:sz w:val="20"/>
          <w:szCs w:val="20"/>
          <w:lang w:val="id-ID"/>
        </w:rPr>
        <w:t>idup</w:t>
      </w:r>
      <w:r w:rsidRPr="00CE3827">
        <w:rPr>
          <w:rFonts w:ascii="Book Antiqua" w:hAnsi="Book Antiqua"/>
          <w:color w:val="000000" w:themeColor="text1"/>
          <w:sz w:val="20"/>
          <w:szCs w:val="20"/>
        </w:rPr>
        <w:t xml:space="preserve"> dalam pasal tersebut dijelaskan mengenai sanksi administratif bilamana pelaku usaha melakukan </w:t>
      </w:r>
      <w:r w:rsidRPr="00CE3827">
        <w:rPr>
          <w:rFonts w:ascii="Book Antiqua" w:hAnsi="Book Antiqua"/>
          <w:sz w:val="20"/>
          <w:szCs w:val="20"/>
        </w:rPr>
        <w:t>pelanggaran terhadap izin lingkungan</w:t>
      </w:r>
      <w:r w:rsidRPr="00CE3827">
        <w:rPr>
          <w:rFonts w:ascii="Book Antiqua" w:hAnsi="Book Antiqua"/>
          <w:color w:val="000000" w:themeColor="text1"/>
          <w:sz w:val="20"/>
          <w:szCs w:val="20"/>
        </w:rPr>
        <w:t xml:space="preserve"> dan tertangkap masih membuang limbah ke Sungai adalah sebagai berikut.</w:t>
      </w:r>
    </w:p>
    <w:p w14:paraId="3F2568E5" w14:textId="77777777" w:rsidR="00BF5A47" w:rsidRPr="00CE3827" w:rsidRDefault="00BF5A47" w:rsidP="00CE3827">
      <w:pPr>
        <w:spacing w:line="240" w:lineRule="auto"/>
        <w:ind w:left="426" w:firstLine="567"/>
        <w:jc w:val="center"/>
        <w:rPr>
          <w:rFonts w:ascii="Book Antiqua" w:hAnsi="Book Antiqua"/>
          <w:noProof/>
          <w:sz w:val="20"/>
          <w:szCs w:val="20"/>
        </w:rPr>
      </w:pPr>
      <w:r w:rsidRPr="00CE3827">
        <w:rPr>
          <w:rFonts w:ascii="Book Antiqua" w:hAnsi="Book Antiqua"/>
          <w:color w:val="000000" w:themeColor="text1"/>
          <w:sz w:val="20"/>
          <w:szCs w:val="20"/>
        </w:rPr>
        <w:t>Pasal 76 Ayat 2</w:t>
      </w:r>
    </w:p>
    <w:p w14:paraId="1935E5FF" w14:textId="77777777" w:rsidR="00BF5A47" w:rsidRPr="00CE3827" w:rsidRDefault="00BF5A47" w:rsidP="00120489">
      <w:pPr>
        <w:pStyle w:val="ListParagraph"/>
        <w:numPr>
          <w:ilvl w:val="0"/>
          <w:numId w:val="5"/>
        </w:numPr>
        <w:spacing w:line="240" w:lineRule="auto"/>
        <w:rPr>
          <w:rFonts w:ascii="Book Antiqua" w:hAnsi="Book Antiqua"/>
          <w:noProof/>
          <w:sz w:val="20"/>
          <w:szCs w:val="20"/>
        </w:rPr>
      </w:pPr>
      <w:r w:rsidRPr="00CE3827">
        <w:rPr>
          <w:rFonts w:ascii="Book Antiqua" w:hAnsi="Book Antiqua"/>
          <w:color w:val="000000" w:themeColor="text1"/>
          <w:sz w:val="20"/>
          <w:szCs w:val="20"/>
        </w:rPr>
        <w:t>teguran tertulis</w:t>
      </w:r>
    </w:p>
    <w:p w14:paraId="43C52215" w14:textId="77777777" w:rsidR="00BF5A47" w:rsidRPr="00CE3827" w:rsidRDefault="00BF5A47" w:rsidP="00120489">
      <w:pPr>
        <w:pStyle w:val="ListParagraph"/>
        <w:numPr>
          <w:ilvl w:val="0"/>
          <w:numId w:val="5"/>
        </w:numPr>
        <w:spacing w:line="240" w:lineRule="auto"/>
        <w:rPr>
          <w:rFonts w:ascii="Book Antiqua" w:hAnsi="Book Antiqua"/>
          <w:noProof/>
          <w:sz w:val="20"/>
          <w:szCs w:val="20"/>
        </w:rPr>
      </w:pPr>
      <w:r w:rsidRPr="00CE3827">
        <w:rPr>
          <w:rFonts w:ascii="Book Antiqua" w:hAnsi="Book Antiqua"/>
          <w:color w:val="000000" w:themeColor="text1"/>
          <w:sz w:val="20"/>
          <w:szCs w:val="20"/>
        </w:rPr>
        <w:t>penghentian kegiatan</w:t>
      </w:r>
    </w:p>
    <w:p w14:paraId="7CB94D2D" w14:textId="77777777" w:rsidR="00BF5A47" w:rsidRPr="00CE3827" w:rsidRDefault="00BF5A47" w:rsidP="00120489">
      <w:pPr>
        <w:pStyle w:val="ListParagraph"/>
        <w:numPr>
          <w:ilvl w:val="0"/>
          <w:numId w:val="5"/>
        </w:numPr>
        <w:spacing w:line="240" w:lineRule="auto"/>
        <w:rPr>
          <w:rFonts w:ascii="Book Antiqua" w:hAnsi="Book Antiqua"/>
          <w:noProof/>
          <w:sz w:val="20"/>
          <w:szCs w:val="20"/>
        </w:rPr>
      </w:pPr>
      <w:r w:rsidRPr="00CE3827">
        <w:rPr>
          <w:rFonts w:ascii="Book Antiqua" w:hAnsi="Book Antiqua"/>
          <w:color w:val="000000" w:themeColor="text1"/>
          <w:sz w:val="20"/>
          <w:szCs w:val="20"/>
        </w:rPr>
        <w:t>pembekuan izin usaha, dan/atau</w:t>
      </w:r>
    </w:p>
    <w:p w14:paraId="6BD2B779" w14:textId="77777777" w:rsidR="00184887" w:rsidRPr="00CE3827" w:rsidRDefault="00BF5A47" w:rsidP="00120489">
      <w:pPr>
        <w:pStyle w:val="ListParagraph"/>
        <w:numPr>
          <w:ilvl w:val="0"/>
          <w:numId w:val="5"/>
        </w:numPr>
        <w:spacing w:line="240" w:lineRule="auto"/>
        <w:rPr>
          <w:rFonts w:ascii="Book Antiqua" w:hAnsi="Book Antiqua"/>
          <w:noProof/>
          <w:sz w:val="20"/>
          <w:szCs w:val="20"/>
        </w:rPr>
      </w:pPr>
      <w:r w:rsidRPr="00CE3827">
        <w:rPr>
          <w:rFonts w:ascii="Book Antiqua" w:hAnsi="Book Antiqua"/>
          <w:color w:val="000000" w:themeColor="text1"/>
          <w:sz w:val="20"/>
          <w:szCs w:val="20"/>
        </w:rPr>
        <w:t>pencabutan izin usaha.</w:t>
      </w:r>
    </w:p>
    <w:p w14:paraId="0DD58E2D" w14:textId="77777777" w:rsidR="00BF5A47" w:rsidRPr="00CE3827" w:rsidRDefault="00BF5A47" w:rsidP="00517EE9">
      <w:pPr>
        <w:spacing w:line="240" w:lineRule="auto"/>
        <w:ind w:left="567" w:firstLine="426"/>
        <w:jc w:val="both"/>
        <w:rPr>
          <w:rFonts w:ascii="Book Antiqua" w:hAnsi="Book Antiqua"/>
          <w:color w:val="000000" w:themeColor="text1"/>
          <w:sz w:val="20"/>
          <w:szCs w:val="20"/>
        </w:rPr>
      </w:pPr>
      <w:r w:rsidRPr="00CE3827">
        <w:rPr>
          <w:rFonts w:ascii="Book Antiqua" w:hAnsi="Book Antiqua"/>
          <w:color w:val="000000" w:themeColor="text1"/>
          <w:sz w:val="20"/>
          <w:szCs w:val="20"/>
        </w:rPr>
        <w:t>Selain itu pada Pasal 80 Undang-Undang Nomor 32 Tahun 2009 tentang Perlindungan dan Pengelolaan Lingkungan Hidup juga menjelaskan tindakan selanjutnya dari sanksi administrasi apalagi pelaku usaha tidak melaksanakan paksaan pemerintah adalah sebagai berikut sebagaimana dimaksud dalam Pasal 76 ayat (2) huruf b berupa.</w:t>
      </w:r>
    </w:p>
    <w:p w14:paraId="54BC1981" w14:textId="77777777" w:rsidR="00BF5A47" w:rsidRPr="00CE3827" w:rsidRDefault="00BF5A47" w:rsidP="00120489">
      <w:pPr>
        <w:pStyle w:val="ListParagraph"/>
        <w:numPr>
          <w:ilvl w:val="0"/>
          <w:numId w:val="6"/>
        </w:numPr>
        <w:spacing w:line="240" w:lineRule="auto"/>
        <w:jc w:val="both"/>
        <w:rPr>
          <w:rFonts w:ascii="Book Antiqua" w:hAnsi="Book Antiqua"/>
          <w:color w:val="000000" w:themeColor="text1"/>
          <w:sz w:val="20"/>
          <w:szCs w:val="20"/>
        </w:rPr>
      </w:pPr>
      <w:r w:rsidRPr="00CE3827">
        <w:rPr>
          <w:rFonts w:ascii="Book Antiqua" w:hAnsi="Book Antiqua"/>
          <w:color w:val="000000" w:themeColor="text1"/>
          <w:sz w:val="20"/>
          <w:szCs w:val="20"/>
        </w:rPr>
        <w:t>penghentian sementara kegiatan produk</w:t>
      </w:r>
    </w:p>
    <w:p w14:paraId="4F2B5CCD" w14:textId="77777777" w:rsidR="00BF5A47" w:rsidRPr="00CE3827" w:rsidRDefault="00BF5A47" w:rsidP="00120489">
      <w:pPr>
        <w:pStyle w:val="ListParagraph"/>
        <w:numPr>
          <w:ilvl w:val="0"/>
          <w:numId w:val="6"/>
        </w:numPr>
        <w:spacing w:line="240" w:lineRule="auto"/>
        <w:jc w:val="both"/>
        <w:rPr>
          <w:rFonts w:ascii="Book Antiqua" w:hAnsi="Book Antiqua"/>
          <w:color w:val="000000" w:themeColor="text1"/>
          <w:sz w:val="20"/>
          <w:szCs w:val="20"/>
        </w:rPr>
      </w:pPr>
      <w:r w:rsidRPr="00CE3827">
        <w:rPr>
          <w:rFonts w:ascii="Book Antiqua" w:hAnsi="Book Antiqua"/>
          <w:color w:val="000000" w:themeColor="text1"/>
          <w:sz w:val="20"/>
          <w:szCs w:val="20"/>
        </w:rPr>
        <w:t>pemindahan sarana produksi</w:t>
      </w:r>
    </w:p>
    <w:p w14:paraId="4D9416BD" w14:textId="77777777" w:rsidR="00BF5A47" w:rsidRPr="00CE3827" w:rsidRDefault="00BF5A47" w:rsidP="00120489">
      <w:pPr>
        <w:pStyle w:val="ListParagraph"/>
        <w:numPr>
          <w:ilvl w:val="0"/>
          <w:numId w:val="6"/>
        </w:numPr>
        <w:spacing w:line="240" w:lineRule="auto"/>
        <w:jc w:val="both"/>
        <w:rPr>
          <w:rFonts w:ascii="Book Antiqua" w:hAnsi="Book Antiqua"/>
          <w:color w:val="000000" w:themeColor="text1"/>
          <w:sz w:val="20"/>
          <w:szCs w:val="20"/>
        </w:rPr>
      </w:pPr>
      <w:r w:rsidRPr="00CE3827">
        <w:rPr>
          <w:rFonts w:ascii="Book Antiqua" w:hAnsi="Book Antiqua"/>
          <w:color w:val="000000" w:themeColor="text1"/>
          <w:sz w:val="20"/>
          <w:szCs w:val="20"/>
        </w:rPr>
        <w:t>penutupan saluran pembuangan airlimbah atau emisi</w:t>
      </w:r>
    </w:p>
    <w:p w14:paraId="45392A93" w14:textId="77777777" w:rsidR="00BF5A47" w:rsidRPr="00CE3827" w:rsidRDefault="00BF5A47" w:rsidP="00120489">
      <w:pPr>
        <w:pStyle w:val="ListParagraph"/>
        <w:numPr>
          <w:ilvl w:val="0"/>
          <w:numId w:val="6"/>
        </w:numPr>
        <w:spacing w:line="240" w:lineRule="auto"/>
        <w:jc w:val="both"/>
        <w:rPr>
          <w:rFonts w:ascii="Book Antiqua" w:hAnsi="Book Antiqua"/>
          <w:color w:val="000000" w:themeColor="text1"/>
          <w:sz w:val="20"/>
          <w:szCs w:val="20"/>
        </w:rPr>
      </w:pPr>
      <w:r w:rsidRPr="00CE3827">
        <w:rPr>
          <w:rFonts w:ascii="Book Antiqua" w:hAnsi="Book Antiqua"/>
          <w:color w:val="000000" w:themeColor="text1"/>
          <w:sz w:val="20"/>
          <w:szCs w:val="20"/>
        </w:rPr>
        <w:t xml:space="preserve">pembongkaran </w:t>
      </w:r>
    </w:p>
    <w:p w14:paraId="3D23220B" w14:textId="77777777" w:rsidR="00BF5A47" w:rsidRPr="00CE3827" w:rsidRDefault="00BF5A47" w:rsidP="00120489">
      <w:pPr>
        <w:pStyle w:val="ListParagraph"/>
        <w:numPr>
          <w:ilvl w:val="0"/>
          <w:numId w:val="6"/>
        </w:numPr>
        <w:spacing w:line="240" w:lineRule="auto"/>
        <w:jc w:val="both"/>
        <w:rPr>
          <w:rFonts w:ascii="Book Antiqua" w:hAnsi="Book Antiqua"/>
          <w:color w:val="000000" w:themeColor="text1"/>
          <w:sz w:val="20"/>
          <w:szCs w:val="20"/>
        </w:rPr>
      </w:pPr>
      <w:r w:rsidRPr="00CE3827">
        <w:rPr>
          <w:rFonts w:ascii="Book Antiqua" w:hAnsi="Book Antiqua"/>
          <w:color w:val="000000" w:themeColor="text1"/>
          <w:sz w:val="20"/>
          <w:szCs w:val="20"/>
        </w:rPr>
        <w:t xml:space="preserve">penyitaan terhadap barang atau alat yang berpotensi menimbulkan pelanggaran </w:t>
      </w:r>
    </w:p>
    <w:p w14:paraId="07DDD545" w14:textId="77777777" w:rsidR="00BF5A47" w:rsidRPr="00CE3827" w:rsidRDefault="00BF5A47" w:rsidP="00120489">
      <w:pPr>
        <w:pStyle w:val="ListParagraph"/>
        <w:numPr>
          <w:ilvl w:val="0"/>
          <w:numId w:val="6"/>
        </w:numPr>
        <w:spacing w:line="240" w:lineRule="auto"/>
        <w:jc w:val="both"/>
        <w:rPr>
          <w:rFonts w:ascii="Book Antiqua" w:hAnsi="Book Antiqua"/>
          <w:color w:val="000000" w:themeColor="text1"/>
          <w:sz w:val="20"/>
          <w:szCs w:val="20"/>
        </w:rPr>
      </w:pPr>
      <w:r w:rsidRPr="00CE3827">
        <w:rPr>
          <w:rFonts w:ascii="Book Antiqua" w:hAnsi="Book Antiqua"/>
          <w:color w:val="000000" w:themeColor="text1"/>
          <w:sz w:val="20"/>
          <w:szCs w:val="20"/>
        </w:rPr>
        <w:t>penghentian sementara seluruh kegiatan</w:t>
      </w:r>
    </w:p>
    <w:p w14:paraId="644B604D" w14:textId="77777777" w:rsidR="00BF5A47" w:rsidRPr="00CE3827" w:rsidRDefault="00BF5A47" w:rsidP="00120489">
      <w:pPr>
        <w:pStyle w:val="ListParagraph"/>
        <w:numPr>
          <w:ilvl w:val="0"/>
          <w:numId w:val="6"/>
        </w:numPr>
        <w:spacing w:line="240" w:lineRule="auto"/>
        <w:jc w:val="both"/>
        <w:rPr>
          <w:rFonts w:ascii="Book Antiqua" w:hAnsi="Book Antiqua"/>
          <w:color w:val="000000" w:themeColor="text1"/>
          <w:sz w:val="20"/>
          <w:szCs w:val="20"/>
        </w:rPr>
      </w:pPr>
      <w:r w:rsidRPr="00CE3827">
        <w:rPr>
          <w:rFonts w:ascii="Book Antiqua" w:hAnsi="Book Antiqua"/>
          <w:color w:val="000000" w:themeColor="text1"/>
          <w:sz w:val="20"/>
          <w:szCs w:val="20"/>
        </w:rPr>
        <w:t>tindakan lain yang bertujuan untuk menghentikan pelanggaran dan tindakan memulihkan fungsi lingkungan hidup.</w:t>
      </w:r>
    </w:p>
    <w:p w14:paraId="3ABA5891" w14:textId="77777777" w:rsidR="00BF5A47" w:rsidRPr="00CE3827" w:rsidRDefault="00BF5A47" w:rsidP="00CE3827">
      <w:pPr>
        <w:spacing w:line="240" w:lineRule="auto"/>
        <w:ind w:left="567" w:firstLine="426"/>
        <w:jc w:val="both"/>
        <w:rPr>
          <w:rFonts w:ascii="Book Antiqua" w:hAnsi="Book Antiqua"/>
          <w:sz w:val="20"/>
          <w:szCs w:val="20"/>
        </w:rPr>
      </w:pPr>
      <w:r w:rsidRPr="00CE3827">
        <w:rPr>
          <w:rFonts w:ascii="Book Antiqua" w:hAnsi="Book Antiqua"/>
          <w:sz w:val="20"/>
          <w:szCs w:val="20"/>
        </w:rPr>
        <w:t xml:space="preserve">Dalam hal pengenaan sanksi paksaan pemerintah juga dapat dikenakan tanpa didahului oleh teguran, hal ini djelaskan dalam pasal 80 ayat 2 </w:t>
      </w:r>
      <w:r w:rsidRPr="00CE3827">
        <w:rPr>
          <w:rFonts w:ascii="Book Antiqua" w:hAnsi="Book Antiqua"/>
          <w:color w:val="000000" w:themeColor="text1"/>
          <w:sz w:val="20"/>
          <w:szCs w:val="20"/>
        </w:rPr>
        <w:t xml:space="preserve">Undang-undang Nomor 32 </w:t>
      </w:r>
      <w:r w:rsidRPr="00CE3827">
        <w:rPr>
          <w:rFonts w:ascii="Book Antiqua" w:hAnsi="Book Antiqua"/>
          <w:color w:val="000000" w:themeColor="text1"/>
          <w:sz w:val="20"/>
          <w:szCs w:val="20"/>
        </w:rPr>
        <w:lastRenderedPageBreak/>
        <w:t>Tahun 2009 tentang Perlindungan dan Pengelolaan Lingkungan Hidup</w:t>
      </w:r>
      <w:r w:rsidRPr="00CE3827">
        <w:rPr>
          <w:rFonts w:ascii="Book Antiqua" w:hAnsi="Book Antiqua"/>
          <w:sz w:val="20"/>
          <w:szCs w:val="20"/>
        </w:rPr>
        <w:t>, yang menyebutkan jika pelanggaran yang dilakukan menimbulkan.</w:t>
      </w:r>
    </w:p>
    <w:p w14:paraId="19E4906A" w14:textId="77777777" w:rsidR="00BF5A47" w:rsidRPr="00CE3827" w:rsidRDefault="00BF5A47" w:rsidP="00120489">
      <w:pPr>
        <w:pStyle w:val="ListParagraph"/>
        <w:numPr>
          <w:ilvl w:val="0"/>
          <w:numId w:val="7"/>
        </w:numPr>
        <w:spacing w:line="240" w:lineRule="auto"/>
        <w:jc w:val="both"/>
        <w:rPr>
          <w:rFonts w:ascii="Book Antiqua" w:hAnsi="Book Antiqua"/>
          <w:sz w:val="20"/>
          <w:szCs w:val="20"/>
        </w:rPr>
      </w:pPr>
      <w:r w:rsidRPr="00CE3827">
        <w:rPr>
          <w:rFonts w:ascii="Book Antiqua" w:hAnsi="Book Antiqua"/>
          <w:sz w:val="20"/>
          <w:szCs w:val="20"/>
        </w:rPr>
        <w:t>Ancaman yang sangat serius bagi manusia dan lingkungan hidup;</w:t>
      </w:r>
    </w:p>
    <w:p w14:paraId="7084EEE6" w14:textId="77777777" w:rsidR="00BF5A47" w:rsidRPr="00CE3827" w:rsidRDefault="00BF5A47" w:rsidP="00120489">
      <w:pPr>
        <w:pStyle w:val="ListParagraph"/>
        <w:numPr>
          <w:ilvl w:val="0"/>
          <w:numId w:val="7"/>
        </w:numPr>
        <w:spacing w:line="240" w:lineRule="auto"/>
        <w:jc w:val="both"/>
        <w:rPr>
          <w:rFonts w:ascii="Book Antiqua" w:hAnsi="Book Antiqua"/>
          <w:sz w:val="20"/>
          <w:szCs w:val="20"/>
        </w:rPr>
      </w:pPr>
      <w:r w:rsidRPr="00CE3827">
        <w:rPr>
          <w:rFonts w:ascii="Book Antiqua" w:hAnsi="Book Antiqua"/>
          <w:sz w:val="20"/>
          <w:szCs w:val="20"/>
        </w:rPr>
        <w:t>Dampak yang lebih besar dan lebih luas jika tidak segera dihentikan pencemaran dan/atau perusakan; dan</w:t>
      </w:r>
    </w:p>
    <w:p w14:paraId="36CDD6D4" w14:textId="77777777" w:rsidR="00BF5A47" w:rsidRPr="00CE3827" w:rsidRDefault="00BF5A47" w:rsidP="00120489">
      <w:pPr>
        <w:pStyle w:val="ListParagraph"/>
        <w:numPr>
          <w:ilvl w:val="0"/>
          <w:numId w:val="7"/>
        </w:numPr>
        <w:spacing w:line="240" w:lineRule="auto"/>
        <w:jc w:val="both"/>
        <w:rPr>
          <w:rFonts w:ascii="Book Antiqua" w:hAnsi="Book Antiqua"/>
          <w:sz w:val="20"/>
          <w:szCs w:val="20"/>
        </w:rPr>
      </w:pPr>
      <w:r w:rsidRPr="00CE3827">
        <w:rPr>
          <w:rFonts w:ascii="Book Antiqua" w:hAnsi="Book Antiqua"/>
          <w:sz w:val="20"/>
          <w:szCs w:val="20"/>
        </w:rPr>
        <w:t>Kerugian yang lebih besar bagi lingkungan hidup jika tidak segera dihentikan pencemaran dan/atau perusakannya.</w:t>
      </w:r>
    </w:p>
    <w:p w14:paraId="11B764CD" w14:textId="77777777" w:rsidR="00940477" w:rsidRPr="00CE3827" w:rsidRDefault="00BF5A47" w:rsidP="00CE3827">
      <w:pPr>
        <w:spacing w:line="240" w:lineRule="auto"/>
        <w:ind w:left="426" w:firstLine="567"/>
        <w:jc w:val="both"/>
        <w:rPr>
          <w:rFonts w:ascii="Book Antiqua" w:hAnsi="Book Antiqua"/>
          <w:sz w:val="20"/>
          <w:szCs w:val="20"/>
        </w:rPr>
      </w:pPr>
      <w:r w:rsidRPr="00CE3827">
        <w:rPr>
          <w:rFonts w:ascii="Book Antiqua" w:hAnsi="Book Antiqua"/>
          <w:sz w:val="20"/>
          <w:szCs w:val="20"/>
        </w:rPr>
        <w:t>Pengenaan sanksi paksaan pemerintah dapat dikenakan tanpa didahului oleh teguran jika pelanggaran yang dilakukan menimbulkan.</w:t>
      </w:r>
    </w:p>
    <w:p w14:paraId="43A2C186" w14:textId="77777777" w:rsidR="00BF5A47" w:rsidRPr="00CE3827" w:rsidRDefault="00BF5A47" w:rsidP="00120489">
      <w:pPr>
        <w:pStyle w:val="ListParagraph"/>
        <w:numPr>
          <w:ilvl w:val="0"/>
          <w:numId w:val="8"/>
        </w:numPr>
        <w:spacing w:line="240" w:lineRule="auto"/>
        <w:jc w:val="both"/>
        <w:rPr>
          <w:rFonts w:ascii="Book Antiqua" w:hAnsi="Book Antiqua"/>
          <w:sz w:val="20"/>
          <w:szCs w:val="20"/>
        </w:rPr>
      </w:pPr>
      <w:r w:rsidRPr="00CE3827">
        <w:rPr>
          <w:rFonts w:ascii="Book Antiqua" w:hAnsi="Book Antiqua"/>
          <w:sz w:val="20"/>
          <w:szCs w:val="20"/>
        </w:rPr>
        <w:t>Ancaman yang sangat serius bagi manusia dan lingkungan hidup;</w:t>
      </w:r>
    </w:p>
    <w:p w14:paraId="55E6FC3B" w14:textId="77777777" w:rsidR="00BF5A47" w:rsidRPr="00CE3827" w:rsidRDefault="00BF5A47" w:rsidP="00120489">
      <w:pPr>
        <w:pStyle w:val="ListParagraph"/>
        <w:numPr>
          <w:ilvl w:val="0"/>
          <w:numId w:val="8"/>
        </w:numPr>
        <w:spacing w:line="240" w:lineRule="auto"/>
        <w:jc w:val="both"/>
        <w:rPr>
          <w:rFonts w:ascii="Book Antiqua" w:hAnsi="Book Antiqua"/>
          <w:sz w:val="20"/>
          <w:szCs w:val="20"/>
        </w:rPr>
      </w:pPr>
      <w:r w:rsidRPr="00CE3827">
        <w:rPr>
          <w:rFonts w:ascii="Book Antiqua" w:hAnsi="Book Antiqua"/>
          <w:sz w:val="20"/>
          <w:szCs w:val="20"/>
        </w:rPr>
        <w:t>Dampak yang lebih besar dan lebih luas jika tidak segera dihentikan pencemaran dan/atau perusakan; dan</w:t>
      </w:r>
    </w:p>
    <w:p w14:paraId="19675960" w14:textId="77777777" w:rsidR="00940477" w:rsidRPr="00CE3827" w:rsidRDefault="00BF5A47" w:rsidP="00120489">
      <w:pPr>
        <w:pStyle w:val="ListParagraph"/>
        <w:numPr>
          <w:ilvl w:val="0"/>
          <w:numId w:val="8"/>
        </w:numPr>
        <w:spacing w:line="240" w:lineRule="auto"/>
        <w:jc w:val="both"/>
        <w:rPr>
          <w:rFonts w:ascii="Book Antiqua" w:hAnsi="Book Antiqua"/>
          <w:sz w:val="20"/>
          <w:szCs w:val="20"/>
        </w:rPr>
      </w:pPr>
      <w:r w:rsidRPr="00CE3827">
        <w:rPr>
          <w:rFonts w:ascii="Book Antiqua" w:hAnsi="Book Antiqua"/>
          <w:sz w:val="20"/>
          <w:szCs w:val="20"/>
        </w:rPr>
        <w:t>Kerugian yang lebih besar bagi lingkungan hidup jika tidak segera dihentikan pencemaran dan/atau perusakannya</w:t>
      </w:r>
      <w:r w:rsidR="00940477" w:rsidRPr="00CE3827">
        <w:rPr>
          <w:rFonts w:ascii="Book Antiqua" w:hAnsi="Book Antiqua"/>
          <w:sz w:val="20"/>
          <w:szCs w:val="20"/>
        </w:rPr>
        <w:t>.</w:t>
      </w:r>
    </w:p>
    <w:p w14:paraId="2CDC679B" w14:textId="77777777" w:rsidR="00940477" w:rsidRPr="00CE3827" w:rsidRDefault="00940477" w:rsidP="00CE3827">
      <w:pPr>
        <w:spacing w:line="240" w:lineRule="auto"/>
        <w:ind w:left="426" w:firstLine="567"/>
        <w:jc w:val="both"/>
        <w:rPr>
          <w:rFonts w:ascii="Book Antiqua" w:hAnsi="Book Antiqua"/>
          <w:sz w:val="20"/>
          <w:szCs w:val="20"/>
        </w:rPr>
      </w:pPr>
      <w:r w:rsidRPr="00CE3827">
        <w:rPr>
          <w:rFonts w:ascii="Book Antiqua" w:hAnsi="Book Antiqua"/>
          <w:sz w:val="20"/>
          <w:szCs w:val="20"/>
        </w:rPr>
        <w:t>Fungsi dari penegakan hukum secara administrasi ini adalah sebagai fungsi pengawasan, dimana konsep pengawasan sebagai sebuah awal dari suatu penegakan hukum lingkungan, pengawasan yang lemah pasti secara tidak langsung tidak mendukung suatu penegakan hukum lingkungan administratif. Penegakan hukum administrasi di bidang lingkungan hidup meliputi 2 (dua) hal.</w:t>
      </w:r>
      <w:r w:rsidRPr="00CE3827">
        <w:rPr>
          <w:rStyle w:val="FootnoteReference"/>
          <w:rFonts w:ascii="Book Antiqua" w:hAnsi="Book Antiqua"/>
          <w:sz w:val="20"/>
          <w:szCs w:val="20"/>
        </w:rPr>
        <w:footnoteReference w:id="27"/>
      </w:r>
    </w:p>
    <w:p w14:paraId="1E7F73D6" w14:textId="77777777" w:rsidR="00940477" w:rsidRPr="00CE3827" w:rsidRDefault="00940477" w:rsidP="00120489">
      <w:pPr>
        <w:pStyle w:val="ListParagraph"/>
        <w:numPr>
          <w:ilvl w:val="0"/>
          <w:numId w:val="9"/>
        </w:numPr>
        <w:spacing w:line="240" w:lineRule="auto"/>
        <w:jc w:val="both"/>
        <w:rPr>
          <w:rFonts w:ascii="Book Antiqua" w:hAnsi="Book Antiqua"/>
          <w:sz w:val="20"/>
          <w:szCs w:val="20"/>
        </w:rPr>
      </w:pPr>
      <w:r w:rsidRPr="00CE3827">
        <w:rPr>
          <w:rFonts w:ascii="Book Antiqua" w:hAnsi="Book Antiqua"/>
          <w:sz w:val="20"/>
          <w:szCs w:val="20"/>
        </w:rPr>
        <w:t>Upaya hukum yang ditujukan untuk mencegah dan menanggulangi pencemaran dan perusakan lingkungan hidup melalui pendayagunaan administrasi sesuai dengan mandat yang diberikan oleh undang-undang;</w:t>
      </w:r>
    </w:p>
    <w:p w14:paraId="1A8B9A02" w14:textId="77777777" w:rsidR="00940477" w:rsidRPr="00CE3827" w:rsidRDefault="00940477" w:rsidP="00120489">
      <w:pPr>
        <w:pStyle w:val="ListParagraph"/>
        <w:numPr>
          <w:ilvl w:val="0"/>
          <w:numId w:val="9"/>
        </w:numPr>
        <w:spacing w:line="240" w:lineRule="auto"/>
        <w:jc w:val="both"/>
        <w:rPr>
          <w:rFonts w:ascii="Book Antiqua" w:hAnsi="Book Antiqua"/>
          <w:sz w:val="20"/>
          <w:szCs w:val="20"/>
        </w:rPr>
      </w:pPr>
      <w:r w:rsidRPr="00CE3827">
        <w:rPr>
          <w:rFonts w:ascii="Book Antiqua" w:hAnsi="Book Antiqua"/>
          <w:i/>
          <w:sz w:val="20"/>
          <w:szCs w:val="20"/>
        </w:rPr>
        <w:t>Court Review</w:t>
      </w:r>
      <w:r w:rsidRPr="00CE3827">
        <w:rPr>
          <w:rFonts w:ascii="Book Antiqua" w:hAnsi="Book Antiqua"/>
          <w:sz w:val="20"/>
          <w:szCs w:val="20"/>
        </w:rPr>
        <w:t xml:space="preserve"> terhadap putusan Tata Usaha Negara (TUN) di PTUN. Dalam tugas akhir ini hanya membatasi pada aspek penegakan hukum administrasi di bidang lingkungan hidup yang pertama bersifat pencegahan.</w:t>
      </w:r>
    </w:p>
    <w:p w14:paraId="789FFA37" w14:textId="77777777" w:rsidR="00940477" w:rsidRPr="00CE3827" w:rsidRDefault="00940477" w:rsidP="00CE3827">
      <w:pPr>
        <w:spacing w:line="240" w:lineRule="auto"/>
        <w:ind w:left="426" w:firstLine="567"/>
        <w:jc w:val="both"/>
        <w:rPr>
          <w:rFonts w:ascii="Book Antiqua" w:hAnsi="Book Antiqua"/>
          <w:sz w:val="20"/>
          <w:szCs w:val="20"/>
        </w:rPr>
      </w:pPr>
      <w:r w:rsidRPr="00CE3827">
        <w:rPr>
          <w:rFonts w:ascii="Book Antiqua" w:hAnsi="Book Antiqua"/>
          <w:sz w:val="20"/>
          <w:szCs w:val="20"/>
        </w:rPr>
        <w:t>Sistem pengawasan yang efektif adalah sarana terbaik untuk membuat segala sesuatunya berjalan dengan baik dalam Administrasi Negara, terutama pengawasan preventif. Pengawasan represif hanya berguna bilamana.</w:t>
      </w:r>
      <w:r w:rsidRPr="00CE3827">
        <w:rPr>
          <w:rStyle w:val="FootnoteReference"/>
          <w:rFonts w:ascii="Book Antiqua" w:hAnsi="Book Antiqua"/>
          <w:sz w:val="20"/>
          <w:szCs w:val="20"/>
        </w:rPr>
        <w:footnoteReference w:id="28"/>
      </w:r>
    </w:p>
    <w:p w14:paraId="2C4F18BA" w14:textId="77777777" w:rsidR="00940477" w:rsidRPr="00CE3827" w:rsidRDefault="00940477" w:rsidP="00120489">
      <w:pPr>
        <w:pStyle w:val="ListParagraph"/>
        <w:numPr>
          <w:ilvl w:val="0"/>
          <w:numId w:val="10"/>
        </w:numPr>
        <w:spacing w:line="240" w:lineRule="auto"/>
        <w:jc w:val="both"/>
        <w:rPr>
          <w:rFonts w:ascii="Book Antiqua" w:hAnsi="Book Antiqua"/>
          <w:sz w:val="20"/>
          <w:szCs w:val="20"/>
        </w:rPr>
      </w:pPr>
      <w:r w:rsidRPr="00CE3827">
        <w:rPr>
          <w:rFonts w:ascii="Book Antiqua" w:hAnsi="Book Antiqua"/>
          <w:sz w:val="20"/>
          <w:szCs w:val="20"/>
        </w:rPr>
        <w:t>Dilakukan secara komprehensif dan cukup intensif;</w:t>
      </w:r>
    </w:p>
    <w:p w14:paraId="71745E13" w14:textId="77777777" w:rsidR="00940477" w:rsidRPr="00CE3827" w:rsidRDefault="00940477" w:rsidP="00120489">
      <w:pPr>
        <w:pStyle w:val="ListParagraph"/>
        <w:numPr>
          <w:ilvl w:val="0"/>
          <w:numId w:val="10"/>
        </w:numPr>
        <w:spacing w:line="240" w:lineRule="auto"/>
        <w:jc w:val="both"/>
        <w:rPr>
          <w:rFonts w:ascii="Book Antiqua" w:hAnsi="Book Antiqua"/>
          <w:sz w:val="20"/>
          <w:szCs w:val="20"/>
        </w:rPr>
      </w:pPr>
      <w:r w:rsidRPr="00CE3827">
        <w:rPr>
          <w:rFonts w:ascii="Book Antiqua" w:hAnsi="Book Antiqua"/>
          <w:sz w:val="20"/>
          <w:szCs w:val="20"/>
        </w:rPr>
        <w:t>Bilamana laporannya bersifat cukup obyektif dan analisis;</w:t>
      </w:r>
    </w:p>
    <w:p w14:paraId="1849FC2F" w14:textId="77777777" w:rsidR="00940477" w:rsidRPr="00CE3827" w:rsidRDefault="00940477" w:rsidP="00120489">
      <w:pPr>
        <w:pStyle w:val="ListParagraph"/>
        <w:numPr>
          <w:ilvl w:val="0"/>
          <w:numId w:val="10"/>
        </w:numPr>
        <w:spacing w:line="240" w:lineRule="auto"/>
        <w:jc w:val="both"/>
        <w:rPr>
          <w:rFonts w:ascii="Book Antiqua" w:hAnsi="Book Antiqua"/>
          <w:sz w:val="20"/>
          <w:szCs w:val="20"/>
        </w:rPr>
      </w:pPr>
      <w:r w:rsidRPr="00CE3827">
        <w:rPr>
          <w:rFonts w:ascii="Book Antiqua" w:hAnsi="Book Antiqua"/>
          <w:sz w:val="20"/>
          <w:szCs w:val="20"/>
        </w:rPr>
        <w:t>Bilamana laporannya disampaikan cukup cepat.</w:t>
      </w:r>
    </w:p>
    <w:p w14:paraId="695C6586" w14:textId="77777777" w:rsidR="00940477" w:rsidRDefault="00940477" w:rsidP="00CE3827">
      <w:pPr>
        <w:spacing w:line="240" w:lineRule="auto"/>
        <w:ind w:left="426" w:firstLine="567"/>
        <w:jc w:val="both"/>
        <w:rPr>
          <w:rFonts w:ascii="Book Antiqua" w:hAnsi="Book Antiqua"/>
          <w:sz w:val="20"/>
          <w:szCs w:val="20"/>
        </w:rPr>
      </w:pPr>
      <w:r w:rsidRPr="00CE3827">
        <w:rPr>
          <w:rFonts w:ascii="Book Antiqua" w:hAnsi="Book Antiqua"/>
          <w:sz w:val="20"/>
          <w:szCs w:val="20"/>
        </w:rPr>
        <w:t>Lebih lanjut Prajudi Atmosudirdjo</w:t>
      </w:r>
      <w:r w:rsidRPr="00CE3827">
        <w:rPr>
          <w:rStyle w:val="FootnoteReference"/>
          <w:rFonts w:ascii="Book Antiqua" w:hAnsi="Book Antiqua"/>
          <w:sz w:val="20"/>
          <w:szCs w:val="20"/>
        </w:rPr>
        <w:footnoteReference w:id="29"/>
      </w:r>
      <w:r w:rsidRPr="00CE3827">
        <w:rPr>
          <w:rFonts w:ascii="Book Antiqua" w:hAnsi="Book Antiqua"/>
          <w:sz w:val="20"/>
          <w:szCs w:val="20"/>
        </w:rPr>
        <w:t>, pengawasan adalah proses kegiatan-kegiatan yang membandingkan apa yang dijalankan, dilaksanakan, atau diselenggarakan itu dengan apa yang dikehendaki, direncanakan, atau diperintahkan. Dari uraian tersebut, penulis dapat menyimpulkan bahwa pengertian pengawasan adalah: suatu kegiatan untuk menilai apakah sudah seperti yang diharapkan, direncanakan, dan ditetapkan, agar dapat mencegah timbulnya penyimpangan (preventif) dan dapat segera menindak penyimpangan tersebut (represif).</w:t>
      </w:r>
      <w:r w:rsidR="00517EE9">
        <w:rPr>
          <w:rFonts w:ascii="Book Antiqua" w:hAnsi="Book Antiqua"/>
          <w:sz w:val="20"/>
          <w:szCs w:val="20"/>
        </w:rPr>
        <w:t xml:space="preserve"> </w:t>
      </w:r>
      <w:commentRangeStart w:id="5"/>
      <w:r w:rsidR="00517EE9">
        <w:rPr>
          <w:rFonts w:ascii="Book Antiqua" w:hAnsi="Book Antiqua"/>
          <w:sz w:val="20"/>
          <w:szCs w:val="20"/>
        </w:rPr>
        <w:t>Menurut hemat penulis, dengan berbagai uraian dari beberapa literatur baik dari undang-undang maupun dari fakta hukum yang terjadi di lapangan</w:t>
      </w:r>
      <w:r w:rsidR="00E46625">
        <w:rPr>
          <w:rFonts w:ascii="Book Antiqua" w:hAnsi="Book Antiqua"/>
          <w:sz w:val="20"/>
          <w:szCs w:val="20"/>
        </w:rPr>
        <w:t xml:space="preserve"> dapat disimpulkan bahwa</w:t>
      </w:r>
      <w:commentRangeEnd w:id="5"/>
      <w:r w:rsidR="008B2AA4">
        <w:rPr>
          <w:rStyle w:val="CommentReference"/>
        </w:rPr>
        <w:commentReference w:id="5"/>
      </w:r>
      <w:r w:rsidR="00E46625">
        <w:rPr>
          <w:rFonts w:ascii="Book Antiqua" w:hAnsi="Book Antiqua"/>
          <w:sz w:val="20"/>
          <w:szCs w:val="20"/>
        </w:rPr>
        <w:t xml:space="preserve"> penegakan hukum terhadap lingkungan secara administratif lebih memungkinkan atau efektif untuk diterapkan terhadap kasus pencemaran lingkungan di Desa Gumelar. Karena fungsi pengaturan penegakan hukum lingkungan melalui sanksi administrasi yaitu </w:t>
      </w:r>
      <w:r w:rsidR="00E46625">
        <w:rPr>
          <w:rFonts w:ascii="Book Antiqua" w:hAnsi="Book Antiqua"/>
          <w:sz w:val="20"/>
          <w:szCs w:val="20"/>
        </w:rPr>
        <w:lastRenderedPageBreak/>
        <w:t xml:space="preserve">sebagai instrumen </w:t>
      </w:r>
      <w:r w:rsidR="00E46625" w:rsidRPr="00CE3827">
        <w:rPr>
          <w:rFonts w:ascii="Book Antiqua" w:hAnsi="Book Antiqua"/>
          <w:sz w:val="20"/>
          <w:szCs w:val="20"/>
        </w:rPr>
        <w:t>pengendalian, pencegahan, dan penanggulangan perbuatan yang dilarang oleh ketentuan-ketentuan lingkungan hidup.</w:t>
      </w:r>
    </w:p>
    <w:p w14:paraId="18AFA657" w14:textId="77777777" w:rsidR="00E31F1E" w:rsidRPr="00CE3827" w:rsidRDefault="00E31F1E" w:rsidP="00CE3827">
      <w:pPr>
        <w:spacing w:line="240" w:lineRule="auto"/>
        <w:ind w:left="426" w:firstLine="567"/>
        <w:jc w:val="both"/>
        <w:rPr>
          <w:rFonts w:ascii="Book Antiqua" w:hAnsi="Book Antiqua"/>
          <w:sz w:val="20"/>
          <w:szCs w:val="20"/>
        </w:rPr>
      </w:pPr>
    </w:p>
    <w:p w14:paraId="258D1739" w14:textId="77777777" w:rsidR="00541CB1" w:rsidRPr="00CE3827" w:rsidRDefault="00541CB1" w:rsidP="00120489">
      <w:pPr>
        <w:pStyle w:val="ListParagraph"/>
        <w:numPr>
          <w:ilvl w:val="0"/>
          <w:numId w:val="2"/>
        </w:numPr>
        <w:spacing w:line="240" w:lineRule="auto"/>
        <w:ind w:left="426" w:hanging="426"/>
        <w:jc w:val="both"/>
        <w:rPr>
          <w:rFonts w:ascii="Book Antiqua" w:hAnsi="Book Antiqua"/>
          <w:b/>
          <w:sz w:val="20"/>
          <w:szCs w:val="20"/>
        </w:rPr>
      </w:pPr>
      <w:r w:rsidRPr="00CE3827">
        <w:rPr>
          <w:rFonts w:ascii="Book Antiqua" w:hAnsi="Book Antiqua"/>
          <w:b/>
          <w:noProof/>
          <w:sz w:val="20"/>
          <w:szCs w:val="20"/>
        </w:rPr>
        <w:t>F</w:t>
      </w:r>
      <w:r w:rsidRPr="00CE3827">
        <w:rPr>
          <w:rFonts w:ascii="Book Antiqua" w:hAnsi="Book Antiqua"/>
          <w:b/>
          <w:noProof/>
          <w:sz w:val="20"/>
          <w:szCs w:val="20"/>
          <w:lang w:val="id-ID"/>
        </w:rPr>
        <w:t xml:space="preserve">aktor </w:t>
      </w:r>
      <w:r w:rsidRPr="00CE3827">
        <w:rPr>
          <w:rFonts w:ascii="Book Antiqua" w:hAnsi="Book Antiqua"/>
          <w:b/>
          <w:noProof/>
          <w:sz w:val="20"/>
          <w:szCs w:val="20"/>
        </w:rPr>
        <w:t>P</w:t>
      </w:r>
      <w:r w:rsidRPr="00CE3827">
        <w:rPr>
          <w:rFonts w:ascii="Book Antiqua" w:hAnsi="Book Antiqua"/>
          <w:b/>
          <w:noProof/>
          <w:sz w:val="20"/>
          <w:szCs w:val="20"/>
          <w:lang w:val="id-ID"/>
        </w:rPr>
        <w:t xml:space="preserve">enghambat </w:t>
      </w:r>
      <w:r w:rsidRPr="00CE3827">
        <w:rPr>
          <w:rFonts w:ascii="Book Antiqua" w:hAnsi="Book Antiqua"/>
          <w:b/>
          <w:noProof/>
          <w:sz w:val="20"/>
          <w:szCs w:val="20"/>
        </w:rPr>
        <w:t>P</w:t>
      </w:r>
      <w:r w:rsidRPr="00CE3827">
        <w:rPr>
          <w:rFonts w:ascii="Book Antiqua" w:hAnsi="Book Antiqua"/>
          <w:b/>
          <w:noProof/>
          <w:sz w:val="20"/>
          <w:szCs w:val="20"/>
          <w:lang w:val="id-ID"/>
        </w:rPr>
        <w:t xml:space="preserve">enegakan </w:t>
      </w:r>
      <w:r w:rsidRPr="00CE3827">
        <w:rPr>
          <w:rFonts w:ascii="Book Antiqua" w:hAnsi="Book Antiqua"/>
          <w:b/>
          <w:noProof/>
          <w:sz w:val="20"/>
          <w:szCs w:val="20"/>
        </w:rPr>
        <w:t>H</w:t>
      </w:r>
      <w:r w:rsidRPr="00CE3827">
        <w:rPr>
          <w:rFonts w:ascii="Book Antiqua" w:hAnsi="Book Antiqua"/>
          <w:b/>
          <w:noProof/>
          <w:sz w:val="20"/>
          <w:szCs w:val="20"/>
          <w:lang w:val="id-ID"/>
        </w:rPr>
        <w:t xml:space="preserve">ukum </w:t>
      </w:r>
      <w:r w:rsidRPr="00CE3827">
        <w:rPr>
          <w:rFonts w:ascii="Book Antiqua" w:hAnsi="Book Antiqua"/>
          <w:b/>
          <w:noProof/>
          <w:sz w:val="20"/>
          <w:szCs w:val="20"/>
        </w:rPr>
        <w:t>L</w:t>
      </w:r>
      <w:r w:rsidRPr="00CE3827">
        <w:rPr>
          <w:rFonts w:ascii="Book Antiqua" w:hAnsi="Book Antiqua"/>
          <w:b/>
          <w:noProof/>
          <w:sz w:val="20"/>
          <w:szCs w:val="20"/>
          <w:lang w:val="id-ID"/>
        </w:rPr>
        <w:t xml:space="preserve">ingkungan </w:t>
      </w:r>
      <w:r w:rsidRPr="00CE3827">
        <w:rPr>
          <w:rFonts w:ascii="Book Antiqua" w:hAnsi="Book Antiqua"/>
          <w:b/>
          <w:noProof/>
          <w:sz w:val="20"/>
          <w:szCs w:val="20"/>
        </w:rPr>
        <w:t>A</w:t>
      </w:r>
      <w:r w:rsidRPr="00CE3827">
        <w:rPr>
          <w:rFonts w:ascii="Book Antiqua" w:hAnsi="Book Antiqua"/>
          <w:b/>
          <w:noProof/>
          <w:sz w:val="20"/>
          <w:szCs w:val="20"/>
          <w:lang w:val="id-ID"/>
        </w:rPr>
        <w:t xml:space="preserve">dministratif </w:t>
      </w:r>
      <w:r w:rsidRPr="00CE3827">
        <w:rPr>
          <w:rFonts w:ascii="Book Antiqua" w:hAnsi="Book Antiqua"/>
          <w:b/>
          <w:noProof/>
          <w:sz w:val="20"/>
          <w:szCs w:val="20"/>
        </w:rPr>
        <w:t>T</w:t>
      </w:r>
      <w:r w:rsidRPr="00CE3827">
        <w:rPr>
          <w:rFonts w:ascii="Book Antiqua" w:hAnsi="Book Antiqua"/>
          <w:b/>
          <w:noProof/>
          <w:sz w:val="20"/>
          <w:szCs w:val="20"/>
          <w:lang w:val="id-ID"/>
        </w:rPr>
        <w:t xml:space="preserve">erhadap </w:t>
      </w:r>
      <w:r w:rsidRPr="00CE3827">
        <w:rPr>
          <w:rFonts w:ascii="Book Antiqua" w:hAnsi="Book Antiqua"/>
          <w:b/>
          <w:noProof/>
          <w:sz w:val="20"/>
          <w:szCs w:val="20"/>
        </w:rPr>
        <w:t>I</w:t>
      </w:r>
      <w:r w:rsidRPr="00CE3827">
        <w:rPr>
          <w:rFonts w:ascii="Book Antiqua" w:hAnsi="Book Antiqua"/>
          <w:b/>
          <w:noProof/>
          <w:sz w:val="20"/>
          <w:szCs w:val="20"/>
          <w:lang w:val="id-ID"/>
        </w:rPr>
        <w:t xml:space="preserve">ndustri </w:t>
      </w:r>
      <w:r w:rsidRPr="00CE3827">
        <w:rPr>
          <w:rFonts w:ascii="Book Antiqua" w:hAnsi="Book Antiqua"/>
          <w:b/>
          <w:noProof/>
          <w:sz w:val="20"/>
          <w:szCs w:val="20"/>
        </w:rPr>
        <w:t>T</w:t>
      </w:r>
      <w:r w:rsidRPr="00CE3827">
        <w:rPr>
          <w:rFonts w:ascii="Book Antiqua" w:hAnsi="Book Antiqua"/>
          <w:b/>
          <w:noProof/>
          <w:sz w:val="20"/>
          <w:szCs w:val="20"/>
          <w:lang w:val="id-ID"/>
        </w:rPr>
        <w:t xml:space="preserve">epung </w:t>
      </w:r>
      <w:r w:rsidRPr="00CE3827">
        <w:rPr>
          <w:rFonts w:ascii="Book Antiqua" w:hAnsi="Book Antiqua"/>
          <w:b/>
          <w:noProof/>
          <w:sz w:val="20"/>
          <w:szCs w:val="20"/>
        </w:rPr>
        <w:t>T</w:t>
      </w:r>
      <w:r w:rsidRPr="00CE3827">
        <w:rPr>
          <w:rFonts w:ascii="Book Antiqua" w:hAnsi="Book Antiqua"/>
          <w:b/>
          <w:noProof/>
          <w:sz w:val="20"/>
          <w:szCs w:val="20"/>
          <w:lang w:val="id-ID"/>
        </w:rPr>
        <w:t xml:space="preserve">apioka di Desa Gumelar </w:t>
      </w:r>
      <w:r w:rsidR="00153DE3">
        <w:rPr>
          <w:rFonts w:ascii="Book Antiqua" w:hAnsi="Book Antiqua"/>
          <w:b/>
          <w:noProof/>
          <w:sz w:val="20"/>
          <w:szCs w:val="20"/>
        </w:rPr>
        <w:t>y</w:t>
      </w:r>
      <w:r w:rsidRPr="00CE3827">
        <w:rPr>
          <w:rFonts w:ascii="Book Antiqua" w:hAnsi="Book Antiqua"/>
          <w:b/>
          <w:noProof/>
          <w:sz w:val="20"/>
          <w:szCs w:val="20"/>
          <w:lang w:val="id-ID"/>
        </w:rPr>
        <w:t xml:space="preserve">ang </w:t>
      </w:r>
      <w:r w:rsidRPr="00CE3827">
        <w:rPr>
          <w:rFonts w:ascii="Book Antiqua" w:hAnsi="Book Antiqua"/>
          <w:b/>
          <w:noProof/>
          <w:sz w:val="20"/>
          <w:szCs w:val="20"/>
        </w:rPr>
        <w:t>M</w:t>
      </w:r>
      <w:r w:rsidRPr="00CE3827">
        <w:rPr>
          <w:rFonts w:ascii="Book Antiqua" w:hAnsi="Book Antiqua"/>
          <w:b/>
          <w:noProof/>
          <w:sz w:val="20"/>
          <w:szCs w:val="20"/>
          <w:lang w:val="id-ID"/>
        </w:rPr>
        <w:t xml:space="preserve">elakukan </w:t>
      </w:r>
      <w:r w:rsidRPr="00CE3827">
        <w:rPr>
          <w:rFonts w:ascii="Book Antiqua" w:hAnsi="Book Antiqua"/>
          <w:b/>
          <w:noProof/>
          <w:sz w:val="20"/>
          <w:szCs w:val="20"/>
        </w:rPr>
        <w:t>P</w:t>
      </w:r>
      <w:r w:rsidRPr="00CE3827">
        <w:rPr>
          <w:rFonts w:ascii="Book Antiqua" w:hAnsi="Book Antiqua"/>
          <w:b/>
          <w:noProof/>
          <w:sz w:val="20"/>
          <w:szCs w:val="20"/>
          <w:lang w:val="id-ID"/>
        </w:rPr>
        <w:t xml:space="preserve">encemaran </w:t>
      </w:r>
      <w:r w:rsidRPr="00CE3827">
        <w:rPr>
          <w:rFonts w:ascii="Book Antiqua" w:hAnsi="Book Antiqua"/>
          <w:b/>
          <w:noProof/>
          <w:sz w:val="20"/>
          <w:szCs w:val="20"/>
        </w:rPr>
        <w:t>L</w:t>
      </w:r>
      <w:r w:rsidRPr="00CE3827">
        <w:rPr>
          <w:rFonts w:ascii="Book Antiqua" w:hAnsi="Book Antiqua"/>
          <w:b/>
          <w:noProof/>
          <w:sz w:val="20"/>
          <w:szCs w:val="20"/>
          <w:lang w:val="id-ID"/>
        </w:rPr>
        <w:t>ingkungan</w:t>
      </w:r>
    </w:p>
    <w:p w14:paraId="30C0A15A" w14:textId="77777777" w:rsidR="00541CB1" w:rsidRPr="00CE3827" w:rsidRDefault="00541CB1" w:rsidP="00CE3827">
      <w:pPr>
        <w:pStyle w:val="ListParagraph"/>
        <w:spacing w:line="240" w:lineRule="auto"/>
        <w:ind w:left="426" w:firstLine="567"/>
        <w:jc w:val="both"/>
        <w:rPr>
          <w:rFonts w:ascii="Book Antiqua" w:hAnsi="Book Antiqua"/>
          <w:sz w:val="20"/>
          <w:szCs w:val="20"/>
        </w:rPr>
      </w:pPr>
      <w:r w:rsidRPr="00CE3827">
        <w:rPr>
          <w:rFonts w:ascii="Book Antiqua" w:hAnsi="Book Antiqua"/>
          <w:sz w:val="20"/>
          <w:szCs w:val="20"/>
        </w:rPr>
        <w:t>Upaya penyelesaian kasus pencemaran lingkungan kerap memiliki faktor penghambat seperti faktor dari masyarakat itu sendiri (</w:t>
      </w:r>
      <w:r w:rsidRPr="00CE3827">
        <w:rPr>
          <w:rFonts w:ascii="Book Antiqua" w:hAnsi="Book Antiqua"/>
          <w:i/>
          <w:iCs/>
          <w:sz w:val="20"/>
          <w:szCs w:val="20"/>
        </w:rPr>
        <w:t>internal</w:t>
      </w:r>
      <w:r w:rsidRPr="00CE3827">
        <w:rPr>
          <w:rFonts w:ascii="Book Antiqua" w:hAnsi="Book Antiqua"/>
          <w:sz w:val="20"/>
          <w:szCs w:val="20"/>
        </w:rPr>
        <w:t>) dan faktor dari luar (</w:t>
      </w:r>
      <w:r w:rsidRPr="00CE3827">
        <w:rPr>
          <w:rFonts w:ascii="Book Antiqua" w:hAnsi="Book Antiqua"/>
          <w:i/>
          <w:iCs/>
          <w:sz w:val="20"/>
          <w:szCs w:val="20"/>
        </w:rPr>
        <w:t>eksternal</w:t>
      </w:r>
      <w:r w:rsidRPr="00CE3827">
        <w:rPr>
          <w:rFonts w:ascii="Book Antiqua" w:hAnsi="Book Antiqua"/>
          <w:sz w:val="20"/>
          <w:szCs w:val="20"/>
        </w:rPr>
        <w:t>) yaitu Dinas Lingkungan Hidup Kabupaten Banyumas. Untuk faktor dari masyarakat diantaranya.</w:t>
      </w:r>
    </w:p>
    <w:p w14:paraId="68FAC3A6" w14:textId="77777777" w:rsidR="00541CB1" w:rsidRPr="00CE3827" w:rsidRDefault="00541CB1" w:rsidP="00120489">
      <w:pPr>
        <w:pStyle w:val="ListParagraph"/>
        <w:numPr>
          <w:ilvl w:val="0"/>
          <w:numId w:val="11"/>
        </w:numPr>
        <w:spacing w:line="240" w:lineRule="auto"/>
        <w:ind w:left="1418" w:hanging="425"/>
        <w:jc w:val="both"/>
        <w:rPr>
          <w:rFonts w:ascii="Book Antiqua" w:hAnsi="Book Antiqua"/>
          <w:b/>
          <w:sz w:val="20"/>
          <w:szCs w:val="20"/>
        </w:rPr>
      </w:pPr>
      <w:r w:rsidRPr="00CE3827">
        <w:rPr>
          <w:rFonts w:ascii="Book Antiqua" w:hAnsi="Book Antiqua"/>
          <w:sz w:val="20"/>
          <w:szCs w:val="20"/>
        </w:rPr>
        <w:t xml:space="preserve">Masyarakat tidak aktif seperti tidak adanya laporan kepada pihak yang bisa menyelesaikan kasus pencemaran lingkungan seperti laporan ke RT / RW setempat untuk kemudian selanjutnya diteruskan ke Dinas Lingkungan Hidup Kabupaten Banyumas. Seharusnya masyarakat memiliki peran terhadap perlindungan dan pengelolaan lingkungan hidup seperti yang dijelaskan pada Pasal 65 ayat (4) </w:t>
      </w:r>
      <w:r w:rsidRPr="00CE3827">
        <w:rPr>
          <w:rFonts w:ascii="Book Antiqua" w:hAnsi="Book Antiqua"/>
          <w:color w:val="000000" w:themeColor="text1"/>
          <w:sz w:val="20"/>
          <w:szCs w:val="20"/>
        </w:rPr>
        <w:t>Undang-undang Nomor 32 Tahun 2009 tentang Perlindungan dan Pengelolaan Lingkungan Hidup</w:t>
      </w:r>
      <w:r w:rsidRPr="00CE3827">
        <w:rPr>
          <w:rFonts w:ascii="Book Antiqua" w:hAnsi="Book Antiqua"/>
          <w:sz w:val="20"/>
          <w:szCs w:val="20"/>
        </w:rPr>
        <w:t>. Menyebutkan bahwa setiap orang atau masyarakat berhak untuk berperan dalam perlindungan dan pengelolaan lingkungan hidup sesuai dengan peraturan perundang-undangan.</w:t>
      </w:r>
    </w:p>
    <w:p w14:paraId="77309BDB" w14:textId="77777777" w:rsidR="00541CB1" w:rsidRPr="00CE3827" w:rsidRDefault="00541CB1" w:rsidP="00120489">
      <w:pPr>
        <w:pStyle w:val="ListParagraph"/>
        <w:numPr>
          <w:ilvl w:val="0"/>
          <w:numId w:val="11"/>
        </w:numPr>
        <w:spacing w:line="240" w:lineRule="auto"/>
        <w:ind w:left="1418" w:hanging="425"/>
        <w:jc w:val="both"/>
        <w:rPr>
          <w:rFonts w:ascii="Book Antiqua" w:hAnsi="Book Antiqua"/>
          <w:b/>
          <w:sz w:val="20"/>
          <w:szCs w:val="20"/>
        </w:rPr>
      </w:pPr>
      <w:r w:rsidRPr="00CE3827">
        <w:rPr>
          <w:rFonts w:ascii="Book Antiqua" w:hAnsi="Book Antiqua"/>
          <w:sz w:val="20"/>
          <w:szCs w:val="20"/>
        </w:rPr>
        <w:t>Kurangnya partisipasi masyarakat mengenai kerusakan lingkungan, dalam hal ini tidak semua masyarakat sadar akan pentingnya lingkungan hidup yang sehat. Sebagian besar masyarakat yang beranggapan bahwa sumber daya alam diciptakan oleh Tuhan untuk manusia, sehingga manusia berhak untuk mengeksploitasinya tanpa memperhatikan kelestariannya</w:t>
      </w:r>
      <w:r w:rsidRPr="00CE3827">
        <w:rPr>
          <w:rStyle w:val="FootnoteReference"/>
          <w:rFonts w:ascii="Book Antiqua" w:hAnsi="Book Antiqua"/>
          <w:sz w:val="20"/>
          <w:szCs w:val="20"/>
        </w:rPr>
        <w:footnoteReference w:id="30"/>
      </w:r>
      <w:r w:rsidRPr="00CE3827">
        <w:rPr>
          <w:rFonts w:ascii="Book Antiqua" w:hAnsi="Book Antiqua"/>
          <w:sz w:val="20"/>
          <w:szCs w:val="20"/>
        </w:rPr>
        <w:t xml:space="preserve">. Padahal lingkungan hidup yang sehat merupakan hak dari masyarakat. Seperti yang telah diatur dalam Pasal 65 Ayat (1) </w:t>
      </w:r>
      <w:r w:rsidRPr="00CE3827">
        <w:rPr>
          <w:rFonts w:ascii="Book Antiqua" w:hAnsi="Book Antiqua"/>
          <w:color w:val="000000" w:themeColor="text1"/>
          <w:sz w:val="20"/>
          <w:szCs w:val="20"/>
        </w:rPr>
        <w:t>Undang-undang Nomor 32 Tahun 2009 tentang Perlindungan dan Pengelolaan Lingkungan Hidup</w:t>
      </w:r>
      <w:r w:rsidRPr="00CE3827">
        <w:rPr>
          <w:rFonts w:ascii="Book Antiqua" w:hAnsi="Book Antiqua"/>
          <w:sz w:val="20"/>
          <w:szCs w:val="20"/>
        </w:rPr>
        <w:t>. Menyebutkan bahwa setiap orang berhak atas lingkungan hidup yang baik dan sehat sebagai bagian dari hak asasi manusia.</w:t>
      </w:r>
    </w:p>
    <w:p w14:paraId="1ED8179F" w14:textId="77777777" w:rsidR="00541CB1" w:rsidRPr="00CE3827" w:rsidRDefault="00541CB1" w:rsidP="00120489">
      <w:pPr>
        <w:pStyle w:val="ListParagraph"/>
        <w:numPr>
          <w:ilvl w:val="0"/>
          <w:numId w:val="11"/>
        </w:numPr>
        <w:spacing w:line="240" w:lineRule="auto"/>
        <w:ind w:left="1418" w:hanging="425"/>
        <w:jc w:val="both"/>
        <w:rPr>
          <w:rFonts w:ascii="Book Antiqua" w:hAnsi="Book Antiqua"/>
          <w:b/>
          <w:sz w:val="20"/>
          <w:szCs w:val="20"/>
        </w:rPr>
      </w:pPr>
      <w:r w:rsidRPr="00CE3827">
        <w:rPr>
          <w:rFonts w:ascii="Book Antiqua" w:hAnsi="Book Antiqua"/>
          <w:color w:val="000000" w:themeColor="text1"/>
          <w:sz w:val="20"/>
          <w:szCs w:val="20"/>
        </w:rPr>
        <w:t>Berdasarkan identifikasi dan klarifikasi fakta hukum dengan Abdul Aziz pejabat kecamatan yang tinggal didesa Gumelar, dimana tingkat pendidikan masyarakat yang rendah, biasanya rendah juga kesadaran menjaga tatanan lingkungan. Hal ini menyebabkan masyarakat atau khususnya warga pemilik industri rumah tangga tepung tapioka kesulitan dalam mengurus perizinan, mereka beranggapan bahwa selama warga masyarakat sekitar tidak keberatan dan cenderung berterima kasih karena banyak warga masyarakat sekitar yang terbantu ekonominya karena bisa bekerja di indutrsi tepung tapioka.</w:t>
      </w:r>
      <w:r w:rsidRPr="00CE3827">
        <w:rPr>
          <w:rStyle w:val="FootnoteReference"/>
          <w:rFonts w:ascii="Book Antiqua" w:hAnsi="Book Antiqua"/>
          <w:color w:val="000000" w:themeColor="text1"/>
          <w:sz w:val="20"/>
          <w:szCs w:val="20"/>
        </w:rPr>
        <w:footnoteReference w:id="31"/>
      </w:r>
    </w:p>
    <w:p w14:paraId="630EFA5D" w14:textId="77777777" w:rsidR="00541CB1" w:rsidRPr="00CE3827" w:rsidRDefault="00541CB1" w:rsidP="00CE3827">
      <w:pPr>
        <w:spacing w:line="240" w:lineRule="auto"/>
        <w:ind w:left="426" w:firstLine="567"/>
        <w:jc w:val="both"/>
        <w:rPr>
          <w:rFonts w:ascii="Book Antiqua" w:hAnsi="Book Antiqua"/>
          <w:sz w:val="20"/>
          <w:szCs w:val="20"/>
        </w:rPr>
      </w:pPr>
      <w:r w:rsidRPr="00CE3827">
        <w:rPr>
          <w:rFonts w:ascii="Book Antiqua" w:hAnsi="Book Antiqua"/>
          <w:sz w:val="20"/>
          <w:szCs w:val="20"/>
        </w:rPr>
        <w:t xml:space="preserve">Kemudian mengenai faktor hambatan dari luar </w:t>
      </w:r>
      <w:r w:rsidRPr="00CE3827">
        <w:rPr>
          <w:rFonts w:ascii="Book Antiqua" w:hAnsi="Book Antiqua"/>
          <w:i/>
          <w:iCs/>
          <w:sz w:val="20"/>
          <w:szCs w:val="20"/>
        </w:rPr>
        <w:t>(eksternal</w:t>
      </w:r>
      <w:r w:rsidRPr="00CE3827">
        <w:rPr>
          <w:rFonts w:ascii="Book Antiqua" w:hAnsi="Book Antiqua"/>
          <w:sz w:val="20"/>
          <w:szCs w:val="20"/>
        </w:rPr>
        <w:t>) yaitu Dinas Lingkungan Hidup Kabupaten Banyumas dalam menangani kasus pencemaran lingkungan diantaranya.</w:t>
      </w:r>
      <w:r w:rsidRPr="00CE3827">
        <w:rPr>
          <w:rStyle w:val="FootnoteReference"/>
          <w:rFonts w:ascii="Book Antiqua" w:hAnsi="Book Antiqua"/>
          <w:sz w:val="20"/>
          <w:szCs w:val="20"/>
        </w:rPr>
        <w:footnoteReference w:id="32"/>
      </w:r>
    </w:p>
    <w:p w14:paraId="50A7A630" w14:textId="77777777" w:rsidR="00541CB1" w:rsidRPr="00CE3827" w:rsidRDefault="00541CB1" w:rsidP="00120489">
      <w:pPr>
        <w:pStyle w:val="ListParagraph"/>
        <w:numPr>
          <w:ilvl w:val="0"/>
          <w:numId w:val="12"/>
        </w:numPr>
        <w:spacing w:line="240" w:lineRule="auto"/>
        <w:ind w:left="1418" w:hanging="425"/>
        <w:jc w:val="both"/>
        <w:rPr>
          <w:rFonts w:ascii="Book Antiqua" w:hAnsi="Book Antiqua"/>
          <w:sz w:val="20"/>
          <w:szCs w:val="20"/>
        </w:rPr>
      </w:pPr>
      <w:r w:rsidRPr="00CE3827">
        <w:rPr>
          <w:rFonts w:ascii="Book Antiqua" w:hAnsi="Book Antiqua"/>
          <w:sz w:val="20"/>
          <w:szCs w:val="20"/>
        </w:rPr>
        <w:t>Kurangnya personil pada pengawasan pencemaran lingkungan hidup di Dinas Lingkungan Hidup Kabupaten Banyumas yang bertugas dalam menangani kasus pencemaran dan perusakan terhadap lingkungan hidup, dimana jumlah pencemaran lingkungan dengan jumlah personil yang bertugas untuk menangani kasus terhadap pencemaran lingkungan tidaklah seimbang, oleh sebab itu banyak kasus pencemaran lingkungan yang belum terselesaikan.</w:t>
      </w:r>
    </w:p>
    <w:p w14:paraId="4A9F6890" w14:textId="77777777" w:rsidR="00541CB1" w:rsidRPr="00CE3827" w:rsidRDefault="00541CB1" w:rsidP="00120489">
      <w:pPr>
        <w:pStyle w:val="ListParagraph"/>
        <w:numPr>
          <w:ilvl w:val="0"/>
          <w:numId w:val="12"/>
        </w:numPr>
        <w:spacing w:line="240" w:lineRule="auto"/>
        <w:ind w:left="1418" w:hanging="425"/>
        <w:jc w:val="both"/>
        <w:rPr>
          <w:rFonts w:ascii="Book Antiqua" w:hAnsi="Book Antiqua"/>
          <w:sz w:val="20"/>
          <w:szCs w:val="20"/>
        </w:rPr>
      </w:pPr>
      <w:r w:rsidRPr="00CE3827">
        <w:rPr>
          <w:rFonts w:ascii="Book Antiqua" w:hAnsi="Book Antiqua"/>
          <w:sz w:val="20"/>
          <w:szCs w:val="20"/>
        </w:rPr>
        <w:t xml:space="preserve">Kemudian kurangnya anggaran yang dialokasikan oleh Pemerintah Daerah dalam upaya menangani kasus terhadap pencemaran lingkungan sehingga </w:t>
      </w:r>
      <w:r w:rsidRPr="00CE3827">
        <w:rPr>
          <w:rFonts w:ascii="Book Antiqua" w:hAnsi="Book Antiqua"/>
          <w:sz w:val="20"/>
          <w:szCs w:val="20"/>
        </w:rPr>
        <w:lastRenderedPageBreak/>
        <w:t>dalam upaya penyelesaian terhadap pencemaran lingkungan hidup tidak semua dapat teratasi</w:t>
      </w:r>
    </w:p>
    <w:p w14:paraId="607B3015" w14:textId="77777777" w:rsidR="00541CB1" w:rsidRPr="00CE3827" w:rsidRDefault="00541CB1" w:rsidP="00120489">
      <w:pPr>
        <w:pStyle w:val="ListParagraph"/>
        <w:numPr>
          <w:ilvl w:val="0"/>
          <w:numId w:val="12"/>
        </w:numPr>
        <w:spacing w:line="240" w:lineRule="auto"/>
        <w:ind w:left="1418" w:hanging="425"/>
        <w:jc w:val="both"/>
        <w:rPr>
          <w:rFonts w:ascii="Book Antiqua" w:hAnsi="Book Antiqua"/>
          <w:sz w:val="20"/>
          <w:szCs w:val="20"/>
        </w:rPr>
      </w:pPr>
      <w:r w:rsidRPr="00CE3827">
        <w:rPr>
          <w:rFonts w:ascii="Book Antiqua" w:hAnsi="Book Antiqua"/>
          <w:sz w:val="20"/>
          <w:szCs w:val="20"/>
        </w:rPr>
        <w:t>Kurangnya sarana sosialisasi tentang pentingnya lingkungan hidup yang sehat</w:t>
      </w:r>
    </w:p>
    <w:p w14:paraId="70F07250" w14:textId="77777777" w:rsidR="00541CB1" w:rsidRPr="00CE3827" w:rsidRDefault="00541CB1" w:rsidP="00120489">
      <w:pPr>
        <w:pStyle w:val="ListParagraph"/>
        <w:numPr>
          <w:ilvl w:val="0"/>
          <w:numId w:val="12"/>
        </w:numPr>
        <w:spacing w:line="240" w:lineRule="auto"/>
        <w:ind w:left="1418" w:hanging="425"/>
        <w:jc w:val="both"/>
        <w:rPr>
          <w:rFonts w:ascii="Book Antiqua" w:hAnsi="Book Antiqua"/>
          <w:sz w:val="20"/>
          <w:szCs w:val="20"/>
        </w:rPr>
      </w:pPr>
      <w:r w:rsidRPr="00CE3827">
        <w:rPr>
          <w:rFonts w:ascii="Book Antiqua" w:hAnsi="Book Antiqua"/>
          <w:sz w:val="20"/>
          <w:szCs w:val="20"/>
        </w:rPr>
        <w:t>Kurangnya peran pendukung, seperti peran masyarakat yang harus aktif dalam melakukan laporan jika ada tindak pencemaran / perusakan lingkungan hidup</w:t>
      </w:r>
    </w:p>
    <w:p w14:paraId="535E5B5A" w14:textId="77777777" w:rsidR="00541CB1" w:rsidRPr="00CE3827" w:rsidRDefault="00541CB1" w:rsidP="00120489">
      <w:pPr>
        <w:pStyle w:val="ListParagraph"/>
        <w:numPr>
          <w:ilvl w:val="0"/>
          <w:numId w:val="12"/>
        </w:numPr>
        <w:spacing w:line="240" w:lineRule="auto"/>
        <w:ind w:left="1418" w:hanging="425"/>
        <w:jc w:val="both"/>
        <w:rPr>
          <w:rFonts w:ascii="Book Antiqua" w:hAnsi="Book Antiqua"/>
          <w:sz w:val="20"/>
          <w:szCs w:val="20"/>
        </w:rPr>
      </w:pPr>
      <w:r w:rsidRPr="00CE3827">
        <w:rPr>
          <w:rFonts w:ascii="Book Antiqua" w:hAnsi="Book Antiqua"/>
          <w:sz w:val="20"/>
          <w:szCs w:val="20"/>
        </w:rPr>
        <w:t>Membutuhkan waktu yang relatif lama dalam penanganan suatu kasus pencemaran / perusakan lingkungan hidup, karena harus melibatkan banyak pihak yang terkait.</w:t>
      </w:r>
    </w:p>
    <w:p w14:paraId="65E361F0" w14:textId="77777777" w:rsidR="00541859" w:rsidRDefault="00541859" w:rsidP="00767B85">
      <w:pPr>
        <w:autoSpaceDE w:val="0"/>
        <w:autoSpaceDN w:val="0"/>
        <w:adjustRightInd w:val="0"/>
        <w:spacing w:before="60" w:after="0" w:line="240" w:lineRule="auto"/>
        <w:ind w:firstLine="567"/>
        <w:jc w:val="both"/>
        <w:rPr>
          <w:rFonts w:ascii="Tahoma" w:hAnsi="Tahoma" w:cs="Tahoma"/>
          <w:sz w:val="20"/>
          <w:szCs w:val="20"/>
          <w:lang w:bidi="ar-SA"/>
        </w:rPr>
      </w:pPr>
    </w:p>
    <w:p w14:paraId="5F3110A6" w14:textId="77777777" w:rsidR="00AE1BAA" w:rsidRPr="00541859" w:rsidRDefault="00AE1BAA" w:rsidP="00767B85">
      <w:pPr>
        <w:autoSpaceDE w:val="0"/>
        <w:autoSpaceDN w:val="0"/>
        <w:adjustRightInd w:val="0"/>
        <w:spacing w:before="60" w:after="0" w:line="240" w:lineRule="auto"/>
        <w:ind w:firstLine="567"/>
        <w:jc w:val="both"/>
        <w:rPr>
          <w:rFonts w:ascii="Tahoma" w:hAnsi="Tahoma" w:cs="Tahoma"/>
          <w:sz w:val="20"/>
          <w:szCs w:val="20"/>
          <w:lang w:bidi="ar-SA"/>
        </w:rPr>
      </w:pPr>
    </w:p>
    <w:p w14:paraId="78588FAF" w14:textId="77777777" w:rsidR="00172A3F" w:rsidRPr="00525A3A" w:rsidRDefault="00172A3F" w:rsidP="00120489">
      <w:pPr>
        <w:pStyle w:val="Heading1"/>
        <w:numPr>
          <w:ilvl w:val="0"/>
          <w:numId w:val="13"/>
        </w:numPr>
        <w:spacing w:before="60" w:after="0" w:line="240" w:lineRule="auto"/>
        <w:jc w:val="center"/>
        <w:rPr>
          <w:rFonts w:ascii="Book Antiqua" w:eastAsia="Arial Unicode MS" w:hAnsi="Book Antiqua" w:cs="Tahoma"/>
          <w:b/>
          <w:sz w:val="24"/>
          <w:szCs w:val="24"/>
        </w:rPr>
      </w:pPr>
      <w:r w:rsidRPr="00525A3A">
        <w:rPr>
          <w:rFonts w:ascii="Book Antiqua" w:eastAsia="Arial Unicode MS" w:hAnsi="Book Antiqua" w:cs="Tahoma"/>
          <w:b/>
          <w:sz w:val="24"/>
          <w:szCs w:val="24"/>
        </w:rPr>
        <w:t>Penutup</w:t>
      </w:r>
    </w:p>
    <w:p w14:paraId="788D358A" w14:textId="77777777" w:rsidR="00525A3A" w:rsidRPr="00525A3A" w:rsidRDefault="00525A3A" w:rsidP="00120489">
      <w:pPr>
        <w:pStyle w:val="ListParagraph"/>
        <w:numPr>
          <w:ilvl w:val="0"/>
          <w:numId w:val="14"/>
        </w:numPr>
        <w:ind w:left="426" w:hanging="426"/>
        <w:rPr>
          <w:rFonts w:ascii="Book Antiqua" w:hAnsi="Book Antiqua"/>
          <w:b/>
          <w:sz w:val="24"/>
          <w:szCs w:val="24"/>
          <w:lang w:eastAsia="fi-FI" w:bidi="ar-SA"/>
        </w:rPr>
      </w:pPr>
      <w:r w:rsidRPr="00525A3A">
        <w:rPr>
          <w:rFonts w:ascii="Book Antiqua" w:hAnsi="Book Antiqua"/>
          <w:b/>
          <w:sz w:val="24"/>
          <w:szCs w:val="24"/>
          <w:lang w:eastAsia="fi-FI" w:bidi="ar-SA"/>
        </w:rPr>
        <w:t>Kesimpulan</w:t>
      </w:r>
    </w:p>
    <w:p w14:paraId="5C4BF0D5" w14:textId="77777777" w:rsidR="004647B9" w:rsidRDefault="00171BF8" w:rsidP="004647B9">
      <w:pPr>
        <w:autoSpaceDE w:val="0"/>
        <w:autoSpaceDN w:val="0"/>
        <w:adjustRightInd w:val="0"/>
        <w:spacing w:before="60" w:after="0" w:line="240" w:lineRule="auto"/>
        <w:ind w:left="426" w:firstLine="567"/>
        <w:jc w:val="both"/>
        <w:rPr>
          <w:rFonts w:ascii="Book Antiqua" w:hAnsi="Book Antiqua"/>
          <w:sz w:val="20"/>
          <w:szCs w:val="20"/>
        </w:rPr>
      </w:pPr>
      <w:r w:rsidRPr="002D09B6">
        <w:rPr>
          <w:rFonts w:ascii="Book Antiqua" w:hAnsi="Book Antiqua"/>
          <w:sz w:val="20"/>
          <w:szCs w:val="20"/>
        </w:rPr>
        <w:t xml:space="preserve">Berkaitan dengan upaya penegakan hukum lingkungan administratif terhadap pencemaran lingkungan di Desa Gumelar akibat pembuangan limbah industri rumah tangga tepung tapioka ke </w:t>
      </w:r>
      <w:r w:rsidR="001E3DF6" w:rsidRPr="002D09B6">
        <w:rPr>
          <w:rFonts w:ascii="Book Antiqua" w:hAnsi="Book Antiqua"/>
          <w:sz w:val="20"/>
          <w:szCs w:val="20"/>
        </w:rPr>
        <w:t>Sungai Pandan</w:t>
      </w:r>
      <w:r w:rsidRPr="002D09B6">
        <w:rPr>
          <w:rFonts w:ascii="Book Antiqua" w:hAnsi="Book Antiqua"/>
          <w:sz w:val="20"/>
          <w:szCs w:val="20"/>
        </w:rPr>
        <w:t xml:space="preserve">, masyarakat sekitar belum melakukan tindakan apapun karena sebagian besar mereka menilai bahwa dengan adanya industri tepung tapioka maka mereka terbantu secara ekonomi dan pekerjaan / mata pencaharian. Dengan </w:t>
      </w:r>
      <w:r w:rsidR="002D09B6" w:rsidRPr="002D09B6">
        <w:rPr>
          <w:rFonts w:ascii="Book Antiqua" w:hAnsi="Book Antiqua"/>
          <w:sz w:val="20"/>
          <w:szCs w:val="20"/>
        </w:rPr>
        <w:t xml:space="preserve">demikian perlu adanya </w:t>
      </w:r>
      <w:r w:rsidRPr="002D09B6">
        <w:rPr>
          <w:rFonts w:ascii="Book Antiqua" w:hAnsi="Book Antiqua"/>
          <w:sz w:val="20"/>
          <w:szCs w:val="20"/>
        </w:rPr>
        <w:t>edukasi mengenai pencemaran lingkungan dan juga</w:t>
      </w:r>
      <w:r w:rsidR="002D09B6" w:rsidRPr="002D09B6">
        <w:rPr>
          <w:rFonts w:ascii="Book Antiqua" w:hAnsi="Book Antiqua"/>
          <w:sz w:val="20"/>
          <w:szCs w:val="20"/>
        </w:rPr>
        <w:t xml:space="preserve"> sosialisasi</w:t>
      </w:r>
      <w:r w:rsidRPr="002D09B6">
        <w:rPr>
          <w:rFonts w:ascii="Book Antiqua" w:hAnsi="Book Antiqua"/>
          <w:sz w:val="20"/>
          <w:szCs w:val="20"/>
        </w:rPr>
        <w:t xml:space="preserve"> mengenai </w:t>
      </w:r>
      <w:r w:rsidR="002D09B6" w:rsidRPr="002D09B6">
        <w:rPr>
          <w:rFonts w:ascii="Book Antiqua" w:hAnsi="Book Antiqua"/>
          <w:sz w:val="20"/>
          <w:szCs w:val="20"/>
        </w:rPr>
        <w:t>proses pembuatan perizinan suatu usaha (industri rumah tangga), hal ini</w:t>
      </w:r>
      <w:r w:rsidRPr="002D09B6">
        <w:rPr>
          <w:rFonts w:ascii="Book Antiqua" w:hAnsi="Book Antiqua"/>
          <w:sz w:val="20"/>
          <w:szCs w:val="20"/>
        </w:rPr>
        <w:t xml:space="preserve"> d</w:t>
      </w:r>
      <w:r w:rsidR="002D09B6" w:rsidRPr="002D09B6">
        <w:rPr>
          <w:rFonts w:ascii="Book Antiqua" w:hAnsi="Book Antiqua"/>
          <w:sz w:val="20"/>
          <w:szCs w:val="20"/>
        </w:rPr>
        <w:t xml:space="preserve">ilakukan oleh </w:t>
      </w:r>
      <w:r w:rsidRPr="002D09B6">
        <w:rPr>
          <w:rFonts w:ascii="Book Antiqua" w:hAnsi="Book Antiqua"/>
          <w:sz w:val="20"/>
          <w:szCs w:val="20"/>
        </w:rPr>
        <w:t xml:space="preserve">pihak terkait </w:t>
      </w:r>
      <w:r w:rsidR="002D09B6" w:rsidRPr="002D09B6">
        <w:rPr>
          <w:rFonts w:ascii="Book Antiqua" w:hAnsi="Book Antiqua"/>
          <w:sz w:val="20"/>
          <w:szCs w:val="20"/>
        </w:rPr>
        <w:t>yaitu Dinas Lingkungan Hidup Kabupaten</w:t>
      </w:r>
      <w:r w:rsidRPr="002D09B6">
        <w:rPr>
          <w:rFonts w:ascii="Book Antiqua" w:hAnsi="Book Antiqua"/>
          <w:sz w:val="20"/>
          <w:szCs w:val="20"/>
        </w:rPr>
        <w:t xml:space="preserve"> Banyumas yang bekerja sama dengan pejabat-pejabat desa setempat</w:t>
      </w:r>
      <w:r w:rsidR="00525A3A">
        <w:rPr>
          <w:rFonts w:ascii="Book Antiqua" w:hAnsi="Book Antiqua"/>
          <w:sz w:val="20"/>
          <w:szCs w:val="20"/>
        </w:rPr>
        <w:t xml:space="preserve">. </w:t>
      </w:r>
      <w:r w:rsidRPr="002D09B6">
        <w:rPr>
          <w:rFonts w:ascii="Book Antiqua" w:hAnsi="Book Antiqua"/>
          <w:sz w:val="20"/>
          <w:szCs w:val="20"/>
        </w:rPr>
        <w:t>Kemudian dalam upaya perlindungan terhadap lingkungan hidup (Sungai Pandan) yang tercemari oleh limbah yaitu meliputi pengawasan serta pemberian sanksi administratif.</w:t>
      </w:r>
      <w:r w:rsidR="00525A3A">
        <w:rPr>
          <w:rFonts w:ascii="Book Antiqua" w:hAnsi="Book Antiqua"/>
          <w:sz w:val="20"/>
          <w:szCs w:val="20"/>
        </w:rPr>
        <w:t xml:space="preserve"> </w:t>
      </w:r>
      <w:r w:rsidR="002D09B6" w:rsidRPr="002D09B6">
        <w:rPr>
          <w:rFonts w:ascii="Book Antiqua" w:hAnsi="Book Antiqua"/>
          <w:sz w:val="20"/>
          <w:szCs w:val="20"/>
        </w:rPr>
        <w:t>Karena fungsi dari penegakan hukum secara administrasi ini adalah sebagai fungsi pengawasan, dimana konsep pengawasan sebagai sebuah awal dari suatu penegakan hukum lingkungan, pengawasan yang lemah pasti secara tidak langsung tidak mendukung suatu penegakan hukum lingkungan administratif.</w:t>
      </w:r>
    </w:p>
    <w:p w14:paraId="68630566" w14:textId="77777777" w:rsidR="002D09B6" w:rsidRDefault="002D09B6" w:rsidP="004647B9">
      <w:pPr>
        <w:autoSpaceDE w:val="0"/>
        <w:autoSpaceDN w:val="0"/>
        <w:adjustRightInd w:val="0"/>
        <w:spacing w:before="60" w:after="0" w:line="240" w:lineRule="auto"/>
        <w:ind w:left="426" w:firstLine="567"/>
        <w:jc w:val="both"/>
        <w:rPr>
          <w:rFonts w:ascii="Book Antiqua" w:hAnsi="Book Antiqua"/>
          <w:sz w:val="20"/>
          <w:szCs w:val="20"/>
        </w:rPr>
      </w:pPr>
      <w:r w:rsidRPr="00CE3827">
        <w:rPr>
          <w:rFonts w:ascii="Book Antiqua" w:hAnsi="Book Antiqua"/>
          <w:sz w:val="20"/>
          <w:szCs w:val="20"/>
        </w:rPr>
        <w:t xml:space="preserve">Selanjutnya mengenai </w:t>
      </w:r>
      <w:r w:rsidRPr="00CE3827">
        <w:rPr>
          <w:rFonts w:ascii="Book Antiqua" w:hAnsi="Book Antiqua"/>
          <w:sz w:val="20"/>
          <w:szCs w:val="20"/>
          <w:lang w:bidi="ar-SA"/>
        </w:rPr>
        <w:t>faktor penghambat terhadap penegakan hukum lingkungan administratif pencemaran ling</w:t>
      </w:r>
      <w:r w:rsidR="00CE3827" w:rsidRPr="00CE3827">
        <w:rPr>
          <w:rFonts w:ascii="Book Antiqua" w:hAnsi="Book Antiqua"/>
          <w:sz w:val="20"/>
          <w:szCs w:val="20"/>
          <w:lang w:bidi="ar-SA"/>
        </w:rPr>
        <w:t>kungan yang ada di Desa Gumelar</w:t>
      </w:r>
      <w:r w:rsidRPr="00CE3827">
        <w:rPr>
          <w:rFonts w:ascii="Book Antiqua" w:hAnsi="Book Antiqua"/>
          <w:sz w:val="20"/>
          <w:szCs w:val="20"/>
          <w:lang w:bidi="ar-SA"/>
        </w:rPr>
        <w:t xml:space="preserve"> terdapat 2 faktor, yaitu faktor dari masyarakat </w:t>
      </w:r>
      <w:r w:rsidRPr="00CE3827">
        <w:rPr>
          <w:rFonts w:ascii="Book Antiqua" w:hAnsi="Book Antiqua"/>
          <w:i/>
          <w:iCs/>
          <w:sz w:val="20"/>
          <w:szCs w:val="20"/>
          <w:lang w:bidi="ar-SA"/>
        </w:rPr>
        <w:t>(</w:t>
      </w:r>
      <w:r w:rsidRPr="00CE3827">
        <w:rPr>
          <w:rFonts w:ascii="Book Antiqua" w:hAnsi="Book Antiqua"/>
          <w:sz w:val="20"/>
          <w:szCs w:val="20"/>
          <w:lang w:bidi="ar-SA"/>
        </w:rPr>
        <w:t>internal) dan faktor dari Dinas Lingkungan Hidup (eksternal</w:t>
      </w:r>
      <w:r w:rsidR="00CE3827" w:rsidRPr="00CE3827">
        <w:rPr>
          <w:rFonts w:ascii="Book Antiqua" w:hAnsi="Book Antiqua"/>
          <w:sz w:val="20"/>
          <w:szCs w:val="20"/>
          <w:lang w:bidi="ar-SA"/>
        </w:rPr>
        <w:t xml:space="preserve">). Untuk faktor dari masyarakat </w:t>
      </w:r>
      <w:r w:rsidR="00CE3827" w:rsidRPr="00CE3827">
        <w:rPr>
          <w:rFonts w:ascii="Book Antiqua" w:hAnsi="Book Antiqua"/>
          <w:i/>
          <w:iCs/>
          <w:sz w:val="20"/>
          <w:szCs w:val="20"/>
          <w:lang w:bidi="ar-SA"/>
        </w:rPr>
        <w:t>(</w:t>
      </w:r>
      <w:r w:rsidR="00CE3827" w:rsidRPr="00CE3827">
        <w:rPr>
          <w:rFonts w:ascii="Book Antiqua" w:hAnsi="Book Antiqua"/>
          <w:sz w:val="20"/>
          <w:szCs w:val="20"/>
          <w:lang w:bidi="ar-SA"/>
        </w:rPr>
        <w:t>internal) seperti, k</w:t>
      </w:r>
      <w:r w:rsidR="00CE3827" w:rsidRPr="00CE3827">
        <w:rPr>
          <w:rFonts w:ascii="Book Antiqua" w:hAnsi="Book Antiqua"/>
          <w:sz w:val="20"/>
          <w:szCs w:val="20"/>
        </w:rPr>
        <w:t>urangnya partisipasi masyarakat mengenai kerusakan lingkungan, serta tidak adanya laporan kepada pihak yang bisa menyelesaikan kasus pencemaran lingkungan seperti laporan ke RT / RW setempat.</w:t>
      </w:r>
      <w:r w:rsidR="00CE3827" w:rsidRPr="00CE3827">
        <w:rPr>
          <w:rFonts w:ascii="Book Antiqua" w:hAnsi="Book Antiqua"/>
          <w:sz w:val="20"/>
          <w:szCs w:val="20"/>
          <w:lang w:bidi="ar-SA"/>
        </w:rPr>
        <w:t xml:space="preserve"> Sedangkan faktor dari Dinas Lingkungan Hidup (eksternal) diantaranya, keterbatasan personil untuk menangani kasus pencemaran, minimnya anggaran untuk menangani kasus pencemaran</w:t>
      </w:r>
      <w:r w:rsidR="00CE3827">
        <w:rPr>
          <w:rFonts w:ascii="Book Antiqua" w:hAnsi="Book Antiqua"/>
          <w:sz w:val="20"/>
          <w:szCs w:val="20"/>
        </w:rPr>
        <w:t>, k</w:t>
      </w:r>
      <w:r w:rsidR="00CE3827" w:rsidRPr="00CE3827">
        <w:rPr>
          <w:rFonts w:ascii="Book Antiqua" w:hAnsi="Book Antiqua"/>
          <w:sz w:val="20"/>
          <w:szCs w:val="20"/>
        </w:rPr>
        <w:t>urangnya peran pendukung, seperti peran masyarakat yang harus aktif dalam melakukan laporan jika ada tindak pencemaran / perusakan lingkungan hidup</w:t>
      </w:r>
      <w:r w:rsidR="00CE3827">
        <w:rPr>
          <w:rFonts w:ascii="Book Antiqua" w:hAnsi="Book Antiqua"/>
          <w:sz w:val="20"/>
          <w:szCs w:val="20"/>
        </w:rPr>
        <w:t>, serta m</w:t>
      </w:r>
      <w:r w:rsidR="00CE3827" w:rsidRPr="00541CB1">
        <w:rPr>
          <w:rFonts w:ascii="Book Antiqua" w:hAnsi="Book Antiqua"/>
          <w:sz w:val="20"/>
          <w:szCs w:val="20"/>
        </w:rPr>
        <w:t>embutuhkan waktu yang relatif lama dalam penanganan suatu kasus pencemaran / perusakan lingkungan hidup, karena harus melibatkan banyak pihak yang terkait.</w:t>
      </w:r>
    </w:p>
    <w:p w14:paraId="39D31B15" w14:textId="77777777" w:rsidR="004647B9" w:rsidRDefault="004647B9" w:rsidP="00120489">
      <w:pPr>
        <w:pStyle w:val="ListParagraph"/>
        <w:numPr>
          <w:ilvl w:val="0"/>
          <w:numId w:val="14"/>
        </w:numPr>
        <w:autoSpaceDE w:val="0"/>
        <w:autoSpaceDN w:val="0"/>
        <w:adjustRightInd w:val="0"/>
        <w:spacing w:before="60" w:after="0" w:line="240" w:lineRule="auto"/>
        <w:ind w:left="426" w:hanging="426"/>
        <w:jc w:val="both"/>
        <w:rPr>
          <w:rFonts w:ascii="Book Antiqua" w:hAnsi="Book Antiqua"/>
          <w:b/>
          <w:sz w:val="24"/>
          <w:szCs w:val="20"/>
        </w:rPr>
      </w:pPr>
      <w:r w:rsidRPr="004647B9">
        <w:rPr>
          <w:rFonts w:ascii="Book Antiqua" w:hAnsi="Book Antiqua"/>
          <w:b/>
          <w:sz w:val="24"/>
          <w:szCs w:val="20"/>
        </w:rPr>
        <w:t>Saran</w:t>
      </w:r>
    </w:p>
    <w:p w14:paraId="72C2C639" w14:textId="77777777" w:rsidR="004647B9" w:rsidRPr="004647B9" w:rsidRDefault="004647B9" w:rsidP="004647B9">
      <w:pPr>
        <w:autoSpaceDE w:val="0"/>
        <w:autoSpaceDN w:val="0"/>
        <w:adjustRightInd w:val="0"/>
        <w:spacing w:before="60" w:after="0" w:line="240" w:lineRule="auto"/>
        <w:ind w:left="426" w:firstLine="567"/>
        <w:jc w:val="both"/>
        <w:rPr>
          <w:rFonts w:ascii="Book Antiqua" w:hAnsi="Book Antiqua"/>
          <w:b/>
          <w:sz w:val="24"/>
          <w:szCs w:val="20"/>
        </w:rPr>
      </w:pPr>
      <w:r w:rsidRPr="004647B9">
        <w:rPr>
          <w:rFonts w:ascii="Book Antiqua" w:hAnsi="Book Antiqua" w:cs="Tahoma"/>
          <w:bCs/>
          <w:sz w:val="20"/>
          <w:szCs w:val="20"/>
        </w:rPr>
        <w:t>Hasil dari uraian penulis, maka penulis memberikan masukan dan saran yang bersifat membangun. Diharapkan tulisan ini dapat memberikan manfaat khususnya bagi penulis maupun masyarakat luas pada umumnya. Adapun saran yang diberikan antara lain.</w:t>
      </w:r>
    </w:p>
    <w:p w14:paraId="353B717E" w14:textId="77777777" w:rsidR="00172A3F" w:rsidRPr="005D73A1" w:rsidRDefault="004647B9" w:rsidP="00120489">
      <w:pPr>
        <w:pStyle w:val="ListParagraph"/>
        <w:numPr>
          <w:ilvl w:val="0"/>
          <w:numId w:val="15"/>
        </w:numPr>
        <w:autoSpaceDE w:val="0"/>
        <w:autoSpaceDN w:val="0"/>
        <w:adjustRightInd w:val="0"/>
        <w:spacing w:before="60" w:after="0" w:line="240" w:lineRule="auto"/>
        <w:jc w:val="both"/>
        <w:rPr>
          <w:rFonts w:ascii="Book Antiqua" w:hAnsi="Book Antiqua" w:cs="Tahoma"/>
          <w:sz w:val="20"/>
          <w:szCs w:val="20"/>
          <w:lang w:bidi="ar-SA"/>
        </w:rPr>
      </w:pPr>
      <w:r w:rsidRPr="005D73A1">
        <w:rPr>
          <w:rFonts w:ascii="Book Antiqua" w:hAnsi="Book Antiqua"/>
          <w:sz w:val="20"/>
          <w:szCs w:val="20"/>
          <w:lang w:bidi="ar-SA"/>
        </w:rPr>
        <w:t>Melihat kurangnya partisipasi masyarakat Desa Gumelar terhadap kerusakan lingkungan, diharapkan agar masyarakat lebih peduli terhadap lingkunganya. Tidak hanya itu masyarakat diharapkan lebih aktif untuk melapor kepada pihak terkait apabila terjadi kerusakan lingkungan hidup</w:t>
      </w:r>
      <w:r w:rsidR="00662365">
        <w:rPr>
          <w:rFonts w:ascii="Book Antiqua" w:hAnsi="Book Antiqua"/>
          <w:sz w:val="20"/>
          <w:szCs w:val="20"/>
          <w:lang w:bidi="ar-SA"/>
        </w:rPr>
        <w:t>.</w:t>
      </w:r>
    </w:p>
    <w:p w14:paraId="447DC11F" w14:textId="77777777" w:rsidR="005D73A1" w:rsidRPr="005D73A1" w:rsidRDefault="00276378" w:rsidP="00120489">
      <w:pPr>
        <w:pStyle w:val="ListParagraph"/>
        <w:numPr>
          <w:ilvl w:val="0"/>
          <w:numId w:val="15"/>
        </w:numPr>
        <w:autoSpaceDE w:val="0"/>
        <w:autoSpaceDN w:val="0"/>
        <w:adjustRightInd w:val="0"/>
        <w:spacing w:before="60" w:after="0" w:line="240" w:lineRule="auto"/>
        <w:jc w:val="both"/>
        <w:rPr>
          <w:rFonts w:ascii="Book Antiqua" w:hAnsi="Book Antiqua" w:cs="Tahoma"/>
          <w:sz w:val="20"/>
          <w:szCs w:val="20"/>
          <w:lang w:bidi="ar-SA"/>
        </w:rPr>
      </w:pPr>
      <w:r w:rsidRPr="005D73A1">
        <w:rPr>
          <w:rFonts w:ascii="Book Antiqua" w:hAnsi="Book Antiqua" w:cs="Tahoma"/>
          <w:sz w:val="20"/>
          <w:szCs w:val="20"/>
          <w:lang w:bidi="ar-SA"/>
        </w:rPr>
        <w:t xml:space="preserve">Perlunya meningkatkan kualitas pendidikan, hal ini bertujuan untuk meningkatkan kesadaran masyarakat </w:t>
      </w:r>
      <w:r w:rsidR="00CA0750" w:rsidRPr="005D73A1">
        <w:rPr>
          <w:rFonts w:ascii="Book Antiqua" w:hAnsi="Book Antiqua" w:cs="Tahoma"/>
          <w:sz w:val="20"/>
          <w:szCs w:val="20"/>
          <w:lang w:bidi="ar-SA"/>
        </w:rPr>
        <w:t>untuk tidak tertinggal oleh zaman. Seperti contoh dengan banyak menerjunkan tenaga pendidikan</w:t>
      </w:r>
      <w:r w:rsidR="005D73A1" w:rsidRPr="005D73A1">
        <w:rPr>
          <w:rFonts w:ascii="Book Antiqua" w:hAnsi="Book Antiqua" w:cs="Tahoma"/>
          <w:sz w:val="20"/>
          <w:szCs w:val="20"/>
          <w:lang w:bidi="ar-SA"/>
        </w:rPr>
        <w:t xml:space="preserve"> atau pun dengan memasukan desa </w:t>
      </w:r>
      <w:r w:rsidR="005D73A1" w:rsidRPr="005D73A1">
        <w:rPr>
          <w:rFonts w:ascii="Book Antiqua" w:hAnsi="Book Antiqua" w:cs="Tahoma"/>
          <w:sz w:val="20"/>
          <w:szCs w:val="20"/>
          <w:lang w:bidi="ar-SA"/>
        </w:rPr>
        <w:lastRenderedPageBreak/>
        <w:t>Gumelar kedalam desa yang wajib untuk tempat mahasiswa melaksanakan kegiatan KKN</w:t>
      </w:r>
      <w:r w:rsidR="00662365">
        <w:rPr>
          <w:rFonts w:ascii="Book Antiqua" w:hAnsi="Book Antiqua" w:cs="Tahoma"/>
          <w:sz w:val="20"/>
          <w:szCs w:val="20"/>
          <w:lang w:bidi="ar-SA"/>
        </w:rPr>
        <w:t>.</w:t>
      </w:r>
    </w:p>
    <w:p w14:paraId="27668DA4" w14:textId="77777777" w:rsidR="00662365" w:rsidRDefault="005D73A1" w:rsidP="00120489">
      <w:pPr>
        <w:pStyle w:val="ListParagraph"/>
        <w:numPr>
          <w:ilvl w:val="0"/>
          <w:numId w:val="15"/>
        </w:numPr>
        <w:autoSpaceDE w:val="0"/>
        <w:autoSpaceDN w:val="0"/>
        <w:adjustRightInd w:val="0"/>
        <w:spacing w:before="60" w:after="0" w:line="240" w:lineRule="auto"/>
        <w:jc w:val="both"/>
        <w:rPr>
          <w:rFonts w:ascii="Book Antiqua" w:hAnsi="Book Antiqua" w:cs="Tahoma"/>
          <w:sz w:val="20"/>
          <w:szCs w:val="20"/>
          <w:lang w:bidi="ar-SA"/>
        </w:rPr>
      </w:pPr>
      <w:r w:rsidRPr="005D73A1">
        <w:rPr>
          <w:rFonts w:ascii="Book Antiqua" w:hAnsi="Book Antiqua" w:cs="Tahoma"/>
          <w:sz w:val="20"/>
          <w:szCs w:val="20"/>
          <w:lang w:bidi="ar-SA"/>
        </w:rPr>
        <w:t>M</w:t>
      </w:r>
      <w:r w:rsidR="00CA0750" w:rsidRPr="005D73A1">
        <w:rPr>
          <w:rFonts w:ascii="Book Antiqua" w:hAnsi="Book Antiqua"/>
          <w:sz w:val="20"/>
          <w:szCs w:val="20"/>
          <w:lang w:bidi="ar-SA"/>
        </w:rPr>
        <w:t>eningkatan sarana sosialisasi terkait lingkungan hidup yang sehat</w:t>
      </w:r>
      <w:r w:rsidR="00276378" w:rsidRPr="005D73A1">
        <w:rPr>
          <w:rFonts w:ascii="Book Antiqua" w:hAnsi="Book Antiqua" w:cs="Tahoma"/>
          <w:sz w:val="20"/>
          <w:szCs w:val="20"/>
          <w:lang w:bidi="ar-SA"/>
        </w:rPr>
        <w:t xml:space="preserve"> </w:t>
      </w:r>
      <w:r w:rsidR="00CA0750" w:rsidRPr="005D73A1">
        <w:rPr>
          <w:rFonts w:ascii="Book Antiqua" w:hAnsi="Book Antiqua" w:cs="Tahoma"/>
          <w:sz w:val="20"/>
          <w:szCs w:val="20"/>
          <w:lang w:bidi="ar-SA"/>
        </w:rPr>
        <w:t>dengan himbauan secara berkala dari pihak terkait.</w:t>
      </w:r>
    </w:p>
    <w:p w14:paraId="24549C14" w14:textId="77777777" w:rsidR="00662365" w:rsidRPr="00662365" w:rsidRDefault="00662365" w:rsidP="00120489">
      <w:pPr>
        <w:pStyle w:val="ListParagraph"/>
        <w:numPr>
          <w:ilvl w:val="0"/>
          <w:numId w:val="15"/>
        </w:numPr>
        <w:autoSpaceDE w:val="0"/>
        <w:autoSpaceDN w:val="0"/>
        <w:adjustRightInd w:val="0"/>
        <w:spacing w:before="60" w:after="0" w:line="240" w:lineRule="auto"/>
        <w:jc w:val="both"/>
        <w:rPr>
          <w:rFonts w:ascii="Book Antiqua" w:hAnsi="Book Antiqua" w:cs="Tahoma"/>
          <w:sz w:val="20"/>
          <w:szCs w:val="20"/>
          <w:lang w:bidi="ar-SA"/>
        </w:rPr>
      </w:pPr>
      <w:r w:rsidRPr="00662365">
        <w:rPr>
          <w:rFonts w:ascii="Book Antiqua" w:hAnsi="Book Antiqua"/>
          <w:sz w:val="20"/>
          <w:szCs w:val="20"/>
          <w:lang w:bidi="ar-SA"/>
        </w:rPr>
        <w:t xml:space="preserve">Dinas </w:t>
      </w:r>
      <w:r w:rsidRPr="00662365">
        <w:rPr>
          <w:rFonts w:ascii="Book Antiqua" w:hAnsi="Book Antiqua"/>
          <w:sz w:val="20"/>
          <w:szCs w:val="20"/>
          <w:lang w:val="id-ID" w:bidi="ar-SA"/>
        </w:rPr>
        <w:t>L</w:t>
      </w:r>
      <w:r w:rsidRPr="00662365">
        <w:rPr>
          <w:rFonts w:ascii="Book Antiqua" w:hAnsi="Book Antiqua"/>
          <w:sz w:val="20"/>
          <w:szCs w:val="20"/>
          <w:lang w:bidi="ar-SA"/>
        </w:rPr>
        <w:t xml:space="preserve">ingkungan </w:t>
      </w:r>
      <w:r w:rsidRPr="00662365">
        <w:rPr>
          <w:rFonts w:ascii="Book Antiqua" w:hAnsi="Book Antiqua"/>
          <w:sz w:val="20"/>
          <w:szCs w:val="20"/>
          <w:lang w:val="id-ID" w:bidi="ar-SA"/>
        </w:rPr>
        <w:t>H</w:t>
      </w:r>
      <w:r w:rsidRPr="00662365">
        <w:rPr>
          <w:rFonts w:ascii="Book Antiqua" w:hAnsi="Book Antiqua"/>
          <w:sz w:val="20"/>
          <w:szCs w:val="20"/>
          <w:lang w:bidi="ar-SA"/>
        </w:rPr>
        <w:t xml:space="preserve">idup </w:t>
      </w:r>
      <w:r w:rsidRPr="00662365">
        <w:rPr>
          <w:rFonts w:ascii="Book Antiqua" w:hAnsi="Book Antiqua"/>
          <w:sz w:val="20"/>
          <w:szCs w:val="20"/>
          <w:lang w:val="id-ID" w:bidi="ar-SA"/>
        </w:rPr>
        <w:t>p</w:t>
      </w:r>
      <w:r w:rsidRPr="00662365">
        <w:rPr>
          <w:rFonts w:ascii="Book Antiqua" w:hAnsi="Book Antiqua"/>
          <w:sz w:val="20"/>
          <w:szCs w:val="20"/>
          <w:lang w:bidi="ar-SA"/>
        </w:rPr>
        <w:t>erlu menambah jumlah personil dalam pengawasan serta penanganan ketika terdapat kasus pencemaran lingkungan, agar ketika menyelesaikan kasus pencemaran dapat teratasi dengan baik</w:t>
      </w:r>
      <w:r>
        <w:rPr>
          <w:rFonts w:ascii="Book Antiqua" w:hAnsi="Book Antiqua"/>
          <w:sz w:val="20"/>
          <w:szCs w:val="20"/>
          <w:lang w:bidi="ar-SA"/>
        </w:rPr>
        <w:t>.</w:t>
      </w:r>
    </w:p>
    <w:p w14:paraId="5CF47A63" w14:textId="77777777" w:rsidR="00662365" w:rsidRPr="00662365" w:rsidRDefault="00662365" w:rsidP="00120489">
      <w:pPr>
        <w:pStyle w:val="ListParagraph"/>
        <w:numPr>
          <w:ilvl w:val="0"/>
          <w:numId w:val="15"/>
        </w:numPr>
        <w:autoSpaceDE w:val="0"/>
        <w:autoSpaceDN w:val="0"/>
        <w:adjustRightInd w:val="0"/>
        <w:spacing w:before="60" w:after="0" w:line="240" w:lineRule="auto"/>
        <w:jc w:val="both"/>
        <w:rPr>
          <w:rFonts w:ascii="Book Antiqua" w:hAnsi="Book Antiqua" w:cs="Tahoma"/>
          <w:sz w:val="20"/>
          <w:szCs w:val="20"/>
          <w:lang w:bidi="ar-SA"/>
        </w:rPr>
      </w:pPr>
      <w:r w:rsidRPr="00662365">
        <w:rPr>
          <w:rFonts w:ascii="Book Antiqua" w:hAnsi="Book Antiqua"/>
          <w:sz w:val="20"/>
          <w:szCs w:val="20"/>
          <w:lang w:bidi="ar-SA"/>
        </w:rPr>
        <w:t xml:space="preserve">Dinas </w:t>
      </w:r>
      <w:r w:rsidRPr="00662365">
        <w:rPr>
          <w:rFonts w:ascii="Book Antiqua" w:hAnsi="Book Antiqua"/>
          <w:sz w:val="20"/>
          <w:szCs w:val="20"/>
          <w:lang w:val="id-ID" w:bidi="ar-SA"/>
        </w:rPr>
        <w:t>L</w:t>
      </w:r>
      <w:r w:rsidRPr="00662365">
        <w:rPr>
          <w:rFonts w:ascii="Book Antiqua" w:hAnsi="Book Antiqua"/>
          <w:sz w:val="20"/>
          <w:szCs w:val="20"/>
          <w:lang w:bidi="ar-SA"/>
        </w:rPr>
        <w:t xml:space="preserve">ingkungan </w:t>
      </w:r>
      <w:r w:rsidRPr="00662365">
        <w:rPr>
          <w:rFonts w:ascii="Book Antiqua" w:hAnsi="Book Antiqua"/>
          <w:sz w:val="20"/>
          <w:szCs w:val="20"/>
          <w:lang w:val="id-ID" w:bidi="ar-SA"/>
        </w:rPr>
        <w:t>H</w:t>
      </w:r>
      <w:r w:rsidRPr="00662365">
        <w:rPr>
          <w:rFonts w:ascii="Book Antiqua" w:hAnsi="Book Antiqua"/>
          <w:sz w:val="20"/>
          <w:szCs w:val="20"/>
          <w:lang w:bidi="ar-SA"/>
        </w:rPr>
        <w:t xml:space="preserve">idup </w:t>
      </w:r>
      <w:r w:rsidRPr="00662365">
        <w:rPr>
          <w:rFonts w:ascii="Book Antiqua" w:hAnsi="Book Antiqua"/>
          <w:sz w:val="20"/>
          <w:szCs w:val="20"/>
          <w:lang w:val="id-ID" w:bidi="ar-SA"/>
        </w:rPr>
        <w:t>perlu m</w:t>
      </w:r>
      <w:r w:rsidRPr="00662365">
        <w:rPr>
          <w:rFonts w:ascii="Book Antiqua" w:hAnsi="Book Antiqua"/>
          <w:sz w:val="20"/>
          <w:szCs w:val="20"/>
          <w:lang w:bidi="ar-SA"/>
        </w:rPr>
        <w:t>engajukan anggaran yang lebih kepada Pemerintah Daerah, hal ini guna mengatasi minimnya anggaran yang menjadi salah satu penghambat dalam menangani kasus pencemaran lingkungan</w:t>
      </w:r>
      <w:r>
        <w:rPr>
          <w:rFonts w:ascii="Book Antiqua" w:hAnsi="Book Antiqua"/>
          <w:sz w:val="20"/>
          <w:szCs w:val="20"/>
          <w:lang w:bidi="ar-SA"/>
        </w:rPr>
        <w:t>.</w:t>
      </w:r>
    </w:p>
    <w:p w14:paraId="2A0820FA" w14:textId="77777777" w:rsidR="00662365" w:rsidRPr="00662365" w:rsidRDefault="00662365" w:rsidP="00120489">
      <w:pPr>
        <w:pStyle w:val="ListParagraph"/>
        <w:numPr>
          <w:ilvl w:val="0"/>
          <w:numId w:val="15"/>
        </w:numPr>
        <w:autoSpaceDE w:val="0"/>
        <w:autoSpaceDN w:val="0"/>
        <w:adjustRightInd w:val="0"/>
        <w:spacing w:before="60" w:after="0" w:line="240" w:lineRule="auto"/>
        <w:jc w:val="both"/>
        <w:rPr>
          <w:rFonts w:ascii="Book Antiqua" w:hAnsi="Book Antiqua" w:cs="Tahoma"/>
          <w:sz w:val="20"/>
          <w:szCs w:val="20"/>
          <w:lang w:bidi="ar-SA"/>
        </w:rPr>
      </w:pPr>
      <w:r>
        <w:rPr>
          <w:rFonts w:ascii="Book Antiqua" w:hAnsi="Book Antiqua"/>
          <w:sz w:val="20"/>
          <w:szCs w:val="20"/>
          <w:lang w:bidi="ar-SA"/>
        </w:rPr>
        <w:t xml:space="preserve">Dinas </w:t>
      </w:r>
      <w:r>
        <w:rPr>
          <w:rFonts w:ascii="Book Antiqua" w:hAnsi="Book Antiqua"/>
          <w:sz w:val="20"/>
          <w:szCs w:val="20"/>
          <w:lang w:val="id-ID" w:bidi="ar-SA"/>
        </w:rPr>
        <w:t>L</w:t>
      </w:r>
      <w:r>
        <w:rPr>
          <w:rFonts w:ascii="Book Antiqua" w:hAnsi="Book Antiqua"/>
          <w:sz w:val="20"/>
          <w:szCs w:val="20"/>
          <w:lang w:bidi="ar-SA"/>
        </w:rPr>
        <w:t xml:space="preserve">ingkungan </w:t>
      </w:r>
      <w:r>
        <w:rPr>
          <w:rFonts w:ascii="Book Antiqua" w:hAnsi="Book Antiqua"/>
          <w:sz w:val="20"/>
          <w:szCs w:val="20"/>
          <w:lang w:val="id-ID" w:bidi="ar-SA"/>
        </w:rPr>
        <w:t>H</w:t>
      </w:r>
      <w:r w:rsidRPr="00A73733">
        <w:rPr>
          <w:rFonts w:ascii="Book Antiqua" w:hAnsi="Book Antiqua"/>
          <w:sz w:val="20"/>
          <w:szCs w:val="20"/>
          <w:lang w:bidi="ar-SA"/>
        </w:rPr>
        <w:t>idup</w:t>
      </w:r>
      <w:r>
        <w:rPr>
          <w:rFonts w:ascii="Book Antiqua" w:hAnsi="Book Antiqua"/>
          <w:sz w:val="20"/>
          <w:szCs w:val="20"/>
          <w:lang w:val="id-ID" w:bidi="ar-SA"/>
        </w:rPr>
        <w:t xml:space="preserve"> perlu</w:t>
      </w:r>
      <w:r w:rsidRPr="00A73733">
        <w:rPr>
          <w:rFonts w:ascii="Book Antiqua" w:hAnsi="Book Antiqua"/>
          <w:sz w:val="20"/>
          <w:szCs w:val="20"/>
          <w:lang w:bidi="ar-SA"/>
        </w:rPr>
        <w:t xml:space="preserve"> </w:t>
      </w:r>
      <w:r>
        <w:rPr>
          <w:rFonts w:ascii="Book Antiqua" w:hAnsi="Book Antiqua"/>
          <w:sz w:val="20"/>
          <w:szCs w:val="20"/>
          <w:lang w:val="id-ID" w:bidi="ar-SA"/>
        </w:rPr>
        <w:t>m</w:t>
      </w:r>
      <w:r w:rsidRPr="00997902">
        <w:rPr>
          <w:rFonts w:ascii="Book Antiqua" w:hAnsi="Book Antiqua"/>
          <w:sz w:val="20"/>
          <w:szCs w:val="20"/>
          <w:lang w:bidi="ar-SA"/>
        </w:rPr>
        <w:t>emperbanyak sosialisasi tentang pentingnya lingkungan hidup yang sehat sehingga adanya hambatan terkait sedikitnya sarana sosialisasi tentang lingkunga</w:t>
      </w:r>
      <w:r>
        <w:rPr>
          <w:rFonts w:ascii="Book Antiqua" w:hAnsi="Book Antiqua"/>
          <w:sz w:val="20"/>
          <w:szCs w:val="20"/>
          <w:lang w:bidi="ar-SA"/>
        </w:rPr>
        <w:t>n hidup yang sehat bisa teratas.</w:t>
      </w:r>
    </w:p>
    <w:p w14:paraId="14E5D7B6" w14:textId="77777777" w:rsidR="00662365" w:rsidRPr="00662365" w:rsidRDefault="00662365" w:rsidP="00662365">
      <w:pPr>
        <w:pStyle w:val="ListParagraph"/>
        <w:autoSpaceDE w:val="0"/>
        <w:autoSpaceDN w:val="0"/>
        <w:adjustRightInd w:val="0"/>
        <w:spacing w:before="60" w:after="0" w:line="240" w:lineRule="auto"/>
        <w:ind w:left="1080"/>
        <w:jc w:val="both"/>
        <w:rPr>
          <w:rFonts w:ascii="Book Antiqua" w:hAnsi="Book Antiqua" w:cs="Tahoma"/>
          <w:sz w:val="20"/>
          <w:szCs w:val="20"/>
          <w:lang w:bidi="ar-SA"/>
        </w:rPr>
      </w:pPr>
    </w:p>
    <w:p w14:paraId="50912022" w14:textId="77777777" w:rsidR="00172A3F" w:rsidRPr="00662365" w:rsidRDefault="00BF7A90" w:rsidP="00A027C0">
      <w:pPr>
        <w:pStyle w:val="ListParagraph"/>
        <w:autoSpaceDE w:val="0"/>
        <w:autoSpaceDN w:val="0"/>
        <w:adjustRightInd w:val="0"/>
        <w:spacing w:before="60" w:after="0" w:line="240" w:lineRule="auto"/>
        <w:ind w:left="1080"/>
        <w:jc w:val="center"/>
        <w:rPr>
          <w:rFonts w:ascii="Book Antiqua" w:hAnsi="Book Antiqua" w:cs="Tahoma"/>
          <w:b/>
          <w:sz w:val="20"/>
          <w:szCs w:val="20"/>
          <w:lang w:bidi="ar-SA"/>
        </w:rPr>
      </w:pPr>
      <w:r w:rsidRPr="00662365">
        <w:rPr>
          <w:rFonts w:ascii="Book Antiqua" w:eastAsia="Arial Unicode MS" w:hAnsi="Book Antiqua" w:cs="Tahoma"/>
          <w:b/>
          <w:sz w:val="24"/>
          <w:szCs w:val="24"/>
          <w:lang w:val="id-ID"/>
        </w:rPr>
        <w:t>Daftar Pustaka</w:t>
      </w:r>
    </w:p>
    <w:p w14:paraId="6A8A88F9" w14:textId="77777777" w:rsidR="004955A7" w:rsidRPr="00541859" w:rsidRDefault="004955A7" w:rsidP="004955A7">
      <w:pPr>
        <w:pStyle w:val="FootnoteText"/>
        <w:ind w:left="567" w:hanging="567"/>
        <w:jc w:val="both"/>
        <w:rPr>
          <w:rFonts w:ascii="Tahoma" w:hAnsi="Tahoma" w:cs="Tahoma"/>
        </w:rPr>
      </w:pPr>
    </w:p>
    <w:p w14:paraId="5FB5A361" w14:textId="77777777" w:rsidR="002077CA" w:rsidRPr="00A915FA" w:rsidRDefault="002077CA" w:rsidP="002077CA">
      <w:pPr>
        <w:spacing w:after="0"/>
        <w:jc w:val="both"/>
        <w:rPr>
          <w:rFonts w:ascii="Book Antiqua" w:eastAsia="Times New Roman" w:hAnsi="Book Antiqua" w:cs="Tahoma"/>
          <w:b/>
          <w:bCs/>
          <w:sz w:val="20"/>
          <w:szCs w:val="20"/>
          <w:lang w:val="en-ID" w:bidi="ar-SA"/>
        </w:rPr>
      </w:pPr>
      <w:r w:rsidRPr="00A915FA">
        <w:rPr>
          <w:rFonts w:ascii="Book Antiqua" w:eastAsia="Times New Roman" w:hAnsi="Book Antiqua" w:cs="Tahoma"/>
          <w:b/>
          <w:bCs/>
          <w:sz w:val="20"/>
          <w:szCs w:val="20"/>
          <w:lang w:val="en-ID" w:bidi="ar-SA"/>
        </w:rPr>
        <w:t>Buku</w:t>
      </w:r>
      <w:r w:rsidRPr="00A915FA">
        <w:rPr>
          <w:rFonts w:ascii="Book Antiqua" w:eastAsia="Times New Roman" w:hAnsi="Book Antiqua" w:cs="Tahoma"/>
          <w:b/>
          <w:bCs/>
          <w:sz w:val="20"/>
          <w:szCs w:val="20"/>
          <w:lang w:val="en-ID" w:bidi="ar-SA"/>
        </w:rPr>
        <w:br/>
      </w:r>
    </w:p>
    <w:p w14:paraId="5649A1CB" w14:textId="77777777" w:rsidR="002077CA" w:rsidRPr="00A915FA" w:rsidRDefault="002077CA" w:rsidP="002077CA">
      <w:pPr>
        <w:pStyle w:val="FootnoteText"/>
        <w:spacing w:line="276" w:lineRule="auto"/>
        <w:jc w:val="both"/>
        <w:rPr>
          <w:rFonts w:ascii="Book Antiqua" w:hAnsi="Book Antiqua"/>
        </w:rPr>
      </w:pPr>
      <w:r w:rsidRPr="00A915FA">
        <w:rPr>
          <w:rFonts w:ascii="Book Antiqua" w:hAnsi="Book Antiqua"/>
        </w:rPr>
        <w:t xml:space="preserve">Atmosudirdjo, Prajudi, 1983, </w:t>
      </w:r>
      <w:r w:rsidRPr="00A915FA">
        <w:rPr>
          <w:rFonts w:ascii="Book Antiqua" w:hAnsi="Book Antiqua"/>
          <w:i/>
        </w:rPr>
        <w:t>Hukum Administrasi Negara (Edisi Revisi)</w:t>
      </w:r>
      <w:r w:rsidRPr="00A915FA">
        <w:rPr>
          <w:rFonts w:ascii="Book Antiqua" w:hAnsi="Book Antiqua"/>
        </w:rPr>
        <w:t>, Jakarta: Ghalia Indonesia, Hlm. 80</w:t>
      </w:r>
    </w:p>
    <w:p w14:paraId="61D0D59D" w14:textId="77777777" w:rsidR="002077CA" w:rsidRPr="00A915FA" w:rsidRDefault="002077CA" w:rsidP="002077CA">
      <w:pPr>
        <w:spacing w:after="0"/>
        <w:ind w:left="567" w:hanging="567"/>
        <w:jc w:val="both"/>
        <w:rPr>
          <w:rFonts w:ascii="Book Antiqua" w:hAnsi="Book Antiqua"/>
          <w:sz w:val="20"/>
          <w:szCs w:val="24"/>
        </w:rPr>
      </w:pPr>
      <w:r w:rsidRPr="00A915FA">
        <w:rPr>
          <w:rFonts w:ascii="Book Antiqua" w:hAnsi="Book Antiqua"/>
          <w:sz w:val="20"/>
          <w:szCs w:val="24"/>
        </w:rPr>
        <w:t>Diantha, I Made Pasek, 2016,</w:t>
      </w:r>
      <w:r w:rsidRPr="00A915FA">
        <w:rPr>
          <w:rFonts w:ascii="Book Antiqua" w:hAnsi="Book Antiqua"/>
          <w:i/>
          <w:sz w:val="20"/>
          <w:szCs w:val="24"/>
        </w:rPr>
        <w:t xml:space="preserve"> Metodologi Hukum Normatif Dalam Justifikasi Teori Hukum</w:t>
      </w:r>
      <w:r w:rsidRPr="00A915FA">
        <w:rPr>
          <w:rFonts w:ascii="Book Antiqua" w:hAnsi="Book Antiqua"/>
          <w:sz w:val="20"/>
          <w:szCs w:val="24"/>
        </w:rPr>
        <w:t>, Jakarta: Prenada Media Group</w:t>
      </w:r>
    </w:p>
    <w:p w14:paraId="239FE551" w14:textId="77777777" w:rsidR="002077CA" w:rsidRPr="00A915FA" w:rsidRDefault="002077CA" w:rsidP="002077CA">
      <w:pPr>
        <w:spacing w:after="0"/>
        <w:ind w:left="567" w:hanging="567"/>
        <w:jc w:val="both"/>
        <w:rPr>
          <w:rFonts w:ascii="Book Antiqua" w:hAnsi="Book Antiqua" w:cs="Tahoma"/>
          <w:sz w:val="14"/>
          <w:szCs w:val="20"/>
          <w:lang w:val="en-GB"/>
        </w:rPr>
      </w:pPr>
      <w:r w:rsidRPr="00A915FA">
        <w:rPr>
          <w:rFonts w:ascii="Book Antiqua" w:hAnsi="Book Antiqua"/>
          <w:sz w:val="20"/>
        </w:rPr>
        <w:t xml:space="preserve">Husin, Sukanda, 2009, </w:t>
      </w:r>
      <w:r w:rsidRPr="00A915FA">
        <w:rPr>
          <w:rFonts w:ascii="Book Antiqua" w:hAnsi="Book Antiqua"/>
          <w:i/>
          <w:sz w:val="20"/>
        </w:rPr>
        <w:t>Penegakan Hukum Lingkungan di Indonesia</w:t>
      </w:r>
      <w:r w:rsidRPr="00A915FA">
        <w:rPr>
          <w:rFonts w:ascii="Book Antiqua" w:hAnsi="Book Antiqua"/>
          <w:sz w:val="20"/>
        </w:rPr>
        <w:t>, Jakarta: Sinar Grafika,  Hlm. 92</w:t>
      </w:r>
    </w:p>
    <w:p w14:paraId="482D22E0" w14:textId="77777777" w:rsidR="002077CA" w:rsidRPr="00A915FA" w:rsidRDefault="002077CA" w:rsidP="002077CA">
      <w:pPr>
        <w:spacing w:after="0"/>
        <w:ind w:left="567" w:hanging="567"/>
        <w:jc w:val="both"/>
        <w:rPr>
          <w:rFonts w:ascii="Book Antiqua" w:hAnsi="Book Antiqua"/>
          <w:sz w:val="20"/>
          <w:szCs w:val="24"/>
        </w:rPr>
      </w:pPr>
      <w:r w:rsidRPr="00A915FA">
        <w:rPr>
          <w:rFonts w:ascii="Book Antiqua" w:hAnsi="Book Antiqua"/>
          <w:sz w:val="20"/>
          <w:szCs w:val="24"/>
        </w:rPr>
        <w:t>Ishaq, H., 2017,</w:t>
      </w:r>
      <w:r w:rsidRPr="00A915FA">
        <w:rPr>
          <w:rFonts w:ascii="Book Antiqua" w:hAnsi="Book Antiqua"/>
          <w:i/>
          <w:iCs/>
          <w:sz w:val="20"/>
          <w:szCs w:val="24"/>
        </w:rPr>
        <w:t xml:space="preserve"> Metode Penelitian Hukum dan Penulisan Skripsi, Tesis, Serta Disertasi</w:t>
      </w:r>
      <w:r w:rsidRPr="00A915FA">
        <w:rPr>
          <w:rFonts w:ascii="Book Antiqua" w:hAnsi="Book Antiqua"/>
          <w:sz w:val="20"/>
          <w:szCs w:val="24"/>
        </w:rPr>
        <w:t>, Bandung: Alfabeta</w:t>
      </w:r>
    </w:p>
    <w:p w14:paraId="069FCC09" w14:textId="77777777" w:rsidR="002077CA" w:rsidRPr="00A915FA" w:rsidRDefault="002077CA" w:rsidP="002077CA">
      <w:pPr>
        <w:spacing w:after="0"/>
        <w:ind w:left="567" w:hanging="567"/>
        <w:jc w:val="both"/>
        <w:rPr>
          <w:rFonts w:ascii="Book Antiqua" w:hAnsi="Book Antiqua"/>
          <w:sz w:val="20"/>
          <w:szCs w:val="24"/>
        </w:rPr>
      </w:pPr>
      <w:r w:rsidRPr="00A915FA">
        <w:rPr>
          <w:rFonts w:ascii="Book Antiqua" w:hAnsi="Book Antiqua"/>
          <w:sz w:val="20"/>
          <w:szCs w:val="24"/>
        </w:rPr>
        <w:t xml:space="preserve">Suteki &amp; Galang Taufan, 2018, Metode </w:t>
      </w:r>
      <w:r w:rsidRPr="00A915FA">
        <w:rPr>
          <w:rFonts w:ascii="Book Antiqua" w:hAnsi="Book Antiqua"/>
          <w:i/>
          <w:sz w:val="20"/>
          <w:szCs w:val="24"/>
        </w:rPr>
        <w:t>Penelitian Hukum (Filsafat, Teori, Dan Praktik),</w:t>
      </w:r>
      <w:r w:rsidRPr="00A915FA">
        <w:rPr>
          <w:rFonts w:ascii="Book Antiqua" w:hAnsi="Book Antiqua"/>
          <w:sz w:val="20"/>
          <w:szCs w:val="24"/>
        </w:rPr>
        <w:t xml:space="preserve"> Depok: Rajawali Pres</w:t>
      </w:r>
    </w:p>
    <w:p w14:paraId="3B6334E2" w14:textId="77777777" w:rsidR="002077CA" w:rsidRPr="00A915FA" w:rsidRDefault="002077CA" w:rsidP="002077CA">
      <w:pPr>
        <w:ind w:left="720" w:hanging="720"/>
        <w:jc w:val="both"/>
        <w:rPr>
          <w:rFonts w:ascii="Book Antiqua" w:hAnsi="Book Antiqua"/>
          <w:sz w:val="20"/>
          <w:szCs w:val="24"/>
        </w:rPr>
      </w:pPr>
      <w:r w:rsidRPr="00A915FA">
        <w:rPr>
          <w:rFonts w:ascii="Book Antiqua" w:hAnsi="Book Antiqua"/>
          <w:sz w:val="20"/>
          <w:szCs w:val="24"/>
        </w:rPr>
        <w:t>Zaenudin, Ali, 2013,</w:t>
      </w:r>
      <w:r w:rsidRPr="00A915FA">
        <w:rPr>
          <w:rFonts w:ascii="Book Antiqua" w:hAnsi="Book Antiqua"/>
          <w:i/>
          <w:iCs/>
          <w:sz w:val="20"/>
          <w:szCs w:val="24"/>
        </w:rPr>
        <w:t xml:space="preserve"> Metode Penelitian Hukum, </w:t>
      </w:r>
      <w:r w:rsidRPr="00A915FA">
        <w:rPr>
          <w:rFonts w:ascii="Book Antiqua" w:hAnsi="Book Antiqua"/>
          <w:sz w:val="20"/>
          <w:szCs w:val="24"/>
        </w:rPr>
        <w:t>Jakarta: Sinar Grafika</w:t>
      </w:r>
    </w:p>
    <w:p w14:paraId="67F0A41B" w14:textId="77777777" w:rsidR="002077CA" w:rsidRPr="00A915FA" w:rsidRDefault="002077CA" w:rsidP="002077CA">
      <w:pPr>
        <w:pStyle w:val="FootnoteText"/>
        <w:spacing w:line="276" w:lineRule="auto"/>
        <w:ind w:left="567" w:hanging="567"/>
        <w:jc w:val="both"/>
        <w:rPr>
          <w:rFonts w:ascii="Book Antiqua" w:hAnsi="Book Antiqua" w:cs="Tahoma"/>
          <w:b/>
          <w:lang w:val="en-GB"/>
        </w:rPr>
      </w:pPr>
      <w:r w:rsidRPr="00A915FA">
        <w:rPr>
          <w:rFonts w:ascii="Book Antiqua" w:hAnsi="Book Antiqua" w:cs="Tahoma"/>
          <w:b/>
          <w:lang w:val="en-GB"/>
        </w:rPr>
        <w:t>Jurnal</w:t>
      </w:r>
    </w:p>
    <w:p w14:paraId="15D49021" w14:textId="77777777" w:rsidR="002077CA" w:rsidRPr="00A915FA" w:rsidRDefault="002077CA" w:rsidP="002077CA">
      <w:pPr>
        <w:pStyle w:val="FootnoteText"/>
        <w:spacing w:line="276" w:lineRule="auto"/>
        <w:ind w:left="567" w:hanging="567"/>
        <w:jc w:val="both"/>
        <w:rPr>
          <w:rFonts w:ascii="Book Antiqua" w:hAnsi="Book Antiqua" w:cs="Tahoma"/>
          <w:b/>
          <w:bCs/>
          <w:lang w:val="en-GB"/>
        </w:rPr>
      </w:pPr>
    </w:p>
    <w:p w14:paraId="16AA002E" w14:textId="77777777" w:rsidR="002077CA" w:rsidRPr="00A915FA" w:rsidRDefault="002077CA" w:rsidP="002077CA">
      <w:pPr>
        <w:pStyle w:val="FootnoteText"/>
        <w:spacing w:line="276" w:lineRule="auto"/>
        <w:ind w:left="567" w:hanging="567"/>
        <w:jc w:val="both"/>
        <w:rPr>
          <w:rFonts w:ascii="Book Antiqua" w:hAnsi="Book Antiqua"/>
          <w:szCs w:val="24"/>
        </w:rPr>
      </w:pPr>
      <w:r w:rsidRPr="00A915FA">
        <w:rPr>
          <w:rFonts w:ascii="Book Antiqua" w:hAnsi="Book Antiqua"/>
          <w:szCs w:val="24"/>
        </w:rPr>
        <w:t xml:space="preserve">Al Fatoni, Devi, dan HIW. Rudijanto, 2019, Studi Pengolahan Air Limbah Tapioka Di Pabrik Aci, </w:t>
      </w:r>
      <w:r w:rsidRPr="00A915FA">
        <w:rPr>
          <w:rFonts w:ascii="Book Antiqua" w:hAnsi="Book Antiqua"/>
          <w:i/>
          <w:szCs w:val="24"/>
        </w:rPr>
        <w:t xml:space="preserve">e-Jurnal Poltekkes Kemenkes Semarang, </w:t>
      </w:r>
      <w:r w:rsidRPr="00A915FA">
        <w:rPr>
          <w:rFonts w:ascii="Book Antiqua" w:hAnsi="Book Antiqua"/>
          <w:szCs w:val="24"/>
        </w:rPr>
        <w:t>Vol. 38,  No. 3</w:t>
      </w:r>
    </w:p>
    <w:p w14:paraId="12D5B569" w14:textId="77777777" w:rsidR="002077CA" w:rsidRPr="00A915FA" w:rsidRDefault="002077CA" w:rsidP="002077CA">
      <w:pPr>
        <w:pStyle w:val="FootnoteText"/>
        <w:spacing w:line="276" w:lineRule="auto"/>
        <w:ind w:left="567" w:hanging="567"/>
        <w:jc w:val="both"/>
        <w:rPr>
          <w:rFonts w:ascii="Book Antiqua" w:hAnsi="Book Antiqua"/>
          <w:szCs w:val="24"/>
        </w:rPr>
      </w:pPr>
      <w:r w:rsidRPr="00A915FA">
        <w:rPr>
          <w:rFonts w:ascii="Book Antiqua" w:hAnsi="Book Antiqua"/>
        </w:rPr>
        <w:t xml:space="preserve">Hakim, Abdul Manan, 2014, Pencemaran dan Perusakan Lingkungan dalam Perspektif Hukum Islam, </w:t>
      </w:r>
      <w:r w:rsidRPr="00A915FA">
        <w:rPr>
          <w:rFonts w:ascii="Book Antiqua" w:hAnsi="Book Antiqua"/>
          <w:i/>
        </w:rPr>
        <w:t>Jurnal Hukum dan Peradilan</w:t>
      </w:r>
      <w:r w:rsidRPr="00A915FA">
        <w:rPr>
          <w:rFonts w:ascii="Book Antiqua" w:hAnsi="Book Antiqua"/>
        </w:rPr>
        <w:t>, Vol. 3 No. 3, Hlm. 226</w:t>
      </w:r>
    </w:p>
    <w:p w14:paraId="2B9D48AC" w14:textId="77777777" w:rsidR="002077CA" w:rsidRPr="00A915FA" w:rsidRDefault="002077CA" w:rsidP="002077CA">
      <w:pPr>
        <w:pStyle w:val="FootnoteText"/>
        <w:spacing w:line="276" w:lineRule="auto"/>
        <w:ind w:left="567" w:hanging="567"/>
        <w:jc w:val="both"/>
        <w:rPr>
          <w:rFonts w:ascii="Book Antiqua" w:hAnsi="Book Antiqua"/>
          <w:szCs w:val="24"/>
        </w:rPr>
      </w:pPr>
      <w:r w:rsidRPr="00A915FA">
        <w:rPr>
          <w:rFonts w:ascii="Book Antiqua" w:hAnsi="Book Antiqua"/>
          <w:szCs w:val="24"/>
        </w:rPr>
        <w:t xml:space="preserve">Herlina, Nina, 2015, Permasalahan Lingkungan Hidup dan Penegakan Hukum Lingkungan di Indonesia, </w:t>
      </w:r>
      <w:r w:rsidRPr="00A915FA">
        <w:rPr>
          <w:rFonts w:ascii="Book Antiqua" w:hAnsi="Book Antiqua"/>
          <w:i/>
          <w:szCs w:val="24"/>
        </w:rPr>
        <w:t>Galuh Justisi</w:t>
      </w:r>
      <w:r w:rsidRPr="00A915FA">
        <w:rPr>
          <w:rFonts w:ascii="Book Antiqua" w:hAnsi="Book Antiqua"/>
          <w:szCs w:val="24"/>
        </w:rPr>
        <w:t>, Vol. 3, No. 2</w:t>
      </w:r>
    </w:p>
    <w:p w14:paraId="4BF9CBEB" w14:textId="77777777" w:rsidR="002077CA" w:rsidRPr="00A915FA" w:rsidRDefault="002077CA" w:rsidP="002077CA">
      <w:pPr>
        <w:pStyle w:val="FootnoteText"/>
        <w:spacing w:line="276" w:lineRule="auto"/>
        <w:ind w:left="567" w:hanging="567"/>
        <w:jc w:val="both"/>
        <w:rPr>
          <w:rFonts w:ascii="Book Antiqua" w:hAnsi="Book Antiqua"/>
          <w:szCs w:val="24"/>
        </w:rPr>
      </w:pPr>
      <w:r w:rsidRPr="00A915FA">
        <w:rPr>
          <w:rFonts w:ascii="Book Antiqua" w:hAnsi="Book Antiqua"/>
          <w:szCs w:val="24"/>
        </w:rPr>
        <w:t xml:space="preserve">Indrianeu, Tineu, 2019, Pemanfaatan Limbah Industri Rumah Tangga Tepung Tapioka untuk Mengurangi Dampak Lingkungan, </w:t>
      </w:r>
      <w:r w:rsidRPr="00A915FA">
        <w:rPr>
          <w:rFonts w:ascii="Book Antiqua" w:hAnsi="Book Antiqua"/>
          <w:i/>
          <w:szCs w:val="24"/>
        </w:rPr>
        <w:t>Jurnal Geografi</w:t>
      </w:r>
      <w:r w:rsidRPr="00A915FA">
        <w:rPr>
          <w:rFonts w:ascii="Book Antiqua" w:hAnsi="Book Antiqua"/>
          <w:szCs w:val="24"/>
        </w:rPr>
        <w:t>, Vol. 17, No. 2</w:t>
      </w:r>
    </w:p>
    <w:p w14:paraId="4910E39E" w14:textId="77777777" w:rsidR="002077CA" w:rsidRPr="00A915FA" w:rsidRDefault="002077CA" w:rsidP="002077CA">
      <w:pPr>
        <w:pStyle w:val="FootnoteText"/>
        <w:spacing w:line="276" w:lineRule="auto"/>
        <w:ind w:left="567" w:hanging="567"/>
        <w:jc w:val="both"/>
        <w:rPr>
          <w:rFonts w:ascii="Book Antiqua" w:hAnsi="Book Antiqua"/>
          <w:szCs w:val="24"/>
        </w:rPr>
      </w:pPr>
      <w:r w:rsidRPr="00A915FA">
        <w:rPr>
          <w:rFonts w:ascii="Book Antiqua" w:hAnsi="Book Antiqua"/>
        </w:rPr>
        <w:t xml:space="preserve">Junaidi, Fatona Fadjri, 2014, Analisis Distribusi Kecepatan Aliran Sungai Musi (ruas jembatan ampera sampai dengan pulau kemaro), </w:t>
      </w:r>
      <w:r w:rsidRPr="00A915FA">
        <w:rPr>
          <w:rFonts w:ascii="Book Antiqua" w:hAnsi="Book Antiqua"/>
          <w:i/>
        </w:rPr>
        <w:t xml:space="preserve">Jurnal Teknik Sipil dan Lingkungan, </w:t>
      </w:r>
      <w:r w:rsidRPr="00A915FA">
        <w:rPr>
          <w:rFonts w:ascii="Book Antiqua" w:hAnsi="Book Antiqua"/>
        </w:rPr>
        <w:t>Vol. 2, No. 3</w:t>
      </w:r>
    </w:p>
    <w:p w14:paraId="27F8F7CC" w14:textId="77777777" w:rsidR="002077CA" w:rsidRPr="00A915FA" w:rsidRDefault="002077CA" w:rsidP="002077CA">
      <w:pPr>
        <w:pStyle w:val="FootnoteText"/>
        <w:spacing w:line="276" w:lineRule="auto"/>
        <w:ind w:left="567" w:hanging="567"/>
        <w:jc w:val="both"/>
        <w:rPr>
          <w:rFonts w:ascii="Book Antiqua" w:hAnsi="Book Antiqua"/>
          <w:szCs w:val="24"/>
        </w:rPr>
      </w:pPr>
      <w:r w:rsidRPr="00A915FA">
        <w:rPr>
          <w:rFonts w:ascii="Book Antiqua" w:hAnsi="Book Antiqua"/>
        </w:rPr>
        <w:t xml:space="preserve">Novindri, Muhammad Reza, dkk, 2020, Application of Law No. 32 of 2009 in Processing of Liquid Waste in Javanese Tofu Trading Enterprises (Case Study at the Factory to Know Javanese Trading Business), UNCTO: </w:t>
      </w:r>
      <w:r w:rsidRPr="00A915FA">
        <w:rPr>
          <w:rFonts w:ascii="Book Antiqua" w:hAnsi="Book Antiqua"/>
          <w:i/>
        </w:rPr>
        <w:t xml:space="preserve">Jurnal Ilmiah Hukum, </w:t>
      </w:r>
      <w:r w:rsidRPr="00A915FA">
        <w:rPr>
          <w:rFonts w:ascii="Book Antiqua" w:hAnsi="Book Antiqua"/>
        </w:rPr>
        <w:t>Vol. 2, No. 1, Hlm. 62</w:t>
      </w:r>
    </w:p>
    <w:p w14:paraId="154706F5" w14:textId="77777777" w:rsidR="002077CA" w:rsidRPr="00A915FA" w:rsidRDefault="002077CA" w:rsidP="002077CA">
      <w:pPr>
        <w:pStyle w:val="FootnoteText"/>
        <w:spacing w:line="276" w:lineRule="auto"/>
        <w:ind w:left="567" w:hanging="567"/>
        <w:jc w:val="both"/>
        <w:rPr>
          <w:rFonts w:ascii="Book Antiqua" w:hAnsi="Book Antiqua"/>
          <w:szCs w:val="24"/>
        </w:rPr>
      </w:pPr>
      <w:r w:rsidRPr="00A915FA">
        <w:rPr>
          <w:rFonts w:ascii="Book Antiqua" w:hAnsi="Book Antiqua"/>
          <w:szCs w:val="24"/>
        </w:rPr>
        <w:t xml:space="preserve">Sanyoto, 2011, Penegakan Hukum Di Indonesia, </w:t>
      </w:r>
      <w:r w:rsidRPr="00A915FA">
        <w:rPr>
          <w:rFonts w:ascii="Book Antiqua" w:hAnsi="Book Antiqua"/>
          <w:i/>
          <w:szCs w:val="24"/>
        </w:rPr>
        <w:t>Jurnal Dinamika Hukum,</w:t>
      </w:r>
      <w:r w:rsidRPr="00A915FA">
        <w:rPr>
          <w:rFonts w:ascii="Book Antiqua" w:hAnsi="Book Antiqua"/>
          <w:szCs w:val="24"/>
        </w:rPr>
        <w:t xml:space="preserve"> Vol. 8, No. 3</w:t>
      </w:r>
    </w:p>
    <w:p w14:paraId="60E2A12B" w14:textId="77777777" w:rsidR="002077CA" w:rsidRPr="00A915FA" w:rsidRDefault="002077CA" w:rsidP="002077CA">
      <w:pPr>
        <w:pStyle w:val="FootnoteText"/>
        <w:spacing w:line="276" w:lineRule="auto"/>
        <w:ind w:left="567" w:hanging="567"/>
        <w:jc w:val="both"/>
        <w:rPr>
          <w:rFonts w:ascii="Book Antiqua" w:hAnsi="Book Antiqua"/>
          <w:szCs w:val="24"/>
        </w:rPr>
      </w:pPr>
      <w:r w:rsidRPr="00A915FA">
        <w:rPr>
          <w:rFonts w:ascii="Book Antiqua" w:hAnsi="Book Antiqua"/>
          <w:szCs w:val="24"/>
        </w:rPr>
        <w:t xml:space="preserve">Syaprillah, Aditia, 2016, Penegakan Hukum Administrasi Lingkungan Melalui Instrumen Pengawasan, </w:t>
      </w:r>
      <w:r w:rsidRPr="00A915FA">
        <w:rPr>
          <w:rFonts w:ascii="Book Antiqua" w:hAnsi="Book Antiqua"/>
          <w:i/>
          <w:szCs w:val="24"/>
        </w:rPr>
        <w:t>Jurnal Bina Hukum Lingkungan</w:t>
      </w:r>
      <w:r w:rsidRPr="00A915FA">
        <w:rPr>
          <w:rFonts w:ascii="Book Antiqua" w:hAnsi="Book Antiqua"/>
          <w:szCs w:val="24"/>
        </w:rPr>
        <w:t>, Vol. 1, No. 1</w:t>
      </w:r>
    </w:p>
    <w:p w14:paraId="714DE95A" w14:textId="77777777" w:rsidR="002077CA" w:rsidRPr="00A915FA" w:rsidRDefault="002077CA" w:rsidP="002077CA">
      <w:pPr>
        <w:pStyle w:val="FootnoteText"/>
        <w:spacing w:line="276" w:lineRule="auto"/>
        <w:ind w:left="567" w:hanging="567"/>
        <w:jc w:val="both"/>
        <w:rPr>
          <w:rFonts w:ascii="Book Antiqua" w:hAnsi="Book Antiqua"/>
          <w:szCs w:val="24"/>
        </w:rPr>
      </w:pPr>
      <w:r w:rsidRPr="00A915FA">
        <w:rPr>
          <w:rFonts w:ascii="Book Antiqua" w:hAnsi="Book Antiqua"/>
          <w:szCs w:val="24"/>
        </w:rPr>
        <w:t xml:space="preserve">Tahira, Atika, 2020, Penegakan Hukum Administrasi Lingkungan Hidup ditinjau dari Konsep Negara Hukum, </w:t>
      </w:r>
      <w:r w:rsidRPr="00A915FA">
        <w:rPr>
          <w:rFonts w:ascii="Book Antiqua" w:hAnsi="Book Antiqua"/>
          <w:i/>
          <w:szCs w:val="24"/>
        </w:rPr>
        <w:t>Jurnal Cendekia Hukum</w:t>
      </w:r>
      <w:r w:rsidRPr="00A915FA">
        <w:rPr>
          <w:rFonts w:ascii="Book Antiqua" w:hAnsi="Book Antiqua"/>
          <w:szCs w:val="24"/>
        </w:rPr>
        <w:t>, Vol. 5, No. 2</w:t>
      </w:r>
    </w:p>
    <w:p w14:paraId="54FE0FC4" w14:textId="77777777" w:rsidR="002077CA" w:rsidRPr="00A915FA" w:rsidRDefault="002077CA" w:rsidP="002077CA">
      <w:pPr>
        <w:pStyle w:val="FootnoteText"/>
        <w:spacing w:line="276" w:lineRule="auto"/>
        <w:ind w:left="567" w:hanging="567"/>
        <w:jc w:val="both"/>
        <w:rPr>
          <w:rFonts w:ascii="Book Antiqua" w:hAnsi="Book Antiqua"/>
          <w:szCs w:val="24"/>
        </w:rPr>
      </w:pPr>
      <w:r w:rsidRPr="00A915FA">
        <w:rPr>
          <w:rFonts w:ascii="Book Antiqua" w:hAnsi="Book Antiqua"/>
          <w:szCs w:val="24"/>
        </w:rPr>
        <w:lastRenderedPageBreak/>
        <w:t xml:space="preserve">Yurah, Amelia Monica, 2016, Pencemaran Udara Akibat Kebakaran Hutan Di Indonesia Ditinjau Dari UU No. 32 Tahun 2009, </w:t>
      </w:r>
      <w:r w:rsidRPr="00A915FA">
        <w:rPr>
          <w:rFonts w:ascii="Book Antiqua" w:hAnsi="Book Antiqua"/>
          <w:i/>
          <w:szCs w:val="24"/>
        </w:rPr>
        <w:t>Lex Privatum</w:t>
      </w:r>
      <w:r w:rsidRPr="00A915FA">
        <w:rPr>
          <w:rFonts w:ascii="Book Antiqua" w:hAnsi="Book Antiqua"/>
          <w:szCs w:val="24"/>
        </w:rPr>
        <w:t xml:space="preserve">, Vol. 4, No. 3 </w:t>
      </w:r>
    </w:p>
    <w:p w14:paraId="31AFA599" w14:textId="77777777" w:rsidR="002077CA" w:rsidRPr="00A915FA" w:rsidRDefault="002077CA" w:rsidP="002077CA">
      <w:pPr>
        <w:pStyle w:val="FootnoteText"/>
        <w:spacing w:line="276" w:lineRule="auto"/>
        <w:ind w:left="567" w:hanging="567"/>
        <w:jc w:val="both"/>
        <w:rPr>
          <w:rFonts w:ascii="Book Antiqua" w:hAnsi="Book Antiqua"/>
          <w:i/>
        </w:rPr>
      </w:pPr>
      <w:r w:rsidRPr="00A915FA">
        <w:rPr>
          <w:rFonts w:ascii="Book Antiqua" w:hAnsi="Book Antiqua"/>
          <w:szCs w:val="24"/>
        </w:rPr>
        <w:t xml:space="preserve">Zipora, 2017, Penegakan Hukum Pidana terhadap Pungutan Liar Juru Parkir di Kota </w:t>
      </w:r>
      <w:r w:rsidRPr="00A915FA">
        <w:rPr>
          <w:rFonts w:ascii="Book Antiqua" w:hAnsi="Book Antiqua"/>
        </w:rPr>
        <w:t xml:space="preserve">Yogyakarta, </w:t>
      </w:r>
      <w:r w:rsidRPr="00A915FA">
        <w:rPr>
          <w:rFonts w:ascii="Book Antiqua" w:hAnsi="Book Antiqua"/>
          <w:i/>
        </w:rPr>
        <w:t>Jurnal Hukum Universitas Atma Jaya Yogyakarta</w:t>
      </w:r>
    </w:p>
    <w:p w14:paraId="3A70BECA" w14:textId="77777777" w:rsidR="002077CA" w:rsidRPr="00345D65" w:rsidRDefault="002077CA" w:rsidP="002077CA">
      <w:pPr>
        <w:pStyle w:val="FootnoteText"/>
        <w:spacing w:line="276" w:lineRule="auto"/>
        <w:ind w:left="567" w:hanging="567"/>
        <w:jc w:val="both"/>
        <w:rPr>
          <w:rFonts w:ascii="Book Antiqua" w:hAnsi="Book Antiqua"/>
          <w:szCs w:val="24"/>
        </w:rPr>
      </w:pPr>
    </w:p>
    <w:p w14:paraId="12542DEB" w14:textId="77777777" w:rsidR="002077CA" w:rsidRPr="00345D65" w:rsidRDefault="00345D65" w:rsidP="002077CA">
      <w:pPr>
        <w:pStyle w:val="FootnoteText"/>
        <w:spacing w:line="276" w:lineRule="auto"/>
        <w:ind w:left="567" w:hanging="567"/>
        <w:jc w:val="both"/>
        <w:rPr>
          <w:rFonts w:ascii="Book Antiqua" w:hAnsi="Book Antiqua"/>
          <w:b/>
          <w:szCs w:val="24"/>
        </w:rPr>
      </w:pPr>
      <w:r w:rsidRPr="00345D65">
        <w:rPr>
          <w:rFonts w:ascii="Book Antiqua" w:hAnsi="Book Antiqua"/>
          <w:b/>
          <w:szCs w:val="24"/>
        </w:rPr>
        <w:t>Jurnal Internasional</w:t>
      </w:r>
    </w:p>
    <w:p w14:paraId="42723E61" w14:textId="77777777" w:rsidR="00345D65" w:rsidRPr="00345D65" w:rsidRDefault="00345D65" w:rsidP="002077CA">
      <w:pPr>
        <w:pStyle w:val="FootnoteText"/>
        <w:spacing w:line="276" w:lineRule="auto"/>
        <w:ind w:left="567" w:hanging="567"/>
        <w:jc w:val="both"/>
        <w:rPr>
          <w:rFonts w:ascii="Book Antiqua" w:hAnsi="Book Antiqua"/>
          <w:szCs w:val="24"/>
        </w:rPr>
      </w:pPr>
    </w:p>
    <w:p w14:paraId="33CFD6F2" w14:textId="77777777" w:rsidR="00345D65" w:rsidRPr="00345D65" w:rsidRDefault="00345D65" w:rsidP="002077CA">
      <w:pPr>
        <w:pStyle w:val="FootnoteText"/>
        <w:spacing w:line="276" w:lineRule="auto"/>
        <w:ind w:left="567" w:hanging="567"/>
        <w:jc w:val="both"/>
        <w:rPr>
          <w:rFonts w:ascii="Book Antiqua" w:hAnsi="Book Antiqua"/>
          <w:szCs w:val="24"/>
        </w:rPr>
      </w:pPr>
      <w:r w:rsidRPr="00345D65">
        <w:rPr>
          <w:rFonts w:ascii="Book Antiqua" w:hAnsi="Book Antiqua"/>
          <w:sz w:val="16"/>
          <w:szCs w:val="16"/>
          <w:lang w:val="id-ID"/>
        </w:rPr>
        <w:t>Saviour</w:t>
      </w:r>
      <w:r w:rsidRPr="00345D65">
        <w:rPr>
          <w:rFonts w:ascii="Book Antiqua" w:hAnsi="Book Antiqua"/>
          <w:sz w:val="16"/>
          <w:szCs w:val="16"/>
        </w:rPr>
        <w:t>,</w:t>
      </w:r>
      <w:r w:rsidRPr="00345D65">
        <w:rPr>
          <w:rFonts w:ascii="Book Antiqua" w:hAnsi="Book Antiqua"/>
          <w:sz w:val="16"/>
          <w:szCs w:val="16"/>
          <w:lang w:val="id-ID"/>
        </w:rPr>
        <w:t xml:space="preserve"> M. Naveen, </w:t>
      </w:r>
      <w:r w:rsidRPr="00345D65">
        <w:rPr>
          <w:rFonts w:ascii="Book Antiqua" w:hAnsi="Book Antiqua"/>
          <w:sz w:val="16"/>
          <w:szCs w:val="16"/>
        </w:rPr>
        <w:t xml:space="preserve">2012, </w:t>
      </w:r>
      <w:r w:rsidRPr="00345D65">
        <w:rPr>
          <w:rFonts w:ascii="Book Antiqua" w:hAnsi="Book Antiqua"/>
          <w:sz w:val="16"/>
          <w:szCs w:val="16"/>
          <w:lang w:val="id-ID"/>
        </w:rPr>
        <w:t xml:space="preserve">Environmental Impact </w:t>
      </w:r>
      <w:r w:rsidRPr="00345D65">
        <w:rPr>
          <w:rFonts w:ascii="Book Antiqua" w:hAnsi="Book Antiqua"/>
          <w:sz w:val="16"/>
          <w:szCs w:val="16"/>
        </w:rPr>
        <w:t>o</w:t>
      </w:r>
      <w:r w:rsidRPr="00345D65">
        <w:rPr>
          <w:rFonts w:ascii="Book Antiqua" w:hAnsi="Book Antiqua"/>
          <w:sz w:val="16"/>
          <w:szCs w:val="16"/>
          <w:lang w:val="id-ID"/>
        </w:rPr>
        <w:t xml:space="preserve">f Soil </w:t>
      </w:r>
      <w:r w:rsidRPr="00345D65">
        <w:rPr>
          <w:rFonts w:ascii="Book Antiqua" w:hAnsi="Book Antiqua"/>
          <w:sz w:val="16"/>
          <w:szCs w:val="16"/>
        </w:rPr>
        <w:t>a</w:t>
      </w:r>
      <w:r w:rsidRPr="00345D65">
        <w:rPr>
          <w:rFonts w:ascii="Book Antiqua" w:hAnsi="Book Antiqua"/>
          <w:sz w:val="16"/>
          <w:szCs w:val="16"/>
          <w:lang w:val="id-ID"/>
        </w:rPr>
        <w:t xml:space="preserve">nd Sand Mining: A Review, </w:t>
      </w:r>
      <w:r w:rsidRPr="00345D65">
        <w:rPr>
          <w:rFonts w:ascii="Book Antiqua" w:hAnsi="Book Antiqua"/>
          <w:i/>
          <w:sz w:val="16"/>
          <w:szCs w:val="16"/>
          <w:lang w:val="id-ID"/>
        </w:rPr>
        <w:t>International Journal of Science, Environment and Technology</w:t>
      </w:r>
      <w:r w:rsidRPr="00345D65">
        <w:rPr>
          <w:rFonts w:ascii="Book Antiqua" w:hAnsi="Book Antiqua"/>
          <w:sz w:val="16"/>
          <w:szCs w:val="16"/>
          <w:lang w:val="id-ID"/>
        </w:rPr>
        <w:t>, Vol. 1, No. 3</w:t>
      </w:r>
      <w:r w:rsidRPr="00345D65">
        <w:rPr>
          <w:rFonts w:ascii="Book Antiqua" w:hAnsi="Book Antiqua"/>
          <w:sz w:val="16"/>
          <w:szCs w:val="16"/>
        </w:rPr>
        <w:t xml:space="preserve">, </w:t>
      </w:r>
      <w:r w:rsidRPr="00345D65">
        <w:rPr>
          <w:rFonts w:ascii="Book Antiqua" w:hAnsi="Book Antiqua"/>
          <w:sz w:val="16"/>
          <w:szCs w:val="16"/>
          <w:lang w:val="id-ID"/>
        </w:rPr>
        <w:t>Page 125 - 134</w:t>
      </w:r>
    </w:p>
    <w:p w14:paraId="4775D53C" w14:textId="77777777" w:rsidR="002077CA" w:rsidRPr="00A915FA" w:rsidRDefault="002077CA" w:rsidP="002077CA">
      <w:pPr>
        <w:pStyle w:val="FootnoteText"/>
        <w:spacing w:line="276" w:lineRule="auto"/>
        <w:ind w:left="567" w:hanging="567"/>
        <w:jc w:val="both"/>
        <w:rPr>
          <w:rFonts w:ascii="Book Antiqua" w:hAnsi="Book Antiqua"/>
          <w:i/>
          <w:szCs w:val="24"/>
        </w:rPr>
      </w:pPr>
    </w:p>
    <w:p w14:paraId="0E82380A" w14:textId="77777777" w:rsidR="002077CA" w:rsidRPr="00A915FA" w:rsidRDefault="002077CA" w:rsidP="002077CA">
      <w:pPr>
        <w:pStyle w:val="FootnoteText"/>
        <w:spacing w:line="276" w:lineRule="auto"/>
        <w:ind w:left="567" w:hanging="567"/>
        <w:jc w:val="both"/>
        <w:rPr>
          <w:rFonts w:ascii="Book Antiqua" w:hAnsi="Book Antiqua"/>
          <w:b/>
          <w:szCs w:val="24"/>
        </w:rPr>
      </w:pPr>
      <w:r w:rsidRPr="00A915FA">
        <w:rPr>
          <w:rFonts w:ascii="Book Antiqua" w:hAnsi="Book Antiqua"/>
          <w:b/>
          <w:szCs w:val="24"/>
        </w:rPr>
        <w:t>Skripsi / Tesis</w:t>
      </w:r>
    </w:p>
    <w:p w14:paraId="34AC97EC" w14:textId="77777777" w:rsidR="002077CA" w:rsidRPr="00A915FA" w:rsidRDefault="002077CA" w:rsidP="002077CA">
      <w:pPr>
        <w:pStyle w:val="FootnoteText"/>
        <w:spacing w:line="276" w:lineRule="auto"/>
        <w:ind w:left="567" w:hanging="567"/>
        <w:jc w:val="both"/>
        <w:rPr>
          <w:rFonts w:ascii="Book Antiqua" w:hAnsi="Book Antiqua"/>
          <w:szCs w:val="24"/>
        </w:rPr>
      </w:pPr>
    </w:p>
    <w:p w14:paraId="5C4D0CBA" w14:textId="77777777" w:rsidR="002077CA" w:rsidRPr="00A915FA" w:rsidRDefault="002077CA" w:rsidP="002077CA">
      <w:pPr>
        <w:pStyle w:val="FootnoteText"/>
        <w:spacing w:line="276" w:lineRule="auto"/>
        <w:ind w:left="567" w:hanging="567"/>
        <w:jc w:val="both"/>
        <w:rPr>
          <w:rFonts w:ascii="Book Antiqua" w:hAnsi="Book Antiqua"/>
        </w:rPr>
      </w:pPr>
      <w:r w:rsidRPr="00A915FA">
        <w:rPr>
          <w:rFonts w:ascii="Book Antiqua" w:hAnsi="Book Antiqua"/>
        </w:rPr>
        <w:t xml:space="preserve">Nofita Fahrodin, A., 2014, </w:t>
      </w:r>
      <w:r w:rsidRPr="00A915FA">
        <w:rPr>
          <w:rFonts w:ascii="Book Antiqua" w:hAnsi="Book Antiqua"/>
          <w:i/>
        </w:rPr>
        <w:t>Industri Tepung Tapioka di Desa Ngemplak Kidul, Kecamatan Margoyoso, Kabupaten Pati Tahun 1990-2005</w:t>
      </w:r>
      <w:r w:rsidRPr="00A915FA">
        <w:rPr>
          <w:rFonts w:ascii="Book Antiqua" w:hAnsi="Book Antiqua"/>
        </w:rPr>
        <w:t>, (Skripsi dipublikasikan), Jurusan Sejarah Fakultas Ilmu Sosial Unnes</w:t>
      </w:r>
    </w:p>
    <w:p w14:paraId="12EE2D2A" w14:textId="77777777" w:rsidR="002077CA" w:rsidRPr="00A915FA" w:rsidRDefault="002077CA" w:rsidP="002077CA">
      <w:pPr>
        <w:pStyle w:val="FootnoteText"/>
        <w:spacing w:line="276" w:lineRule="auto"/>
        <w:ind w:left="567" w:hanging="567"/>
        <w:jc w:val="both"/>
        <w:rPr>
          <w:rFonts w:ascii="Book Antiqua" w:hAnsi="Book Antiqua"/>
        </w:rPr>
      </w:pPr>
      <w:r w:rsidRPr="00A915FA">
        <w:rPr>
          <w:rFonts w:ascii="Book Antiqua" w:hAnsi="Book Antiqua"/>
        </w:rPr>
        <w:t xml:space="preserve">Putra Muliya, A., 2012, </w:t>
      </w:r>
      <w:r w:rsidRPr="00A915FA">
        <w:rPr>
          <w:rFonts w:ascii="Book Antiqua" w:hAnsi="Book Antiqua"/>
          <w:i/>
        </w:rPr>
        <w:t>Penegakan Hukum Lingkungan Administratif dalam Kasus Pencemaran Lingkungan oleh Perusahaan Pertambangan</w:t>
      </w:r>
      <w:r w:rsidRPr="00A915FA">
        <w:rPr>
          <w:rFonts w:ascii="Book Antiqua" w:hAnsi="Book Antiqua"/>
        </w:rPr>
        <w:t>, (Skripsi dipublikasikan)</w:t>
      </w:r>
      <w:r w:rsidRPr="00A915FA">
        <w:rPr>
          <w:rFonts w:ascii="Book Antiqua" w:hAnsi="Book Antiqua"/>
          <w:i/>
        </w:rPr>
        <w:t xml:space="preserve"> </w:t>
      </w:r>
      <w:r w:rsidRPr="00A915FA">
        <w:rPr>
          <w:rFonts w:ascii="Book Antiqua" w:hAnsi="Book Antiqua"/>
        </w:rPr>
        <w:t>Fakultas Hukum Universitas Jember</w:t>
      </w:r>
    </w:p>
    <w:p w14:paraId="564765D2" w14:textId="77777777" w:rsidR="002077CA" w:rsidRPr="00A915FA" w:rsidRDefault="002077CA" w:rsidP="002077CA">
      <w:pPr>
        <w:pStyle w:val="FootnoteText"/>
        <w:spacing w:line="276" w:lineRule="auto"/>
        <w:ind w:left="567" w:hanging="567"/>
        <w:jc w:val="both"/>
        <w:rPr>
          <w:rFonts w:ascii="Book Antiqua" w:hAnsi="Book Antiqua"/>
        </w:rPr>
      </w:pPr>
      <w:r w:rsidRPr="00A915FA">
        <w:rPr>
          <w:rFonts w:ascii="Book Antiqua" w:hAnsi="Book Antiqua"/>
        </w:rPr>
        <w:t xml:space="preserve">Zulharman, 2017, </w:t>
      </w:r>
      <w:r w:rsidRPr="00A915FA">
        <w:rPr>
          <w:rFonts w:ascii="Book Antiqua" w:hAnsi="Book Antiqua"/>
          <w:i/>
        </w:rPr>
        <w:t>Penegakan Hukum Lingkungan Administrasi dalam Upaya Perlindungan Kawasan Karst di Kabupaten Maros</w:t>
      </w:r>
      <w:r w:rsidRPr="00A915FA">
        <w:rPr>
          <w:rFonts w:ascii="Book Antiqua" w:hAnsi="Book Antiqua"/>
        </w:rPr>
        <w:t>, (Skripsi dipublikasikan), Bagian Hukum Tata Negara Fakultas Hukum Universitas Hasanuddin Makassar</w:t>
      </w:r>
    </w:p>
    <w:p w14:paraId="0C1A00A9" w14:textId="77777777" w:rsidR="002077CA" w:rsidRPr="00A915FA" w:rsidRDefault="002077CA" w:rsidP="002077CA">
      <w:pPr>
        <w:pStyle w:val="FootnoteText"/>
        <w:spacing w:line="276" w:lineRule="auto"/>
        <w:ind w:left="567" w:hanging="567"/>
        <w:jc w:val="both"/>
        <w:rPr>
          <w:rFonts w:ascii="Book Antiqua" w:hAnsi="Book Antiqua"/>
        </w:rPr>
      </w:pPr>
    </w:p>
    <w:p w14:paraId="5C97FEED" w14:textId="77777777" w:rsidR="002077CA" w:rsidRPr="00A915FA" w:rsidRDefault="002077CA" w:rsidP="002077CA">
      <w:pPr>
        <w:pStyle w:val="FootnoteText"/>
        <w:spacing w:line="276" w:lineRule="auto"/>
        <w:ind w:left="567" w:hanging="567"/>
        <w:jc w:val="both"/>
        <w:rPr>
          <w:rFonts w:ascii="Book Antiqua" w:hAnsi="Book Antiqua"/>
          <w:b/>
          <w:szCs w:val="24"/>
        </w:rPr>
      </w:pPr>
      <w:r w:rsidRPr="00A915FA">
        <w:rPr>
          <w:rFonts w:ascii="Book Antiqua" w:hAnsi="Book Antiqua"/>
          <w:b/>
          <w:szCs w:val="24"/>
        </w:rPr>
        <w:t>Peraturan Perundang-undangan</w:t>
      </w:r>
    </w:p>
    <w:p w14:paraId="4E1BB864" w14:textId="77777777" w:rsidR="002077CA" w:rsidRPr="00A915FA" w:rsidRDefault="002077CA" w:rsidP="002077CA">
      <w:pPr>
        <w:pStyle w:val="FootnoteText"/>
        <w:spacing w:line="276" w:lineRule="auto"/>
        <w:ind w:left="567" w:hanging="567"/>
        <w:jc w:val="both"/>
        <w:rPr>
          <w:rFonts w:ascii="Book Antiqua" w:hAnsi="Book Antiqua"/>
          <w:b/>
          <w:szCs w:val="24"/>
        </w:rPr>
      </w:pPr>
    </w:p>
    <w:p w14:paraId="187DBC8E" w14:textId="77777777" w:rsidR="002077CA" w:rsidRPr="00A915FA" w:rsidRDefault="002077CA" w:rsidP="002077CA">
      <w:pPr>
        <w:pStyle w:val="FootnoteText"/>
        <w:spacing w:line="276" w:lineRule="auto"/>
        <w:ind w:left="567" w:hanging="567"/>
        <w:jc w:val="both"/>
        <w:rPr>
          <w:rFonts w:ascii="Book Antiqua" w:hAnsi="Book Antiqua" w:cs="Tahoma"/>
          <w:szCs w:val="24"/>
        </w:rPr>
      </w:pPr>
      <w:r w:rsidRPr="00A915FA">
        <w:rPr>
          <w:rFonts w:ascii="Book Antiqua" w:hAnsi="Book Antiqua" w:cs="Tahoma"/>
          <w:szCs w:val="24"/>
        </w:rPr>
        <w:t>Undang-Undang Nomor 32 Tahun 2009 tentang Perlindungan dan Pengelolaan Lingkungan Hidup</w:t>
      </w:r>
    </w:p>
    <w:p w14:paraId="2AB76077" w14:textId="77777777" w:rsidR="002077CA" w:rsidRPr="00A915FA" w:rsidRDefault="002077CA" w:rsidP="002077CA">
      <w:pPr>
        <w:pStyle w:val="FootnoteText"/>
        <w:spacing w:line="276" w:lineRule="auto"/>
        <w:ind w:left="567" w:hanging="567"/>
        <w:jc w:val="both"/>
        <w:rPr>
          <w:rFonts w:ascii="Book Antiqua" w:hAnsi="Book Antiqua" w:cs="Tahoma"/>
        </w:rPr>
      </w:pPr>
      <w:r w:rsidRPr="00A915FA">
        <w:rPr>
          <w:rFonts w:ascii="Book Antiqua" w:hAnsi="Book Antiqua" w:cs="Tahoma"/>
        </w:rPr>
        <w:t>Undang-Undang Nomor 5 Tahun 1984 tentang Perindustrian</w:t>
      </w:r>
    </w:p>
    <w:p w14:paraId="57FC76A4" w14:textId="77777777" w:rsidR="002077CA" w:rsidRPr="00A915FA" w:rsidRDefault="002077CA" w:rsidP="002077CA">
      <w:pPr>
        <w:pStyle w:val="FootnoteText"/>
        <w:spacing w:line="276" w:lineRule="auto"/>
        <w:ind w:left="567" w:hanging="567"/>
        <w:jc w:val="both"/>
        <w:rPr>
          <w:rFonts w:ascii="Book Antiqua" w:hAnsi="Book Antiqua" w:cs="Tahoma"/>
          <w:color w:val="000000" w:themeColor="text1"/>
        </w:rPr>
      </w:pPr>
      <w:r w:rsidRPr="00A915FA">
        <w:rPr>
          <w:rFonts w:ascii="Book Antiqua" w:hAnsi="Book Antiqua" w:cs="Tahoma"/>
          <w:color w:val="000000" w:themeColor="text1"/>
        </w:rPr>
        <w:t>Peraturan Daerah Kabupaten Banyumas Nomor 8 Tahun 2018 tentang Pengelolaan Air Limbah</w:t>
      </w:r>
    </w:p>
    <w:p w14:paraId="0B606160" w14:textId="77777777" w:rsidR="002077CA" w:rsidRPr="00A915FA" w:rsidRDefault="002077CA" w:rsidP="002077CA">
      <w:pPr>
        <w:pStyle w:val="FootnoteText"/>
        <w:spacing w:line="276" w:lineRule="auto"/>
        <w:ind w:left="567" w:hanging="567"/>
        <w:jc w:val="both"/>
        <w:rPr>
          <w:rFonts w:ascii="Book Antiqua" w:hAnsi="Book Antiqua" w:cs="Tahoma"/>
          <w:color w:val="000000" w:themeColor="text1"/>
        </w:rPr>
      </w:pPr>
    </w:p>
    <w:p w14:paraId="0B8453A7" w14:textId="77777777" w:rsidR="002077CA" w:rsidRPr="00A915FA" w:rsidRDefault="002077CA" w:rsidP="002077CA">
      <w:pPr>
        <w:pStyle w:val="FootnoteText"/>
        <w:spacing w:line="276" w:lineRule="auto"/>
        <w:ind w:left="567" w:hanging="567"/>
        <w:jc w:val="both"/>
        <w:rPr>
          <w:rFonts w:ascii="Book Antiqua" w:hAnsi="Book Antiqua" w:cs="Tahoma"/>
          <w:b/>
          <w:color w:val="000000" w:themeColor="text1"/>
        </w:rPr>
      </w:pPr>
      <w:r w:rsidRPr="00A915FA">
        <w:rPr>
          <w:rFonts w:ascii="Book Antiqua" w:hAnsi="Book Antiqua" w:cs="Tahoma"/>
          <w:b/>
          <w:color w:val="000000" w:themeColor="text1"/>
        </w:rPr>
        <w:t>Internet</w:t>
      </w:r>
    </w:p>
    <w:p w14:paraId="6E89F4D9" w14:textId="77777777" w:rsidR="002077CA" w:rsidRPr="00A915FA" w:rsidRDefault="002077CA" w:rsidP="002077CA">
      <w:pPr>
        <w:pStyle w:val="FootnoteText"/>
        <w:spacing w:line="276" w:lineRule="auto"/>
        <w:ind w:left="567" w:hanging="567"/>
        <w:jc w:val="both"/>
        <w:rPr>
          <w:rFonts w:ascii="Book Antiqua" w:hAnsi="Book Antiqua" w:cs="Tahoma"/>
          <w:color w:val="000000" w:themeColor="text1"/>
        </w:rPr>
      </w:pPr>
    </w:p>
    <w:p w14:paraId="3D83181A" w14:textId="77777777" w:rsidR="002077CA" w:rsidRPr="00A915FA" w:rsidRDefault="002077CA" w:rsidP="002077CA">
      <w:pPr>
        <w:pStyle w:val="FootnoteText"/>
        <w:spacing w:line="276" w:lineRule="auto"/>
        <w:ind w:left="567" w:hanging="567"/>
        <w:jc w:val="both"/>
        <w:rPr>
          <w:rFonts w:ascii="Book Antiqua" w:hAnsi="Book Antiqua" w:cs="Tahoma"/>
        </w:rPr>
      </w:pPr>
      <w:r w:rsidRPr="00A915FA">
        <w:rPr>
          <w:rFonts w:ascii="Book Antiqua" w:hAnsi="Book Antiqua" w:cs="Tahoma"/>
        </w:rPr>
        <w:t xml:space="preserve">Desa Gumelar, Tersedia dalam: </w:t>
      </w:r>
      <w:hyperlink r:id="rId13" w:history="1">
        <w:r w:rsidRPr="00A915FA">
          <w:rPr>
            <w:rStyle w:val="Hyperlink"/>
            <w:rFonts w:ascii="Book Antiqua" w:hAnsi="Book Antiqua" w:cs="Tahoma"/>
          </w:rPr>
          <w:t>Https://sidesa.jatengprov.go.id</w:t>
        </w:r>
      </w:hyperlink>
      <w:r w:rsidRPr="00A915FA">
        <w:rPr>
          <w:rFonts w:ascii="Book Antiqua" w:hAnsi="Book Antiqua" w:cs="Tahoma"/>
        </w:rPr>
        <w:t xml:space="preserve"> ; diakses pada 6 Mei 2021</w:t>
      </w:r>
    </w:p>
    <w:p w14:paraId="69406D3E" w14:textId="77777777" w:rsidR="002077CA" w:rsidRPr="00A915FA" w:rsidRDefault="002077CA" w:rsidP="002077CA">
      <w:pPr>
        <w:pStyle w:val="FootnoteText"/>
        <w:spacing w:line="276" w:lineRule="auto"/>
        <w:ind w:left="567" w:hanging="567"/>
        <w:jc w:val="both"/>
        <w:rPr>
          <w:rFonts w:ascii="Book Antiqua" w:hAnsi="Book Antiqua" w:cs="Tahoma"/>
        </w:rPr>
      </w:pPr>
      <w:r w:rsidRPr="00A915FA">
        <w:rPr>
          <w:rFonts w:ascii="Book Antiqua" w:hAnsi="Book Antiqua" w:cs="Tahoma"/>
        </w:rPr>
        <w:t xml:space="preserve">Jumlah Industri Tepung Tapioka, Tersedia dalam: </w:t>
      </w:r>
      <w:hyperlink r:id="rId14" w:history="1">
        <w:r w:rsidRPr="00A915FA">
          <w:rPr>
            <w:rStyle w:val="Hyperlink"/>
            <w:rFonts w:ascii="Book Antiqua" w:hAnsi="Book Antiqua" w:cs="Tahoma"/>
          </w:rPr>
          <w:t>https://kemenperin.go.id/direktori-perusahaan?what=Tepung+Tapioka&amp;prov=33</w:t>
        </w:r>
      </w:hyperlink>
      <w:r w:rsidRPr="00A915FA">
        <w:rPr>
          <w:rFonts w:ascii="Book Antiqua" w:hAnsi="Book Antiqua" w:cs="Tahoma"/>
        </w:rPr>
        <w:t xml:space="preserve"> ; diakses pada 6 Mei 2021 </w:t>
      </w:r>
    </w:p>
    <w:p w14:paraId="67ABCE85" w14:textId="77777777" w:rsidR="00172A3F" w:rsidRPr="00541859" w:rsidRDefault="002077CA" w:rsidP="002077CA">
      <w:pPr>
        <w:pStyle w:val="FootnoteText"/>
        <w:ind w:left="567" w:hanging="567"/>
        <w:jc w:val="both"/>
        <w:rPr>
          <w:rFonts w:ascii="Tahoma" w:hAnsi="Tahoma" w:cs="Tahoma"/>
          <w:lang w:val="en-GB"/>
        </w:rPr>
      </w:pPr>
      <w:r w:rsidRPr="00A915FA">
        <w:rPr>
          <w:rFonts w:ascii="Book Antiqua" w:hAnsi="Book Antiqua" w:cs="Tahoma"/>
        </w:rPr>
        <w:t xml:space="preserve">Pencemaran Air, Tersedia dalam: </w:t>
      </w:r>
      <w:hyperlink r:id="rId15" w:history="1">
        <w:r w:rsidRPr="00A915FA">
          <w:rPr>
            <w:rStyle w:val="Hyperlink"/>
            <w:rFonts w:ascii="Book Antiqua" w:hAnsi="Book Antiqua" w:cs="Tahoma"/>
          </w:rPr>
          <w:t>www.dlhk.bantenprov.go.id</w:t>
        </w:r>
      </w:hyperlink>
      <w:r w:rsidRPr="00A915FA">
        <w:rPr>
          <w:rFonts w:ascii="Book Antiqua" w:hAnsi="Book Antiqua" w:cs="Tahoma"/>
        </w:rPr>
        <w:t xml:space="preserve"> ; diakses pada 22 Mei 2021</w:t>
      </w:r>
    </w:p>
    <w:sectPr w:rsidR="00172A3F" w:rsidRPr="00541859" w:rsidSect="00E4290B">
      <w:headerReference w:type="even" r:id="rId16"/>
      <w:headerReference w:type="default" r:id="rId17"/>
      <w:footerReference w:type="even" r:id="rId18"/>
      <w:footerReference w:type="default" r:id="rId19"/>
      <w:headerReference w:type="first" r:id="rId20"/>
      <w:footerReference w:type="first" r:id="rId21"/>
      <w:pgSz w:w="11906" w:h="16838" w:code="9"/>
      <w:pgMar w:top="1701" w:right="1701" w:bottom="1701" w:left="1701" w:header="720" w:footer="720" w:gutter="0"/>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LENOVO" w:date="2021-08-17T14:14:00Z" w:initials="L">
    <w:p w14:paraId="451EACD7" w14:textId="77777777" w:rsidR="004C63EF" w:rsidRPr="00313D10" w:rsidRDefault="004C63EF">
      <w:pPr>
        <w:pStyle w:val="CommentText"/>
        <w:rPr>
          <w:b/>
          <w:bCs/>
        </w:rPr>
      </w:pPr>
      <w:r>
        <w:rPr>
          <w:rStyle w:val="CommentReference"/>
        </w:rPr>
        <w:annotationRef/>
      </w:r>
      <w:r w:rsidRPr="00313D10">
        <w:rPr>
          <w:b/>
          <w:bCs/>
        </w:rPr>
        <w:t xml:space="preserve">BALON KOMENTAR TIDAK BOLEH DIHAPUS, HARUS DISERTAKAN DALAM REVISI YANG DIKIRIMKAN KEMBALI KE SAYA. </w:t>
      </w:r>
    </w:p>
    <w:p w14:paraId="44D99CDB" w14:textId="77777777" w:rsidR="004C63EF" w:rsidRDefault="004C63EF">
      <w:pPr>
        <w:pStyle w:val="CommentText"/>
      </w:pPr>
    </w:p>
    <w:p w14:paraId="6B6354D9" w14:textId="77777777" w:rsidR="004C63EF" w:rsidRDefault="004C63EF">
      <w:pPr>
        <w:pStyle w:val="CommentText"/>
      </w:pPr>
      <w:r>
        <w:t>Jadi silahkan kalau mau memperbaiki di file ini saja ya mas</w:t>
      </w:r>
      <w:r w:rsidR="00313D10">
        <w:t>, file di-rename diberi tambahan Perbaikan</w:t>
      </w:r>
    </w:p>
  </w:comment>
  <w:comment w:id="4" w:author="LENOVO" w:date="2021-08-17T14:40:00Z" w:initials="L">
    <w:p w14:paraId="60D640AF" w14:textId="120617AA" w:rsidR="0018132A" w:rsidRDefault="0018132A" w:rsidP="00065ABD">
      <w:pPr>
        <w:pStyle w:val="CommentText"/>
      </w:pPr>
      <w:r>
        <w:rPr>
          <w:rStyle w:val="CommentReference"/>
        </w:rPr>
        <w:annotationRef/>
      </w:r>
      <w:r w:rsidR="00065ABD">
        <w:t>Ini data sudah 4 tahun yang lalu mas. Kalau bisa diupdate ya, minimal tahun 2020.</w:t>
      </w:r>
    </w:p>
  </w:comment>
  <w:comment w:id="5" w:author="LENOVO" w:date="2021-08-19T07:32:00Z" w:initials="L">
    <w:p w14:paraId="39138B1A" w14:textId="696A4EA8" w:rsidR="008B2AA4" w:rsidRPr="008B2AA4" w:rsidRDefault="008B2AA4">
      <w:pPr>
        <w:pStyle w:val="CommentText"/>
        <w:rPr>
          <w:b/>
          <w:bCs/>
        </w:rPr>
      </w:pPr>
      <w:r>
        <w:rPr>
          <w:rStyle w:val="CommentReference"/>
        </w:rPr>
        <w:annotationRef/>
      </w:r>
      <w:r>
        <w:t xml:space="preserve">Ini dihapuskan saja, Mulai dari Penegakan hukum terhadap lingkungan dst, </w:t>
      </w:r>
      <w:r w:rsidR="00F26400">
        <w:t xml:space="preserve">kemudian </w:t>
      </w:r>
      <w:r>
        <w:t>di-enter.</w:t>
      </w:r>
      <w:r>
        <w:br/>
      </w:r>
      <w:r>
        <w:br/>
        <w:t xml:space="preserve">kalimat kedua jangan dimulai dengan kata Karena, disusun ulang kalimatnya ya biar maknanya tidak berubah tapi kata hubung </w:t>
      </w:r>
      <w:r>
        <w:rPr>
          <w:b/>
          <w:bCs/>
        </w:rPr>
        <w:t>tidak diletakkan di awal kalimat.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B6354D9" w15:done="0"/>
  <w15:commentEx w15:paraId="60D640AF" w15:done="0"/>
  <w15:commentEx w15:paraId="39138B1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C8877E" w16cex:dateUtc="2021-08-19T00: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B6354D9" w16cid:durableId="24C885E7"/>
  <w16cid:commentId w16cid:paraId="60D640AF" w16cid:durableId="24C885EF"/>
  <w16cid:commentId w16cid:paraId="39138B1A" w16cid:durableId="24C8877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1A546" w14:textId="77777777" w:rsidR="00C54192" w:rsidRDefault="00C54192" w:rsidP="00934130">
      <w:pPr>
        <w:spacing w:after="0" w:line="240" w:lineRule="auto"/>
      </w:pPr>
      <w:r>
        <w:separator/>
      </w:r>
    </w:p>
  </w:endnote>
  <w:endnote w:type="continuationSeparator" w:id="0">
    <w:p w14:paraId="7A3D6BBF" w14:textId="77777777" w:rsidR="00C54192" w:rsidRDefault="00C54192" w:rsidP="00934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panose1 w:val="00000400000000000000"/>
    <w:charset w:val="00"/>
    <w:family w:val="swiss"/>
    <w:pitch w:val="variable"/>
    <w:sig w:usb0="0001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30F37" w14:textId="77777777" w:rsidR="00AC0048" w:rsidRPr="007D0563" w:rsidRDefault="00AC0048" w:rsidP="00BE4C96">
    <w:pPr>
      <w:pStyle w:val="Footer"/>
      <w:jc w:val="center"/>
      <w:rPr>
        <w:rFonts w:ascii="Cambria" w:hAnsi="Cambria"/>
        <w:b/>
        <w:sz w:val="18"/>
        <w:szCs w:val="18"/>
        <w:lang w:val="id-ID"/>
      </w:rPr>
    </w:pPr>
    <w:r w:rsidRPr="007D0563">
      <w:rPr>
        <w:rFonts w:ascii="Cambria" w:hAnsi="Cambria"/>
        <w:b/>
        <w:sz w:val="18"/>
        <w:szCs w:val="18"/>
        <w:lang w:val="id-ID"/>
      </w:rPr>
      <w:t>[</w:t>
    </w:r>
    <w:r w:rsidR="00A4375C" w:rsidRPr="007D0563">
      <w:rPr>
        <w:rFonts w:ascii="Cambria" w:hAnsi="Cambria"/>
        <w:b/>
        <w:sz w:val="18"/>
        <w:szCs w:val="18"/>
      </w:rPr>
      <w:fldChar w:fldCharType="begin"/>
    </w:r>
    <w:r w:rsidRPr="007D0563">
      <w:rPr>
        <w:rFonts w:ascii="Cambria" w:hAnsi="Cambria"/>
        <w:b/>
        <w:sz w:val="18"/>
        <w:szCs w:val="18"/>
      </w:rPr>
      <w:instrText xml:space="preserve"> PAGE   \* MERGEFORMAT </w:instrText>
    </w:r>
    <w:r w:rsidR="00A4375C" w:rsidRPr="007D0563">
      <w:rPr>
        <w:rFonts w:ascii="Cambria" w:hAnsi="Cambria"/>
        <w:b/>
        <w:sz w:val="18"/>
        <w:szCs w:val="18"/>
      </w:rPr>
      <w:fldChar w:fldCharType="separate"/>
    </w:r>
    <w:r w:rsidR="00345D65">
      <w:rPr>
        <w:rFonts w:ascii="Cambria" w:hAnsi="Cambria"/>
        <w:b/>
        <w:noProof/>
        <w:sz w:val="18"/>
        <w:szCs w:val="18"/>
      </w:rPr>
      <w:t>2</w:t>
    </w:r>
    <w:r w:rsidR="00A4375C" w:rsidRPr="007D0563">
      <w:rPr>
        <w:rFonts w:ascii="Cambria" w:hAnsi="Cambria"/>
        <w:b/>
        <w:noProof/>
        <w:sz w:val="18"/>
        <w:szCs w:val="18"/>
      </w:rPr>
      <w:fldChar w:fldCharType="end"/>
    </w:r>
    <w:r w:rsidRPr="007D0563">
      <w:rPr>
        <w:rFonts w:ascii="Cambria" w:hAnsi="Cambria"/>
        <w:b/>
        <w:noProof/>
        <w:sz w:val="18"/>
        <w:szCs w:val="18"/>
        <w:lang w:val="id-ID"/>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7F0AD" w14:textId="77777777" w:rsidR="00AC0048" w:rsidRPr="00475212" w:rsidRDefault="00AC0048" w:rsidP="00084EED">
    <w:pPr>
      <w:pStyle w:val="Footer"/>
      <w:jc w:val="center"/>
      <w:rPr>
        <w:rFonts w:ascii="Book Antiqua" w:hAnsi="Book Antiqua"/>
        <w:b/>
        <w:sz w:val="18"/>
        <w:szCs w:val="18"/>
        <w:lang w:val="id-ID"/>
      </w:rPr>
    </w:pPr>
    <w:r w:rsidRPr="00475212">
      <w:rPr>
        <w:rFonts w:ascii="Book Antiqua" w:hAnsi="Book Antiqua"/>
        <w:b/>
        <w:sz w:val="18"/>
        <w:szCs w:val="18"/>
        <w:lang w:val="id-ID"/>
      </w:rPr>
      <w:t>[</w:t>
    </w:r>
    <w:r w:rsidR="00A4375C" w:rsidRPr="00475212">
      <w:rPr>
        <w:rFonts w:ascii="Book Antiqua" w:hAnsi="Book Antiqua"/>
        <w:b/>
        <w:sz w:val="18"/>
        <w:szCs w:val="18"/>
      </w:rPr>
      <w:fldChar w:fldCharType="begin"/>
    </w:r>
    <w:r w:rsidRPr="00475212">
      <w:rPr>
        <w:rFonts w:ascii="Book Antiqua" w:hAnsi="Book Antiqua"/>
        <w:b/>
        <w:sz w:val="18"/>
        <w:szCs w:val="18"/>
      </w:rPr>
      <w:instrText xml:space="preserve"> PAGE   \* MERGEFORMAT </w:instrText>
    </w:r>
    <w:r w:rsidR="00A4375C" w:rsidRPr="00475212">
      <w:rPr>
        <w:rFonts w:ascii="Book Antiqua" w:hAnsi="Book Antiqua"/>
        <w:b/>
        <w:sz w:val="18"/>
        <w:szCs w:val="18"/>
      </w:rPr>
      <w:fldChar w:fldCharType="separate"/>
    </w:r>
    <w:r w:rsidR="00345D65">
      <w:rPr>
        <w:rFonts w:ascii="Book Antiqua" w:hAnsi="Book Antiqua"/>
        <w:b/>
        <w:noProof/>
        <w:sz w:val="18"/>
        <w:szCs w:val="18"/>
      </w:rPr>
      <w:t>3</w:t>
    </w:r>
    <w:r w:rsidR="00A4375C" w:rsidRPr="00475212">
      <w:rPr>
        <w:rFonts w:ascii="Book Antiqua" w:hAnsi="Book Antiqua"/>
        <w:b/>
        <w:noProof/>
        <w:sz w:val="18"/>
        <w:szCs w:val="18"/>
      </w:rPr>
      <w:fldChar w:fldCharType="end"/>
    </w:r>
    <w:r w:rsidRPr="00475212">
      <w:rPr>
        <w:rFonts w:ascii="Book Antiqua" w:hAnsi="Book Antiqua"/>
        <w:b/>
        <w:noProof/>
        <w:sz w:val="18"/>
        <w:szCs w:val="18"/>
        <w:lang w:val="id-ID"/>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967A9" w14:textId="77777777" w:rsidR="00AC0048" w:rsidRPr="00901EDB" w:rsidRDefault="00172A3F" w:rsidP="00475212">
    <w:pPr>
      <w:pStyle w:val="Footer"/>
      <w:tabs>
        <w:tab w:val="clear" w:pos="4680"/>
        <w:tab w:val="clear" w:pos="9360"/>
        <w:tab w:val="left" w:pos="1816"/>
      </w:tabs>
      <w:jc w:val="center"/>
      <w:rPr>
        <w:rFonts w:ascii="Book Antiqua" w:hAnsi="Book Antiqua"/>
        <w:b/>
        <w:color w:val="000000"/>
        <w:sz w:val="18"/>
        <w:szCs w:val="18"/>
      </w:rPr>
    </w:pPr>
    <w:r>
      <w:rPr>
        <w:rFonts w:ascii="Book Antiqua" w:hAnsi="Book Antiqua"/>
        <w:b/>
        <w:color w:val="000000"/>
        <w:sz w:val="18"/>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28767" w14:textId="77777777" w:rsidR="00C54192" w:rsidRDefault="00C54192" w:rsidP="00934130">
      <w:pPr>
        <w:spacing w:after="0" w:line="240" w:lineRule="auto"/>
      </w:pPr>
      <w:r>
        <w:separator/>
      </w:r>
    </w:p>
  </w:footnote>
  <w:footnote w:type="continuationSeparator" w:id="0">
    <w:p w14:paraId="691940E3" w14:textId="77777777" w:rsidR="00C54192" w:rsidRDefault="00C54192" w:rsidP="00934130">
      <w:pPr>
        <w:spacing w:after="0" w:line="240" w:lineRule="auto"/>
      </w:pPr>
      <w:r>
        <w:continuationSeparator/>
      </w:r>
    </w:p>
  </w:footnote>
  <w:footnote w:id="1">
    <w:p w14:paraId="045EC8C6" w14:textId="77777777" w:rsidR="00333110" w:rsidRDefault="00333110" w:rsidP="00333110">
      <w:pPr>
        <w:pStyle w:val="FootnoteText"/>
      </w:pPr>
      <w:r w:rsidRPr="006E2B8E">
        <w:rPr>
          <w:rStyle w:val="FootnoteReference"/>
          <w:rFonts w:ascii="Book Antiqua" w:hAnsi="Book Antiqua"/>
          <w:sz w:val="16"/>
          <w:szCs w:val="16"/>
        </w:rPr>
        <w:footnoteRef/>
      </w:r>
      <w:r w:rsidRPr="006E2B8E">
        <w:rPr>
          <w:rFonts w:ascii="Book Antiqua" w:hAnsi="Book Antiqua"/>
          <w:sz w:val="16"/>
          <w:szCs w:val="16"/>
        </w:rPr>
        <w:t xml:space="preserve"> </w:t>
      </w:r>
      <w:r w:rsidRPr="00631A85">
        <w:rPr>
          <w:rFonts w:ascii="Book Antiqua" w:hAnsi="Book Antiqua"/>
          <w:sz w:val="16"/>
          <w:szCs w:val="16"/>
        </w:rPr>
        <w:t xml:space="preserve">Dosen Tetap Fakultas Hukum Universitas Muhammadiyah Purwokerto </w:t>
      </w:r>
      <w:r w:rsidRPr="00631A85">
        <w:rPr>
          <w:rFonts w:ascii="Book Antiqua" w:hAnsi="Book Antiqua"/>
        </w:rPr>
        <w:t xml:space="preserve"> </w:t>
      </w:r>
    </w:p>
  </w:footnote>
  <w:footnote w:id="2">
    <w:p w14:paraId="43490130" w14:textId="77777777" w:rsidR="00333110" w:rsidRDefault="00333110" w:rsidP="00333110">
      <w:pPr>
        <w:pStyle w:val="FootnoteText"/>
      </w:pPr>
      <w:r>
        <w:rPr>
          <w:rStyle w:val="FootnoteReference"/>
        </w:rPr>
        <w:footnoteRef/>
      </w:r>
      <w:r>
        <w:t xml:space="preserve"> </w:t>
      </w:r>
      <w:r w:rsidRPr="00631A85">
        <w:rPr>
          <w:rFonts w:ascii="Book Antiqua" w:hAnsi="Book Antiqua"/>
          <w:sz w:val="16"/>
        </w:rPr>
        <w:t>Mahasiswa Fakultas Hukum Universitas Muhammadiyah Purwokerto</w:t>
      </w:r>
      <w:r w:rsidRPr="00631A85">
        <w:rPr>
          <w:sz w:val="12"/>
          <w:szCs w:val="16"/>
        </w:rPr>
        <w:t xml:space="preserve"> </w:t>
      </w:r>
      <w:r w:rsidRPr="00631A85">
        <w:rPr>
          <w:sz w:val="16"/>
        </w:rPr>
        <w:t xml:space="preserve"> </w:t>
      </w:r>
    </w:p>
  </w:footnote>
  <w:footnote w:id="3">
    <w:p w14:paraId="62BF5D2F" w14:textId="77777777" w:rsidR="00333110" w:rsidRPr="00ED0507" w:rsidRDefault="00333110" w:rsidP="00333110">
      <w:pPr>
        <w:pStyle w:val="FootnoteText"/>
        <w:jc w:val="both"/>
      </w:pPr>
      <w:r w:rsidRPr="00ED0507">
        <w:rPr>
          <w:rStyle w:val="FootnoteReference"/>
        </w:rPr>
        <w:footnoteRef/>
      </w:r>
      <w:r w:rsidRPr="00ED0507">
        <w:t xml:space="preserve"> </w:t>
      </w:r>
      <w:r>
        <w:t xml:space="preserve">Pasal 1 </w:t>
      </w:r>
      <w:r w:rsidRPr="00ED0507">
        <w:t>Undang Undang No. 32 Tahun 2009</w:t>
      </w:r>
      <w:r>
        <w:t xml:space="preserve"> tentang Perlindungan  dan Pengelolaan Lingkungan Hidup</w:t>
      </w:r>
    </w:p>
  </w:footnote>
  <w:footnote w:id="4">
    <w:p w14:paraId="6266D09A" w14:textId="77777777" w:rsidR="00333110" w:rsidRPr="00B86B26" w:rsidRDefault="00333110" w:rsidP="00B86B26">
      <w:pPr>
        <w:pStyle w:val="FootnoteText"/>
        <w:ind w:left="142" w:hanging="142"/>
        <w:jc w:val="both"/>
        <w:rPr>
          <w:rFonts w:ascii="Book Antiqua" w:hAnsi="Book Antiqua"/>
          <w:sz w:val="16"/>
          <w:szCs w:val="16"/>
        </w:rPr>
      </w:pPr>
      <w:r w:rsidRPr="00B86B26">
        <w:rPr>
          <w:rStyle w:val="FootnoteReference"/>
          <w:rFonts w:ascii="Book Antiqua" w:hAnsi="Book Antiqua"/>
          <w:sz w:val="16"/>
          <w:szCs w:val="16"/>
        </w:rPr>
        <w:footnoteRef/>
      </w:r>
      <w:r w:rsidR="00B86B26" w:rsidRPr="00B86B26">
        <w:rPr>
          <w:rFonts w:ascii="Book Antiqua" w:hAnsi="Book Antiqua"/>
          <w:sz w:val="16"/>
          <w:szCs w:val="16"/>
        </w:rPr>
        <w:t xml:space="preserve"> Nofita Fahrodin A, 2014, </w:t>
      </w:r>
      <w:r w:rsidR="00B86B26" w:rsidRPr="00B86B26">
        <w:rPr>
          <w:rFonts w:ascii="Book Antiqua" w:hAnsi="Book Antiqua"/>
          <w:i/>
          <w:sz w:val="16"/>
          <w:szCs w:val="16"/>
        </w:rPr>
        <w:t>Industri Tepung Tapioka di Desa Ngemplak Kidul, Kecamatan Margoyoso, Kabupaten Pati Tahun 1990-2005</w:t>
      </w:r>
      <w:r w:rsidR="00B86B26" w:rsidRPr="00B86B26">
        <w:rPr>
          <w:rFonts w:ascii="Book Antiqua" w:hAnsi="Book Antiqua"/>
          <w:sz w:val="16"/>
          <w:szCs w:val="16"/>
        </w:rPr>
        <w:t>, (Skripsi dipublikasikan), Jurusan Sejarah Fakultas Ilmu Sosial Unnes</w:t>
      </w:r>
    </w:p>
  </w:footnote>
  <w:footnote w:id="5">
    <w:p w14:paraId="1D5D9FCE" w14:textId="77777777" w:rsidR="00333110" w:rsidRPr="00B86B26" w:rsidRDefault="00333110" w:rsidP="00B86B26">
      <w:pPr>
        <w:pStyle w:val="FootnoteText"/>
        <w:jc w:val="both"/>
        <w:rPr>
          <w:rFonts w:ascii="Book Antiqua" w:hAnsi="Book Antiqua"/>
          <w:sz w:val="16"/>
          <w:szCs w:val="16"/>
        </w:rPr>
      </w:pPr>
      <w:r w:rsidRPr="00B86B26">
        <w:rPr>
          <w:rStyle w:val="FootnoteReference"/>
          <w:rFonts w:ascii="Book Antiqua" w:hAnsi="Book Antiqua"/>
          <w:sz w:val="16"/>
          <w:szCs w:val="16"/>
        </w:rPr>
        <w:footnoteRef/>
      </w:r>
      <w:r w:rsidR="00B86B26" w:rsidRPr="00B86B26">
        <w:rPr>
          <w:rFonts w:ascii="Book Antiqua" w:hAnsi="Book Antiqua"/>
          <w:sz w:val="16"/>
          <w:szCs w:val="16"/>
        </w:rPr>
        <w:t xml:space="preserve"> Desa Gumelar, Tersedia dalam: </w:t>
      </w:r>
      <w:hyperlink r:id="rId1" w:history="1">
        <w:r w:rsidR="00B86B26" w:rsidRPr="00B86B26">
          <w:rPr>
            <w:rStyle w:val="Hyperlink"/>
            <w:rFonts w:ascii="Book Antiqua" w:hAnsi="Book Antiqua"/>
            <w:sz w:val="16"/>
            <w:szCs w:val="16"/>
          </w:rPr>
          <w:t>Https://sidesa.jatengprov.go.id</w:t>
        </w:r>
      </w:hyperlink>
      <w:r w:rsidR="00B86B26" w:rsidRPr="00B86B26">
        <w:rPr>
          <w:rFonts w:ascii="Book Antiqua" w:hAnsi="Book Antiqua"/>
          <w:sz w:val="16"/>
          <w:szCs w:val="16"/>
        </w:rPr>
        <w:t xml:space="preserve"> , diakses pada 6 Mei 2021</w:t>
      </w:r>
    </w:p>
  </w:footnote>
  <w:footnote w:id="6">
    <w:p w14:paraId="2BC85EFB" w14:textId="77777777" w:rsidR="00333110" w:rsidRPr="00B86B26" w:rsidRDefault="00333110" w:rsidP="00AB6B13">
      <w:pPr>
        <w:pStyle w:val="FootnoteText"/>
        <w:ind w:left="142" w:hanging="142"/>
        <w:jc w:val="both"/>
        <w:rPr>
          <w:rFonts w:ascii="Book Antiqua" w:hAnsi="Book Antiqua"/>
          <w:sz w:val="16"/>
          <w:szCs w:val="16"/>
        </w:rPr>
      </w:pPr>
      <w:r w:rsidRPr="00B86B26">
        <w:rPr>
          <w:rStyle w:val="FootnoteReference"/>
          <w:rFonts w:ascii="Book Antiqua" w:hAnsi="Book Antiqua"/>
          <w:sz w:val="16"/>
          <w:szCs w:val="16"/>
        </w:rPr>
        <w:footnoteRef/>
      </w:r>
      <w:r w:rsidR="00B86B26" w:rsidRPr="00B86B26">
        <w:rPr>
          <w:rFonts w:ascii="Book Antiqua" w:hAnsi="Book Antiqua"/>
          <w:sz w:val="16"/>
          <w:szCs w:val="16"/>
        </w:rPr>
        <w:t xml:space="preserve"> Tersedia dalam: </w:t>
      </w:r>
      <w:hyperlink r:id="rId2" w:history="1">
        <w:r w:rsidR="00B86B26" w:rsidRPr="00B86B26">
          <w:rPr>
            <w:rStyle w:val="Hyperlink"/>
            <w:rFonts w:ascii="Book Antiqua" w:hAnsi="Book Antiqua"/>
            <w:sz w:val="16"/>
            <w:szCs w:val="16"/>
          </w:rPr>
          <w:t>https://kemenperin.go.id/direktori-perusahaan?what=Tepung+Tapioka&amp;prov=33</w:t>
        </w:r>
      </w:hyperlink>
      <w:r w:rsidR="00B86B26" w:rsidRPr="00B86B26">
        <w:rPr>
          <w:rFonts w:ascii="Book Antiqua" w:hAnsi="Book Antiqua"/>
          <w:sz w:val="16"/>
          <w:szCs w:val="16"/>
        </w:rPr>
        <w:t xml:space="preserve"> ;diakses pada 6 Mei 2021</w:t>
      </w:r>
    </w:p>
  </w:footnote>
  <w:footnote w:id="7">
    <w:p w14:paraId="40F07F0D" w14:textId="77777777" w:rsidR="00333110" w:rsidRPr="00B86B26" w:rsidRDefault="00333110" w:rsidP="00B86B26">
      <w:pPr>
        <w:pStyle w:val="FootnoteText"/>
        <w:ind w:left="142" w:hanging="142"/>
        <w:jc w:val="both"/>
        <w:rPr>
          <w:rFonts w:ascii="Book Antiqua" w:hAnsi="Book Antiqua"/>
          <w:sz w:val="16"/>
          <w:szCs w:val="16"/>
        </w:rPr>
      </w:pPr>
      <w:r w:rsidRPr="00B86B26">
        <w:rPr>
          <w:rStyle w:val="FootnoteReference"/>
          <w:rFonts w:ascii="Book Antiqua" w:hAnsi="Book Antiqua"/>
          <w:sz w:val="16"/>
          <w:szCs w:val="16"/>
        </w:rPr>
        <w:footnoteRef/>
      </w:r>
      <w:r w:rsidR="00B86B26" w:rsidRPr="00B86B26">
        <w:rPr>
          <w:rFonts w:ascii="Book Antiqua" w:hAnsi="Book Antiqua"/>
          <w:sz w:val="16"/>
          <w:szCs w:val="16"/>
        </w:rPr>
        <w:t xml:space="preserve"> Devi Al Fatoni &amp; HIW Rudijanto, 2019, Studi Pengolahan Air Limbah Tapioka Di Pabrik Aci, </w:t>
      </w:r>
      <w:r w:rsidR="00B86B26" w:rsidRPr="00B86B26">
        <w:rPr>
          <w:rFonts w:ascii="Book Antiqua" w:hAnsi="Book Antiqua"/>
          <w:i/>
          <w:sz w:val="16"/>
          <w:szCs w:val="16"/>
        </w:rPr>
        <w:t xml:space="preserve">e-Jurnal Poltekkes, </w:t>
      </w:r>
      <w:r w:rsidR="00B86B26" w:rsidRPr="00B86B26">
        <w:rPr>
          <w:rFonts w:ascii="Book Antiqua" w:hAnsi="Book Antiqua"/>
          <w:sz w:val="16"/>
          <w:szCs w:val="16"/>
        </w:rPr>
        <w:t>Vol. 38,  No. 3, Hlm. 36, Poltekes Kemenkes Semarang</w:t>
      </w:r>
    </w:p>
  </w:footnote>
  <w:footnote w:id="8">
    <w:p w14:paraId="6546F494" w14:textId="77777777" w:rsidR="00AB6B13" w:rsidRDefault="00AB6B13" w:rsidP="00AB6B13">
      <w:pPr>
        <w:pStyle w:val="FootnoteText"/>
        <w:ind w:left="142" w:hanging="142"/>
      </w:pPr>
      <w:r w:rsidRPr="00AB6B13">
        <w:rPr>
          <w:rStyle w:val="FootnoteReference"/>
          <w:rFonts w:ascii="Book Antiqua" w:hAnsi="Book Antiqua"/>
          <w:sz w:val="16"/>
          <w:szCs w:val="16"/>
        </w:rPr>
        <w:footnoteRef/>
      </w:r>
      <w:r w:rsidRPr="00AB6B13">
        <w:rPr>
          <w:rFonts w:ascii="Book Antiqua" w:hAnsi="Book Antiqua"/>
          <w:sz w:val="16"/>
          <w:szCs w:val="16"/>
        </w:rPr>
        <w:t xml:space="preserve"> Identifikasi dan Klarifikasi Fakta Hukum. Abdul Aziz &amp; Pujo Prabowo, Sie Tartibmas Kecamatan Gumelar &amp; Warga</w:t>
      </w:r>
      <w:r w:rsidRPr="00BB7CE9">
        <w:rPr>
          <w:rFonts w:ascii="Book Antiqua" w:hAnsi="Book Antiqua"/>
          <w:sz w:val="16"/>
          <w:szCs w:val="16"/>
        </w:rPr>
        <w:t xml:space="preserve"> Desa Gumelar, Pada 28 Maret 2021</w:t>
      </w:r>
    </w:p>
  </w:footnote>
  <w:footnote w:id="9">
    <w:p w14:paraId="6E21D051" w14:textId="77777777" w:rsidR="00FA5307" w:rsidRPr="0049207C" w:rsidRDefault="00FA5307" w:rsidP="0049207C">
      <w:pPr>
        <w:pStyle w:val="FootnoteText"/>
        <w:ind w:left="142" w:hanging="142"/>
        <w:jc w:val="both"/>
        <w:rPr>
          <w:rFonts w:ascii="Book Antiqua" w:hAnsi="Book Antiqua"/>
          <w:sz w:val="16"/>
          <w:szCs w:val="16"/>
        </w:rPr>
      </w:pPr>
      <w:r w:rsidRPr="0049207C">
        <w:rPr>
          <w:rStyle w:val="FootnoteReference"/>
          <w:rFonts w:ascii="Book Antiqua" w:hAnsi="Book Antiqua"/>
          <w:sz w:val="16"/>
          <w:szCs w:val="16"/>
        </w:rPr>
        <w:footnoteRef/>
      </w:r>
      <w:r w:rsidR="0049207C" w:rsidRPr="0049207C">
        <w:rPr>
          <w:rFonts w:ascii="Book Antiqua" w:hAnsi="Book Antiqua"/>
          <w:sz w:val="16"/>
          <w:szCs w:val="16"/>
        </w:rPr>
        <w:t xml:space="preserve"> Nina Herlina, 2015, Permasalahan Lingkungan Hidup dan Penegakan Hukum Lingkungan di Indonesia, </w:t>
      </w:r>
      <w:r w:rsidR="0049207C" w:rsidRPr="0049207C">
        <w:rPr>
          <w:rFonts w:ascii="Book Antiqua" w:hAnsi="Book Antiqua"/>
          <w:i/>
          <w:sz w:val="16"/>
          <w:szCs w:val="16"/>
        </w:rPr>
        <w:t>Jurnal Galuh Justisi</w:t>
      </w:r>
      <w:r w:rsidR="0049207C" w:rsidRPr="0049207C">
        <w:rPr>
          <w:rFonts w:ascii="Book Antiqua" w:hAnsi="Book Antiqua"/>
          <w:sz w:val="16"/>
          <w:szCs w:val="16"/>
        </w:rPr>
        <w:t>, Vol. 3 No. 2</w:t>
      </w:r>
    </w:p>
  </w:footnote>
  <w:footnote w:id="10">
    <w:p w14:paraId="2241AB9D" w14:textId="77777777" w:rsidR="00FA5307" w:rsidRPr="00ED0507" w:rsidRDefault="00FA5307" w:rsidP="0049207C">
      <w:pPr>
        <w:pStyle w:val="FootnoteText"/>
        <w:ind w:left="142" w:hanging="142"/>
        <w:jc w:val="both"/>
      </w:pPr>
      <w:r w:rsidRPr="0049207C">
        <w:rPr>
          <w:rStyle w:val="FootnoteReference"/>
          <w:rFonts w:ascii="Book Antiqua" w:hAnsi="Book Antiqua"/>
          <w:sz w:val="16"/>
          <w:szCs w:val="16"/>
        </w:rPr>
        <w:footnoteRef/>
      </w:r>
      <w:r w:rsidR="0049207C" w:rsidRPr="0049207C">
        <w:rPr>
          <w:rFonts w:ascii="Book Antiqua" w:hAnsi="Book Antiqua"/>
          <w:sz w:val="16"/>
          <w:szCs w:val="16"/>
        </w:rPr>
        <w:t xml:space="preserve">Agung Putra Muliya, 2012, </w:t>
      </w:r>
      <w:r w:rsidR="0049207C" w:rsidRPr="0049207C">
        <w:rPr>
          <w:rFonts w:ascii="Book Antiqua" w:hAnsi="Book Antiqua"/>
          <w:i/>
          <w:sz w:val="16"/>
          <w:szCs w:val="16"/>
        </w:rPr>
        <w:t>Penegakan Hukum Lingkungan Administratif dalam Kasus Pencemaran Lingkungan oleh Perusahaan Pertambangan</w:t>
      </w:r>
      <w:r w:rsidR="0049207C" w:rsidRPr="0049207C">
        <w:rPr>
          <w:rFonts w:ascii="Book Antiqua" w:hAnsi="Book Antiqua"/>
          <w:sz w:val="16"/>
          <w:szCs w:val="16"/>
        </w:rPr>
        <w:t>, (Skripsi dipublikasikan),</w:t>
      </w:r>
      <w:r w:rsidR="0049207C" w:rsidRPr="0049207C">
        <w:rPr>
          <w:rFonts w:ascii="Book Antiqua" w:hAnsi="Book Antiqua"/>
          <w:i/>
          <w:sz w:val="16"/>
          <w:szCs w:val="16"/>
        </w:rPr>
        <w:t xml:space="preserve"> </w:t>
      </w:r>
      <w:r w:rsidR="0049207C" w:rsidRPr="0049207C">
        <w:rPr>
          <w:rFonts w:ascii="Book Antiqua" w:hAnsi="Book Antiqua"/>
          <w:sz w:val="16"/>
          <w:szCs w:val="16"/>
        </w:rPr>
        <w:t>Fakultas Hukum Universitas Jember</w:t>
      </w:r>
    </w:p>
  </w:footnote>
  <w:footnote w:id="11">
    <w:p w14:paraId="4C6166FF" w14:textId="77777777" w:rsidR="00241962" w:rsidRPr="0049207C" w:rsidRDefault="00241962" w:rsidP="00241962">
      <w:pPr>
        <w:pStyle w:val="FootnoteText"/>
        <w:tabs>
          <w:tab w:val="left" w:pos="284"/>
        </w:tabs>
        <w:ind w:left="142" w:hanging="142"/>
        <w:jc w:val="both"/>
        <w:rPr>
          <w:rFonts w:ascii="Book Antiqua" w:hAnsi="Book Antiqua"/>
          <w:sz w:val="16"/>
          <w:szCs w:val="16"/>
        </w:rPr>
      </w:pPr>
      <w:r w:rsidRPr="0005538D">
        <w:rPr>
          <w:rStyle w:val="FootnoteReference"/>
          <w:rFonts w:ascii="Book Antiqua" w:hAnsi="Book Antiqua"/>
          <w:sz w:val="16"/>
          <w:szCs w:val="16"/>
        </w:rPr>
        <w:footnoteRef/>
      </w:r>
      <w:r w:rsidR="0049207C">
        <w:rPr>
          <w:rFonts w:ascii="Book Antiqua" w:hAnsi="Book Antiqua"/>
          <w:sz w:val="16"/>
          <w:szCs w:val="16"/>
        </w:rPr>
        <w:t xml:space="preserve"> </w:t>
      </w:r>
      <w:r w:rsidR="0049207C" w:rsidRPr="00887A3F">
        <w:rPr>
          <w:rFonts w:ascii="Book Antiqua" w:hAnsi="Book Antiqua"/>
          <w:sz w:val="16"/>
          <w:szCs w:val="16"/>
        </w:rPr>
        <w:t>H., Ishaq, 2017,</w:t>
      </w:r>
      <w:r w:rsidR="0049207C" w:rsidRPr="00887A3F">
        <w:rPr>
          <w:rFonts w:ascii="Book Antiqua" w:hAnsi="Book Antiqua"/>
          <w:i/>
          <w:iCs/>
          <w:sz w:val="16"/>
          <w:szCs w:val="16"/>
        </w:rPr>
        <w:t xml:space="preserve"> Metode Penelitian Hukum dan Penulisan Skripsi, Tesis, Serta Disertasi</w:t>
      </w:r>
      <w:r w:rsidR="0049207C" w:rsidRPr="00887A3F">
        <w:rPr>
          <w:rFonts w:ascii="Book Antiqua" w:hAnsi="Book Antiqua"/>
          <w:sz w:val="16"/>
          <w:szCs w:val="16"/>
        </w:rPr>
        <w:t>, Bandung: Alfabeta</w:t>
      </w:r>
      <w:r w:rsidR="0049207C" w:rsidRPr="00887A3F">
        <w:rPr>
          <w:rFonts w:ascii="Book Antiqua" w:hAnsi="Book Antiqua"/>
          <w:sz w:val="16"/>
          <w:szCs w:val="16"/>
          <w:lang w:val="id-ID"/>
        </w:rPr>
        <w:t xml:space="preserve">, </w:t>
      </w:r>
      <w:r w:rsidR="0049207C" w:rsidRPr="00887A3F">
        <w:rPr>
          <w:rFonts w:ascii="Book Antiqua" w:hAnsi="Book Antiqua"/>
          <w:sz w:val="16"/>
          <w:szCs w:val="16"/>
        </w:rPr>
        <w:t>Hlm</w:t>
      </w:r>
      <w:r w:rsidR="0049207C" w:rsidRPr="00887A3F">
        <w:rPr>
          <w:rFonts w:ascii="Book Antiqua" w:hAnsi="Book Antiqua"/>
          <w:sz w:val="16"/>
          <w:szCs w:val="16"/>
          <w:lang w:val="id-ID"/>
        </w:rPr>
        <w:t>.</w:t>
      </w:r>
      <w:r w:rsidR="0049207C" w:rsidRPr="00887A3F">
        <w:rPr>
          <w:rFonts w:ascii="Book Antiqua" w:hAnsi="Book Antiqua"/>
          <w:sz w:val="16"/>
          <w:szCs w:val="16"/>
        </w:rPr>
        <w:t xml:space="preserve"> 66</w:t>
      </w:r>
    </w:p>
  </w:footnote>
  <w:footnote w:id="12">
    <w:p w14:paraId="4FB930FB" w14:textId="77777777" w:rsidR="00241962" w:rsidRPr="00241962" w:rsidRDefault="00241962" w:rsidP="00241962">
      <w:pPr>
        <w:pStyle w:val="FootnoteText"/>
        <w:ind w:left="142" w:hanging="142"/>
        <w:jc w:val="both"/>
        <w:rPr>
          <w:rFonts w:ascii="Book Antiqua" w:hAnsi="Book Antiqua"/>
          <w:sz w:val="16"/>
          <w:szCs w:val="16"/>
        </w:rPr>
      </w:pPr>
      <w:r w:rsidRPr="0005538D">
        <w:rPr>
          <w:rStyle w:val="FootnoteReference"/>
          <w:rFonts w:ascii="Book Antiqua" w:hAnsi="Book Antiqua"/>
          <w:sz w:val="16"/>
          <w:szCs w:val="16"/>
        </w:rPr>
        <w:footnoteRef/>
      </w:r>
      <w:r w:rsidR="0049207C">
        <w:rPr>
          <w:rFonts w:ascii="Book Antiqua" w:hAnsi="Book Antiqua"/>
          <w:sz w:val="16"/>
          <w:szCs w:val="16"/>
        </w:rPr>
        <w:t xml:space="preserve"> Ali,</w:t>
      </w:r>
      <w:r w:rsidR="0049207C" w:rsidRPr="003C7708">
        <w:rPr>
          <w:rFonts w:ascii="Book Antiqua" w:hAnsi="Book Antiqua"/>
          <w:sz w:val="16"/>
          <w:szCs w:val="16"/>
        </w:rPr>
        <w:t xml:space="preserve"> </w:t>
      </w:r>
      <w:r w:rsidR="0049207C">
        <w:rPr>
          <w:rFonts w:ascii="Book Antiqua" w:hAnsi="Book Antiqua"/>
          <w:sz w:val="16"/>
          <w:szCs w:val="16"/>
        </w:rPr>
        <w:t xml:space="preserve">Zaenudin, </w:t>
      </w:r>
      <w:r w:rsidR="0049207C" w:rsidRPr="00887A3F">
        <w:rPr>
          <w:rFonts w:ascii="Book Antiqua" w:hAnsi="Book Antiqua"/>
          <w:sz w:val="16"/>
          <w:szCs w:val="16"/>
        </w:rPr>
        <w:t>2013</w:t>
      </w:r>
      <w:r w:rsidR="0049207C">
        <w:rPr>
          <w:rFonts w:ascii="Book Antiqua" w:hAnsi="Book Antiqua"/>
          <w:sz w:val="16"/>
          <w:szCs w:val="16"/>
        </w:rPr>
        <w:t>,</w:t>
      </w:r>
      <w:r w:rsidR="0049207C" w:rsidRPr="00887A3F">
        <w:rPr>
          <w:rFonts w:ascii="Book Antiqua" w:hAnsi="Book Antiqua"/>
          <w:i/>
          <w:iCs/>
          <w:sz w:val="16"/>
          <w:szCs w:val="16"/>
        </w:rPr>
        <w:t xml:space="preserve"> Metode Penelitian Hukum, </w:t>
      </w:r>
      <w:r w:rsidR="0049207C" w:rsidRPr="00887A3F">
        <w:rPr>
          <w:rFonts w:ascii="Book Antiqua" w:hAnsi="Book Antiqua"/>
          <w:sz w:val="16"/>
          <w:szCs w:val="16"/>
        </w:rPr>
        <w:t>Jakarta: Sinar Grafika, Hlm. 106</w:t>
      </w:r>
    </w:p>
  </w:footnote>
  <w:footnote w:id="13">
    <w:p w14:paraId="0E99000D" w14:textId="77777777" w:rsidR="00241962" w:rsidRPr="003F57AB" w:rsidRDefault="00241962" w:rsidP="008B2AA4">
      <w:pPr>
        <w:pStyle w:val="FootnoteText"/>
        <w:ind w:left="142" w:hanging="142"/>
        <w:jc w:val="both"/>
        <w:rPr>
          <w:rFonts w:ascii="Book Antiqua" w:hAnsi="Book Antiqua"/>
          <w:sz w:val="16"/>
          <w:szCs w:val="16"/>
        </w:rPr>
      </w:pPr>
      <w:r w:rsidRPr="003F57AB">
        <w:rPr>
          <w:rStyle w:val="FootnoteReference"/>
          <w:rFonts w:ascii="Book Antiqua" w:hAnsi="Book Antiqua"/>
          <w:sz w:val="16"/>
          <w:szCs w:val="16"/>
        </w:rPr>
        <w:footnoteRef/>
      </w:r>
      <w:r w:rsidR="0049207C" w:rsidRPr="003F57AB">
        <w:rPr>
          <w:rFonts w:ascii="Book Antiqua" w:hAnsi="Book Antiqua"/>
          <w:sz w:val="16"/>
          <w:szCs w:val="16"/>
        </w:rPr>
        <w:t xml:space="preserve"> Zipora, 2017, Penegakan Hukum Pidana terhadap Pungutan Liar Juru Parkir di Kota Yogyakarta, </w:t>
      </w:r>
      <w:r w:rsidR="0049207C" w:rsidRPr="003F57AB">
        <w:rPr>
          <w:rFonts w:ascii="Book Antiqua" w:hAnsi="Book Antiqua"/>
          <w:i/>
          <w:sz w:val="16"/>
          <w:szCs w:val="16"/>
        </w:rPr>
        <w:t>Jurnal Hukum Universitas Atma Jaya Yogyakarta</w:t>
      </w:r>
      <w:r w:rsidR="0049207C" w:rsidRPr="003F57AB">
        <w:rPr>
          <w:rFonts w:ascii="Book Antiqua" w:hAnsi="Book Antiqua"/>
          <w:sz w:val="16"/>
          <w:szCs w:val="16"/>
        </w:rPr>
        <w:t>, Hlm. 36</w:t>
      </w:r>
    </w:p>
  </w:footnote>
  <w:footnote w:id="14">
    <w:p w14:paraId="1EA3B7A9" w14:textId="77777777" w:rsidR="00241962" w:rsidRPr="003F57AB" w:rsidRDefault="00241962" w:rsidP="008B2AA4">
      <w:pPr>
        <w:pStyle w:val="FootnoteText"/>
        <w:jc w:val="both"/>
        <w:rPr>
          <w:rFonts w:ascii="Book Antiqua" w:hAnsi="Book Antiqua"/>
          <w:sz w:val="16"/>
          <w:szCs w:val="16"/>
        </w:rPr>
      </w:pPr>
      <w:r w:rsidRPr="003F57AB">
        <w:rPr>
          <w:rStyle w:val="FootnoteReference"/>
          <w:rFonts w:ascii="Book Antiqua" w:hAnsi="Book Antiqua"/>
          <w:sz w:val="16"/>
          <w:szCs w:val="16"/>
        </w:rPr>
        <w:footnoteRef/>
      </w:r>
      <w:r w:rsidR="0049207C" w:rsidRPr="003F57AB">
        <w:rPr>
          <w:rFonts w:ascii="Book Antiqua" w:hAnsi="Book Antiqua"/>
          <w:sz w:val="16"/>
          <w:szCs w:val="16"/>
        </w:rPr>
        <w:t xml:space="preserve"> Sanyoto, September 2011, Penegakan Hukum Di Indonesia, </w:t>
      </w:r>
      <w:r w:rsidR="0049207C" w:rsidRPr="003F57AB">
        <w:rPr>
          <w:rFonts w:ascii="Book Antiqua" w:hAnsi="Book Antiqua"/>
          <w:i/>
          <w:sz w:val="16"/>
          <w:szCs w:val="16"/>
        </w:rPr>
        <w:t>Jurnal Dinamika Hukum,</w:t>
      </w:r>
      <w:r w:rsidR="0049207C" w:rsidRPr="003F57AB">
        <w:rPr>
          <w:rFonts w:ascii="Book Antiqua" w:hAnsi="Book Antiqua"/>
          <w:sz w:val="16"/>
          <w:szCs w:val="16"/>
        </w:rPr>
        <w:t xml:space="preserve"> Vol. 8, No. 3</w:t>
      </w:r>
    </w:p>
  </w:footnote>
  <w:footnote w:id="15">
    <w:p w14:paraId="09C98612" w14:textId="77777777" w:rsidR="003F57AB" w:rsidRPr="003F57AB" w:rsidRDefault="003F57AB" w:rsidP="008B2AA4">
      <w:pPr>
        <w:pStyle w:val="FootnoteText"/>
        <w:ind w:left="142" w:hanging="142"/>
        <w:jc w:val="both"/>
        <w:rPr>
          <w:rFonts w:ascii="Book Antiqua" w:hAnsi="Book Antiqua"/>
          <w:sz w:val="16"/>
          <w:szCs w:val="16"/>
        </w:rPr>
      </w:pPr>
      <w:r w:rsidRPr="003F57AB">
        <w:rPr>
          <w:rStyle w:val="FootnoteReference"/>
          <w:rFonts w:ascii="Book Antiqua" w:hAnsi="Book Antiqua"/>
          <w:sz w:val="16"/>
          <w:szCs w:val="16"/>
        </w:rPr>
        <w:footnoteRef/>
      </w:r>
      <w:r w:rsidRPr="003F57AB">
        <w:rPr>
          <w:rFonts w:ascii="Book Antiqua" w:hAnsi="Book Antiqua"/>
          <w:sz w:val="16"/>
          <w:szCs w:val="16"/>
        </w:rPr>
        <w:t xml:space="preserve"> Amelia Monica Yurah, 2016, Pencemaran Udara Akibat Kebakaran Hutan Di Indonesia Ditinjau Dari UU No. 32 Tahun 2009, </w:t>
      </w:r>
      <w:r w:rsidRPr="003F57AB">
        <w:rPr>
          <w:rFonts w:ascii="Book Antiqua" w:hAnsi="Book Antiqua"/>
          <w:i/>
          <w:sz w:val="16"/>
          <w:szCs w:val="16"/>
        </w:rPr>
        <w:t>Jurnal Lex Privatum</w:t>
      </w:r>
      <w:r w:rsidRPr="003F57AB">
        <w:rPr>
          <w:rFonts w:ascii="Book Antiqua" w:hAnsi="Book Antiqua"/>
          <w:sz w:val="16"/>
          <w:szCs w:val="16"/>
        </w:rPr>
        <w:t>, Vol. IV,  No. 3</w:t>
      </w:r>
    </w:p>
  </w:footnote>
  <w:footnote w:id="16">
    <w:p w14:paraId="13291272" w14:textId="77777777" w:rsidR="00241962" w:rsidRPr="003F57AB" w:rsidRDefault="00241962" w:rsidP="008B2AA4">
      <w:pPr>
        <w:pStyle w:val="FootnoteText"/>
        <w:jc w:val="both"/>
        <w:rPr>
          <w:rFonts w:ascii="Book Antiqua" w:hAnsi="Book Antiqua"/>
          <w:sz w:val="16"/>
          <w:szCs w:val="16"/>
        </w:rPr>
      </w:pPr>
      <w:r w:rsidRPr="003F57AB">
        <w:rPr>
          <w:rStyle w:val="FootnoteReference"/>
          <w:rFonts w:ascii="Book Antiqua" w:hAnsi="Book Antiqua"/>
          <w:sz w:val="16"/>
          <w:szCs w:val="16"/>
        </w:rPr>
        <w:footnoteRef/>
      </w:r>
      <w:r w:rsidRPr="003F57AB">
        <w:rPr>
          <w:rFonts w:ascii="Book Antiqua" w:hAnsi="Book Antiqua"/>
          <w:sz w:val="16"/>
          <w:szCs w:val="16"/>
        </w:rPr>
        <w:t xml:space="preserve"> </w:t>
      </w:r>
      <w:r w:rsidR="00AE1BAA" w:rsidRPr="003F57AB">
        <w:rPr>
          <w:rFonts w:ascii="Book Antiqua" w:hAnsi="Book Antiqua"/>
          <w:sz w:val="16"/>
          <w:szCs w:val="16"/>
        </w:rPr>
        <w:t>Pasal 1 ayat (2) UU No. 5 Tahun 1984 Tentang Perindustrian</w:t>
      </w:r>
    </w:p>
  </w:footnote>
  <w:footnote w:id="17">
    <w:p w14:paraId="29B551D8" w14:textId="77777777" w:rsidR="00241962" w:rsidRPr="00ED0507" w:rsidRDefault="00241962" w:rsidP="008B2AA4">
      <w:pPr>
        <w:pStyle w:val="FootnoteText"/>
        <w:ind w:left="142" w:hanging="142"/>
        <w:jc w:val="both"/>
      </w:pPr>
      <w:r w:rsidRPr="003F57AB">
        <w:rPr>
          <w:rStyle w:val="FootnoteReference"/>
          <w:rFonts w:ascii="Book Antiqua" w:hAnsi="Book Antiqua"/>
          <w:sz w:val="16"/>
          <w:szCs w:val="16"/>
        </w:rPr>
        <w:footnoteRef/>
      </w:r>
      <w:r w:rsidR="00AE1BAA" w:rsidRPr="003F57AB">
        <w:rPr>
          <w:rFonts w:ascii="Book Antiqua" w:hAnsi="Book Antiqua"/>
          <w:sz w:val="16"/>
          <w:szCs w:val="16"/>
        </w:rPr>
        <w:t xml:space="preserve"> Nofita Fahrodin A, 2014, </w:t>
      </w:r>
      <w:r w:rsidR="00AE1BAA" w:rsidRPr="003F57AB">
        <w:rPr>
          <w:rFonts w:ascii="Book Antiqua" w:hAnsi="Book Antiqua"/>
          <w:i/>
          <w:sz w:val="16"/>
          <w:szCs w:val="16"/>
        </w:rPr>
        <w:t>Industri Tepung Tapioka di Desa Ngemplak Kidul, Kecamatan Margoyoso, Kabupaten Pati Tahun 1990-2005</w:t>
      </w:r>
      <w:r w:rsidR="00AE1BAA" w:rsidRPr="003F57AB">
        <w:rPr>
          <w:rFonts w:ascii="Book Antiqua" w:hAnsi="Book Antiqua"/>
          <w:sz w:val="16"/>
          <w:szCs w:val="16"/>
        </w:rPr>
        <w:t>,  (Skripsi dipublikasikan), Jurusan Sejarah Fakultas Ilmu Sosial Unnes</w:t>
      </w:r>
    </w:p>
  </w:footnote>
  <w:footnote w:id="18">
    <w:p w14:paraId="2C118850" w14:textId="77777777" w:rsidR="00241962" w:rsidRPr="00AE1BAA" w:rsidRDefault="00241962" w:rsidP="00AE1BAA">
      <w:pPr>
        <w:pStyle w:val="FootnoteText"/>
        <w:ind w:left="142" w:hanging="142"/>
        <w:jc w:val="both"/>
        <w:rPr>
          <w:rFonts w:ascii="Book Antiqua" w:hAnsi="Book Antiqua"/>
          <w:sz w:val="16"/>
          <w:szCs w:val="16"/>
        </w:rPr>
      </w:pPr>
      <w:r w:rsidRPr="00AE1BAA">
        <w:rPr>
          <w:rStyle w:val="FootnoteReference"/>
          <w:rFonts w:ascii="Book Antiqua" w:hAnsi="Book Antiqua"/>
          <w:sz w:val="16"/>
          <w:szCs w:val="16"/>
        </w:rPr>
        <w:footnoteRef/>
      </w:r>
      <w:r w:rsidR="00AE1BAA" w:rsidRPr="00AE1BAA">
        <w:rPr>
          <w:rFonts w:ascii="Book Antiqua" w:hAnsi="Book Antiqua"/>
          <w:sz w:val="16"/>
          <w:szCs w:val="16"/>
        </w:rPr>
        <w:t xml:space="preserve"> Abdul Manan Hakim, 2014, Pencemaran dan Perusakan Lingkungan dalam Perspektif Hukum Islam, </w:t>
      </w:r>
      <w:r w:rsidR="00AE1BAA" w:rsidRPr="00AE1BAA">
        <w:rPr>
          <w:rFonts w:ascii="Book Antiqua" w:hAnsi="Book Antiqua"/>
          <w:i/>
          <w:sz w:val="16"/>
          <w:szCs w:val="16"/>
        </w:rPr>
        <w:t>Jurnal Hukum dan Peradilan</w:t>
      </w:r>
      <w:r w:rsidR="00AE1BAA" w:rsidRPr="00AE1BAA">
        <w:rPr>
          <w:rFonts w:ascii="Book Antiqua" w:hAnsi="Book Antiqua"/>
          <w:sz w:val="16"/>
          <w:szCs w:val="16"/>
        </w:rPr>
        <w:t>, Vol. 3 No. 3, Hlm. 226</w:t>
      </w:r>
    </w:p>
  </w:footnote>
  <w:footnote w:id="19">
    <w:p w14:paraId="37A72B6C" w14:textId="77777777" w:rsidR="00845A31" w:rsidRPr="00AE1BAA" w:rsidRDefault="00845A31" w:rsidP="00AE1BAA">
      <w:pPr>
        <w:pStyle w:val="FootnoteText"/>
        <w:jc w:val="both"/>
        <w:rPr>
          <w:rFonts w:ascii="Book Antiqua" w:hAnsi="Book Antiqua"/>
          <w:sz w:val="16"/>
          <w:szCs w:val="16"/>
        </w:rPr>
      </w:pPr>
      <w:r w:rsidRPr="00AE1BAA">
        <w:rPr>
          <w:rStyle w:val="FootnoteReference"/>
          <w:rFonts w:ascii="Book Antiqua" w:hAnsi="Book Antiqua"/>
          <w:sz w:val="16"/>
          <w:szCs w:val="16"/>
        </w:rPr>
        <w:footnoteRef/>
      </w:r>
      <w:r w:rsidR="00AE1BAA" w:rsidRPr="00AE1BAA">
        <w:rPr>
          <w:rFonts w:ascii="Book Antiqua" w:hAnsi="Book Antiqua"/>
          <w:sz w:val="16"/>
          <w:szCs w:val="16"/>
        </w:rPr>
        <w:t xml:space="preserve"> Identifikasi dan Klarifikasi Fakta Hukum, Ahmad Riswan, Pemilik Industri Tepun Tapioka, Pada 19 Juni 2021</w:t>
      </w:r>
    </w:p>
  </w:footnote>
  <w:footnote w:id="20">
    <w:p w14:paraId="23399737" w14:textId="77777777" w:rsidR="00845A31" w:rsidRPr="00AE1BAA" w:rsidRDefault="00845A31" w:rsidP="00AE1BAA">
      <w:pPr>
        <w:pStyle w:val="FootnoteText"/>
        <w:ind w:left="142" w:hanging="142"/>
        <w:jc w:val="both"/>
        <w:rPr>
          <w:rFonts w:ascii="Book Antiqua" w:hAnsi="Book Antiqua"/>
          <w:sz w:val="16"/>
          <w:szCs w:val="16"/>
        </w:rPr>
      </w:pPr>
      <w:r w:rsidRPr="00AE1BAA">
        <w:rPr>
          <w:rStyle w:val="FootnoteReference"/>
          <w:rFonts w:ascii="Book Antiqua" w:hAnsi="Book Antiqua"/>
          <w:sz w:val="16"/>
          <w:szCs w:val="16"/>
        </w:rPr>
        <w:footnoteRef/>
      </w:r>
      <w:r w:rsidR="00AE1BAA" w:rsidRPr="00AE1BAA">
        <w:rPr>
          <w:rFonts w:ascii="Book Antiqua" w:hAnsi="Book Antiqua"/>
          <w:sz w:val="16"/>
          <w:szCs w:val="16"/>
        </w:rPr>
        <w:t xml:space="preserve"> Muhammad Reza Novindri, Sri Hidayani &amp; Elvi Zahara Lubis, 2020, Application of Law No. 32 of 2009 in Processing of Liquid Waste in Javanese Tofu Trading Enterprises (Case Study at the Factory to Know Javanese Trading Business), UNCTO: </w:t>
      </w:r>
      <w:r w:rsidR="00AE1BAA" w:rsidRPr="00AE1BAA">
        <w:rPr>
          <w:rFonts w:ascii="Book Antiqua" w:hAnsi="Book Antiqua"/>
          <w:i/>
          <w:sz w:val="16"/>
          <w:szCs w:val="16"/>
        </w:rPr>
        <w:t xml:space="preserve">Jurnal Ilmiah Hukum </w:t>
      </w:r>
      <w:r w:rsidR="00AE1BAA" w:rsidRPr="00AE1BAA">
        <w:rPr>
          <w:rFonts w:ascii="Book Antiqua" w:hAnsi="Book Antiqua"/>
          <w:sz w:val="16"/>
          <w:szCs w:val="16"/>
        </w:rPr>
        <w:t>Vol.  2 No. 1, Hlm. 62</w:t>
      </w:r>
    </w:p>
  </w:footnote>
  <w:footnote w:id="21">
    <w:p w14:paraId="736AEFAB" w14:textId="77777777" w:rsidR="00845A31" w:rsidRPr="00345D65" w:rsidRDefault="00845A31" w:rsidP="00AE1BAA">
      <w:pPr>
        <w:pStyle w:val="FootnoteText"/>
        <w:ind w:left="142" w:hanging="142"/>
        <w:jc w:val="both"/>
        <w:rPr>
          <w:rFonts w:ascii="Book Antiqua" w:hAnsi="Book Antiqua"/>
          <w:i/>
          <w:sz w:val="16"/>
          <w:szCs w:val="16"/>
        </w:rPr>
      </w:pPr>
      <w:r w:rsidRPr="00345D65">
        <w:rPr>
          <w:rStyle w:val="FootnoteReference"/>
          <w:rFonts w:ascii="Book Antiqua" w:hAnsi="Book Antiqua"/>
          <w:sz w:val="16"/>
          <w:szCs w:val="16"/>
        </w:rPr>
        <w:footnoteRef/>
      </w:r>
      <w:r w:rsidR="00AE1BAA" w:rsidRPr="00345D65">
        <w:rPr>
          <w:rFonts w:ascii="Book Antiqua" w:hAnsi="Book Antiqua"/>
          <w:sz w:val="16"/>
          <w:szCs w:val="16"/>
        </w:rPr>
        <w:t xml:space="preserve"> Junaidi, Fatona Fadjri, 2014, Analisis Distribusi Kecepatan Aliran Sungai Musi (ruas jembatan ampera sampai dengan pulau kemaro), </w:t>
      </w:r>
      <w:r w:rsidR="00AE1BAA" w:rsidRPr="00345D65">
        <w:rPr>
          <w:rFonts w:ascii="Book Antiqua" w:hAnsi="Book Antiqua"/>
          <w:i/>
          <w:sz w:val="16"/>
          <w:szCs w:val="16"/>
        </w:rPr>
        <w:t xml:space="preserve">Jurnal Teknik Sipil dan Lingkungan </w:t>
      </w:r>
      <w:r w:rsidR="00AE1BAA" w:rsidRPr="00345D65">
        <w:rPr>
          <w:rFonts w:ascii="Book Antiqua" w:hAnsi="Book Antiqua"/>
          <w:sz w:val="16"/>
          <w:szCs w:val="16"/>
        </w:rPr>
        <w:t>Vol. 2 No. 3</w:t>
      </w:r>
    </w:p>
  </w:footnote>
  <w:footnote w:id="22">
    <w:p w14:paraId="68797964" w14:textId="77777777" w:rsidR="00E46625" w:rsidRPr="00D71C87" w:rsidRDefault="00E46625" w:rsidP="00345D65">
      <w:pPr>
        <w:pStyle w:val="FootnoteText"/>
        <w:ind w:left="142" w:hanging="142"/>
        <w:rPr>
          <w:rFonts w:ascii="Book Antiqua" w:hAnsi="Book Antiqua"/>
          <w:sz w:val="16"/>
          <w:szCs w:val="16"/>
          <w:lang w:val="id-ID"/>
        </w:rPr>
      </w:pPr>
      <w:r w:rsidRPr="00345D65">
        <w:rPr>
          <w:rStyle w:val="FootnoteReference"/>
          <w:rFonts w:ascii="Book Antiqua" w:hAnsi="Book Antiqua"/>
          <w:sz w:val="16"/>
          <w:szCs w:val="16"/>
        </w:rPr>
        <w:footnoteRef/>
      </w:r>
      <w:r w:rsidRPr="00345D65">
        <w:rPr>
          <w:rFonts w:ascii="Book Antiqua" w:hAnsi="Book Antiqua"/>
          <w:sz w:val="16"/>
          <w:szCs w:val="16"/>
        </w:rPr>
        <w:t xml:space="preserve"> </w:t>
      </w:r>
      <w:r w:rsidRPr="00345D65">
        <w:rPr>
          <w:rFonts w:ascii="Book Antiqua" w:hAnsi="Book Antiqua"/>
          <w:sz w:val="16"/>
          <w:szCs w:val="16"/>
          <w:lang w:val="id-ID"/>
        </w:rPr>
        <w:t xml:space="preserve">M. Naveen Saviour, </w:t>
      </w:r>
      <w:r w:rsidRPr="00345D65">
        <w:rPr>
          <w:rFonts w:ascii="Book Antiqua" w:hAnsi="Book Antiqua"/>
          <w:sz w:val="16"/>
          <w:szCs w:val="16"/>
        </w:rPr>
        <w:t xml:space="preserve">2012, </w:t>
      </w:r>
      <w:r w:rsidRPr="00345D65">
        <w:rPr>
          <w:rFonts w:ascii="Book Antiqua" w:hAnsi="Book Antiqua"/>
          <w:sz w:val="16"/>
          <w:szCs w:val="16"/>
          <w:lang w:val="id-ID"/>
        </w:rPr>
        <w:t xml:space="preserve">Environmental Impact Of Soil And Sand Mining: A Review, </w:t>
      </w:r>
      <w:r w:rsidRPr="00345D65">
        <w:rPr>
          <w:rFonts w:ascii="Book Antiqua" w:hAnsi="Book Antiqua"/>
          <w:i/>
          <w:sz w:val="16"/>
          <w:szCs w:val="16"/>
          <w:lang w:val="id-ID"/>
        </w:rPr>
        <w:t>International Journal of Science, Environment and Technology</w:t>
      </w:r>
      <w:r w:rsidRPr="00345D65">
        <w:rPr>
          <w:rFonts w:ascii="Book Antiqua" w:hAnsi="Book Antiqua"/>
          <w:sz w:val="16"/>
          <w:szCs w:val="16"/>
          <w:lang w:val="id-ID"/>
        </w:rPr>
        <w:t>, Vol. 1, No. 3</w:t>
      </w:r>
      <w:r w:rsidRPr="00345D65">
        <w:rPr>
          <w:rFonts w:ascii="Book Antiqua" w:hAnsi="Book Antiqua"/>
          <w:sz w:val="16"/>
          <w:szCs w:val="16"/>
        </w:rPr>
        <w:t xml:space="preserve">, </w:t>
      </w:r>
      <w:r w:rsidRPr="00345D65">
        <w:rPr>
          <w:rFonts w:ascii="Book Antiqua" w:hAnsi="Book Antiqua"/>
          <w:sz w:val="16"/>
          <w:szCs w:val="16"/>
          <w:lang w:val="id-ID"/>
        </w:rPr>
        <w:t>Page 125 - 134</w:t>
      </w:r>
    </w:p>
  </w:footnote>
  <w:footnote w:id="23">
    <w:p w14:paraId="1732DE5A" w14:textId="77777777" w:rsidR="00845A31" w:rsidRPr="00AE1BAA" w:rsidRDefault="00845A31" w:rsidP="00AE1BAA">
      <w:pPr>
        <w:pStyle w:val="FootnoteText"/>
        <w:jc w:val="both"/>
        <w:rPr>
          <w:rFonts w:ascii="Book Antiqua" w:hAnsi="Book Antiqua"/>
          <w:sz w:val="16"/>
          <w:szCs w:val="16"/>
        </w:rPr>
      </w:pPr>
      <w:r w:rsidRPr="00AE1BAA">
        <w:rPr>
          <w:rStyle w:val="FootnoteReference"/>
          <w:rFonts w:ascii="Book Antiqua" w:hAnsi="Book Antiqua"/>
          <w:sz w:val="16"/>
          <w:szCs w:val="16"/>
        </w:rPr>
        <w:footnoteRef/>
      </w:r>
      <w:r w:rsidR="00AE1BAA" w:rsidRPr="00AE1BAA">
        <w:rPr>
          <w:rFonts w:ascii="Book Antiqua" w:hAnsi="Book Antiqua"/>
          <w:sz w:val="16"/>
          <w:szCs w:val="16"/>
        </w:rPr>
        <w:t xml:space="preserve"> Identifikasi dan Klarifikasi Fakta Hukum, Nuraeni, Warga Desa Gumelar, Pada 19 Juni 2021</w:t>
      </w:r>
    </w:p>
  </w:footnote>
  <w:footnote w:id="24">
    <w:p w14:paraId="1588E130" w14:textId="77777777" w:rsidR="00845A31" w:rsidRPr="00AE1BAA" w:rsidRDefault="00845A31" w:rsidP="00AE1BAA">
      <w:pPr>
        <w:pStyle w:val="FootnoteText"/>
        <w:ind w:left="142" w:hanging="142"/>
        <w:jc w:val="both"/>
        <w:rPr>
          <w:rFonts w:ascii="Book Antiqua" w:hAnsi="Book Antiqua"/>
          <w:sz w:val="16"/>
          <w:szCs w:val="16"/>
        </w:rPr>
      </w:pPr>
      <w:r w:rsidRPr="00AE1BAA">
        <w:rPr>
          <w:rStyle w:val="FootnoteReference"/>
          <w:rFonts w:ascii="Book Antiqua" w:hAnsi="Book Antiqua"/>
          <w:sz w:val="16"/>
          <w:szCs w:val="16"/>
        </w:rPr>
        <w:footnoteRef/>
      </w:r>
      <w:r w:rsidR="00AE1BAA" w:rsidRPr="00AE1BAA">
        <w:rPr>
          <w:rFonts w:ascii="Book Antiqua" w:hAnsi="Book Antiqua"/>
          <w:sz w:val="16"/>
          <w:szCs w:val="16"/>
        </w:rPr>
        <w:t xml:space="preserve"> Aditia Syaprillah, Oktober 2016, Penegakan Hukum Administrasi Lingkungan Melalui Instrumen Pengawasan, </w:t>
      </w:r>
      <w:r w:rsidR="00AE1BAA" w:rsidRPr="00AE1BAA">
        <w:rPr>
          <w:rFonts w:ascii="Book Antiqua" w:hAnsi="Book Antiqua"/>
          <w:i/>
          <w:sz w:val="16"/>
          <w:szCs w:val="16"/>
        </w:rPr>
        <w:t>Jurnal Bina Hukum Lingkungan</w:t>
      </w:r>
      <w:r w:rsidR="00AE1BAA" w:rsidRPr="00AE1BAA">
        <w:rPr>
          <w:rFonts w:ascii="Book Antiqua" w:hAnsi="Book Antiqua"/>
          <w:sz w:val="16"/>
          <w:szCs w:val="16"/>
        </w:rPr>
        <w:t>, Vol. 1, No. 1, Hlm. 101</w:t>
      </w:r>
    </w:p>
  </w:footnote>
  <w:footnote w:id="25">
    <w:p w14:paraId="3F33B4A5" w14:textId="77777777" w:rsidR="00BF5A47" w:rsidRDefault="00BF5A47" w:rsidP="00AE1BAA">
      <w:pPr>
        <w:pStyle w:val="FootnoteText"/>
        <w:jc w:val="both"/>
      </w:pPr>
      <w:r w:rsidRPr="00AE1BAA">
        <w:rPr>
          <w:rStyle w:val="FootnoteReference"/>
          <w:rFonts w:ascii="Book Antiqua" w:hAnsi="Book Antiqua"/>
          <w:sz w:val="16"/>
          <w:szCs w:val="16"/>
        </w:rPr>
        <w:footnoteRef/>
      </w:r>
      <w:r w:rsidR="00AE1BAA" w:rsidRPr="00AE1BAA">
        <w:rPr>
          <w:rFonts w:ascii="Book Antiqua" w:hAnsi="Book Antiqua"/>
          <w:sz w:val="16"/>
          <w:szCs w:val="16"/>
        </w:rPr>
        <w:t xml:space="preserve"> Identifikasi dan Klarifikasi Fakta Hukum, Abdul Aziz, Sie Tartibmas Kecamatan Gumelar,  Pada 19 Juni 2021</w:t>
      </w:r>
    </w:p>
  </w:footnote>
  <w:footnote w:id="26">
    <w:p w14:paraId="3DA5FF59" w14:textId="77777777" w:rsidR="00BF5A47" w:rsidRPr="00AE1BAA" w:rsidRDefault="00BF5A47" w:rsidP="00AE1BAA">
      <w:pPr>
        <w:pStyle w:val="FootnoteText"/>
        <w:jc w:val="both"/>
        <w:rPr>
          <w:rFonts w:ascii="Book Antiqua" w:hAnsi="Book Antiqua"/>
          <w:sz w:val="16"/>
          <w:szCs w:val="16"/>
        </w:rPr>
      </w:pPr>
      <w:r w:rsidRPr="00AE1BAA">
        <w:rPr>
          <w:rStyle w:val="FootnoteReference"/>
          <w:rFonts w:ascii="Book Antiqua" w:hAnsi="Book Antiqua"/>
          <w:sz w:val="16"/>
          <w:szCs w:val="16"/>
        </w:rPr>
        <w:footnoteRef/>
      </w:r>
      <w:r w:rsidR="00AE1BAA" w:rsidRPr="00AE1BAA">
        <w:rPr>
          <w:rFonts w:ascii="Book Antiqua" w:hAnsi="Book Antiqua"/>
          <w:sz w:val="16"/>
          <w:szCs w:val="16"/>
        </w:rPr>
        <w:t xml:space="preserve"> Sukanda Husin, 2009, </w:t>
      </w:r>
      <w:r w:rsidR="00AE1BAA" w:rsidRPr="00AE1BAA">
        <w:rPr>
          <w:rFonts w:ascii="Book Antiqua" w:hAnsi="Book Antiqua"/>
          <w:i/>
          <w:sz w:val="16"/>
          <w:szCs w:val="16"/>
        </w:rPr>
        <w:t>Penegakan Hukum Lingkungan di Indonesia</w:t>
      </w:r>
      <w:r w:rsidR="00AE1BAA" w:rsidRPr="00AE1BAA">
        <w:rPr>
          <w:rFonts w:ascii="Book Antiqua" w:hAnsi="Book Antiqua"/>
          <w:sz w:val="16"/>
          <w:szCs w:val="16"/>
        </w:rPr>
        <w:t>, Jakarta: Sinar Grafika,  Hlm. 92</w:t>
      </w:r>
    </w:p>
  </w:footnote>
  <w:footnote w:id="27">
    <w:p w14:paraId="2441D845" w14:textId="77777777" w:rsidR="00940477" w:rsidRPr="00AE1BAA" w:rsidRDefault="00940477" w:rsidP="008B2AA4">
      <w:pPr>
        <w:pStyle w:val="FootnoteText"/>
        <w:ind w:left="142" w:hanging="142"/>
        <w:jc w:val="both"/>
        <w:rPr>
          <w:rFonts w:ascii="Book Antiqua" w:hAnsi="Book Antiqua"/>
          <w:sz w:val="16"/>
          <w:szCs w:val="16"/>
        </w:rPr>
      </w:pPr>
      <w:r w:rsidRPr="00AE1BAA">
        <w:rPr>
          <w:rStyle w:val="FootnoteReference"/>
          <w:rFonts w:ascii="Book Antiqua" w:hAnsi="Book Antiqua"/>
          <w:sz w:val="16"/>
          <w:szCs w:val="16"/>
        </w:rPr>
        <w:footnoteRef/>
      </w:r>
      <w:r w:rsidR="00AE1BAA" w:rsidRPr="00AE1BAA">
        <w:rPr>
          <w:rFonts w:ascii="Book Antiqua" w:hAnsi="Book Antiqua"/>
          <w:sz w:val="16"/>
          <w:szCs w:val="16"/>
        </w:rPr>
        <w:t xml:space="preserve"> Syaprillah, Aditia, 2016, Penegakan Hukum Administrasi Lingkungan Melalui Instrumen Pengawasan, </w:t>
      </w:r>
      <w:r w:rsidR="00AE1BAA" w:rsidRPr="00AE1BAA">
        <w:rPr>
          <w:rFonts w:ascii="Book Antiqua" w:hAnsi="Book Antiqua"/>
          <w:i/>
          <w:sz w:val="16"/>
          <w:szCs w:val="16"/>
        </w:rPr>
        <w:t>Jurnal Bina Hukum Lingkungan</w:t>
      </w:r>
      <w:r w:rsidR="00AE1BAA" w:rsidRPr="00AE1BAA">
        <w:rPr>
          <w:rFonts w:ascii="Book Antiqua" w:hAnsi="Book Antiqua"/>
          <w:sz w:val="16"/>
          <w:szCs w:val="16"/>
        </w:rPr>
        <w:t>, Vol. 1, No. 1, Hlm. 106</w:t>
      </w:r>
    </w:p>
  </w:footnote>
  <w:footnote w:id="28">
    <w:p w14:paraId="0D1287DE" w14:textId="77777777" w:rsidR="00940477" w:rsidRPr="00AE1BAA" w:rsidRDefault="00940477" w:rsidP="008B2AA4">
      <w:pPr>
        <w:pStyle w:val="FootnoteText"/>
        <w:jc w:val="both"/>
        <w:rPr>
          <w:rFonts w:ascii="Book Antiqua" w:hAnsi="Book Antiqua"/>
          <w:sz w:val="16"/>
          <w:szCs w:val="16"/>
        </w:rPr>
      </w:pPr>
      <w:r w:rsidRPr="00AE1BAA">
        <w:rPr>
          <w:rStyle w:val="FootnoteReference"/>
          <w:rFonts w:ascii="Book Antiqua" w:hAnsi="Book Antiqua"/>
          <w:sz w:val="16"/>
          <w:szCs w:val="16"/>
        </w:rPr>
        <w:footnoteRef/>
      </w:r>
      <w:r w:rsidR="00AE1BAA" w:rsidRPr="00AE1BAA">
        <w:rPr>
          <w:rFonts w:ascii="Book Antiqua" w:hAnsi="Book Antiqua"/>
          <w:sz w:val="16"/>
          <w:szCs w:val="16"/>
        </w:rPr>
        <w:t xml:space="preserve"> Prajudi Atmosudirdjo, 1983, Hukum Administrasi Negara (Edisi Revisi), Jakarta: Ghalia Indonesia, Hlm. 80</w:t>
      </w:r>
    </w:p>
  </w:footnote>
  <w:footnote w:id="29">
    <w:p w14:paraId="1AF2F6FD" w14:textId="77777777" w:rsidR="00940477" w:rsidRDefault="00940477" w:rsidP="008B2AA4">
      <w:pPr>
        <w:pStyle w:val="FootnoteText"/>
        <w:jc w:val="both"/>
      </w:pPr>
      <w:r w:rsidRPr="00AE1BAA">
        <w:rPr>
          <w:rStyle w:val="FootnoteReference"/>
          <w:rFonts w:ascii="Book Antiqua" w:hAnsi="Book Antiqua"/>
          <w:sz w:val="16"/>
          <w:szCs w:val="16"/>
        </w:rPr>
        <w:footnoteRef/>
      </w:r>
      <w:r w:rsidR="00AE1BAA" w:rsidRPr="00AE1BAA">
        <w:rPr>
          <w:rFonts w:ascii="Book Antiqua" w:hAnsi="Book Antiqua"/>
          <w:sz w:val="16"/>
          <w:szCs w:val="16"/>
        </w:rPr>
        <w:t xml:space="preserve"> Ibid, Hlm. 81</w:t>
      </w:r>
    </w:p>
  </w:footnote>
  <w:footnote w:id="30">
    <w:p w14:paraId="75FA093F" w14:textId="77777777" w:rsidR="00541CB1" w:rsidRPr="002077CA" w:rsidRDefault="00541CB1" w:rsidP="002077CA">
      <w:pPr>
        <w:pStyle w:val="FootnoteText"/>
        <w:jc w:val="both"/>
        <w:rPr>
          <w:rFonts w:ascii="Book Antiqua" w:hAnsi="Book Antiqua"/>
          <w:sz w:val="16"/>
          <w:szCs w:val="16"/>
        </w:rPr>
      </w:pPr>
      <w:r w:rsidRPr="002077CA">
        <w:rPr>
          <w:rStyle w:val="FootnoteReference"/>
          <w:rFonts w:ascii="Book Antiqua" w:hAnsi="Book Antiqua"/>
          <w:sz w:val="16"/>
          <w:szCs w:val="16"/>
        </w:rPr>
        <w:footnoteRef/>
      </w:r>
      <w:r w:rsidR="002077CA" w:rsidRPr="002077CA">
        <w:rPr>
          <w:rFonts w:ascii="Book Antiqua" w:hAnsi="Book Antiqua"/>
          <w:sz w:val="16"/>
          <w:szCs w:val="16"/>
        </w:rPr>
        <w:t xml:space="preserve"> Identifikasi dan Klarifikasi Fakta Hukum, Ahmad Riswan, Pemilik Industri Tepun Tapioka, Pada 19 Juni 2021</w:t>
      </w:r>
    </w:p>
  </w:footnote>
  <w:footnote w:id="31">
    <w:p w14:paraId="14419EB7" w14:textId="77777777" w:rsidR="00541CB1" w:rsidRPr="002077CA" w:rsidRDefault="00541CB1" w:rsidP="002077CA">
      <w:pPr>
        <w:pStyle w:val="FootnoteText"/>
        <w:jc w:val="both"/>
        <w:rPr>
          <w:rFonts w:ascii="Book Antiqua" w:hAnsi="Book Antiqua"/>
          <w:sz w:val="16"/>
          <w:szCs w:val="16"/>
        </w:rPr>
      </w:pPr>
      <w:r w:rsidRPr="002077CA">
        <w:rPr>
          <w:rStyle w:val="FootnoteReference"/>
          <w:rFonts w:ascii="Book Antiqua" w:hAnsi="Book Antiqua"/>
          <w:sz w:val="16"/>
          <w:szCs w:val="16"/>
        </w:rPr>
        <w:footnoteRef/>
      </w:r>
      <w:r w:rsidR="002077CA" w:rsidRPr="002077CA">
        <w:rPr>
          <w:rFonts w:ascii="Book Antiqua" w:hAnsi="Book Antiqua"/>
          <w:sz w:val="16"/>
          <w:szCs w:val="16"/>
        </w:rPr>
        <w:t xml:space="preserve"> Identifikasi dan Klarifikasi Fakta Hukum, Abdul Azis, Sie Tartibmas Kecamatan Gumelar, Pada 19 Juni 2021</w:t>
      </w:r>
    </w:p>
  </w:footnote>
  <w:footnote w:id="32">
    <w:p w14:paraId="34728A74" w14:textId="77777777" w:rsidR="00541CB1" w:rsidRDefault="00541CB1" w:rsidP="002077CA">
      <w:pPr>
        <w:pStyle w:val="FootnoteText"/>
        <w:jc w:val="both"/>
      </w:pPr>
      <w:r w:rsidRPr="002077CA">
        <w:rPr>
          <w:rStyle w:val="FootnoteReference"/>
          <w:rFonts w:ascii="Book Antiqua" w:hAnsi="Book Antiqua"/>
          <w:sz w:val="16"/>
          <w:szCs w:val="16"/>
        </w:rPr>
        <w:footnoteRef/>
      </w:r>
      <w:r w:rsidR="002077CA" w:rsidRPr="002077CA">
        <w:rPr>
          <w:rFonts w:ascii="Book Antiqua" w:hAnsi="Book Antiqua"/>
          <w:sz w:val="16"/>
          <w:szCs w:val="16"/>
        </w:rPr>
        <w:t xml:space="preserve"> Identifikasi dan Klarifikasi Fakta Hukum, Komarudin, S.Si, Pada 21 Juni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12DFB" w14:textId="77777777" w:rsidR="007D0563" w:rsidRPr="00C60237" w:rsidRDefault="007D0563" w:rsidP="007D0563">
    <w:pPr>
      <w:pStyle w:val="Header"/>
    </w:pPr>
    <w:r>
      <w:rPr>
        <w:rFonts w:ascii="Cambria" w:hAnsi="Cambria"/>
        <w:b/>
        <w:sz w:val="18"/>
        <w:szCs w:val="18"/>
        <w:lang w:val="id-ID"/>
      </w:rPr>
      <w:t xml:space="preserve">Kosmik Hukum Vol. </w:t>
    </w:r>
    <w:r>
      <w:rPr>
        <w:rFonts w:ascii="Cambria" w:hAnsi="Cambria"/>
        <w:sz w:val="18"/>
        <w:szCs w:val="18"/>
      </w:rPr>
      <w:t>20</w:t>
    </w:r>
    <w:r>
      <w:rPr>
        <w:rFonts w:ascii="Cambria" w:hAnsi="Cambria"/>
        <w:sz w:val="18"/>
        <w:szCs w:val="18"/>
        <w:lang w:val="id-ID"/>
      </w:rPr>
      <w:t xml:space="preserve"> No. </w:t>
    </w:r>
    <w:r w:rsidR="00B44918">
      <w:rPr>
        <w:rFonts w:ascii="Cambria" w:hAnsi="Cambria"/>
        <w:sz w:val="18"/>
        <w:szCs w:val="18"/>
      </w:rPr>
      <w:t>2</w:t>
    </w:r>
    <w:r>
      <w:rPr>
        <w:rFonts w:ascii="Cambria" w:hAnsi="Cambria"/>
        <w:sz w:val="18"/>
        <w:szCs w:val="18"/>
        <w:lang w:val="id-ID"/>
      </w:rPr>
      <w:t xml:space="preserve"> (20</w:t>
    </w:r>
    <w:r>
      <w:rPr>
        <w:rFonts w:ascii="Cambria" w:hAnsi="Cambria"/>
        <w:sz w:val="18"/>
        <w:szCs w:val="18"/>
      </w:rPr>
      <w:t>20</w:t>
    </w:r>
    <w:r>
      <w:rPr>
        <w:rFonts w:ascii="Cambria" w:hAnsi="Cambria"/>
        <w:sz w:val="18"/>
        <w:szCs w:val="18"/>
        <w:lang w:val="id-ID"/>
      </w:rPr>
      <w:t>)</w:t>
    </w:r>
    <w:r w:rsidRPr="00BE5131">
      <w:rPr>
        <w:rFonts w:ascii="Cambria" w:hAnsi="Cambria"/>
        <w:sz w:val="18"/>
        <w:szCs w:val="18"/>
        <w:lang w:val="id-ID"/>
      </w:rPr>
      <w:t xml:space="preserve">: </w:t>
    </w:r>
    <w:r w:rsidR="00475212">
      <w:rPr>
        <w:rFonts w:ascii="Cambria" w:hAnsi="Cambria"/>
        <w:sz w:val="18"/>
        <w:szCs w:val="18"/>
      </w:rPr>
      <w:t>9</w:t>
    </w:r>
    <w:r w:rsidRPr="00BE5131">
      <w:rPr>
        <w:rFonts w:ascii="Cambria" w:hAnsi="Cambria"/>
        <w:sz w:val="18"/>
        <w:szCs w:val="18"/>
        <w:lang w:val="id-ID"/>
      </w:rPr>
      <w:t>-</w:t>
    </w:r>
    <w:r w:rsidR="00475212">
      <w:rPr>
        <w:rFonts w:ascii="Cambria" w:hAnsi="Cambria"/>
        <w:sz w:val="18"/>
        <w:szCs w:val="18"/>
      </w:rPr>
      <w:t>20</w:t>
    </w:r>
    <w:r>
      <w:rPr>
        <w:rFonts w:ascii="Cambria" w:hAnsi="Cambria"/>
        <w:sz w:val="18"/>
        <w:szCs w:val="18"/>
        <w:lang w:val="id-ID"/>
      </w:rPr>
      <w:br/>
      <w:t xml:space="preserve">E-ISSN: </w:t>
    </w:r>
    <w:r w:rsidRPr="006953B0">
      <w:rPr>
        <w:rFonts w:ascii="Cambria" w:hAnsi="Cambria"/>
        <w:sz w:val="18"/>
        <w:szCs w:val="18"/>
        <w:lang w:val="id-ID"/>
      </w:rPr>
      <w:t>2655-9242</w:t>
    </w:r>
    <w:r>
      <w:rPr>
        <w:rFonts w:ascii="Cambria" w:hAnsi="Cambria"/>
        <w:sz w:val="18"/>
        <w:szCs w:val="18"/>
        <w:lang w:val="id-ID"/>
      </w:rPr>
      <w:t xml:space="preserve"> | P-ISSN: </w:t>
    </w:r>
    <w:r w:rsidRPr="006953B0">
      <w:rPr>
        <w:rFonts w:ascii="Cambria" w:hAnsi="Cambria"/>
        <w:sz w:val="18"/>
        <w:szCs w:val="18"/>
        <w:lang w:val="id-ID"/>
      </w:rPr>
      <w:t>1411-9781</w:t>
    </w:r>
    <w:r>
      <w:rPr>
        <w:rFonts w:ascii="Cambria" w:hAnsi="Cambria"/>
        <w:sz w:val="18"/>
        <w:szCs w:val="18"/>
        <w:lang w:val="id-ID"/>
      </w:rPr>
      <w:br/>
      <w:t>DOI:</w:t>
    </w:r>
    <w:r>
      <w:rPr>
        <w:rFonts w:ascii="Cambria" w:hAnsi="Cambria"/>
        <w:sz w:val="18"/>
        <w:szCs w:val="18"/>
      </w:rPr>
      <w:t xml:space="preserve"> </w:t>
    </w:r>
    <w:r w:rsidRPr="00CD404D">
      <w:rPr>
        <w:rFonts w:ascii="Cambria" w:hAnsi="Cambria"/>
        <w:sz w:val="18"/>
        <w:szCs w:val="18"/>
      </w:rPr>
      <w:t>10.30595/kosmikhukum.v</w:t>
    </w:r>
    <w:r>
      <w:rPr>
        <w:rFonts w:ascii="Cambria" w:hAnsi="Cambria"/>
        <w:sz w:val="18"/>
        <w:szCs w:val="18"/>
      </w:rPr>
      <w:t>20</w:t>
    </w:r>
    <w:r w:rsidRPr="00CD404D">
      <w:rPr>
        <w:rFonts w:ascii="Cambria" w:hAnsi="Cambria"/>
        <w:sz w:val="18"/>
        <w:szCs w:val="18"/>
      </w:rPr>
      <w:t>i</w:t>
    </w:r>
    <w:r>
      <w:rPr>
        <w:rFonts w:ascii="Cambria" w:hAnsi="Cambria"/>
        <w:sz w:val="18"/>
        <w:szCs w:val="18"/>
      </w:rPr>
      <w:t>2</w:t>
    </w:r>
    <w:r w:rsidRPr="00CD404D">
      <w:rPr>
        <w:rFonts w:ascii="Cambria" w:hAnsi="Cambria"/>
        <w:sz w:val="18"/>
        <w:szCs w:val="18"/>
      </w:rPr>
      <w:t>.</w:t>
    </w:r>
    <w:r w:rsidR="008F4B45">
      <w:rPr>
        <w:rFonts w:ascii="Cambria" w:hAnsi="Cambria"/>
        <w:sz w:val="18"/>
        <w:szCs w:val="18"/>
      </w:rPr>
      <w:t>8321</w:t>
    </w:r>
  </w:p>
  <w:p w14:paraId="231DDF03" w14:textId="77777777" w:rsidR="00AC0048" w:rsidRPr="007D0563" w:rsidRDefault="00AC0048" w:rsidP="007D05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0E996" w14:textId="77777777" w:rsidR="001A4160" w:rsidRPr="001A4160" w:rsidRDefault="00767B85" w:rsidP="001A4160">
    <w:pPr>
      <w:pStyle w:val="Header"/>
      <w:jc w:val="right"/>
      <w:rPr>
        <w:rFonts w:ascii="Book Antiqua" w:hAnsi="Book Antiqua"/>
        <w:iCs/>
        <w:sz w:val="18"/>
        <w:szCs w:val="18"/>
      </w:rPr>
    </w:pPr>
    <w:r>
      <w:rPr>
        <w:rFonts w:ascii="Book Antiqua" w:hAnsi="Book Antiqua"/>
        <w:iCs/>
        <w:sz w:val="18"/>
        <w:szCs w:val="18"/>
      </w:rPr>
      <w:t>Judul Artikel</w:t>
    </w:r>
    <w:r w:rsidR="008F4B45" w:rsidRPr="008F4B45">
      <w:rPr>
        <w:rFonts w:ascii="Book Antiqua" w:hAnsi="Book Antiqua"/>
        <w:iCs/>
        <w:sz w:val="18"/>
        <w:szCs w:val="18"/>
        <w:lang w:val="id-ID"/>
      </w:rPr>
      <w:t xml:space="preserve"> </w:t>
    </w:r>
    <w:r w:rsidR="001A4160" w:rsidRPr="001A4160">
      <w:rPr>
        <w:rFonts w:ascii="Book Antiqua" w:hAnsi="Book Antiqua"/>
        <w:iCs/>
        <w:sz w:val="18"/>
        <w:szCs w:val="18"/>
      </w:rPr>
      <w:t>….</w:t>
    </w:r>
  </w:p>
  <w:p w14:paraId="0F1E0E2A" w14:textId="77777777" w:rsidR="00AC0048" w:rsidRPr="008F4B45" w:rsidRDefault="00767B85" w:rsidP="00274D5A">
    <w:pPr>
      <w:pStyle w:val="Header"/>
      <w:jc w:val="right"/>
      <w:rPr>
        <w:rFonts w:ascii="Constantia" w:hAnsi="Constantia"/>
        <w:b/>
        <w:i/>
        <w:sz w:val="18"/>
        <w:szCs w:val="18"/>
      </w:rPr>
    </w:pPr>
    <w:r>
      <w:rPr>
        <w:rFonts w:ascii="Book Antiqua" w:eastAsia="Times New Roman" w:hAnsi="Book Antiqua"/>
        <w:b/>
        <w:color w:val="000000"/>
        <w:sz w:val="18"/>
        <w:szCs w:val="18"/>
        <w:u w:color="000000"/>
        <w:bdr w:val="nil"/>
        <w:lang w:eastAsia="fi-FI" w:bidi="ar-SA"/>
      </w:rPr>
      <w:t>Nama Penulis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71C7C" w14:textId="77777777" w:rsidR="00541859" w:rsidRPr="00F434F2" w:rsidRDefault="00541859" w:rsidP="00541859">
    <w:pPr>
      <w:pStyle w:val="Header"/>
      <w:rPr>
        <w:rFonts w:ascii="Cambria" w:hAnsi="Cambria"/>
        <w:b/>
        <w:sz w:val="2"/>
        <w:szCs w:val="60"/>
        <w:lang w:val="id-ID"/>
      </w:rPr>
    </w:pPr>
    <w:bookmarkStart w:id="6" w:name="_Hlk490921290"/>
    <w:bookmarkStart w:id="7" w:name="_Hlk490921291"/>
    <w:bookmarkStart w:id="8" w:name="_Hlk490921292"/>
  </w:p>
  <w:p w14:paraId="21DCA501" w14:textId="2C583DA0" w:rsidR="00541859" w:rsidRPr="00F434F2" w:rsidRDefault="00E32231" w:rsidP="00541859">
    <w:pPr>
      <w:pStyle w:val="Header"/>
      <w:rPr>
        <w:rFonts w:ascii="Cambria" w:hAnsi="Cambria"/>
        <w:i/>
        <w:sz w:val="2"/>
        <w:lang w:val="id-ID"/>
      </w:rPr>
    </w:pPr>
    <w:r>
      <w:rPr>
        <w:rFonts w:ascii="Cambria" w:hAnsi="Cambria"/>
        <w:i/>
        <w:noProof/>
        <w:sz w:val="2"/>
        <w:lang w:val="id-ID"/>
      </w:rPr>
      <mc:AlternateContent>
        <mc:Choice Requires="wps">
          <w:drawing>
            <wp:anchor distT="4294967294" distB="4294967294" distL="114300" distR="114300" simplePos="0" relativeHeight="251659264" behindDoc="0" locked="0" layoutInCell="1" allowOverlap="1" wp14:anchorId="6BB6D6C0" wp14:editId="6EF79D3E">
              <wp:simplePos x="0" y="0"/>
              <wp:positionH relativeFrom="column">
                <wp:posOffset>5715</wp:posOffset>
              </wp:positionH>
              <wp:positionV relativeFrom="paragraph">
                <wp:posOffset>23494</wp:posOffset>
              </wp:positionV>
              <wp:extent cx="5381625" cy="0"/>
              <wp:effectExtent l="0" t="0" r="0" b="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1625"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E40F521" id="_x0000_t32" coordsize="21600,21600" o:spt="32" o:oned="t" path="m,l21600,21600e" filled="f">
              <v:path arrowok="t" fillok="f" o:connecttype="none"/>
              <o:lock v:ext="edit" shapetype="t"/>
            </v:shapetype>
            <v:shape id="Straight Arrow Connector 7" o:spid="_x0000_s1026" type="#_x0000_t32" style="position:absolute;margin-left:.45pt;margin-top:1.85pt;width:423.75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" strokeweight="1.5pt"/>
          </w:pict>
        </mc:Fallback>
      </mc:AlternateContent>
    </w:r>
  </w:p>
  <w:p w14:paraId="28B2D6D4" w14:textId="77777777" w:rsidR="00541859" w:rsidRPr="00F434F2" w:rsidRDefault="00541859" w:rsidP="00541859">
    <w:pPr>
      <w:pStyle w:val="Header"/>
      <w:shd w:val="clear" w:color="auto" w:fill="D9E2F3"/>
      <w:ind w:left="1418" w:right="49"/>
      <w:rPr>
        <w:rFonts w:ascii="Cambria" w:hAnsi="Cambria"/>
        <w:b/>
        <w:sz w:val="52"/>
        <w:szCs w:val="52"/>
        <w:lang w:val="id-ID"/>
      </w:rPr>
    </w:pPr>
    <w:r>
      <w:rPr>
        <w:rFonts w:ascii="Cambria" w:hAnsi="Cambria"/>
        <w:b/>
        <w:noProof/>
        <w:sz w:val="20"/>
        <w:szCs w:val="20"/>
        <w:lang w:bidi="ar-SA"/>
      </w:rPr>
      <w:drawing>
        <wp:anchor distT="0" distB="0" distL="114300" distR="114300" simplePos="0" relativeHeight="251661312" behindDoc="0" locked="0" layoutInCell="1" allowOverlap="1" wp14:anchorId="6059744A" wp14:editId="62CF347D">
          <wp:simplePos x="0" y="0"/>
          <wp:positionH relativeFrom="column">
            <wp:posOffset>81280</wp:posOffset>
          </wp:positionH>
          <wp:positionV relativeFrom="paragraph">
            <wp:posOffset>74930</wp:posOffset>
          </wp:positionV>
          <wp:extent cx="737235" cy="1043543"/>
          <wp:effectExtent l="0" t="0" r="5715"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235" cy="1043543"/>
                  </a:xfrm>
                  <a:prstGeom prst="rect">
                    <a:avLst/>
                  </a:prstGeom>
                  <a:noFill/>
                  <a:ln>
                    <a:noFill/>
                  </a:ln>
                </pic:spPr>
              </pic:pic>
            </a:graphicData>
          </a:graphic>
        </wp:anchor>
      </w:drawing>
    </w:r>
    <w:r>
      <w:rPr>
        <w:rFonts w:ascii="Cambria" w:hAnsi="Cambria"/>
        <w:b/>
        <w:sz w:val="52"/>
        <w:szCs w:val="52"/>
        <w:lang w:val="id-ID"/>
      </w:rPr>
      <w:t>UMPurwokerto</w:t>
    </w:r>
    <w:r w:rsidRPr="00F434F2">
      <w:rPr>
        <w:rFonts w:ascii="Cambria" w:hAnsi="Cambria"/>
        <w:b/>
        <w:sz w:val="52"/>
        <w:szCs w:val="52"/>
        <w:lang w:val="id-ID"/>
      </w:rPr>
      <w:t xml:space="preserve"> Law Review</w:t>
    </w:r>
  </w:p>
  <w:p w14:paraId="6FE85715" w14:textId="77777777" w:rsidR="00541859" w:rsidRPr="006258FC" w:rsidRDefault="00541859" w:rsidP="00541859">
    <w:pPr>
      <w:pStyle w:val="Header"/>
      <w:ind w:left="1418"/>
      <w:rPr>
        <w:rFonts w:ascii="Cambria" w:hAnsi="Cambria"/>
        <w:b/>
        <w:szCs w:val="22"/>
        <w:lang w:val="id-ID"/>
      </w:rPr>
    </w:pPr>
    <w:r w:rsidRPr="006258FC">
      <w:rPr>
        <w:rFonts w:ascii="Cambria" w:hAnsi="Cambria"/>
        <w:b/>
        <w:sz w:val="26"/>
        <w:szCs w:val="26"/>
        <w:lang w:val="id-ID"/>
      </w:rPr>
      <w:t>Faculty of Law – Universitas Muhammadiyah Purwokerto</w:t>
    </w:r>
  </w:p>
  <w:p w14:paraId="3F61B930" w14:textId="77777777" w:rsidR="00541859" w:rsidRPr="00541859" w:rsidRDefault="00541859" w:rsidP="00541859">
    <w:pPr>
      <w:pStyle w:val="Header"/>
      <w:ind w:left="1418"/>
      <w:rPr>
        <w:rFonts w:ascii="Cambria" w:hAnsi="Cambria"/>
        <w:b/>
        <w:sz w:val="20"/>
        <w:szCs w:val="20"/>
        <w:lang w:val="id-ID"/>
      </w:rPr>
    </w:pPr>
    <w:r w:rsidRPr="00F434F2">
      <w:rPr>
        <w:rFonts w:ascii="Cambria" w:hAnsi="Cambria"/>
        <w:b/>
        <w:sz w:val="20"/>
        <w:szCs w:val="20"/>
      </w:rPr>
      <w:t>Vol</w:t>
    </w:r>
    <w:r>
      <w:rPr>
        <w:rFonts w:ascii="Cambria" w:hAnsi="Cambria"/>
        <w:b/>
        <w:sz w:val="20"/>
        <w:szCs w:val="20"/>
        <w:lang w:val="id-ID"/>
      </w:rPr>
      <w:t>...</w:t>
    </w:r>
    <w:r w:rsidRPr="00F434F2">
      <w:rPr>
        <w:rFonts w:ascii="Cambria" w:hAnsi="Cambria"/>
        <w:b/>
        <w:sz w:val="20"/>
        <w:szCs w:val="20"/>
      </w:rPr>
      <w:t xml:space="preserve"> </w:t>
    </w:r>
    <w:r>
      <w:rPr>
        <w:rFonts w:ascii="Cambria" w:hAnsi="Cambria"/>
        <w:b/>
        <w:sz w:val="20"/>
        <w:szCs w:val="20"/>
        <w:lang w:val="id-ID"/>
      </w:rPr>
      <w:t>No... Tahun...</w:t>
    </w:r>
  </w:p>
  <w:p w14:paraId="230A4A52" w14:textId="77777777" w:rsidR="00541859" w:rsidRDefault="00541859" w:rsidP="00541859">
    <w:pPr>
      <w:pStyle w:val="Header"/>
      <w:ind w:left="1418"/>
      <w:rPr>
        <w:rFonts w:ascii="Cambria" w:hAnsi="Cambria"/>
        <w:b/>
        <w:sz w:val="20"/>
        <w:szCs w:val="20"/>
        <w:lang w:val="id-ID"/>
      </w:rPr>
    </w:pPr>
  </w:p>
  <w:p w14:paraId="5CD1E422" w14:textId="77777777" w:rsidR="00541859" w:rsidRPr="00F434F2" w:rsidRDefault="00541859" w:rsidP="00541859">
    <w:pPr>
      <w:pStyle w:val="Header"/>
      <w:ind w:left="1418"/>
      <w:rPr>
        <w:rFonts w:ascii="Cambria" w:hAnsi="Cambria"/>
        <w:b/>
        <w:sz w:val="20"/>
        <w:szCs w:val="20"/>
        <w:lang w:val="id-ID"/>
      </w:rPr>
    </w:pPr>
  </w:p>
  <w:p w14:paraId="7B29DCF7" w14:textId="0CF72EDA" w:rsidR="00541859" w:rsidRPr="00F434F2" w:rsidRDefault="00541859" w:rsidP="00541859">
    <w:pPr>
      <w:pStyle w:val="Header"/>
      <w:ind w:left="1418"/>
      <w:rPr>
        <w:rFonts w:ascii="Cambria" w:hAnsi="Cambria"/>
        <w:sz w:val="16"/>
        <w:szCs w:val="16"/>
        <w:lang w:val="id-ID"/>
      </w:rPr>
    </w:pPr>
    <w:r w:rsidRPr="00F434F2">
      <w:rPr>
        <w:rFonts w:ascii="Cambria" w:hAnsi="Cambria"/>
        <w:sz w:val="16"/>
        <w:szCs w:val="16"/>
      </w:rPr>
      <w:t>This work is licensed under a Creative Commons Attribution 4.0 International License</w:t>
    </w:r>
    <w:r w:rsidR="00E32231">
      <w:rPr>
        <w:rFonts w:ascii="Cambria" w:hAnsi="Cambria"/>
        <w:i/>
        <w:noProof/>
        <w:sz w:val="16"/>
        <w:szCs w:val="16"/>
        <w:lang w:val="id-ID"/>
      </w:rPr>
      <mc:AlternateContent>
        <mc:Choice Requires="wps">
          <w:drawing>
            <wp:anchor distT="4294967294" distB="4294967294" distL="114300" distR="114300" simplePos="0" relativeHeight="251660288" behindDoc="0" locked="0" layoutInCell="1" allowOverlap="1" wp14:anchorId="421D980B" wp14:editId="0CC56D1A">
              <wp:simplePos x="0" y="0"/>
              <wp:positionH relativeFrom="column">
                <wp:posOffset>5715</wp:posOffset>
              </wp:positionH>
              <wp:positionV relativeFrom="paragraph">
                <wp:posOffset>167004</wp:posOffset>
              </wp:positionV>
              <wp:extent cx="5381625" cy="0"/>
              <wp:effectExtent l="0" t="0" r="0" b="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1625"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AF58ED9" id="Straight Arrow Connector 6" o:spid="_x0000_s1026" type="#_x0000_t32" style="position:absolute;margin-left:.45pt;margin-top:13.15pt;width:423.75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" strokeweight="1.5pt"/>
          </w:pict>
        </mc:Fallback>
      </mc:AlternateContent>
    </w:r>
    <w:r w:rsidRPr="00F434F2">
      <w:rPr>
        <w:rFonts w:ascii="Cambria" w:hAnsi="Cambria"/>
        <w:sz w:val="16"/>
        <w:szCs w:val="16"/>
        <w:lang w:val="id-ID"/>
      </w:rPr>
      <w:t xml:space="preserve"> (cc-by)</w:t>
    </w:r>
  </w:p>
  <w:bookmarkEnd w:id="6"/>
  <w:bookmarkEnd w:id="7"/>
  <w:bookmarkEnd w:id="8"/>
  <w:p w14:paraId="100EF029" w14:textId="77777777" w:rsidR="00541859" w:rsidRPr="00F434F2" w:rsidRDefault="00541859" w:rsidP="00541859">
    <w:pPr>
      <w:pStyle w:val="Header"/>
      <w:rPr>
        <w:rFonts w:ascii="Cambria" w:hAnsi="Cambria"/>
      </w:rPr>
    </w:pPr>
  </w:p>
  <w:p w14:paraId="28201542" w14:textId="77777777" w:rsidR="00AC0048" w:rsidRPr="00541859" w:rsidRDefault="00AC0048" w:rsidP="005418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360E8"/>
    <w:multiLevelType w:val="hybridMultilevel"/>
    <w:tmpl w:val="57A4955A"/>
    <w:lvl w:ilvl="0" w:tplc="221269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CD4D58"/>
    <w:multiLevelType w:val="hybridMultilevel"/>
    <w:tmpl w:val="579A187E"/>
    <w:lvl w:ilvl="0" w:tplc="ED16FD5C">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 w15:restartNumberingAfterBreak="0">
    <w:nsid w:val="1D2304C9"/>
    <w:multiLevelType w:val="hybridMultilevel"/>
    <w:tmpl w:val="5D667256"/>
    <w:lvl w:ilvl="0" w:tplc="DB7CCBC8">
      <w:start w:val="1"/>
      <w:numFmt w:val="lowerLetter"/>
      <w:lvlText w:val="%1."/>
      <w:lvlJc w:val="left"/>
      <w:pPr>
        <w:ind w:left="1080" w:hanging="360"/>
      </w:pPr>
      <w:rPr>
        <w:rFonts w:ascii="Book Antiqua" w:eastAsia="Calibri" w:hAnsi="Book Antiqua"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B9C13BD"/>
    <w:multiLevelType w:val="hybridMultilevel"/>
    <w:tmpl w:val="9F480074"/>
    <w:lvl w:ilvl="0" w:tplc="6AAEFC32">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 w15:restartNumberingAfterBreak="0">
    <w:nsid w:val="3BCA724F"/>
    <w:multiLevelType w:val="hybridMultilevel"/>
    <w:tmpl w:val="FC3E6BFA"/>
    <w:lvl w:ilvl="0" w:tplc="0C906DF6">
      <w:start w:val="1"/>
      <w:numFmt w:val="upperRoman"/>
      <w:lvlText w:val="%1."/>
      <w:lvlJc w:val="left"/>
      <w:pPr>
        <w:ind w:left="1080" w:hanging="720"/>
      </w:pPr>
      <w:rPr>
        <w:rFonts w:eastAsia="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280B6A"/>
    <w:multiLevelType w:val="hybridMultilevel"/>
    <w:tmpl w:val="0D9A0834"/>
    <w:lvl w:ilvl="0" w:tplc="F4DEA9E4">
      <w:start w:val="1"/>
      <w:numFmt w:val="lowerLetter"/>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7066FE2"/>
    <w:multiLevelType w:val="hybridMultilevel"/>
    <w:tmpl w:val="17C67DC0"/>
    <w:lvl w:ilvl="0" w:tplc="E9A4C646">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7" w15:restartNumberingAfterBreak="0">
    <w:nsid w:val="4AF30ADE"/>
    <w:multiLevelType w:val="hybridMultilevel"/>
    <w:tmpl w:val="13F61AFE"/>
    <w:lvl w:ilvl="0" w:tplc="62CC7FF4">
      <w:start w:val="1"/>
      <w:numFmt w:val="lowerLetter"/>
      <w:lvlText w:val="%1."/>
      <w:lvlJc w:val="left"/>
      <w:pPr>
        <w:ind w:left="1353" w:hanging="360"/>
      </w:pPr>
      <w:rPr>
        <w:rFonts w:ascii="Times New Roman" w:hAnsi="Times New Roman" w:hint="default"/>
        <w:sz w:val="24"/>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8" w15:restartNumberingAfterBreak="0">
    <w:nsid w:val="599B4B24"/>
    <w:multiLevelType w:val="hybridMultilevel"/>
    <w:tmpl w:val="809EAB38"/>
    <w:lvl w:ilvl="0" w:tplc="FC7E0CC0">
      <w:start w:val="1"/>
      <w:numFmt w:val="lowerLetter"/>
      <w:lvlText w:val="%1."/>
      <w:lvlJc w:val="left"/>
      <w:pPr>
        <w:ind w:left="1353" w:hanging="360"/>
      </w:pPr>
      <w:rPr>
        <w:rFonts w:ascii="Times New Roman" w:hAnsi="Times New Roman" w:hint="default"/>
        <w:color w:val="000000" w:themeColor="text1"/>
        <w:sz w:val="24"/>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9" w15:restartNumberingAfterBreak="0">
    <w:nsid w:val="5B2A229C"/>
    <w:multiLevelType w:val="multilevel"/>
    <w:tmpl w:val="DF2AE0EC"/>
    <w:styleLink w:val="List0"/>
    <w:lvl w:ilvl="0">
      <w:start w:val="1"/>
      <w:numFmt w:val="decimal"/>
      <w:lvlText w:val="%1."/>
      <w:lvlJc w:val="left"/>
      <w:rPr>
        <w:position w:val="0"/>
        <w:rtl w:val="0"/>
        <w:lang w:val="en-US"/>
      </w:rPr>
    </w:lvl>
    <w:lvl w:ilvl="1">
      <w:start w:val="1"/>
      <w:numFmt w:val="decimal"/>
      <w:lvlText w:val="%1.%2."/>
      <w:lvlJc w:val="left"/>
      <w:rPr>
        <w:position w:val="0"/>
        <w:rtl w:val="0"/>
        <w:lang w:val="en-US"/>
      </w:rPr>
    </w:lvl>
    <w:lvl w:ilvl="2">
      <w:start w:val="1"/>
      <w:numFmt w:val="decimal"/>
      <w:lvlText w:val="%1.%2.%3."/>
      <w:lvlJc w:val="left"/>
      <w:rPr>
        <w:position w:val="0"/>
        <w:rtl w:val="0"/>
        <w:lang w:val="en-US"/>
      </w:rPr>
    </w:lvl>
    <w:lvl w:ilvl="3">
      <w:start w:val="1"/>
      <w:numFmt w:val="decimal"/>
      <w:lvlText w:val="%1.%2.%3.%4."/>
      <w:lvlJc w:val="left"/>
      <w:rPr>
        <w:position w:val="0"/>
        <w:rtl w:val="0"/>
        <w:lang w:val="en-US"/>
      </w:rPr>
    </w:lvl>
    <w:lvl w:ilvl="4">
      <w:start w:val="1"/>
      <w:numFmt w:val="decimal"/>
      <w:lvlText w:val="%1.%2.%3.%4.%5."/>
      <w:lvlJc w:val="left"/>
      <w:rPr>
        <w:position w:val="0"/>
        <w:rtl w:val="0"/>
        <w:lang w:val="en-US"/>
      </w:rPr>
    </w:lvl>
    <w:lvl w:ilvl="5">
      <w:start w:val="1"/>
      <w:numFmt w:val="decimal"/>
      <w:lvlText w:val="%1.%2.%3.%4.%5.%6."/>
      <w:lvlJc w:val="left"/>
      <w:rPr>
        <w:position w:val="0"/>
        <w:rtl w:val="0"/>
        <w:lang w:val="en-US"/>
      </w:rPr>
    </w:lvl>
    <w:lvl w:ilvl="6">
      <w:start w:val="1"/>
      <w:numFmt w:val="decimal"/>
      <w:lvlText w:val="%1.%2.%3.%4.%5.%6.%7."/>
      <w:lvlJc w:val="left"/>
      <w:rPr>
        <w:position w:val="0"/>
        <w:rtl w:val="0"/>
        <w:lang w:val="en-US"/>
      </w:rPr>
    </w:lvl>
    <w:lvl w:ilvl="7">
      <w:start w:val="1"/>
      <w:numFmt w:val="decimal"/>
      <w:lvlText w:val="%1.%2.%3.%4.%5.%6.%7.%8."/>
      <w:lvlJc w:val="left"/>
      <w:rPr>
        <w:position w:val="0"/>
        <w:rtl w:val="0"/>
        <w:lang w:val="en-US"/>
      </w:rPr>
    </w:lvl>
    <w:lvl w:ilvl="8">
      <w:start w:val="1"/>
      <w:numFmt w:val="decimal"/>
      <w:lvlText w:val="%1.%2.%3.%4.%5.%6.%7.%8.%9."/>
      <w:lvlJc w:val="left"/>
      <w:rPr>
        <w:position w:val="0"/>
        <w:rtl w:val="0"/>
        <w:lang w:val="en-US"/>
      </w:rPr>
    </w:lvl>
  </w:abstractNum>
  <w:abstractNum w:abstractNumId="10" w15:restartNumberingAfterBreak="0">
    <w:nsid w:val="5CE20393"/>
    <w:multiLevelType w:val="hybridMultilevel"/>
    <w:tmpl w:val="18A27856"/>
    <w:lvl w:ilvl="0" w:tplc="05E20BAC">
      <w:start w:val="1"/>
      <w:numFmt w:val="decimal"/>
      <w:lvlText w:val="%1."/>
      <w:lvlJc w:val="left"/>
      <w:pPr>
        <w:ind w:left="720" w:hanging="360"/>
      </w:pPr>
      <w:rPr>
        <w:rFonts w:ascii="Book Antiqua" w:hAnsi="Book Antiqua"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65FE7C23"/>
    <w:multiLevelType w:val="hybridMultilevel"/>
    <w:tmpl w:val="7BA863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8B2A08"/>
    <w:multiLevelType w:val="hybridMultilevel"/>
    <w:tmpl w:val="D804A1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CD58AA"/>
    <w:multiLevelType w:val="hybridMultilevel"/>
    <w:tmpl w:val="5BD4668E"/>
    <w:lvl w:ilvl="0" w:tplc="7D7C8232">
      <w:start w:val="1"/>
      <w:numFmt w:val="lowerLetter"/>
      <w:lvlText w:val="%1."/>
      <w:lvlJc w:val="left"/>
      <w:pPr>
        <w:ind w:left="1146" w:hanging="360"/>
      </w:pPr>
      <w:rPr>
        <w:rFonts w:ascii="Times New Roman" w:hAnsi="Times New Roman" w:hint="default"/>
        <w:sz w:val="24"/>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4" w15:restartNumberingAfterBreak="0">
    <w:nsid w:val="75621412"/>
    <w:multiLevelType w:val="hybridMultilevel"/>
    <w:tmpl w:val="A5E84928"/>
    <w:lvl w:ilvl="0" w:tplc="C69AA1DA">
      <w:start w:val="1"/>
      <w:numFmt w:val="upperRoman"/>
      <w:lvlText w:val="%1."/>
      <w:lvlJc w:val="left"/>
      <w:pPr>
        <w:ind w:left="1080" w:hanging="720"/>
      </w:pPr>
      <w:rPr>
        <w:rFonts w:eastAsia="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2627C3"/>
    <w:multiLevelType w:val="hybridMultilevel"/>
    <w:tmpl w:val="24146F54"/>
    <w:lvl w:ilvl="0" w:tplc="8B548196">
      <w:start w:val="1"/>
      <w:numFmt w:val="lowerLetter"/>
      <w:lvlText w:val="%1."/>
      <w:lvlJc w:val="left"/>
      <w:pPr>
        <w:ind w:left="1353" w:hanging="360"/>
      </w:pPr>
      <w:rPr>
        <w:rFonts w:hint="default"/>
        <w:sz w:val="2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num w:numId="1">
    <w:abstractNumId w:val="9"/>
  </w:num>
  <w:num w:numId="2">
    <w:abstractNumId w:val="10"/>
  </w:num>
  <w:num w:numId="3">
    <w:abstractNumId w:val="12"/>
  </w:num>
  <w:num w:numId="4">
    <w:abstractNumId w:val="13"/>
  </w:num>
  <w:num w:numId="5">
    <w:abstractNumId w:val="8"/>
  </w:num>
  <w:num w:numId="6">
    <w:abstractNumId w:val="1"/>
  </w:num>
  <w:num w:numId="7">
    <w:abstractNumId w:val="7"/>
  </w:num>
  <w:num w:numId="8">
    <w:abstractNumId w:val="3"/>
  </w:num>
  <w:num w:numId="9">
    <w:abstractNumId w:val="15"/>
  </w:num>
  <w:num w:numId="10">
    <w:abstractNumId w:val="6"/>
  </w:num>
  <w:num w:numId="11">
    <w:abstractNumId w:val="2"/>
  </w:num>
  <w:num w:numId="12">
    <w:abstractNumId w:val="5"/>
  </w:num>
  <w:num w:numId="13">
    <w:abstractNumId w:val="4"/>
  </w:num>
  <w:num w:numId="14">
    <w:abstractNumId w:val="11"/>
  </w:num>
  <w:num w:numId="15">
    <w:abstractNumId w:val="0"/>
  </w:num>
  <w:num w:numId="16">
    <w:abstractNumId w:val="14"/>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ENOVO">
    <w15:presenceInfo w15:providerId="None" w15:userId="LENOV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5B8"/>
    <w:rsid w:val="00003122"/>
    <w:rsid w:val="00003C43"/>
    <w:rsid w:val="00004A55"/>
    <w:rsid w:val="00005A2E"/>
    <w:rsid w:val="00014A2C"/>
    <w:rsid w:val="00023880"/>
    <w:rsid w:val="00027716"/>
    <w:rsid w:val="00030314"/>
    <w:rsid w:val="00031551"/>
    <w:rsid w:val="00046A90"/>
    <w:rsid w:val="00046AF5"/>
    <w:rsid w:val="00052E06"/>
    <w:rsid w:val="000554A5"/>
    <w:rsid w:val="00061D14"/>
    <w:rsid w:val="00063C82"/>
    <w:rsid w:val="00065ABD"/>
    <w:rsid w:val="00073D76"/>
    <w:rsid w:val="00076FE0"/>
    <w:rsid w:val="000822BD"/>
    <w:rsid w:val="00084EED"/>
    <w:rsid w:val="00086B65"/>
    <w:rsid w:val="000940DE"/>
    <w:rsid w:val="0009788A"/>
    <w:rsid w:val="000A05AE"/>
    <w:rsid w:val="000A091C"/>
    <w:rsid w:val="000A16EE"/>
    <w:rsid w:val="000A633B"/>
    <w:rsid w:val="000B1078"/>
    <w:rsid w:val="000B14BF"/>
    <w:rsid w:val="000B15ED"/>
    <w:rsid w:val="000B1CE8"/>
    <w:rsid w:val="000B3752"/>
    <w:rsid w:val="000B5A5A"/>
    <w:rsid w:val="000B5F04"/>
    <w:rsid w:val="000C39C9"/>
    <w:rsid w:val="000C5F58"/>
    <w:rsid w:val="000C62F7"/>
    <w:rsid w:val="000C6EFA"/>
    <w:rsid w:val="000D29BA"/>
    <w:rsid w:val="000D41BE"/>
    <w:rsid w:val="000D6448"/>
    <w:rsid w:val="000E018D"/>
    <w:rsid w:val="000E1B32"/>
    <w:rsid w:val="000E5073"/>
    <w:rsid w:val="000E63A1"/>
    <w:rsid w:val="000F1580"/>
    <w:rsid w:val="000F3B4F"/>
    <w:rsid w:val="000F7008"/>
    <w:rsid w:val="001061F4"/>
    <w:rsid w:val="0010788E"/>
    <w:rsid w:val="001118E7"/>
    <w:rsid w:val="001161B0"/>
    <w:rsid w:val="00116CDD"/>
    <w:rsid w:val="00120489"/>
    <w:rsid w:val="0012337E"/>
    <w:rsid w:val="00123705"/>
    <w:rsid w:val="00123CDB"/>
    <w:rsid w:val="00136A1D"/>
    <w:rsid w:val="00141AEB"/>
    <w:rsid w:val="0014531D"/>
    <w:rsid w:val="0014772F"/>
    <w:rsid w:val="00150E37"/>
    <w:rsid w:val="00151287"/>
    <w:rsid w:val="001539AC"/>
    <w:rsid w:val="00153DE3"/>
    <w:rsid w:val="001611DC"/>
    <w:rsid w:val="001647F7"/>
    <w:rsid w:val="00167CC3"/>
    <w:rsid w:val="0017060D"/>
    <w:rsid w:val="00171BF8"/>
    <w:rsid w:val="001720AE"/>
    <w:rsid w:val="00172A3F"/>
    <w:rsid w:val="00177044"/>
    <w:rsid w:val="0018132A"/>
    <w:rsid w:val="001836BA"/>
    <w:rsid w:val="00184887"/>
    <w:rsid w:val="00184949"/>
    <w:rsid w:val="0019526A"/>
    <w:rsid w:val="001A3ED0"/>
    <w:rsid w:val="001A4160"/>
    <w:rsid w:val="001A42EB"/>
    <w:rsid w:val="001A55CA"/>
    <w:rsid w:val="001A6A10"/>
    <w:rsid w:val="001A6FE1"/>
    <w:rsid w:val="001B027D"/>
    <w:rsid w:val="001B4FFE"/>
    <w:rsid w:val="001B7BE7"/>
    <w:rsid w:val="001C132C"/>
    <w:rsid w:val="001C13EC"/>
    <w:rsid w:val="001D204F"/>
    <w:rsid w:val="001E25B0"/>
    <w:rsid w:val="001E33B7"/>
    <w:rsid w:val="001E3DF6"/>
    <w:rsid w:val="001F2BA3"/>
    <w:rsid w:val="001F5974"/>
    <w:rsid w:val="001F73E9"/>
    <w:rsid w:val="00200DA7"/>
    <w:rsid w:val="00201A60"/>
    <w:rsid w:val="00204D8C"/>
    <w:rsid w:val="0020773C"/>
    <w:rsid w:val="002077CA"/>
    <w:rsid w:val="002117B1"/>
    <w:rsid w:val="002119FE"/>
    <w:rsid w:val="00215AA9"/>
    <w:rsid w:val="002162A2"/>
    <w:rsid w:val="00222ABB"/>
    <w:rsid w:val="0022358B"/>
    <w:rsid w:val="00223E19"/>
    <w:rsid w:val="002302C1"/>
    <w:rsid w:val="002310DE"/>
    <w:rsid w:val="0023129A"/>
    <w:rsid w:val="0023165A"/>
    <w:rsid w:val="00241962"/>
    <w:rsid w:val="0024367F"/>
    <w:rsid w:val="00244694"/>
    <w:rsid w:val="00247B6A"/>
    <w:rsid w:val="0025070C"/>
    <w:rsid w:val="00251F9C"/>
    <w:rsid w:val="00252EF9"/>
    <w:rsid w:val="00255A05"/>
    <w:rsid w:val="00255A6F"/>
    <w:rsid w:val="00256527"/>
    <w:rsid w:val="0025739B"/>
    <w:rsid w:val="00260313"/>
    <w:rsid w:val="00262369"/>
    <w:rsid w:val="00271D68"/>
    <w:rsid w:val="00274D5A"/>
    <w:rsid w:val="00276378"/>
    <w:rsid w:val="002774FE"/>
    <w:rsid w:val="00284DA6"/>
    <w:rsid w:val="00285733"/>
    <w:rsid w:val="002903F0"/>
    <w:rsid w:val="002904C0"/>
    <w:rsid w:val="00292DF3"/>
    <w:rsid w:val="0029509B"/>
    <w:rsid w:val="00297E00"/>
    <w:rsid w:val="002A0766"/>
    <w:rsid w:val="002B0C1A"/>
    <w:rsid w:val="002B6553"/>
    <w:rsid w:val="002C01AB"/>
    <w:rsid w:val="002C0421"/>
    <w:rsid w:val="002D09B6"/>
    <w:rsid w:val="002D252C"/>
    <w:rsid w:val="002E4144"/>
    <w:rsid w:val="002F2A28"/>
    <w:rsid w:val="002F4EAC"/>
    <w:rsid w:val="002F781D"/>
    <w:rsid w:val="002F7873"/>
    <w:rsid w:val="0030066F"/>
    <w:rsid w:val="003028A1"/>
    <w:rsid w:val="00302AAA"/>
    <w:rsid w:val="00303BA8"/>
    <w:rsid w:val="003045E4"/>
    <w:rsid w:val="00304965"/>
    <w:rsid w:val="00307758"/>
    <w:rsid w:val="00311B81"/>
    <w:rsid w:val="00312124"/>
    <w:rsid w:val="0031227B"/>
    <w:rsid w:val="00313D10"/>
    <w:rsid w:val="00322CC7"/>
    <w:rsid w:val="00323A6E"/>
    <w:rsid w:val="0032739E"/>
    <w:rsid w:val="00332D4B"/>
    <w:rsid w:val="00333110"/>
    <w:rsid w:val="00334F9D"/>
    <w:rsid w:val="00337CB5"/>
    <w:rsid w:val="00342C78"/>
    <w:rsid w:val="00343EA2"/>
    <w:rsid w:val="00345D65"/>
    <w:rsid w:val="00345FBF"/>
    <w:rsid w:val="00347B81"/>
    <w:rsid w:val="00351324"/>
    <w:rsid w:val="00352D50"/>
    <w:rsid w:val="0035446F"/>
    <w:rsid w:val="0035452C"/>
    <w:rsid w:val="0035504C"/>
    <w:rsid w:val="0035562C"/>
    <w:rsid w:val="0036254A"/>
    <w:rsid w:val="00363A61"/>
    <w:rsid w:val="0036504F"/>
    <w:rsid w:val="00374F43"/>
    <w:rsid w:val="00375FE4"/>
    <w:rsid w:val="00381694"/>
    <w:rsid w:val="00381D74"/>
    <w:rsid w:val="003844F8"/>
    <w:rsid w:val="00385250"/>
    <w:rsid w:val="00385623"/>
    <w:rsid w:val="00394924"/>
    <w:rsid w:val="00394A25"/>
    <w:rsid w:val="003953ED"/>
    <w:rsid w:val="003962B0"/>
    <w:rsid w:val="0039689B"/>
    <w:rsid w:val="003972F7"/>
    <w:rsid w:val="00397E9E"/>
    <w:rsid w:val="003A6651"/>
    <w:rsid w:val="003B1552"/>
    <w:rsid w:val="003B52C2"/>
    <w:rsid w:val="003B6B36"/>
    <w:rsid w:val="003B7DA4"/>
    <w:rsid w:val="003B7F17"/>
    <w:rsid w:val="003C305E"/>
    <w:rsid w:val="003C34DF"/>
    <w:rsid w:val="003C6CE2"/>
    <w:rsid w:val="003D3F19"/>
    <w:rsid w:val="003D5988"/>
    <w:rsid w:val="003D6AE0"/>
    <w:rsid w:val="003D7E60"/>
    <w:rsid w:val="003E1887"/>
    <w:rsid w:val="003E5D47"/>
    <w:rsid w:val="003E62C7"/>
    <w:rsid w:val="003E7032"/>
    <w:rsid w:val="003F35CB"/>
    <w:rsid w:val="003F3EE6"/>
    <w:rsid w:val="003F57AB"/>
    <w:rsid w:val="0040054B"/>
    <w:rsid w:val="00405FC2"/>
    <w:rsid w:val="00410C32"/>
    <w:rsid w:val="00411302"/>
    <w:rsid w:val="00414A05"/>
    <w:rsid w:val="0041690C"/>
    <w:rsid w:val="00417BE7"/>
    <w:rsid w:val="00420452"/>
    <w:rsid w:val="00420F09"/>
    <w:rsid w:val="004218C6"/>
    <w:rsid w:val="00424F54"/>
    <w:rsid w:val="00424F59"/>
    <w:rsid w:val="00426090"/>
    <w:rsid w:val="0042782F"/>
    <w:rsid w:val="00427D8E"/>
    <w:rsid w:val="00427E6E"/>
    <w:rsid w:val="00430953"/>
    <w:rsid w:val="004344BE"/>
    <w:rsid w:val="004369F4"/>
    <w:rsid w:val="00440F28"/>
    <w:rsid w:val="00450DBC"/>
    <w:rsid w:val="00455776"/>
    <w:rsid w:val="0045607A"/>
    <w:rsid w:val="0046034D"/>
    <w:rsid w:val="004647B9"/>
    <w:rsid w:val="00465420"/>
    <w:rsid w:val="00465841"/>
    <w:rsid w:val="0047224E"/>
    <w:rsid w:val="0047374A"/>
    <w:rsid w:val="00475212"/>
    <w:rsid w:val="0047619A"/>
    <w:rsid w:val="00481E67"/>
    <w:rsid w:val="0048351B"/>
    <w:rsid w:val="00487496"/>
    <w:rsid w:val="004902FB"/>
    <w:rsid w:val="0049207C"/>
    <w:rsid w:val="004955A7"/>
    <w:rsid w:val="004A0ADB"/>
    <w:rsid w:val="004A55FD"/>
    <w:rsid w:val="004A66B4"/>
    <w:rsid w:val="004A7425"/>
    <w:rsid w:val="004B0527"/>
    <w:rsid w:val="004B0D01"/>
    <w:rsid w:val="004B32B9"/>
    <w:rsid w:val="004C1DE7"/>
    <w:rsid w:val="004C26B9"/>
    <w:rsid w:val="004C63EF"/>
    <w:rsid w:val="004D1D6F"/>
    <w:rsid w:val="004D3400"/>
    <w:rsid w:val="004D6FAE"/>
    <w:rsid w:val="004F5AF8"/>
    <w:rsid w:val="005011C2"/>
    <w:rsid w:val="00501798"/>
    <w:rsid w:val="0050336D"/>
    <w:rsid w:val="00503FAE"/>
    <w:rsid w:val="00505DD5"/>
    <w:rsid w:val="005105AC"/>
    <w:rsid w:val="00516838"/>
    <w:rsid w:val="00517EE9"/>
    <w:rsid w:val="005217BF"/>
    <w:rsid w:val="005218CA"/>
    <w:rsid w:val="00521EA6"/>
    <w:rsid w:val="005242C5"/>
    <w:rsid w:val="00525A3A"/>
    <w:rsid w:val="00526541"/>
    <w:rsid w:val="005270E6"/>
    <w:rsid w:val="005273B6"/>
    <w:rsid w:val="0053356F"/>
    <w:rsid w:val="00541859"/>
    <w:rsid w:val="00541CB1"/>
    <w:rsid w:val="00542BCA"/>
    <w:rsid w:val="00544531"/>
    <w:rsid w:val="005535CE"/>
    <w:rsid w:val="005614FE"/>
    <w:rsid w:val="00563AE4"/>
    <w:rsid w:val="00566C4D"/>
    <w:rsid w:val="00570E3D"/>
    <w:rsid w:val="00571C89"/>
    <w:rsid w:val="005767DA"/>
    <w:rsid w:val="0058474D"/>
    <w:rsid w:val="005878E8"/>
    <w:rsid w:val="00591AE2"/>
    <w:rsid w:val="0059221D"/>
    <w:rsid w:val="005927C4"/>
    <w:rsid w:val="005A08C9"/>
    <w:rsid w:val="005A3A5A"/>
    <w:rsid w:val="005A6549"/>
    <w:rsid w:val="005B7C97"/>
    <w:rsid w:val="005C1AD8"/>
    <w:rsid w:val="005C332F"/>
    <w:rsid w:val="005C5C9C"/>
    <w:rsid w:val="005D205A"/>
    <w:rsid w:val="005D316F"/>
    <w:rsid w:val="005D6A36"/>
    <w:rsid w:val="005D73A1"/>
    <w:rsid w:val="005E50A3"/>
    <w:rsid w:val="005E53BC"/>
    <w:rsid w:val="005E7205"/>
    <w:rsid w:val="005F17E4"/>
    <w:rsid w:val="005F2A78"/>
    <w:rsid w:val="005F5543"/>
    <w:rsid w:val="00601209"/>
    <w:rsid w:val="00606089"/>
    <w:rsid w:val="0060647F"/>
    <w:rsid w:val="006120DF"/>
    <w:rsid w:val="00613923"/>
    <w:rsid w:val="00613B80"/>
    <w:rsid w:val="00620359"/>
    <w:rsid w:val="00620ABC"/>
    <w:rsid w:val="00622726"/>
    <w:rsid w:val="00622843"/>
    <w:rsid w:val="00622AEE"/>
    <w:rsid w:val="00623283"/>
    <w:rsid w:val="00623BF6"/>
    <w:rsid w:val="00623F7B"/>
    <w:rsid w:val="00624D16"/>
    <w:rsid w:val="006258FC"/>
    <w:rsid w:val="00630AD4"/>
    <w:rsid w:val="00631FF3"/>
    <w:rsid w:val="00643BF3"/>
    <w:rsid w:val="00645317"/>
    <w:rsid w:val="00645A53"/>
    <w:rsid w:val="00645F9E"/>
    <w:rsid w:val="00646DC5"/>
    <w:rsid w:val="006514EC"/>
    <w:rsid w:val="006524AC"/>
    <w:rsid w:val="00654158"/>
    <w:rsid w:val="00662365"/>
    <w:rsid w:val="006629B3"/>
    <w:rsid w:val="006638D3"/>
    <w:rsid w:val="00663DC7"/>
    <w:rsid w:val="00667E24"/>
    <w:rsid w:val="00675231"/>
    <w:rsid w:val="00680AA0"/>
    <w:rsid w:val="0069069C"/>
    <w:rsid w:val="00691F25"/>
    <w:rsid w:val="00693A54"/>
    <w:rsid w:val="006940A8"/>
    <w:rsid w:val="006A319C"/>
    <w:rsid w:val="006A5313"/>
    <w:rsid w:val="006A7CFB"/>
    <w:rsid w:val="006B7DF4"/>
    <w:rsid w:val="006C41A2"/>
    <w:rsid w:val="006C4CB2"/>
    <w:rsid w:val="006D0D57"/>
    <w:rsid w:val="006D2787"/>
    <w:rsid w:val="006E327D"/>
    <w:rsid w:val="006E6514"/>
    <w:rsid w:val="006F0A99"/>
    <w:rsid w:val="006F23A6"/>
    <w:rsid w:val="006F3AAB"/>
    <w:rsid w:val="00702E17"/>
    <w:rsid w:val="0071604D"/>
    <w:rsid w:val="00717391"/>
    <w:rsid w:val="00723814"/>
    <w:rsid w:val="00730927"/>
    <w:rsid w:val="00730DB5"/>
    <w:rsid w:val="00740136"/>
    <w:rsid w:val="00740593"/>
    <w:rsid w:val="00744503"/>
    <w:rsid w:val="0075020D"/>
    <w:rsid w:val="0075084A"/>
    <w:rsid w:val="00752701"/>
    <w:rsid w:val="0075523B"/>
    <w:rsid w:val="00763099"/>
    <w:rsid w:val="00764503"/>
    <w:rsid w:val="00767B85"/>
    <w:rsid w:val="00770909"/>
    <w:rsid w:val="00770ECB"/>
    <w:rsid w:val="00774E09"/>
    <w:rsid w:val="007811FE"/>
    <w:rsid w:val="007827E6"/>
    <w:rsid w:val="007855DD"/>
    <w:rsid w:val="00786498"/>
    <w:rsid w:val="007872A9"/>
    <w:rsid w:val="0079118D"/>
    <w:rsid w:val="007916B7"/>
    <w:rsid w:val="00792095"/>
    <w:rsid w:val="007922F9"/>
    <w:rsid w:val="00793043"/>
    <w:rsid w:val="00796396"/>
    <w:rsid w:val="007A1886"/>
    <w:rsid w:val="007B0E08"/>
    <w:rsid w:val="007B2B10"/>
    <w:rsid w:val="007B6169"/>
    <w:rsid w:val="007C216D"/>
    <w:rsid w:val="007C24AB"/>
    <w:rsid w:val="007C2A88"/>
    <w:rsid w:val="007C3937"/>
    <w:rsid w:val="007C6644"/>
    <w:rsid w:val="007C70F8"/>
    <w:rsid w:val="007D0563"/>
    <w:rsid w:val="007D23AE"/>
    <w:rsid w:val="007E06FC"/>
    <w:rsid w:val="007E1F99"/>
    <w:rsid w:val="007E50A2"/>
    <w:rsid w:val="007E613B"/>
    <w:rsid w:val="007E78AA"/>
    <w:rsid w:val="007F1550"/>
    <w:rsid w:val="007F5A6D"/>
    <w:rsid w:val="008043FC"/>
    <w:rsid w:val="008134DE"/>
    <w:rsid w:val="00817662"/>
    <w:rsid w:val="008231E2"/>
    <w:rsid w:val="00830456"/>
    <w:rsid w:val="008315D7"/>
    <w:rsid w:val="00832D3F"/>
    <w:rsid w:val="00834336"/>
    <w:rsid w:val="00840805"/>
    <w:rsid w:val="0084140D"/>
    <w:rsid w:val="00842045"/>
    <w:rsid w:val="00845A31"/>
    <w:rsid w:val="00846CB2"/>
    <w:rsid w:val="00853D94"/>
    <w:rsid w:val="0085433C"/>
    <w:rsid w:val="0085517E"/>
    <w:rsid w:val="0085741A"/>
    <w:rsid w:val="00862B71"/>
    <w:rsid w:val="008644E4"/>
    <w:rsid w:val="00867951"/>
    <w:rsid w:val="00871C42"/>
    <w:rsid w:val="00872778"/>
    <w:rsid w:val="00873B54"/>
    <w:rsid w:val="00881666"/>
    <w:rsid w:val="00884A04"/>
    <w:rsid w:val="00884C1F"/>
    <w:rsid w:val="00886166"/>
    <w:rsid w:val="00890FD8"/>
    <w:rsid w:val="0089533E"/>
    <w:rsid w:val="008A6486"/>
    <w:rsid w:val="008B1863"/>
    <w:rsid w:val="008B2AA4"/>
    <w:rsid w:val="008B55B8"/>
    <w:rsid w:val="008B6079"/>
    <w:rsid w:val="008B715A"/>
    <w:rsid w:val="008C42E8"/>
    <w:rsid w:val="008E6270"/>
    <w:rsid w:val="008E7C43"/>
    <w:rsid w:val="008F1757"/>
    <w:rsid w:val="008F4B45"/>
    <w:rsid w:val="008F6AD8"/>
    <w:rsid w:val="00900C57"/>
    <w:rsid w:val="00901EDB"/>
    <w:rsid w:val="00902A58"/>
    <w:rsid w:val="009032DE"/>
    <w:rsid w:val="00907A06"/>
    <w:rsid w:val="00911ABD"/>
    <w:rsid w:val="00913F74"/>
    <w:rsid w:val="00925D4D"/>
    <w:rsid w:val="00927804"/>
    <w:rsid w:val="00932498"/>
    <w:rsid w:val="0093286C"/>
    <w:rsid w:val="00934130"/>
    <w:rsid w:val="009341CA"/>
    <w:rsid w:val="00934385"/>
    <w:rsid w:val="00940477"/>
    <w:rsid w:val="00940A60"/>
    <w:rsid w:val="00946D79"/>
    <w:rsid w:val="009478A9"/>
    <w:rsid w:val="00950E5F"/>
    <w:rsid w:val="0095271D"/>
    <w:rsid w:val="009538EB"/>
    <w:rsid w:val="00953999"/>
    <w:rsid w:val="00954C5B"/>
    <w:rsid w:val="00954CC1"/>
    <w:rsid w:val="009614F4"/>
    <w:rsid w:val="00965143"/>
    <w:rsid w:val="00971E13"/>
    <w:rsid w:val="00972AB1"/>
    <w:rsid w:val="00983212"/>
    <w:rsid w:val="009840F8"/>
    <w:rsid w:val="0098476A"/>
    <w:rsid w:val="009900A2"/>
    <w:rsid w:val="00991217"/>
    <w:rsid w:val="0099128B"/>
    <w:rsid w:val="00996760"/>
    <w:rsid w:val="009A1C43"/>
    <w:rsid w:val="009A4549"/>
    <w:rsid w:val="009B0E19"/>
    <w:rsid w:val="009C00D6"/>
    <w:rsid w:val="009C1D25"/>
    <w:rsid w:val="009C756F"/>
    <w:rsid w:val="009D1261"/>
    <w:rsid w:val="009D187D"/>
    <w:rsid w:val="009D18D0"/>
    <w:rsid w:val="009D5489"/>
    <w:rsid w:val="009E1086"/>
    <w:rsid w:val="009E4D92"/>
    <w:rsid w:val="009E6FFA"/>
    <w:rsid w:val="009F4E05"/>
    <w:rsid w:val="00A00C6D"/>
    <w:rsid w:val="00A027C0"/>
    <w:rsid w:val="00A0584A"/>
    <w:rsid w:val="00A07F33"/>
    <w:rsid w:val="00A12DDC"/>
    <w:rsid w:val="00A15029"/>
    <w:rsid w:val="00A30694"/>
    <w:rsid w:val="00A341DC"/>
    <w:rsid w:val="00A34FD4"/>
    <w:rsid w:val="00A350E6"/>
    <w:rsid w:val="00A4291B"/>
    <w:rsid w:val="00A43089"/>
    <w:rsid w:val="00A4375C"/>
    <w:rsid w:val="00A44564"/>
    <w:rsid w:val="00A537DE"/>
    <w:rsid w:val="00A54A18"/>
    <w:rsid w:val="00A56F9A"/>
    <w:rsid w:val="00A57BBC"/>
    <w:rsid w:val="00A601F0"/>
    <w:rsid w:val="00A6133B"/>
    <w:rsid w:val="00A66913"/>
    <w:rsid w:val="00A75B60"/>
    <w:rsid w:val="00A77B6C"/>
    <w:rsid w:val="00A81BFA"/>
    <w:rsid w:val="00A84BDE"/>
    <w:rsid w:val="00A8790C"/>
    <w:rsid w:val="00A93A6E"/>
    <w:rsid w:val="00A94255"/>
    <w:rsid w:val="00A94285"/>
    <w:rsid w:val="00AA17B4"/>
    <w:rsid w:val="00AA5A53"/>
    <w:rsid w:val="00AA71C4"/>
    <w:rsid w:val="00AB395C"/>
    <w:rsid w:val="00AB3E19"/>
    <w:rsid w:val="00AB5CD4"/>
    <w:rsid w:val="00AB6B13"/>
    <w:rsid w:val="00AB6E89"/>
    <w:rsid w:val="00AC0048"/>
    <w:rsid w:val="00AC017F"/>
    <w:rsid w:val="00AC49B8"/>
    <w:rsid w:val="00AC4DC6"/>
    <w:rsid w:val="00AC721E"/>
    <w:rsid w:val="00AD06D3"/>
    <w:rsid w:val="00AD1E75"/>
    <w:rsid w:val="00AD45D8"/>
    <w:rsid w:val="00AE0369"/>
    <w:rsid w:val="00AE0A5E"/>
    <w:rsid w:val="00AE1BAA"/>
    <w:rsid w:val="00AE3340"/>
    <w:rsid w:val="00AE3883"/>
    <w:rsid w:val="00AE3C82"/>
    <w:rsid w:val="00AE44B2"/>
    <w:rsid w:val="00AE7324"/>
    <w:rsid w:val="00AF02B8"/>
    <w:rsid w:val="00AF1307"/>
    <w:rsid w:val="00AF2E6D"/>
    <w:rsid w:val="00AF4C7B"/>
    <w:rsid w:val="00AF6312"/>
    <w:rsid w:val="00AF634D"/>
    <w:rsid w:val="00B00767"/>
    <w:rsid w:val="00B01B42"/>
    <w:rsid w:val="00B0312C"/>
    <w:rsid w:val="00B03490"/>
    <w:rsid w:val="00B0517B"/>
    <w:rsid w:val="00B20AE2"/>
    <w:rsid w:val="00B2361A"/>
    <w:rsid w:val="00B23EE8"/>
    <w:rsid w:val="00B27A6A"/>
    <w:rsid w:val="00B30339"/>
    <w:rsid w:val="00B31F1B"/>
    <w:rsid w:val="00B3396C"/>
    <w:rsid w:val="00B33F01"/>
    <w:rsid w:val="00B36CB1"/>
    <w:rsid w:val="00B37B63"/>
    <w:rsid w:val="00B43FB9"/>
    <w:rsid w:val="00B44918"/>
    <w:rsid w:val="00B468F5"/>
    <w:rsid w:val="00B476D2"/>
    <w:rsid w:val="00B51127"/>
    <w:rsid w:val="00B544EB"/>
    <w:rsid w:val="00B54585"/>
    <w:rsid w:val="00B561E6"/>
    <w:rsid w:val="00B578C5"/>
    <w:rsid w:val="00B60F8B"/>
    <w:rsid w:val="00B63600"/>
    <w:rsid w:val="00B66E85"/>
    <w:rsid w:val="00B70955"/>
    <w:rsid w:val="00B71F71"/>
    <w:rsid w:val="00B72BBC"/>
    <w:rsid w:val="00B73B77"/>
    <w:rsid w:val="00B74675"/>
    <w:rsid w:val="00B7604B"/>
    <w:rsid w:val="00B76F87"/>
    <w:rsid w:val="00B81674"/>
    <w:rsid w:val="00B8561F"/>
    <w:rsid w:val="00B85F52"/>
    <w:rsid w:val="00B86B26"/>
    <w:rsid w:val="00B940BC"/>
    <w:rsid w:val="00B96F32"/>
    <w:rsid w:val="00B974A8"/>
    <w:rsid w:val="00B97B2E"/>
    <w:rsid w:val="00BA5A97"/>
    <w:rsid w:val="00BA66CC"/>
    <w:rsid w:val="00BA7A13"/>
    <w:rsid w:val="00BA7FA9"/>
    <w:rsid w:val="00BB5AFB"/>
    <w:rsid w:val="00BC1226"/>
    <w:rsid w:val="00BC3AF0"/>
    <w:rsid w:val="00BC3C1A"/>
    <w:rsid w:val="00BC50AE"/>
    <w:rsid w:val="00BD075C"/>
    <w:rsid w:val="00BE314A"/>
    <w:rsid w:val="00BE4C96"/>
    <w:rsid w:val="00BE5131"/>
    <w:rsid w:val="00BE659F"/>
    <w:rsid w:val="00BF366D"/>
    <w:rsid w:val="00BF4739"/>
    <w:rsid w:val="00BF5A47"/>
    <w:rsid w:val="00BF7A90"/>
    <w:rsid w:val="00C0529B"/>
    <w:rsid w:val="00C05EEA"/>
    <w:rsid w:val="00C10237"/>
    <w:rsid w:val="00C1367B"/>
    <w:rsid w:val="00C14450"/>
    <w:rsid w:val="00C14463"/>
    <w:rsid w:val="00C30873"/>
    <w:rsid w:val="00C34485"/>
    <w:rsid w:val="00C37A21"/>
    <w:rsid w:val="00C37AC1"/>
    <w:rsid w:val="00C50E91"/>
    <w:rsid w:val="00C54192"/>
    <w:rsid w:val="00C6023D"/>
    <w:rsid w:val="00C626DB"/>
    <w:rsid w:val="00C71B1D"/>
    <w:rsid w:val="00C76836"/>
    <w:rsid w:val="00C76AB6"/>
    <w:rsid w:val="00C8250B"/>
    <w:rsid w:val="00C85CDA"/>
    <w:rsid w:val="00C87670"/>
    <w:rsid w:val="00C879E7"/>
    <w:rsid w:val="00C90F41"/>
    <w:rsid w:val="00C918A5"/>
    <w:rsid w:val="00C95109"/>
    <w:rsid w:val="00C96BD0"/>
    <w:rsid w:val="00CA0750"/>
    <w:rsid w:val="00CA3468"/>
    <w:rsid w:val="00CA47C1"/>
    <w:rsid w:val="00CA55A0"/>
    <w:rsid w:val="00CB19BE"/>
    <w:rsid w:val="00CB2C03"/>
    <w:rsid w:val="00CB2C59"/>
    <w:rsid w:val="00CB3F24"/>
    <w:rsid w:val="00CB54AE"/>
    <w:rsid w:val="00CC2FE9"/>
    <w:rsid w:val="00CC35C5"/>
    <w:rsid w:val="00CE1163"/>
    <w:rsid w:val="00CE319A"/>
    <w:rsid w:val="00CE3827"/>
    <w:rsid w:val="00CF159B"/>
    <w:rsid w:val="00CF1AB1"/>
    <w:rsid w:val="00CF418E"/>
    <w:rsid w:val="00CF607E"/>
    <w:rsid w:val="00D03DCA"/>
    <w:rsid w:val="00D056D9"/>
    <w:rsid w:val="00D067DD"/>
    <w:rsid w:val="00D10CD1"/>
    <w:rsid w:val="00D26AC0"/>
    <w:rsid w:val="00D33851"/>
    <w:rsid w:val="00D34927"/>
    <w:rsid w:val="00D35CCA"/>
    <w:rsid w:val="00D372C4"/>
    <w:rsid w:val="00D40B57"/>
    <w:rsid w:val="00D41AF6"/>
    <w:rsid w:val="00D44E17"/>
    <w:rsid w:val="00D50F76"/>
    <w:rsid w:val="00D52765"/>
    <w:rsid w:val="00D5381E"/>
    <w:rsid w:val="00D5414D"/>
    <w:rsid w:val="00D57FDE"/>
    <w:rsid w:val="00D61AE9"/>
    <w:rsid w:val="00D7217F"/>
    <w:rsid w:val="00D72229"/>
    <w:rsid w:val="00D737BA"/>
    <w:rsid w:val="00D73875"/>
    <w:rsid w:val="00D74D8D"/>
    <w:rsid w:val="00D77BBE"/>
    <w:rsid w:val="00D815C4"/>
    <w:rsid w:val="00D87953"/>
    <w:rsid w:val="00D87DA2"/>
    <w:rsid w:val="00D92BB3"/>
    <w:rsid w:val="00D940D5"/>
    <w:rsid w:val="00D950D2"/>
    <w:rsid w:val="00D96084"/>
    <w:rsid w:val="00D962C2"/>
    <w:rsid w:val="00D97188"/>
    <w:rsid w:val="00D976FC"/>
    <w:rsid w:val="00DA1AE3"/>
    <w:rsid w:val="00DA4B6A"/>
    <w:rsid w:val="00DC22FB"/>
    <w:rsid w:val="00DC293C"/>
    <w:rsid w:val="00DC3A00"/>
    <w:rsid w:val="00DC5FEB"/>
    <w:rsid w:val="00DD13AF"/>
    <w:rsid w:val="00DD24D6"/>
    <w:rsid w:val="00DE233D"/>
    <w:rsid w:val="00DE3CDB"/>
    <w:rsid w:val="00DE3EA9"/>
    <w:rsid w:val="00DE4EEC"/>
    <w:rsid w:val="00DE63C1"/>
    <w:rsid w:val="00DF126A"/>
    <w:rsid w:val="00DF4140"/>
    <w:rsid w:val="00DF7785"/>
    <w:rsid w:val="00E03B5D"/>
    <w:rsid w:val="00E03BBA"/>
    <w:rsid w:val="00E05A73"/>
    <w:rsid w:val="00E06238"/>
    <w:rsid w:val="00E067BD"/>
    <w:rsid w:val="00E10EC8"/>
    <w:rsid w:val="00E129FD"/>
    <w:rsid w:val="00E17D65"/>
    <w:rsid w:val="00E2583E"/>
    <w:rsid w:val="00E2613D"/>
    <w:rsid w:val="00E30831"/>
    <w:rsid w:val="00E31F1E"/>
    <w:rsid w:val="00E32231"/>
    <w:rsid w:val="00E34FAC"/>
    <w:rsid w:val="00E37C5D"/>
    <w:rsid w:val="00E42395"/>
    <w:rsid w:val="00E4290B"/>
    <w:rsid w:val="00E42AA2"/>
    <w:rsid w:val="00E46625"/>
    <w:rsid w:val="00E54694"/>
    <w:rsid w:val="00E55074"/>
    <w:rsid w:val="00E709DA"/>
    <w:rsid w:val="00E70C48"/>
    <w:rsid w:val="00E754EB"/>
    <w:rsid w:val="00E75576"/>
    <w:rsid w:val="00E77F00"/>
    <w:rsid w:val="00E822E0"/>
    <w:rsid w:val="00E84D8D"/>
    <w:rsid w:val="00E91452"/>
    <w:rsid w:val="00E939E5"/>
    <w:rsid w:val="00E95114"/>
    <w:rsid w:val="00EA63B5"/>
    <w:rsid w:val="00EA684F"/>
    <w:rsid w:val="00EB0E10"/>
    <w:rsid w:val="00EB14D6"/>
    <w:rsid w:val="00EB2301"/>
    <w:rsid w:val="00EB24B7"/>
    <w:rsid w:val="00EB4E8D"/>
    <w:rsid w:val="00EB6864"/>
    <w:rsid w:val="00EC610A"/>
    <w:rsid w:val="00ED00F7"/>
    <w:rsid w:val="00ED3A3F"/>
    <w:rsid w:val="00ED4220"/>
    <w:rsid w:val="00ED5C56"/>
    <w:rsid w:val="00EE0A92"/>
    <w:rsid w:val="00EE3327"/>
    <w:rsid w:val="00EF0E1A"/>
    <w:rsid w:val="00EF357F"/>
    <w:rsid w:val="00EF39CE"/>
    <w:rsid w:val="00F005E2"/>
    <w:rsid w:val="00F02D26"/>
    <w:rsid w:val="00F0540F"/>
    <w:rsid w:val="00F14EDE"/>
    <w:rsid w:val="00F157D8"/>
    <w:rsid w:val="00F2441B"/>
    <w:rsid w:val="00F25CC6"/>
    <w:rsid w:val="00F26400"/>
    <w:rsid w:val="00F33A69"/>
    <w:rsid w:val="00F353C7"/>
    <w:rsid w:val="00F35C49"/>
    <w:rsid w:val="00F434F2"/>
    <w:rsid w:val="00F4373D"/>
    <w:rsid w:val="00F47F06"/>
    <w:rsid w:val="00F544E9"/>
    <w:rsid w:val="00F5480D"/>
    <w:rsid w:val="00F5536F"/>
    <w:rsid w:val="00F553F0"/>
    <w:rsid w:val="00F5692C"/>
    <w:rsid w:val="00F60403"/>
    <w:rsid w:val="00F61067"/>
    <w:rsid w:val="00F74F94"/>
    <w:rsid w:val="00F7535E"/>
    <w:rsid w:val="00F75498"/>
    <w:rsid w:val="00F77E0D"/>
    <w:rsid w:val="00F808B8"/>
    <w:rsid w:val="00F84226"/>
    <w:rsid w:val="00FA0B62"/>
    <w:rsid w:val="00FA1981"/>
    <w:rsid w:val="00FA2F69"/>
    <w:rsid w:val="00FA5307"/>
    <w:rsid w:val="00FA77AA"/>
    <w:rsid w:val="00FB0E79"/>
    <w:rsid w:val="00FB3E87"/>
    <w:rsid w:val="00FC4C62"/>
    <w:rsid w:val="00FC68CF"/>
    <w:rsid w:val="00FC7368"/>
    <w:rsid w:val="00FC7AE1"/>
    <w:rsid w:val="00FC7B0B"/>
    <w:rsid w:val="00FD0140"/>
    <w:rsid w:val="00FD24F1"/>
    <w:rsid w:val="00FE5251"/>
    <w:rsid w:val="00FE6814"/>
    <w:rsid w:val="00FF23B6"/>
    <w:rsid w:val="00FF6EA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E30D8C"/>
  <w15:docId w15:val="{D698C021-3181-4D48-AFCE-28AFB752A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ED0"/>
    <w:pPr>
      <w:spacing w:after="200" w:line="276" w:lineRule="auto"/>
    </w:pPr>
    <w:rPr>
      <w:sz w:val="22"/>
      <w:szCs w:val="28"/>
      <w:lang w:val="en-US" w:eastAsia="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qFormat/>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link w:val="FootnoteText"/>
    <w:uiPriority w:val="99"/>
    <w:qFormat/>
    <w:rsid w:val="00934130"/>
    <w:rPr>
      <w:rFonts w:ascii="Times New Roman" w:eastAsia="SimSun" w:hAnsi="Times New Roman" w:cs="Times New Roman"/>
      <w:sz w:val="20"/>
      <w:szCs w:val="20"/>
      <w:lang w:eastAsia="zh-CN" w:bidi="ar-SA"/>
    </w:rPr>
  </w:style>
  <w:style w:type="character" w:styleId="FootnoteReference">
    <w:name w:val="footnote reference"/>
    <w:uiPriority w:val="99"/>
    <w:qFormat/>
    <w:rsid w:val="00934130"/>
    <w:rPr>
      <w:vertAlign w:val="superscript"/>
    </w:rPr>
  </w:style>
  <w:style w:type="paragraph" w:styleId="ListParagraph">
    <w:name w:val="List Paragraph"/>
    <w:basedOn w:val="Normal"/>
    <w:link w:val="ListParagraphChar"/>
    <w:uiPriority w:val="99"/>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eastAsia="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eastAsia="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tion1">
    <w:name w:val="Mention1"/>
    <w:uiPriority w:val="99"/>
    <w:semiHidden/>
    <w:unhideWhenUsed/>
    <w:rsid w:val="0035562C"/>
    <w:rPr>
      <w:color w:val="2B579A"/>
      <w:shd w:val="clear" w:color="auto" w:fill="E6E6E6"/>
    </w:rPr>
  </w:style>
  <w:style w:type="character" w:customStyle="1" w:styleId="UnresolvedMention1">
    <w:name w:val="Unresolved Mention1"/>
    <w:uiPriority w:val="99"/>
    <w:semiHidden/>
    <w:unhideWhenUsed/>
    <w:rsid w:val="00AC017F"/>
    <w:rPr>
      <w:color w:val="808080"/>
      <w:shd w:val="clear" w:color="auto" w:fill="E6E6E6"/>
    </w:rPr>
  </w:style>
  <w:style w:type="character" w:customStyle="1" w:styleId="Heading1Char">
    <w:name w:val="Heading 1 Char"/>
    <w:link w:val="Heading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1"/>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eastAsia="en-US"/>
    </w:rPr>
  </w:style>
  <w:style w:type="character" w:customStyle="1" w:styleId="allowtextselection">
    <w:name w:val="allowtextselection"/>
    <w:basedOn w:val="DefaultParagraphFont"/>
    <w:rsid w:val="00ED3A3F"/>
  </w:style>
  <w:style w:type="table" w:styleId="TableGrid">
    <w:name w:val="Table Grid"/>
    <w:basedOn w:val="TableNormal"/>
    <w:uiPriority w:val="59"/>
    <w:rsid w:val="00363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character" w:styleId="PageNumber">
    <w:name w:val="page number"/>
    <w:rsid w:val="00C87670"/>
  </w:style>
  <w:style w:type="paragraph" w:styleId="HTMLPreformatted">
    <w:name w:val="HTML Preformatted"/>
    <w:basedOn w:val="Normal"/>
    <w:link w:val="HTMLPreformattedChar"/>
    <w:uiPriority w:val="99"/>
    <w:unhideWhenUsed/>
    <w:rsid w:val="006120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en-AU" w:eastAsia="en-AU" w:bidi="ar-SA"/>
    </w:rPr>
  </w:style>
  <w:style w:type="character" w:customStyle="1" w:styleId="HTMLPreformattedChar">
    <w:name w:val="HTML Preformatted Char"/>
    <w:link w:val="HTMLPreformatted"/>
    <w:uiPriority w:val="99"/>
    <w:rsid w:val="006120DF"/>
    <w:rPr>
      <w:rFonts w:ascii="Courier New" w:eastAsia="Times New Roman" w:hAnsi="Courier New"/>
      <w:lang w:val="en-AU" w:eastAsia="en-AU"/>
    </w:rPr>
  </w:style>
  <w:style w:type="character" w:customStyle="1" w:styleId="ListParagraphChar">
    <w:name w:val="List Paragraph Char"/>
    <w:link w:val="ListParagraph"/>
    <w:uiPriority w:val="99"/>
    <w:qFormat/>
    <w:locked/>
    <w:rsid w:val="009A4549"/>
    <w:rPr>
      <w:sz w:val="22"/>
      <w:szCs w:val="28"/>
      <w:lang w:val="en-US" w:eastAsia="en-US" w:bidi="bn-IN"/>
    </w:rPr>
  </w:style>
  <w:style w:type="character" w:customStyle="1" w:styleId="producttitle">
    <w:name w:val="product_title"/>
    <w:rsid w:val="0017060D"/>
  </w:style>
  <w:style w:type="character" w:customStyle="1" w:styleId="st">
    <w:name w:val="st"/>
    <w:rsid w:val="0017060D"/>
  </w:style>
  <w:style w:type="character" w:customStyle="1" w:styleId="UnresolvedMention2">
    <w:name w:val="Unresolved Mention2"/>
    <w:basedOn w:val="DefaultParagraphFont"/>
    <w:uiPriority w:val="99"/>
    <w:semiHidden/>
    <w:unhideWhenUsed/>
    <w:rsid w:val="00B236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594050">
      <w:bodyDiv w:val="1"/>
      <w:marLeft w:val="0"/>
      <w:marRight w:val="0"/>
      <w:marTop w:val="0"/>
      <w:marBottom w:val="0"/>
      <w:divBdr>
        <w:top w:val="none" w:sz="0" w:space="0" w:color="auto"/>
        <w:left w:val="none" w:sz="0" w:space="0" w:color="auto"/>
        <w:bottom w:val="none" w:sz="0" w:space="0" w:color="auto"/>
        <w:right w:val="none" w:sz="0" w:space="0" w:color="auto"/>
      </w:divBdr>
    </w:div>
    <w:div w:id="972098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sidesa.jatengprov.go.id"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agussetiyawan325@gmail.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dlhk.bantenprov.go.id" TargetMode="External"/><Relationship Id="rId23" Type="http://schemas.microsoft.com/office/2011/relationships/people" Target="people.xml"/><Relationship Id="rId10" Type="http://schemas.microsoft.com/office/2016/09/relationships/commentsIds" Target="commentsIds.xml"/><Relationship Id="rId19" Type="http://schemas.openxmlformats.org/officeDocument/2006/relationships/footer" Target="footer2.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kemenperin.go.id/direktori-perusahaan?what=Tepung+Tapioka&amp;prov=33"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kemenperin.go.id/direktori-perusahaan?what=Tepung+Tapioka&amp;prov=33" TargetMode="External"/><Relationship Id="rId1" Type="http://schemas.openxmlformats.org/officeDocument/2006/relationships/hyperlink" Target="Https://sidesa.jatengprov.go.id"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b:Source>
    <b:Tag>Ber00</b:Tag>
    <b:SourceType>BookSection</b:SourceType>
    <b:Guid>{074EDD78-A5C3-48B2-B236-383D59B89D92}</b:Guid>
    <b:Author>
      <b:Author>
        <b:NameList>
          <b:Person>
            <b:Last>Bernard</b:Last>
            <b:First>Miriam</b:First>
          </b:Person>
          <b:Person>
            <b:Last>Chambers</b:Last>
            <b:First>Pat</b:First>
          </b:Person>
          <b:Person>
            <b:Last>Granville</b:Last>
            <b:First>Gillian</b:First>
          </b:Person>
        </b:NameList>
      </b:Author>
      <b:BookAuthor>
        <b:NameList>
          <b:Person>
            <b:Last>Bernard</b:Last>
            <b:First>Miriam</b:First>
          </b:Person>
          <b:Person>
            <b:Last>Phillips</b:Last>
            <b:First>Judith</b:First>
          </b:Person>
          <b:Person>
            <b:Last>Machin</b:Last>
            <b:First>Linda</b:First>
          </b:Person>
          <b:Person>
            <b:Last>Davies</b:Last>
            <b:First>Harding</b:First>
            <b:Middle>Val</b:Middle>
          </b:Person>
        </b:NameList>
      </b:BookAuthor>
    </b:Author>
    <b:Title>Women ageing:changing identities, challenging myths</b:Title>
    <b:Year>2000</b:Year>
    <b:City>London</b:City>
    <b:Publisher>Routledge</b:Publisher>
    <b:Medium>English</b:Medium>
    <b:BookTitle>Women Ageing Changing identities, challenging myths</b:BookTitle>
    <b:Pages>10</b:Pages>
    <b:RefOrder>1</b:RefOrder>
  </b:Source>
  <b:Source>
    <b:Tag>Mac82</b:Tag>
    <b:SourceType>JournalArticle</b:SourceType>
    <b:Guid>{A04D5D95-6A36-4469-8A94-CFA5D98CC478}</b:Guid>
    <b:Author>
      <b:Author>
        <b:NameList>
          <b:Person>
            <b:Last>Mackinnon</b:Last>
            <b:First>Catherine</b:First>
            <b:Middle>A.</b:Middle>
          </b:Person>
        </b:NameList>
      </b:Author>
    </b:Author>
    <b:Title>Feminism, Marxism, Method, and the State: An Agenda for Theory</b:Title>
    <b:Year>(Spring, 1982),</b:Year>
    <b:Pages>515-544</b:Pages>
    <b:Medium>English</b:Medium>
    <b:JournalName>Signs, Vol. 7, No. 3, Feminist Theory,The University of Chicago Press</b:JournalName>
    <b:RefOrder>2</b:RefOrder>
  </b:Source>
  <b:Source>
    <b:Tag>Bab15</b:Tag>
    <b:SourceType>JournalArticle</b:SourceType>
    <b:Guid>{D7818DEC-1975-4049-96DB-EDC84D8E21B9}</b:Guid>
    <b:Author>
      <b:Author>
        <b:NameList>
          <b:Person>
            <b:Last>Babatunde</b:Last>
            <b:First>Ekundayo</b:First>
            <b:Middle>B.</b:Middle>
          </b:Person>
          <b:Person>
            <b:Last>Durowaiye</b:Last>
            <b:First>Babatunde</b:First>
            <b:Middle>E.</b:Middle>
          </b:Person>
        </b:NameList>
      </b:Author>
    </b:Author>
    <b:Title>The Conception of ‘Sex’ and ‘Gender’ as Background to Inequities Faced by Women</b:Title>
    <b:JournalName>The Journal of Pan African Studies, vol.7, no. 8,</b:JournalName>
    <b:Year>March 2015</b:Year>
    <b:Pages>64-79</b:Pages>
    <b:Medium>English</b:Medium>
    <b:RefOrder>3</b:RefOrder>
  </b:Source>
  <b:Source>
    <b:Tag>ARE93</b:Tag>
    <b:SourceType>Report</b:SourceType>
    <b:Guid>{7C6689E9-E502-4217-8732-EAD69E8A0E47}</b:Guid>
    <b:Author>
      <b:Author>
        <b:NameList>
          <b:Person>
            <b:Last>A/RES/48/104</b:Last>
          </b:Person>
        </b:NameList>
      </b:Author>
    </b:Author>
    <b:Title>Declaration on the Elimination of Violence against Women</b:Title>
    <b:Year>1993</b:Year>
    <b:Publisher>http://www.un.org/documents/ga/res/48/a48r104.htm, Accessed on 17/03.16</b:Publisher>
    <b:Medium>english</b:Medium>
    <b:RefOrder>4</b:RefOrder>
  </b:Source>
  <b:Source>
    <b:Tag>Coo05</b:Tag>
    <b:SourceType>JournalArticle</b:SourceType>
    <b:Guid>{C2D0B74F-DD05-45C0-8B9E-E4F33532057B}</b:Guid>
    <b:Author>
      <b:Author>
        <b:NameList>
          <b:Person>
            <b:Last>Coomarswamy</b:Last>
            <b:First>Radhika</b:First>
          </b:Person>
        </b:NameList>
      </b:Author>
    </b:Author>
    <b:Title>Human Security and Gender Violence</b:Title>
    <b:Year>Oct. 29 - Nov. 4, 2005</b:Year>
    <b:Medium>english</b:Medium>
    <b:JournalName>Economic and Political Weekly, Vol. 40, No. 44/45</b:JournalName>
    <b:Pages>4729-4736</b:Pages>
    <b:RefOrder>5</b:RefOrder>
  </b:Source>
  <b:Source>
    <b:Tag>Cen12</b:Tag>
    <b:SourceType>Report</b:SourceType>
    <b:Guid>{4CD79B8B-C2F5-4380-B2B6-3EC51EB0306F}</b:Guid>
    <b:Author>
      <b:Author>
        <b:Corporate>Center forPolicy Research (CPR) at the Maxwell School of Syracuse University</b:Corporate>
      </b:Author>
    </b:Author>
    <b:Title>Quality of Life for All Ages, By Design, A conversation with Patricia Moore</b:Title>
    <b:Year>No. 46/2012</b:Year>
    <b:Medium>English</b:Medium>
    <b:Publisher>S y r a c u s e U n i v e r s i t y, Maxwell School of Citizenship and Public Affairs | Center for Policy Researchhttps://www.maxwell.syr.edu/uploadedFiles/cpr/publications/cpr_policy_briefs/Moore2011_policy_brief-Final.pdf, Accessed, 24/03/2016</b:Publisher>
    <b:ThesisType>Policy Brief</b:ThesisType>
    <b:RefOrder>6</b:RefOrder>
  </b:Source>
  <b:Source>
    <b:Tag>Kha</b:Tag>
    <b:SourceType>Report</b:SourceType>
    <b:Guid>{BADC8CFE-C8B1-4927-BC76-835F654EF7AD}</b:Guid>
    <b:Title>Khatoon Nisa v. State of U.P. and Ors.</b:Title>
    <b:Author>
      <b:Author>
        <b:NameList>
          <b:Person>
            <b:Last>SCALE</b:Last>
          </b:Person>
        </b:NameList>
      </b:Author>
    </b:Author>
    <b:Year>2002 (6) SCALE 165</b:Year>
    <b:RefOrder>10</b:RefOrder>
  </b:Source>
  <b:Source>
    <b:Tag>Dan</b:Tag>
    <b:SourceType>Report</b:SourceType>
    <b:Guid>{E4753FB6-D49F-41B9-BC4B-0717DCDAD58E}</b:Guid>
    <b:Title>Danial Latifi and another v. Union of India</b:Title>
    <b:Author>
      <b:Author>
        <b:NameList>
          <b:Person>
            <b:Last>SCC</b:Last>
          </b:Person>
        </b:NameList>
      </b:Author>
    </b:Author>
    <b:Year>(2001) 7 SCC 740</b:Year>
    <b:RefOrder>9</b:RefOrder>
  </b:Source>
  <b:Source>
    <b:Tag>SCC556</b:Tag>
    <b:SourceType>Report</b:SourceType>
    <b:Guid>{7530B880-249C-49FA-BAA2-F0C3B4960D5F}</b:Guid>
    <b:Title>Mohd. Ahmed Khan vs Shah Bano Begum And Ors</b:Title>
    <b:Year>1985 SCC (2) 556</b:Year>
    <b:Author>
      <b:Author>
        <b:NameList>
          <b:Person>
            <b:Last>SCC</b:Last>
          </b:Person>
        </b:NameList>
      </b:Author>
    </b:Author>
    <b:RefOrder>8</b:RefOrder>
  </b:Source>
  <b:Source>
    <b:Tag>www12</b:Tag>
    <b:SourceType>Report</b:SourceType>
    <b:Guid>{6225C023-4DCF-40A7-A05F-089A2E150F35}</b:Guid>
    <b:Author>
      <b:Author>
        <b:NameList>
          <b:Person>
            <b:Last>www.judis.nic.in</b:Last>
          </b:Person>
        </b:NameList>
      </b:Author>
    </b:Author>
    <b:Title>Shamim Bano vs Asraf Khan</b:Title>
    <b:Year>CRIMINAL APPEAL NO.820 OF 2014 (Arising out of S.L.P. (Criminal) No. 4377 of 2012)</b:Year>
    <b:RefOrder>11</b:RefOrder>
  </b:Source>
  <b:Source>
    <b:Tag>Hof13</b:Tag>
    <b:SourceType>ArticleInAPeriodical</b:SourceType>
    <b:Guid>{6FC922C7-9816-40D4-8AD1-20279AB72A82}</b:Guid>
    <b:Author>
      <b:Author>
        <b:NameList>
          <b:Person>
            <b:Last>Hoffman</b:Last>
          </b:Person>
        </b:NameList>
      </b:Author>
    </b:Author>
    <b:Title>Wathful eye in nursing homes</b:Title>
    <b:Year>2013</b:Year>
    <b:Medium>English</b:Medium>
    <b:PeriodicalTitle>New York Times &amp; http://well.blogs.nytimes.com/2013/11/18/watchful-eye-in-nursing-homes/?_r=0, Accessed on 26th March, 2016</b:PeriodicalTitle>
    <b:Month>November</b:Month>
    <b:Day>18th at 4:31 PM</b:Day>
    <b:RefOrder>7</b:RefOrder>
  </b:Source>
</b:Sources>
</file>

<file path=customXml/itemProps1.xml><?xml version="1.0" encoding="utf-8"?>
<ds:datastoreItem xmlns:ds="http://schemas.openxmlformats.org/officeDocument/2006/customXml" ds:itemID="{2F44DFC3-35D4-4F43-9DFF-7CBB61D8E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5554</Words>
  <Characters>31660</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37140</CharactersWithSpaces>
  <SharedDoc>false</SharedDoc>
  <HLinks>
    <vt:vector size="6" baseType="variant">
      <vt:variant>
        <vt:i4>5242915</vt:i4>
      </vt:variant>
      <vt:variant>
        <vt:i4>0</vt:i4>
      </vt:variant>
      <vt:variant>
        <vt:i4>0</vt:i4>
      </vt:variant>
      <vt:variant>
        <vt:i4>5</vt:i4>
      </vt:variant>
      <vt:variant>
        <vt:lpwstr>mailto:udiyo.basuki@uin-suka.ac.id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HALREV</dc:creator>
  <cp:lastModifiedBy>LENOVO</cp:lastModifiedBy>
  <cp:revision>7</cp:revision>
  <cp:lastPrinted>2020-06-13T01:23:00Z</cp:lastPrinted>
  <dcterms:created xsi:type="dcterms:W3CDTF">2021-08-19T00:26:00Z</dcterms:created>
  <dcterms:modified xsi:type="dcterms:W3CDTF">2021-08-19T00:34:00Z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