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AD318" w14:textId="77777777" w:rsidR="0023796B" w:rsidRDefault="004D77DA">
      <w:pPr>
        <w:pStyle w:val="ListParagraph1"/>
        <w:spacing w:before="240" w:line="240" w:lineRule="auto"/>
        <w:ind w:left="0"/>
        <w:jc w:val="center"/>
        <w:rPr>
          <w:rFonts w:ascii="Tahoma" w:hAnsi="Tahoma" w:cs="Tahoma"/>
          <w:b/>
          <w:sz w:val="28"/>
          <w:szCs w:val="28"/>
        </w:rPr>
      </w:pPr>
      <w:bookmarkStart w:id="0" w:name="_Toc292564709"/>
      <w:bookmarkStart w:id="1" w:name="_Toc1"/>
      <w:r>
        <w:rPr>
          <w:rFonts w:ascii="Tahoma" w:hAnsi="Tahoma" w:cs="Tahoma"/>
          <w:b/>
          <w:sz w:val="28"/>
          <w:szCs w:val="28"/>
        </w:rPr>
        <w:t>ANALISIS HUKUM GUGATAN GANTI RUGI</w:t>
      </w:r>
    </w:p>
    <w:p w14:paraId="2E50F871" w14:textId="77777777" w:rsidR="0023796B" w:rsidRDefault="004D77DA">
      <w:pPr>
        <w:pStyle w:val="ListParagraph1"/>
        <w:spacing w:before="240" w:line="240" w:lineRule="auto"/>
        <w:ind w:left="0"/>
        <w:jc w:val="center"/>
        <w:rPr>
          <w:rFonts w:ascii="Tahoma" w:hAnsi="Tahoma" w:cs="Tahoma"/>
          <w:b/>
          <w:sz w:val="28"/>
          <w:szCs w:val="28"/>
        </w:rPr>
      </w:pPr>
      <w:r>
        <w:rPr>
          <w:rFonts w:ascii="Tahoma" w:hAnsi="Tahoma" w:cs="Tahoma"/>
          <w:b/>
          <w:sz w:val="28"/>
          <w:szCs w:val="28"/>
        </w:rPr>
        <w:t>AKIBAT PEMBATALAN JANJI KAWIN SEPIHAK</w:t>
      </w:r>
    </w:p>
    <w:p w14:paraId="7357CDC8" w14:textId="77777777" w:rsidR="0023796B" w:rsidRDefault="004D77DA">
      <w:pPr>
        <w:pStyle w:val="ListParagraph1"/>
        <w:spacing w:before="240" w:line="240" w:lineRule="auto"/>
        <w:ind w:left="0"/>
        <w:jc w:val="center"/>
        <w:rPr>
          <w:rFonts w:ascii="Tahoma" w:eastAsia="Times New Roman Bold" w:hAnsi="Tahoma" w:cs="Tahoma"/>
          <w:b/>
          <w:color w:val="000000"/>
          <w:sz w:val="28"/>
          <w:szCs w:val="28"/>
          <w:u w:color="000000"/>
          <w:lang w:val="id-ID" w:eastAsia="fi-FI"/>
        </w:rPr>
      </w:pPr>
      <w:r>
        <w:rPr>
          <w:rFonts w:ascii="Tahoma" w:hAnsi="Tahoma" w:cs="Tahoma"/>
          <w:b/>
          <w:sz w:val="28"/>
          <w:szCs w:val="28"/>
        </w:rPr>
        <w:t>(</w:t>
      </w:r>
      <w:proofErr w:type="spellStart"/>
      <w:r>
        <w:rPr>
          <w:rFonts w:ascii="Tahoma" w:hAnsi="Tahoma" w:cs="Tahoma"/>
          <w:b/>
          <w:sz w:val="28"/>
          <w:szCs w:val="28"/>
        </w:rPr>
        <w:t>Studi</w:t>
      </w:r>
      <w:proofErr w:type="spellEnd"/>
      <w:r>
        <w:rPr>
          <w:rFonts w:ascii="Tahoma" w:hAnsi="Tahoma" w:cs="Tahoma"/>
          <w:b/>
          <w:sz w:val="28"/>
          <w:szCs w:val="28"/>
        </w:rPr>
        <w:t xml:space="preserve"> </w:t>
      </w:r>
      <w:proofErr w:type="spellStart"/>
      <w:r>
        <w:rPr>
          <w:rFonts w:ascii="Tahoma" w:hAnsi="Tahoma" w:cs="Tahoma"/>
          <w:b/>
          <w:sz w:val="28"/>
          <w:szCs w:val="28"/>
        </w:rPr>
        <w:t>Kasus</w:t>
      </w:r>
      <w:proofErr w:type="spellEnd"/>
      <w:r>
        <w:rPr>
          <w:rFonts w:ascii="Tahoma" w:hAnsi="Tahoma" w:cs="Tahoma"/>
          <w:b/>
          <w:sz w:val="28"/>
          <w:szCs w:val="28"/>
        </w:rPr>
        <w:t xml:space="preserve"> </w:t>
      </w:r>
      <w:proofErr w:type="spellStart"/>
      <w:r>
        <w:rPr>
          <w:rFonts w:ascii="Tahoma" w:hAnsi="Tahoma" w:cs="Tahoma"/>
          <w:b/>
          <w:sz w:val="28"/>
          <w:szCs w:val="28"/>
        </w:rPr>
        <w:t>Putusan</w:t>
      </w:r>
      <w:proofErr w:type="spellEnd"/>
      <w:r>
        <w:rPr>
          <w:rFonts w:ascii="Tahoma" w:hAnsi="Tahoma" w:cs="Tahoma"/>
          <w:b/>
          <w:sz w:val="28"/>
          <w:szCs w:val="28"/>
        </w:rPr>
        <w:t xml:space="preserve"> MA </w:t>
      </w:r>
      <w:proofErr w:type="spellStart"/>
      <w:r>
        <w:rPr>
          <w:rFonts w:ascii="Tahoma" w:hAnsi="Tahoma" w:cs="Tahoma"/>
          <w:b/>
          <w:sz w:val="28"/>
          <w:szCs w:val="28"/>
        </w:rPr>
        <w:t>Nomor</w:t>
      </w:r>
      <w:proofErr w:type="spellEnd"/>
      <w:r>
        <w:rPr>
          <w:rFonts w:ascii="Tahoma" w:hAnsi="Tahoma" w:cs="Tahoma"/>
          <w:b/>
          <w:sz w:val="28"/>
          <w:szCs w:val="28"/>
        </w:rPr>
        <w:t xml:space="preserve"> 1644 K/</w:t>
      </w:r>
      <w:proofErr w:type="spellStart"/>
      <w:r>
        <w:rPr>
          <w:rFonts w:ascii="Tahoma" w:hAnsi="Tahoma" w:cs="Tahoma"/>
          <w:b/>
          <w:sz w:val="28"/>
          <w:szCs w:val="28"/>
        </w:rPr>
        <w:t>Pdt</w:t>
      </w:r>
      <w:proofErr w:type="spellEnd"/>
      <w:r>
        <w:rPr>
          <w:rFonts w:ascii="Tahoma" w:hAnsi="Tahoma" w:cs="Tahoma"/>
          <w:b/>
          <w:sz w:val="28"/>
          <w:szCs w:val="28"/>
        </w:rPr>
        <w:t>/2020)</w:t>
      </w:r>
    </w:p>
    <w:p w14:paraId="0A7E5D7B" w14:textId="77777777" w:rsidR="0023796B" w:rsidRDefault="004D77DA">
      <w:pPr>
        <w:spacing w:after="0" w:line="240" w:lineRule="auto"/>
        <w:jc w:val="center"/>
        <w:rPr>
          <w:rFonts w:ascii="Tahoma" w:eastAsia="Times New Roman" w:hAnsi="Tahoma" w:cs="Tahoma"/>
          <w:b/>
          <w:color w:val="000000"/>
          <w:sz w:val="20"/>
          <w:szCs w:val="20"/>
          <w:u w:color="000000"/>
          <w:lang w:eastAsia="fi-FI" w:bidi="ar-SA"/>
        </w:rPr>
      </w:pPr>
      <w:proofErr w:type="spellStart"/>
      <w:r>
        <w:rPr>
          <w:rFonts w:ascii="Tahoma" w:eastAsia="Times New Roman" w:hAnsi="Tahoma" w:cs="Tahoma"/>
          <w:b/>
          <w:color w:val="000000"/>
          <w:sz w:val="20"/>
          <w:szCs w:val="20"/>
          <w:u w:color="000000"/>
          <w:lang w:eastAsia="fi-FI" w:bidi="ar-SA"/>
        </w:rPr>
        <w:t>Alfrida</w:t>
      </w:r>
      <w:proofErr w:type="spellEnd"/>
      <w:r>
        <w:rPr>
          <w:rFonts w:ascii="Tahoma" w:eastAsia="Times New Roman" w:hAnsi="Tahoma" w:cs="Tahoma"/>
          <w:b/>
          <w:color w:val="000000"/>
          <w:sz w:val="20"/>
          <w:szCs w:val="20"/>
          <w:u w:color="000000"/>
          <w:lang w:eastAsia="fi-FI" w:bidi="ar-SA"/>
        </w:rPr>
        <w:t xml:space="preserve"> </w:t>
      </w:r>
      <w:proofErr w:type="spellStart"/>
      <w:r>
        <w:rPr>
          <w:rFonts w:ascii="Tahoma" w:eastAsia="Times New Roman" w:hAnsi="Tahoma" w:cs="Tahoma"/>
          <w:b/>
          <w:color w:val="000000"/>
          <w:sz w:val="20"/>
          <w:szCs w:val="20"/>
          <w:u w:color="000000"/>
          <w:lang w:eastAsia="fi-FI" w:bidi="ar-SA"/>
        </w:rPr>
        <w:t>Obviarezqi</w:t>
      </w:r>
      <w:proofErr w:type="spellEnd"/>
      <w:r>
        <w:rPr>
          <w:rStyle w:val="FootnoteReference"/>
          <w:rFonts w:ascii="Tahoma" w:eastAsia="Times New Roman" w:hAnsi="Tahoma" w:cs="Tahoma"/>
          <w:b/>
          <w:color w:val="000000"/>
          <w:sz w:val="20"/>
          <w:szCs w:val="20"/>
          <w:u w:color="000000"/>
          <w:lang w:eastAsia="fi-FI" w:bidi="ar-SA"/>
        </w:rPr>
        <w:footnoteReference w:id="1"/>
      </w:r>
      <w:r>
        <w:rPr>
          <w:rFonts w:ascii="Tahoma" w:eastAsia="Times New Roman" w:hAnsi="Tahoma" w:cs="Tahoma"/>
          <w:b/>
          <w:color w:val="000000"/>
          <w:sz w:val="20"/>
          <w:szCs w:val="20"/>
          <w:u w:color="000000"/>
          <w:lang w:eastAsia="fi-FI" w:bidi="ar-SA"/>
        </w:rPr>
        <w:t xml:space="preserve">, </w:t>
      </w:r>
      <w:proofErr w:type="spellStart"/>
      <w:r>
        <w:rPr>
          <w:rFonts w:ascii="Tahoma" w:eastAsia="Times New Roman" w:hAnsi="Tahoma" w:cs="Tahoma"/>
          <w:b/>
          <w:color w:val="000000"/>
          <w:sz w:val="20"/>
          <w:szCs w:val="20"/>
          <w:u w:color="000000"/>
          <w:lang w:eastAsia="fi-FI" w:bidi="ar-SA"/>
        </w:rPr>
        <w:t>Astika</w:t>
      </w:r>
      <w:proofErr w:type="spellEnd"/>
      <w:r>
        <w:rPr>
          <w:rFonts w:ascii="Tahoma" w:eastAsia="Times New Roman" w:hAnsi="Tahoma" w:cs="Tahoma"/>
          <w:b/>
          <w:color w:val="000000"/>
          <w:sz w:val="20"/>
          <w:szCs w:val="20"/>
          <w:u w:color="000000"/>
          <w:lang w:eastAsia="fi-FI" w:bidi="ar-SA"/>
        </w:rPr>
        <w:t xml:space="preserve"> Nurul </w:t>
      </w:r>
      <w:proofErr w:type="spellStart"/>
      <w:r>
        <w:rPr>
          <w:rFonts w:ascii="Tahoma" w:eastAsia="Times New Roman" w:hAnsi="Tahoma" w:cs="Tahoma"/>
          <w:b/>
          <w:color w:val="000000"/>
          <w:sz w:val="20"/>
          <w:szCs w:val="20"/>
          <w:u w:color="000000"/>
          <w:lang w:eastAsia="fi-FI" w:bidi="ar-SA"/>
        </w:rPr>
        <w:t>Hidayah</w:t>
      </w:r>
      <w:proofErr w:type="spellEnd"/>
      <w:r>
        <w:rPr>
          <w:rStyle w:val="FootnoteReference"/>
          <w:rFonts w:ascii="Tahoma" w:eastAsia="Times New Roman" w:hAnsi="Tahoma" w:cs="Tahoma"/>
          <w:b/>
          <w:color w:val="000000"/>
          <w:sz w:val="20"/>
          <w:szCs w:val="20"/>
          <w:u w:color="000000"/>
          <w:lang w:eastAsia="fi-FI" w:bidi="ar-SA"/>
        </w:rPr>
        <w:footnoteReference w:id="2"/>
      </w:r>
    </w:p>
    <w:p w14:paraId="2CD4F9D9" w14:textId="77777777" w:rsidR="0023796B" w:rsidRDefault="004D77DA">
      <w:pPr>
        <w:spacing w:after="0" w:line="240" w:lineRule="auto"/>
        <w:jc w:val="center"/>
        <w:rPr>
          <w:rFonts w:ascii="Tahoma" w:eastAsia="Times New Roman" w:hAnsi="Tahoma" w:cs="Tahoma"/>
          <w:b/>
          <w:color w:val="000000"/>
          <w:sz w:val="20"/>
          <w:szCs w:val="20"/>
          <w:u w:color="000000"/>
          <w:lang w:eastAsia="fi-FI" w:bidi="ar-SA"/>
        </w:rPr>
      </w:pPr>
      <w:proofErr w:type="spellStart"/>
      <w:r>
        <w:rPr>
          <w:rFonts w:ascii="Tahoma" w:eastAsia="Times New Roman" w:hAnsi="Tahoma" w:cs="Tahoma"/>
          <w:b/>
          <w:color w:val="000000"/>
          <w:sz w:val="20"/>
          <w:szCs w:val="20"/>
          <w:u w:color="000000"/>
          <w:lang w:eastAsia="fi-FI" w:bidi="ar-SA"/>
        </w:rPr>
        <w:t>Fakultas</w:t>
      </w:r>
      <w:proofErr w:type="spellEnd"/>
      <w:r>
        <w:rPr>
          <w:rFonts w:ascii="Tahoma" w:eastAsia="Times New Roman" w:hAnsi="Tahoma" w:cs="Tahoma"/>
          <w:b/>
          <w:color w:val="000000"/>
          <w:sz w:val="20"/>
          <w:szCs w:val="20"/>
          <w:u w:color="000000"/>
          <w:lang w:eastAsia="fi-FI" w:bidi="ar-SA"/>
        </w:rPr>
        <w:t xml:space="preserve"> Hukum </w:t>
      </w:r>
    </w:p>
    <w:p w14:paraId="0181BC39" w14:textId="77777777" w:rsidR="0023796B" w:rsidRDefault="004D77DA">
      <w:pPr>
        <w:spacing w:after="0" w:line="240" w:lineRule="auto"/>
        <w:jc w:val="center"/>
        <w:rPr>
          <w:rFonts w:ascii="Tahoma" w:eastAsia="Times New Roman" w:hAnsi="Tahoma" w:cs="Tahoma"/>
          <w:b/>
          <w:color w:val="000000"/>
          <w:sz w:val="20"/>
          <w:szCs w:val="20"/>
          <w:u w:color="000000"/>
          <w:lang w:eastAsia="fi-FI" w:bidi="ar-SA"/>
        </w:rPr>
      </w:pPr>
      <w:r>
        <w:rPr>
          <w:rFonts w:ascii="Tahoma" w:eastAsia="Times New Roman" w:hAnsi="Tahoma" w:cs="Tahoma"/>
          <w:b/>
          <w:color w:val="000000"/>
          <w:sz w:val="20"/>
          <w:szCs w:val="20"/>
          <w:u w:color="000000"/>
          <w:lang w:eastAsia="fi-FI" w:bidi="ar-SA"/>
        </w:rPr>
        <w:t xml:space="preserve">Universitas Muhammadiyah </w:t>
      </w:r>
      <w:proofErr w:type="spellStart"/>
      <w:r>
        <w:rPr>
          <w:rFonts w:ascii="Tahoma" w:eastAsia="Times New Roman" w:hAnsi="Tahoma" w:cs="Tahoma"/>
          <w:b/>
          <w:color w:val="000000"/>
          <w:sz w:val="20"/>
          <w:szCs w:val="20"/>
          <w:u w:color="000000"/>
          <w:lang w:eastAsia="fi-FI" w:bidi="ar-SA"/>
        </w:rPr>
        <w:t>Purwokerto</w:t>
      </w:r>
      <w:proofErr w:type="spellEnd"/>
    </w:p>
    <w:p w14:paraId="691E87A2" w14:textId="77777777" w:rsidR="0023796B" w:rsidRDefault="0023796B">
      <w:pPr>
        <w:spacing w:after="0" w:line="240" w:lineRule="auto"/>
        <w:jc w:val="center"/>
        <w:rPr>
          <w:rFonts w:ascii="Tahoma" w:eastAsia="Times New Roman" w:hAnsi="Tahoma" w:cs="Tahoma"/>
          <w:bCs/>
          <w:color w:val="000000"/>
          <w:sz w:val="20"/>
          <w:szCs w:val="20"/>
          <w:u w:color="000000"/>
          <w:lang w:eastAsia="fi-FI" w:bidi="ar-SA"/>
        </w:rPr>
      </w:pPr>
    </w:p>
    <w:p w14:paraId="53464325" w14:textId="77777777" w:rsidR="0023796B" w:rsidRDefault="0023796B">
      <w:pPr>
        <w:spacing w:after="0" w:line="240" w:lineRule="auto"/>
        <w:jc w:val="center"/>
        <w:rPr>
          <w:rFonts w:ascii="Tahoma" w:eastAsia="Times New Roman" w:hAnsi="Tahoma" w:cs="Tahoma"/>
          <w:bCs/>
          <w:color w:val="000000"/>
          <w:sz w:val="20"/>
          <w:szCs w:val="20"/>
          <w:u w:color="000000"/>
          <w:lang w:val="id-ID" w:eastAsia="fi-FI" w:bidi="ar-SA"/>
        </w:rPr>
      </w:pPr>
    </w:p>
    <w:p w14:paraId="498AB9F5" w14:textId="77777777" w:rsidR="0023796B" w:rsidRDefault="004D77DA">
      <w:pPr>
        <w:spacing w:after="0" w:line="240" w:lineRule="auto"/>
        <w:jc w:val="center"/>
        <w:rPr>
          <w:rStyle w:val="Hyperlink"/>
          <w:rFonts w:ascii="Tahoma" w:hAnsi="Tahoma" w:cs="Tahoma"/>
          <w:bCs/>
          <w:i/>
          <w:color w:val="auto"/>
          <w:sz w:val="20"/>
          <w:szCs w:val="20"/>
          <w:u w:val="none"/>
        </w:rPr>
      </w:pPr>
      <w:r>
        <w:rPr>
          <w:rFonts w:ascii="Tahoma" w:eastAsia="Times New Roman" w:hAnsi="Tahoma" w:cs="Tahoma"/>
          <w:bCs/>
          <w:color w:val="000000"/>
          <w:sz w:val="20"/>
          <w:szCs w:val="20"/>
          <w:u w:color="000000"/>
          <w:lang w:val="id-ID" w:eastAsia="fi-FI" w:bidi="ar-SA"/>
        </w:rPr>
        <w:t>E-mail</w:t>
      </w:r>
      <w:r>
        <w:rPr>
          <w:rFonts w:ascii="Tahoma" w:eastAsia="Times New Roman" w:hAnsi="Tahoma" w:cs="Tahoma"/>
          <w:bCs/>
          <w:color w:val="000000"/>
          <w:sz w:val="20"/>
          <w:szCs w:val="20"/>
          <w:u w:color="000000"/>
          <w:lang w:eastAsia="fi-FI" w:bidi="ar-SA"/>
        </w:rPr>
        <w:t xml:space="preserve"> </w:t>
      </w:r>
      <w:r>
        <w:rPr>
          <w:rFonts w:ascii="Tahoma" w:eastAsia="Times New Roman" w:hAnsi="Tahoma" w:cs="Tahoma"/>
          <w:bCs/>
          <w:color w:val="000000"/>
          <w:sz w:val="20"/>
          <w:szCs w:val="20"/>
          <w:u w:color="000000"/>
          <w:lang w:val="id-ID" w:eastAsia="fi-FI" w:bidi="ar-SA"/>
        </w:rPr>
        <w:t xml:space="preserve">: </w:t>
      </w:r>
      <w:r>
        <w:rPr>
          <w:rFonts w:ascii="Tahoma" w:eastAsia="Times New Roman" w:hAnsi="Tahoma" w:cs="Tahoma"/>
          <w:bCs/>
          <w:color w:val="000000"/>
          <w:sz w:val="20"/>
          <w:szCs w:val="20"/>
          <w:u w:color="000000"/>
          <w:lang w:eastAsia="fi-FI" w:bidi="ar-SA"/>
        </w:rPr>
        <w:t>Alfridarezqi18@gmail.com</w:t>
      </w:r>
      <w:r>
        <w:rPr>
          <w:rStyle w:val="allowtextselection"/>
          <w:rFonts w:ascii="Tahoma" w:hAnsi="Tahoma" w:cs="Tahoma"/>
          <w:bCs/>
          <w:i/>
          <w:sz w:val="20"/>
          <w:szCs w:val="20"/>
        </w:rPr>
        <w:br/>
      </w:r>
    </w:p>
    <w:tbl>
      <w:tblPr>
        <w:tblW w:w="0" w:type="auto"/>
        <w:tblInd w:w="108" w:type="dxa"/>
        <w:tblBorders>
          <w:top w:val="single" w:sz="4" w:space="0" w:color="auto"/>
          <w:bottom w:val="single" w:sz="4" w:space="0" w:color="auto"/>
        </w:tblBorders>
        <w:tblLayout w:type="fixed"/>
        <w:tblLook w:val="04A0" w:firstRow="1" w:lastRow="0" w:firstColumn="1" w:lastColumn="0" w:noHBand="0" w:noVBand="1"/>
      </w:tblPr>
      <w:tblGrid>
        <w:gridCol w:w="8505"/>
      </w:tblGrid>
      <w:tr w:rsidR="0023796B" w14:paraId="10177AB3" w14:textId="77777777">
        <w:trPr>
          <w:trHeight w:val="340"/>
        </w:trPr>
        <w:tc>
          <w:tcPr>
            <w:tcW w:w="8505" w:type="dxa"/>
            <w:vMerge w:val="restart"/>
            <w:shd w:val="clear" w:color="auto" w:fill="auto"/>
          </w:tcPr>
          <w:p w14:paraId="6A0CCBD6" w14:textId="77777777" w:rsidR="0023796B" w:rsidRDefault="0023796B">
            <w:pPr>
              <w:spacing w:after="0" w:line="240" w:lineRule="auto"/>
              <w:ind w:left="635" w:right="320"/>
              <w:jc w:val="both"/>
              <w:rPr>
                <w:rFonts w:ascii="Book Antiqua" w:hAnsi="Book Antiqua" w:cs="Tahoma"/>
                <w:bCs/>
                <w:sz w:val="14"/>
                <w:szCs w:val="16"/>
                <w:lang w:val="id-ID"/>
              </w:rPr>
            </w:pPr>
          </w:p>
          <w:p w14:paraId="07F4B6CC" w14:textId="77777777" w:rsidR="0023796B" w:rsidRDefault="004D77DA">
            <w:pPr>
              <w:spacing w:after="0" w:line="240" w:lineRule="auto"/>
              <w:ind w:leftChars="88" w:left="194" w:right="320" w:firstLineChars="175" w:firstLine="246"/>
              <w:contextualSpacing/>
              <w:jc w:val="both"/>
              <w:rPr>
                <w:rFonts w:ascii="Tahoma" w:hAnsi="Tahoma" w:cs="Tahoma"/>
                <w:b/>
                <w:i/>
                <w:iCs/>
                <w:sz w:val="14"/>
                <w:szCs w:val="16"/>
              </w:rPr>
            </w:pPr>
            <w:r>
              <w:rPr>
                <w:rFonts w:ascii="Tahoma" w:hAnsi="Tahoma" w:cs="Tahoma"/>
                <w:b/>
                <w:i/>
                <w:iCs/>
                <w:sz w:val="14"/>
                <w:szCs w:val="16"/>
              </w:rPr>
              <w:t>Abstract</w:t>
            </w:r>
          </w:p>
          <w:p w14:paraId="521572B8" w14:textId="77777777" w:rsidR="0023796B" w:rsidRDefault="0023796B">
            <w:pPr>
              <w:spacing w:after="0" w:line="240" w:lineRule="auto"/>
              <w:ind w:right="320" w:firstLineChars="314" w:firstLine="440"/>
              <w:contextualSpacing/>
              <w:jc w:val="both"/>
              <w:rPr>
                <w:rFonts w:ascii="Tahoma" w:hAnsi="Tahoma" w:cs="Tahoma"/>
                <w:i/>
                <w:iCs/>
                <w:color w:val="202124"/>
                <w:sz w:val="14"/>
                <w:szCs w:val="14"/>
                <w:shd w:val="clear" w:color="auto" w:fill="F8F9FA"/>
              </w:rPr>
            </w:pPr>
          </w:p>
          <w:p w14:paraId="1BDEE90B" w14:textId="08964CE8" w:rsidR="0023796B" w:rsidRDefault="00EB4DB8">
            <w:pPr>
              <w:spacing w:after="0" w:line="240" w:lineRule="auto"/>
              <w:ind w:leftChars="199" w:left="438" w:right="320"/>
              <w:contextualSpacing/>
              <w:jc w:val="both"/>
              <w:rPr>
                <w:rFonts w:ascii="Tahoma" w:hAnsi="Tahoma" w:cs="Tahoma"/>
                <w:i/>
                <w:iCs/>
                <w:color w:val="202124"/>
                <w:sz w:val="14"/>
                <w:szCs w:val="14"/>
                <w:shd w:val="clear" w:color="auto" w:fill="F8F9FA"/>
              </w:rPr>
            </w:pPr>
            <w:r w:rsidRPr="00EB4DB8">
              <w:rPr>
                <w:rFonts w:ascii="Tahoma" w:hAnsi="Tahoma" w:cs="Tahoma"/>
                <w:i/>
                <w:iCs/>
                <w:sz w:val="14"/>
                <w:szCs w:val="14"/>
              </w:rPr>
              <w:t>Marriage promises made by a man to a woman are usually only verbal without any written evidence. If the party who made the promise denies it, it will be difficult to hold him accountable. So that this situation is very detrimental to women, both material and immaterial losses. The objectives of this study are to identify and criticize the cancellation of a marriage promise as an act against the law or default and to find out what are the legal consequences that arise from an act of unilaterally canceling a marriage promise. This research is normative juridical research, essentially examining the law that is conceptualized as a norm or rule that applies in society, and becomes a reference for everyone's behavior. This study emphasizes secondary data which emphasizes the study of positive legal principles derived from library data, which means it will examine and examine secondary data as a normative approach. The specification of the research used is descriptive-analytical, namely by describing the applicable laws and regulations related to legal theories and positive law implementation practices related to problems. Cancellation of a marriage promise that is carried out unilaterally is included in an unlawful act, the consequences arising from the cancellation of a unilateral marriage promise are material or immaterial losses</w:t>
            </w:r>
            <w:r w:rsidR="004D77DA">
              <w:rPr>
                <w:rFonts w:ascii="Tahoma" w:hAnsi="Tahoma" w:cs="Tahoma"/>
                <w:i/>
                <w:iCs/>
                <w:sz w:val="14"/>
                <w:szCs w:val="14"/>
              </w:rPr>
              <w:t>.</w:t>
            </w:r>
          </w:p>
          <w:p w14:paraId="519F098F" w14:textId="77777777" w:rsidR="0023796B" w:rsidRDefault="0023796B">
            <w:pPr>
              <w:spacing w:after="0" w:line="240" w:lineRule="auto"/>
              <w:ind w:leftChars="199" w:left="438" w:right="320"/>
              <w:contextualSpacing/>
              <w:jc w:val="both"/>
              <w:rPr>
                <w:rFonts w:ascii="Tahoma" w:hAnsi="Tahoma" w:cs="Tahoma"/>
                <w:i/>
                <w:iCs/>
                <w:color w:val="202124"/>
                <w:sz w:val="14"/>
                <w:szCs w:val="14"/>
                <w:shd w:val="clear" w:color="auto" w:fill="F8F9FA"/>
              </w:rPr>
            </w:pPr>
          </w:p>
          <w:p w14:paraId="5D3EA67D" w14:textId="77777777" w:rsidR="0023796B" w:rsidRDefault="004D77DA">
            <w:pPr>
              <w:spacing w:after="0" w:line="240" w:lineRule="auto"/>
              <w:ind w:leftChars="199" w:left="438" w:right="320"/>
              <w:contextualSpacing/>
              <w:jc w:val="both"/>
              <w:rPr>
                <w:rFonts w:ascii="Tahoma" w:hAnsi="Tahoma" w:cs="Tahoma"/>
                <w:bCs/>
                <w:i/>
                <w:iCs/>
                <w:sz w:val="14"/>
                <w:szCs w:val="16"/>
              </w:rPr>
            </w:pPr>
            <w:r>
              <w:rPr>
                <w:rFonts w:ascii="Tahoma" w:hAnsi="Tahoma" w:cs="Tahoma"/>
                <w:b/>
                <w:i/>
                <w:sz w:val="14"/>
                <w:szCs w:val="16"/>
                <w:lang w:val="id-ID"/>
              </w:rPr>
              <w:t>Keywords</w:t>
            </w:r>
            <w:r>
              <w:rPr>
                <w:rFonts w:ascii="Tahoma" w:hAnsi="Tahoma" w:cs="Tahoma"/>
                <w:b/>
                <w:bCs/>
                <w:i/>
                <w:iCs/>
                <w:sz w:val="14"/>
                <w:szCs w:val="16"/>
                <w:lang w:val="id-ID"/>
              </w:rPr>
              <w:t>:</w:t>
            </w:r>
            <w:r>
              <w:rPr>
                <w:rFonts w:ascii="Tahoma" w:hAnsi="Tahoma" w:cs="Tahoma"/>
                <w:bCs/>
                <w:i/>
                <w:iCs/>
                <w:sz w:val="14"/>
                <w:szCs w:val="16"/>
                <w:lang w:val="id-ID"/>
              </w:rPr>
              <w:t xml:space="preserve"> </w:t>
            </w:r>
            <w:r>
              <w:rPr>
                <w:rFonts w:ascii="Tahoma" w:hAnsi="Tahoma" w:cs="Tahoma"/>
                <w:i/>
                <w:iCs/>
                <w:color w:val="202124"/>
                <w:sz w:val="14"/>
                <w:szCs w:val="14"/>
                <w:shd w:val="clear" w:color="auto" w:fill="F8F9FA"/>
              </w:rPr>
              <w:t>Promise of Marriage, Acts against the law, default</w:t>
            </w:r>
          </w:p>
          <w:p w14:paraId="4785E6B2" w14:textId="77777777" w:rsidR="0023796B" w:rsidRDefault="0023796B">
            <w:pPr>
              <w:spacing w:after="0" w:line="240" w:lineRule="auto"/>
              <w:ind w:left="604" w:right="320"/>
              <w:jc w:val="both"/>
              <w:rPr>
                <w:rFonts w:ascii="Tahoma" w:hAnsi="Tahoma" w:cs="Tahoma"/>
                <w:b/>
                <w:sz w:val="14"/>
                <w:szCs w:val="16"/>
                <w:lang w:val="id-ID"/>
              </w:rPr>
            </w:pPr>
          </w:p>
          <w:p w14:paraId="76F019F8" w14:textId="77777777" w:rsidR="0023796B" w:rsidRDefault="004D77DA">
            <w:pPr>
              <w:pStyle w:val="HTMLPreformatted"/>
              <w:shd w:val="clear" w:color="auto" w:fill="FFFFFF"/>
              <w:spacing w:before="120"/>
              <w:ind w:left="444" w:right="320" w:hanging="4"/>
              <w:contextualSpacing/>
              <w:jc w:val="both"/>
              <w:rPr>
                <w:rFonts w:ascii="Tahoma" w:hAnsi="Tahoma" w:cs="Tahoma"/>
                <w:b/>
                <w:sz w:val="14"/>
                <w:szCs w:val="16"/>
                <w:lang w:val="id-ID"/>
              </w:rPr>
            </w:pPr>
            <w:r>
              <w:rPr>
                <w:rFonts w:ascii="Tahoma" w:hAnsi="Tahoma" w:cs="Tahoma"/>
                <w:b/>
                <w:sz w:val="14"/>
                <w:szCs w:val="16"/>
                <w:lang w:val="id-ID"/>
              </w:rPr>
              <w:t>Abstrak</w:t>
            </w:r>
          </w:p>
          <w:p w14:paraId="74214117" w14:textId="77777777" w:rsidR="0023796B" w:rsidRDefault="0023796B">
            <w:pPr>
              <w:pStyle w:val="HTMLPreformatted"/>
              <w:shd w:val="clear" w:color="auto" w:fill="FFFFFF"/>
              <w:spacing w:before="120"/>
              <w:ind w:left="604" w:right="320" w:hanging="111"/>
              <w:contextualSpacing/>
              <w:jc w:val="both"/>
              <w:rPr>
                <w:rFonts w:ascii="Tahoma" w:hAnsi="Tahoma" w:cs="Tahoma"/>
                <w:b/>
                <w:sz w:val="14"/>
                <w:szCs w:val="16"/>
                <w:lang w:val="id-ID"/>
              </w:rPr>
            </w:pPr>
          </w:p>
          <w:p w14:paraId="3ACB1541" w14:textId="77777777" w:rsidR="0023796B" w:rsidRDefault="004D77DA">
            <w:pPr>
              <w:pStyle w:val="HTMLPreformatted"/>
              <w:shd w:val="clear" w:color="auto" w:fill="FFFFFF"/>
              <w:tabs>
                <w:tab w:val="clear" w:pos="916"/>
                <w:tab w:val="left" w:pos="440"/>
              </w:tabs>
              <w:spacing w:before="120"/>
              <w:ind w:leftChars="200" w:left="455" w:right="320" w:hangingChars="11" w:hanging="15"/>
              <w:contextualSpacing/>
              <w:jc w:val="both"/>
              <w:rPr>
                <w:rFonts w:ascii="Tahoma" w:hAnsi="Tahoma" w:cs="Tahoma"/>
                <w:b/>
                <w:sz w:val="14"/>
                <w:szCs w:val="14"/>
                <w:lang w:val="id-ID"/>
              </w:rPr>
            </w:pPr>
            <w:proofErr w:type="spellStart"/>
            <w:r>
              <w:rPr>
                <w:rFonts w:ascii="Tahoma" w:hAnsi="Tahoma" w:cs="Tahoma"/>
                <w:sz w:val="14"/>
                <w:szCs w:val="14"/>
              </w:rPr>
              <w:t>Janji</w:t>
            </w:r>
            <w:proofErr w:type="spellEnd"/>
            <w:r>
              <w:rPr>
                <w:rFonts w:ascii="Tahoma" w:hAnsi="Tahoma" w:cs="Tahoma"/>
                <w:sz w:val="14"/>
                <w:szCs w:val="14"/>
              </w:rPr>
              <w:t xml:space="preserve"> </w:t>
            </w:r>
            <w:proofErr w:type="spellStart"/>
            <w:r>
              <w:rPr>
                <w:rFonts w:ascii="Tahoma" w:hAnsi="Tahoma" w:cs="Tahoma"/>
                <w:sz w:val="14"/>
                <w:szCs w:val="14"/>
              </w:rPr>
              <w:t>kawin</w:t>
            </w:r>
            <w:proofErr w:type="spellEnd"/>
            <w:r>
              <w:rPr>
                <w:rFonts w:ascii="Tahoma" w:hAnsi="Tahoma" w:cs="Tahoma"/>
                <w:sz w:val="14"/>
                <w:szCs w:val="14"/>
              </w:rPr>
              <w:t xml:space="preserve"> yang </w:t>
            </w:r>
            <w:proofErr w:type="spellStart"/>
            <w:r>
              <w:rPr>
                <w:rFonts w:ascii="Tahoma" w:hAnsi="Tahoma" w:cs="Tahoma"/>
                <w:sz w:val="14"/>
                <w:szCs w:val="14"/>
              </w:rPr>
              <w:t>diucapkan</w:t>
            </w:r>
            <w:proofErr w:type="spellEnd"/>
            <w:r>
              <w:rPr>
                <w:rFonts w:ascii="Tahoma" w:hAnsi="Tahoma" w:cs="Tahoma"/>
                <w:sz w:val="14"/>
                <w:szCs w:val="14"/>
              </w:rPr>
              <w:t xml:space="preserve"> oleh </w:t>
            </w:r>
            <w:proofErr w:type="spellStart"/>
            <w:r>
              <w:rPr>
                <w:rFonts w:ascii="Tahoma" w:hAnsi="Tahoma" w:cs="Tahoma"/>
                <w:sz w:val="14"/>
                <w:szCs w:val="14"/>
              </w:rPr>
              <w:t>seorang</w:t>
            </w:r>
            <w:proofErr w:type="spellEnd"/>
            <w:r>
              <w:rPr>
                <w:rFonts w:ascii="Tahoma" w:hAnsi="Tahoma" w:cs="Tahoma"/>
                <w:sz w:val="14"/>
                <w:szCs w:val="14"/>
              </w:rPr>
              <w:t xml:space="preserve"> </w:t>
            </w:r>
            <w:proofErr w:type="spellStart"/>
            <w:r>
              <w:rPr>
                <w:rFonts w:ascii="Tahoma" w:hAnsi="Tahoma" w:cs="Tahoma"/>
                <w:sz w:val="14"/>
                <w:szCs w:val="14"/>
              </w:rPr>
              <w:t>laki</w:t>
            </w:r>
            <w:proofErr w:type="spellEnd"/>
            <w:r>
              <w:rPr>
                <w:rFonts w:ascii="Tahoma" w:hAnsi="Tahoma" w:cs="Tahoma"/>
                <w:sz w:val="14"/>
                <w:szCs w:val="14"/>
              </w:rPr>
              <w:t xml:space="preserve"> – </w:t>
            </w:r>
            <w:proofErr w:type="spellStart"/>
            <w:r>
              <w:rPr>
                <w:rFonts w:ascii="Tahoma" w:hAnsi="Tahoma" w:cs="Tahoma"/>
                <w:sz w:val="14"/>
                <w:szCs w:val="14"/>
              </w:rPr>
              <w:t>laki</w:t>
            </w:r>
            <w:proofErr w:type="spellEnd"/>
            <w:r>
              <w:rPr>
                <w:rFonts w:ascii="Tahoma" w:hAnsi="Tahoma" w:cs="Tahoma"/>
                <w:sz w:val="14"/>
                <w:szCs w:val="14"/>
              </w:rPr>
              <w:t xml:space="preserve"> pada </w:t>
            </w:r>
            <w:proofErr w:type="spellStart"/>
            <w:r>
              <w:rPr>
                <w:rFonts w:ascii="Tahoma" w:hAnsi="Tahoma" w:cs="Tahoma"/>
                <w:sz w:val="14"/>
                <w:szCs w:val="14"/>
              </w:rPr>
              <w:t>perempuan</w:t>
            </w:r>
            <w:proofErr w:type="spellEnd"/>
            <w:r>
              <w:rPr>
                <w:rFonts w:ascii="Tahoma" w:hAnsi="Tahoma" w:cs="Tahoma"/>
                <w:sz w:val="14"/>
                <w:szCs w:val="14"/>
              </w:rPr>
              <w:t xml:space="preserve"> </w:t>
            </w:r>
            <w:proofErr w:type="spellStart"/>
            <w:r>
              <w:rPr>
                <w:rFonts w:ascii="Tahoma" w:hAnsi="Tahoma" w:cs="Tahoma"/>
                <w:sz w:val="14"/>
                <w:szCs w:val="14"/>
              </w:rPr>
              <w:t>biasanya</w:t>
            </w:r>
            <w:proofErr w:type="spellEnd"/>
            <w:r>
              <w:rPr>
                <w:rFonts w:ascii="Tahoma" w:hAnsi="Tahoma" w:cs="Tahoma"/>
                <w:sz w:val="14"/>
                <w:szCs w:val="14"/>
              </w:rPr>
              <w:t xml:space="preserve"> </w:t>
            </w:r>
            <w:proofErr w:type="spellStart"/>
            <w:r>
              <w:rPr>
                <w:rFonts w:ascii="Tahoma" w:hAnsi="Tahoma" w:cs="Tahoma"/>
                <w:sz w:val="14"/>
                <w:szCs w:val="14"/>
              </w:rPr>
              <w:t>hanya</w:t>
            </w:r>
            <w:proofErr w:type="spellEnd"/>
            <w:r>
              <w:rPr>
                <w:rFonts w:ascii="Tahoma" w:hAnsi="Tahoma" w:cs="Tahoma"/>
                <w:sz w:val="14"/>
                <w:szCs w:val="14"/>
              </w:rPr>
              <w:t xml:space="preserve"> </w:t>
            </w:r>
            <w:proofErr w:type="spellStart"/>
            <w:r>
              <w:rPr>
                <w:rFonts w:ascii="Tahoma" w:hAnsi="Tahoma" w:cs="Tahoma"/>
                <w:sz w:val="14"/>
                <w:szCs w:val="14"/>
              </w:rPr>
              <w:t>secara</w:t>
            </w:r>
            <w:proofErr w:type="spellEnd"/>
            <w:r>
              <w:rPr>
                <w:rFonts w:ascii="Tahoma" w:hAnsi="Tahoma" w:cs="Tahoma"/>
                <w:sz w:val="14"/>
                <w:szCs w:val="14"/>
              </w:rPr>
              <w:t xml:space="preserve"> </w:t>
            </w:r>
            <w:proofErr w:type="spellStart"/>
            <w:r>
              <w:rPr>
                <w:rFonts w:ascii="Tahoma" w:hAnsi="Tahoma" w:cs="Tahoma"/>
                <w:sz w:val="14"/>
                <w:szCs w:val="14"/>
              </w:rPr>
              <w:t>lisan</w:t>
            </w:r>
            <w:proofErr w:type="spellEnd"/>
            <w:r>
              <w:rPr>
                <w:rFonts w:ascii="Tahoma" w:hAnsi="Tahoma" w:cs="Tahoma"/>
                <w:sz w:val="14"/>
                <w:szCs w:val="14"/>
              </w:rPr>
              <w:t xml:space="preserve"> </w:t>
            </w:r>
            <w:proofErr w:type="spellStart"/>
            <w:r>
              <w:rPr>
                <w:rFonts w:ascii="Tahoma" w:hAnsi="Tahoma" w:cs="Tahoma"/>
                <w:sz w:val="14"/>
                <w:szCs w:val="14"/>
              </w:rPr>
              <w:t>tanpa</w:t>
            </w:r>
            <w:proofErr w:type="spellEnd"/>
            <w:r>
              <w:rPr>
                <w:rFonts w:ascii="Tahoma" w:hAnsi="Tahoma" w:cs="Tahoma"/>
                <w:sz w:val="14"/>
                <w:szCs w:val="14"/>
              </w:rPr>
              <w:t xml:space="preserve"> </w:t>
            </w:r>
            <w:proofErr w:type="spellStart"/>
            <w:r>
              <w:rPr>
                <w:rFonts w:ascii="Tahoma" w:hAnsi="Tahoma" w:cs="Tahoma"/>
                <w:sz w:val="14"/>
                <w:szCs w:val="14"/>
              </w:rPr>
              <w:t>adanya</w:t>
            </w:r>
            <w:proofErr w:type="spellEnd"/>
            <w:r>
              <w:rPr>
                <w:rFonts w:ascii="Tahoma" w:hAnsi="Tahoma" w:cs="Tahoma"/>
                <w:sz w:val="14"/>
                <w:szCs w:val="14"/>
              </w:rPr>
              <w:t xml:space="preserve"> </w:t>
            </w:r>
            <w:proofErr w:type="spellStart"/>
            <w:r>
              <w:rPr>
                <w:rFonts w:ascii="Tahoma" w:hAnsi="Tahoma" w:cs="Tahoma"/>
                <w:sz w:val="14"/>
                <w:szCs w:val="14"/>
              </w:rPr>
              <w:t>bukti</w:t>
            </w:r>
            <w:proofErr w:type="spellEnd"/>
            <w:r>
              <w:rPr>
                <w:rFonts w:ascii="Tahoma" w:hAnsi="Tahoma" w:cs="Tahoma"/>
                <w:sz w:val="14"/>
                <w:szCs w:val="14"/>
              </w:rPr>
              <w:t xml:space="preserve"> </w:t>
            </w:r>
            <w:proofErr w:type="spellStart"/>
            <w:r>
              <w:rPr>
                <w:rFonts w:ascii="Tahoma" w:hAnsi="Tahoma" w:cs="Tahoma"/>
                <w:sz w:val="14"/>
                <w:szCs w:val="14"/>
              </w:rPr>
              <w:t>tertulis</w:t>
            </w:r>
            <w:proofErr w:type="spellEnd"/>
            <w:r>
              <w:rPr>
                <w:rFonts w:ascii="Tahoma" w:hAnsi="Tahoma" w:cs="Tahoma"/>
                <w:sz w:val="14"/>
                <w:szCs w:val="14"/>
              </w:rPr>
              <w:t xml:space="preserve">. Jika </w:t>
            </w:r>
            <w:proofErr w:type="spellStart"/>
            <w:r>
              <w:rPr>
                <w:rFonts w:ascii="Tahoma" w:hAnsi="Tahoma" w:cs="Tahoma"/>
                <w:sz w:val="14"/>
                <w:szCs w:val="14"/>
              </w:rPr>
              <w:t>pihak</w:t>
            </w:r>
            <w:proofErr w:type="spellEnd"/>
            <w:r>
              <w:rPr>
                <w:rFonts w:ascii="Tahoma" w:hAnsi="Tahoma" w:cs="Tahoma"/>
                <w:sz w:val="14"/>
                <w:szCs w:val="14"/>
              </w:rPr>
              <w:t xml:space="preserve"> yang </w:t>
            </w:r>
            <w:proofErr w:type="spellStart"/>
            <w:r>
              <w:rPr>
                <w:rFonts w:ascii="Tahoma" w:hAnsi="Tahoma" w:cs="Tahoma"/>
                <w:sz w:val="14"/>
                <w:szCs w:val="14"/>
              </w:rPr>
              <w:t>berjanji</w:t>
            </w:r>
            <w:proofErr w:type="spellEnd"/>
            <w:r>
              <w:rPr>
                <w:rFonts w:ascii="Tahoma" w:hAnsi="Tahoma" w:cs="Tahoma"/>
                <w:sz w:val="14"/>
                <w:szCs w:val="14"/>
              </w:rPr>
              <w:t xml:space="preserve"> </w:t>
            </w:r>
            <w:proofErr w:type="spellStart"/>
            <w:r>
              <w:rPr>
                <w:rFonts w:ascii="Tahoma" w:hAnsi="Tahoma" w:cs="Tahoma"/>
                <w:sz w:val="14"/>
                <w:szCs w:val="14"/>
              </w:rPr>
              <w:t>mengingkarinya</w:t>
            </w:r>
            <w:proofErr w:type="spellEnd"/>
            <w:r>
              <w:rPr>
                <w:rFonts w:ascii="Tahoma" w:hAnsi="Tahoma" w:cs="Tahoma"/>
                <w:sz w:val="14"/>
                <w:szCs w:val="14"/>
              </w:rPr>
              <w:t xml:space="preserve">, </w:t>
            </w:r>
            <w:proofErr w:type="spellStart"/>
            <w:r>
              <w:rPr>
                <w:rFonts w:ascii="Tahoma" w:hAnsi="Tahoma" w:cs="Tahoma"/>
                <w:sz w:val="14"/>
                <w:szCs w:val="14"/>
              </w:rPr>
              <w:t>maka</w:t>
            </w:r>
            <w:proofErr w:type="spellEnd"/>
            <w:r>
              <w:rPr>
                <w:rFonts w:ascii="Tahoma" w:hAnsi="Tahoma" w:cs="Tahoma"/>
                <w:sz w:val="14"/>
                <w:szCs w:val="14"/>
              </w:rPr>
              <w:t xml:space="preserve"> </w:t>
            </w:r>
            <w:proofErr w:type="spellStart"/>
            <w:r>
              <w:rPr>
                <w:rFonts w:ascii="Tahoma" w:hAnsi="Tahoma" w:cs="Tahoma"/>
                <w:sz w:val="14"/>
                <w:szCs w:val="14"/>
              </w:rPr>
              <w:t>akan</w:t>
            </w:r>
            <w:proofErr w:type="spellEnd"/>
            <w:r>
              <w:rPr>
                <w:rFonts w:ascii="Tahoma" w:hAnsi="Tahoma" w:cs="Tahoma"/>
                <w:sz w:val="14"/>
                <w:szCs w:val="14"/>
              </w:rPr>
              <w:t xml:space="preserve"> </w:t>
            </w:r>
            <w:proofErr w:type="spellStart"/>
            <w:r>
              <w:rPr>
                <w:rFonts w:ascii="Tahoma" w:hAnsi="Tahoma" w:cs="Tahoma"/>
                <w:sz w:val="14"/>
                <w:szCs w:val="14"/>
              </w:rPr>
              <w:t>sulit</w:t>
            </w:r>
            <w:proofErr w:type="spellEnd"/>
            <w:r>
              <w:rPr>
                <w:rFonts w:ascii="Tahoma" w:hAnsi="Tahoma" w:cs="Tahoma"/>
                <w:sz w:val="14"/>
                <w:szCs w:val="14"/>
              </w:rPr>
              <w:t xml:space="preserve"> </w:t>
            </w:r>
            <w:proofErr w:type="spellStart"/>
            <w:r>
              <w:rPr>
                <w:rFonts w:ascii="Tahoma" w:hAnsi="Tahoma" w:cs="Tahoma"/>
                <w:sz w:val="14"/>
                <w:szCs w:val="14"/>
              </w:rPr>
              <w:t>untuk</w:t>
            </w:r>
            <w:proofErr w:type="spellEnd"/>
            <w:r>
              <w:rPr>
                <w:rFonts w:ascii="Tahoma" w:hAnsi="Tahoma" w:cs="Tahoma"/>
                <w:sz w:val="14"/>
                <w:szCs w:val="14"/>
              </w:rPr>
              <w:t xml:space="preserve"> </w:t>
            </w:r>
            <w:proofErr w:type="spellStart"/>
            <w:r>
              <w:rPr>
                <w:rFonts w:ascii="Tahoma" w:hAnsi="Tahoma" w:cs="Tahoma"/>
                <w:sz w:val="14"/>
                <w:szCs w:val="14"/>
              </w:rPr>
              <w:t>meminta</w:t>
            </w:r>
            <w:proofErr w:type="spellEnd"/>
            <w:r>
              <w:rPr>
                <w:rFonts w:ascii="Tahoma" w:hAnsi="Tahoma" w:cs="Tahoma"/>
                <w:sz w:val="14"/>
                <w:szCs w:val="14"/>
              </w:rPr>
              <w:t xml:space="preserve"> </w:t>
            </w:r>
            <w:proofErr w:type="spellStart"/>
            <w:r>
              <w:rPr>
                <w:rFonts w:ascii="Tahoma" w:hAnsi="Tahoma" w:cs="Tahoma"/>
                <w:sz w:val="14"/>
                <w:szCs w:val="14"/>
              </w:rPr>
              <w:t>pertanggungjawabannya</w:t>
            </w:r>
            <w:proofErr w:type="spellEnd"/>
            <w:r>
              <w:rPr>
                <w:rFonts w:ascii="Tahoma" w:hAnsi="Tahoma" w:cs="Tahoma"/>
                <w:sz w:val="14"/>
                <w:szCs w:val="14"/>
              </w:rPr>
              <w:t xml:space="preserve">. </w:t>
            </w:r>
            <w:proofErr w:type="spellStart"/>
            <w:r>
              <w:rPr>
                <w:rFonts w:ascii="Tahoma" w:hAnsi="Tahoma" w:cs="Tahoma"/>
                <w:sz w:val="14"/>
                <w:szCs w:val="14"/>
              </w:rPr>
              <w:t>Sehingga</w:t>
            </w:r>
            <w:proofErr w:type="spellEnd"/>
            <w:r>
              <w:rPr>
                <w:rFonts w:ascii="Tahoma" w:hAnsi="Tahoma" w:cs="Tahoma"/>
                <w:sz w:val="14"/>
                <w:szCs w:val="14"/>
              </w:rPr>
              <w:t xml:space="preserve"> </w:t>
            </w:r>
            <w:proofErr w:type="spellStart"/>
            <w:r>
              <w:rPr>
                <w:rFonts w:ascii="Tahoma" w:hAnsi="Tahoma" w:cs="Tahoma"/>
                <w:sz w:val="14"/>
                <w:szCs w:val="14"/>
              </w:rPr>
              <w:t>keadaan</w:t>
            </w:r>
            <w:proofErr w:type="spellEnd"/>
            <w:r>
              <w:rPr>
                <w:rFonts w:ascii="Tahoma" w:hAnsi="Tahoma" w:cs="Tahoma"/>
                <w:sz w:val="14"/>
                <w:szCs w:val="14"/>
              </w:rPr>
              <w:t xml:space="preserve"> </w:t>
            </w:r>
            <w:proofErr w:type="spellStart"/>
            <w:r>
              <w:rPr>
                <w:rFonts w:ascii="Tahoma" w:hAnsi="Tahoma" w:cs="Tahoma"/>
                <w:sz w:val="14"/>
                <w:szCs w:val="14"/>
              </w:rPr>
              <w:t>ini</w:t>
            </w:r>
            <w:proofErr w:type="spellEnd"/>
            <w:r>
              <w:rPr>
                <w:rFonts w:ascii="Tahoma" w:hAnsi="Tahoma" w:cs="Tahoma"/>
                <w:sz w:val="14"/>
                <w:szCs w:val="14"/>
              </w:rPr>
              <w:t xml:space="preserve"> sangat </w:t>
            </w:r>
            <w:proofErr w:type="spellStart"/>
            <w:r>
              <w:rPr>
                <w:rFonts w:ascii="Tahoma" w:hAnsi="Tahoma" w:cs="Tahoma"/>
                <w:sz w:val="14"/>
                <w:szCs w:val="14"/>
              </w:rPr>
              <w:t>merugikan</w:t>
            </w:r>
            <w:proofErr w:type="spellEnd"/>
            <w:r>
              <w:rPr>
                <w:rFonts w:ascii="Tahoma" w:hAnsi="Tahoma" w:cs="Tahoma"/>
                <w:sz w:val="14"/>
                <w:szCs w:val="14"/>
              </w:rPr>
              <w:t xml:space="preserve"> </w:t>
            </w:r>
            <w:proofErr w:type="spellStart"/>
            <w:r>
              <w:rPr>
                <w:rFonts w:ascii="Tahoma" w:hAnsi="Tahoma" w:cs="Tahoma"/>
                <w:sz w:val="14"/>
                <w:szCs w:val="14"/>
              </w:rPr>
              <w:t>bagi</w:t>
            </w:r>
            <w:proofErr w:type="spellEnd"/>
            <w:r>
              <w:rPr>
                <w:rFonts w:ascii="Tahoma" w:hAnsi="Tahoma" w:cs="Tahoma"/>
                <w:sz w:val="14"/>
                <w:szCs w:val="14"/>
              </w:rPr>
              <w:t xml:space="preserve"> </w:t>
            </w:r>
            <w:proofErr w:type="spellStart"/>
            <w:r>
              <w:rPr>
                <w:rFonts w:ascii="Tahoma" w:hAnsi="Tahoma" w:cs="Tahoma"/>
                <w:sz w:val="14"/>
                <w:szCs w:val="14"/>
              </w:rPr>
              <w:t>pihak</w:t>
            </w:r>
            <w:proofErr w:type="spellEnd"/>
            <w:r>
              <w:rPr>
                <w:rFonts w:ascii="Tahoma" w:hAnsi="Tahoma" w:cs="Tahoma"/>
                <w:sz w:val="14"/>
                <w:szCs w:val="14"/>
              </w:rPr>
              <w:t xml:space="preserve"> </w:t>
            </w:r>
            <w:proofErr w:type="spellStart"/>
            <w:r>
              <w:rPr>
                <w:rFonts w:ascii="Tahoma" w:hAnsi="Tahoma" w:cs="Tahoma"/>
                <w:sz w:val="14"/>
                <w:szCs w:val="14"/>
              </w:rPr>
              <w:t>perempuan</w:t>
            </w:r>
            <w:proofErr w:type="spellEnd"/>
            <w:r>
              <w:rPr>
                <w:rFonts w:ascii="Tahoma" w:hAnsi="Tahoma" w:cs="Tahoma"/>
                <w:sz w:val="14"/>
                <w:szCs w:val="14"/>
              </w:rPr>
              <w:t xml:space="preserve"> </w:t>
            </w:r>
            <w:proofErr w:type="spellStart"/>
            <w:r>
              <w:rPr>
                <w:rFonts w:ascii="Tahoma" w:hAnsi="Tahoma" w:cs="Tahoma"/>
                <w:sz w:val="14"/>
                <w:szCs w:val="14"/>
              </w:rPr>
              <w:t>baik</w:t>
            </w:r>
            <w:proofErr w:type="spellEnd"/>
            <w:r>
              <w:rPr>
                <w:rFonts w:ascii="Tahoma" w:hAnsi="Tahoma" w:cs="Tahoma"/>
                <w:sz w:val="14"/>
                <w:szCs w:val="14"/>
              </w:rPr>
              <w:t xml:space="preserve"> </w:t>
            </w:r>
            <w:proofErr w:type="spellStart"/>
            <w:r>
              <w:rPr>
                <w:rFonts w:ascii="Tahoma" w:hAnsi="Tahoma" w:cs="Tahoma"/>
                <w:sz w:val="14"/>
                <w:szCs w:val="14"/>
              </w:rPr>
              <w:t>kerugian</w:t>
            </w:r>
            <w:proofErr w:type="spellEnd"/>
            <w:r>
              <w:rPr>
                <w:rFonts w:ascii="Tahoma" w:hAnsi="Tahoma" w:cs="Tahoma"/>
                <w:sz w:val="14"/>
                <w:szCs w:val="14"/>
              </w:rPr>
              <w:t xml:space="preserve"> </w:t>
            </w:r>
            <w:proofErr w:type="spellStart"/>
            <w:r>
              <w:rPr>
                <w:rFonts w:ascii="Tahoma" w:hAnsi="Tahoma" w:cs="Tahoma"/>
                <w:sz w:val="14"/>
                <w:szCs w:val="14"/>
              </w:rPr>
              <w:t>materiil</w:t>
            </w:r>
            <w:proofErr w:type="spellEnd"/>
            <w:r>
              <w:rPr>
                <w:rFonts w:ascii="Tahoma" w:hAnsi="Tahoma" w:cs="Tahoma"/>
                <w:sz w:val="14"/>
                <w:szCs w:val="14"/>
              </w:rPr>
              <w:t xml:space="preserve"> </w:t>
            </w:r>
            <w:proofErr w:type="spellStart"/>
            <w:r>
              <w:rPr>
                <w:rFonts w:ascii="Tahoma" w:hAnsi="Tahoma" w:cs="Tahoma"/>
                <w:sz w:val="14"/>
                <w:szCs w:val="14"/>
              </w:rPr>
              <w:t>maupun</w:t>
            </w:r>
            <w:proofErr w:type="spellEnd"/>
            <w:r>
              <w:rPr>
                <w:rFonts w:ascii="Tahoma" w:hAnsi="Tahoma" w:cs="Tahoma"/>
                <w:sz w:val="14"/>
                <w:szCs w:val="14"/>
              </w:rPr>
              <w:t xml:space="preserve"> </w:t>
            </w:r>
            <w:proofErr w:type="spellStart"/>
            <w:r>
              <w:rPr>
                <w:rFonts w:ascii="Tahoma" w:hAnsi="Tahoma" w:cs="Tahoma"/>
                <w:sz w:val="14"/>
                <w:szCs w:val="14"/>
              </w:rPr>
              <w:t>kerugi</w:t>
            </w:r>
            <w:r>
              <w:rPr>
                <w:rFonts w:ascii="Tahoma" w:hAnsi="Tahoma" w:cs="Tahoma"/>
                <w:sz w:val="14"/>
                <w:szCs w:val="14"/>
              </w:rPr>
              <w:t>an</w:t>
            </w:r>
            <w:proofErr w:type="spellEnd"/>
            <w:r>
              <w:rPr>
                <w:rFonts w:ascii="Tahoma" w:hAnsi="Tahoma" w:cs="Tahoma"/>
                <w:sz w:val="14"/>
                <w:szCs w:val="14"/>
              </w:rPr>
              <w:t xml:space="preserve"> </w:t>
            </w:r>
            <w:proofErr w:type="spellStart"/>
            <w:r>
              <w:rPr>
                <w:rFonts w:ascii="Tahoma" w:hAnsi="Tahoma" w:cs="Tahoma"/>
                <w:sz w:val="14"/>
                <w:szCs w:val="14"/>
              </w:rPr>
              <w:t>immaterii</w:t>
            </w:r>
            <w:proofErr w:type="spellEnd"/>
            <w:r>
              <w:rPr>
                <w:rFonts w:ascii="Tahoma" w:hAnsi="Tahoma" w:cs="Tahoma"/>
                <w:sz w:val="14"/>
                <w:szCs w:val="14"/>
                <w:lang w:val="en-US"/>
              </w:rPr>
              <w:t xml:space="preserve">l. </w:t>
            </w:r>
            <w:proofErr w:type="spellStart"/>
            <w:r>
              <w:rPr>
                <w:rFonts w:ascii="Tahoma" w:hAnsi="Tahoma" w:cs="Tahoma"/>
                <w:sz w:val="14"/>
                <w:szCs w:val="14"/>
              </w:rPr>
              <w:t>Tujuan</w:t>
            </w:r>
            <w:proofErr w:type="spellEnd"/>
            <w:r>
              <w:rPr>
                <w:rFonts w:ascii="Tahoma" w:hAnsi="Tahoma" w:cs="Tahoma"/>
                <w:sz w:val="14"/>
                <w:szCs w:val="14"/>
              </w:rPr>
              <w:t xml:space="preserve"> yang </w:t>
            </w:r>
            <w:proofErr w:type="spellStart"/>
            <w:r>
              <w:rPr>
                <w:rFonts w:ascii="Tahoma" w:hAnsi="Tahoma" w:cs="Tahoma"/>
                <w:sz w:val="14"/>
                <w:szCs w:val="14"/>
              </w:rPr>
              <w:t>ingin</w:t>
            </w:r>
            <w:proofErr w:type="spellEnd"/>
            <w:r>
              <w:rPr>
                <w:rFonts w:ascii="Tahoma" w:hAnsi="Tahoma" w:cs="Tahoma"/>
                <w:sz w:val="14"/>
                <w:szCs w:val="14"/>
              </w:rPr>
              <w:t xml:space="preserve"> </w:t>
            </w:r>
            <w:proofErr w:type="spellStart"/>
            <w:r>
              <w:rPr>
                <w:rFonts w:ascii="Tahoma" w:hAnsi="Tahoma" w:cs="Tahoma"/>
                <w:sz w:val="14"/>
                <w:szCs w:val="14"/>
              </w:rPr>
              <w:t>dicapai</w:t>
            </w:r>
            <w:proofErr w:type="spellEnd"/>
            <w:r>
              <w:rPr>
                <w:rFonts w:ascii="Tahoma" w:hAnsi="Tahoma" w:cs="Tahoma"/>
                <w:sz w:val="14"/>
                <w:szCs w:val="14"/>
              </w:rPr>
              <w:t xml:space="preserve"> </w:t>
            </w:r>
            <w:proofErr w:type="spellStart"/>
            <w:r>
              <w:rPr>
                <w:rFonts w:ascii="Tahoma" w:hAnsi="Tahoma" w:cs="Tahoma"/>
                <w:sz w:val="14"/>
                <w:szCs w:val="14"/>
              </w:rPr>
              <w:t>dari</w:t>
            </w:r>
            <w:proofErr w:type="spellEnd"/>
            <w:r>
              <w:rPr>
                <w:rFonts w:ascii="Tahoma" w:hAnsi="Tahoma" w:cs="Tahoma"/>
                <w:sz w:val="14"/>
                <w:szCs w:val="14"/>
              </w:rPr>
              <w:t xml:space="preserve"> </w:t>
            </w:r>
            <w:proofErr w:type="spellStart"/>
            <w:r>
              <w:rPr>
                <w:rFonts w:ascii="Tahoma" w:hAnsi="Tahoma" w:cs="Tahoma"/>
                <w:sz w:val="14"/>
                <w:szCs w:val="14"/>
              </w:rPr>
              <w:t>penelitian</w:t>
            </w:r>
            <w:proofErr w:type="spellEnd"/>
            <w:r>
              <w:rPr>
                <w:rFonts w:ascii="Tahoma" w:hAnsi="Tahoma" w:cs="Tahoma"/>
                <w:sz w:val="14"/>
                <w:szCs w:val="14"/>
              </w:rPr>
              <w:t xml:space="preserve"> </w:t>
            </w:r>
            <w:proofErr w:type="spellStart"/>
            <w:r>
              <w:rPr>
                <w:rFonts w:ascii="Tahoma" w:hAnsi="Tahoma" w:cs="Tahoma"/>
                <w:sz w:val="14"/>
                <w:szCs w:val="14"/>
              </w:rPr>
              <w:t>ini</w:t>
            </w:r>
            <w:proofErr w:type="spellEnd"/>
            <w:r>
              <w:rPr>
                <w:rFonts w:ascii="Tahoma" w:hAnsi="Tahoma" w:cs="Tahoma"/>
                <w:sz w:val="14"/>
                <w:szCs w:val="14"/>
              </w:rPr>
              <w:t xml:space="preserve"> </w:t>
            </w:r>
            <w:proofErr w:type="spellStart"/>
            <w:r>
              <w:rPr>
                <w:rFonts w:ascii="Tahoma" w:hAnsi="Tahoma" w:cs="Tahoma"/>
                <w:sz w:val="14"/>
                <w:szCs w:val="14"/>
              </w:rPr>
              <w:t>adalah</w:t>
            </w:r>
            <w:proofErr w:type="spellEnd"/>
            <w:r>
              <w:rPr>
                <w:rFonts w:ascii="Tahoma" w:hAnsi="Tahoma" w:cs="Tahoma"/>
                <w:sz w:val="14"/>
                <w:szCs w:val="14"/>
              </w:rPr>
              <w:t xml:space="preserve"> </w:t>
            </w:r>
            <w:proofErr w:type="spellStart"/>
            <w:r>
              <w:rPr>
                <w:rFonts w:ascii="Tahoma" w:hAnsi="Tahoma" w:cs="Tahoma"/>
                <w:sz w:val="14"/>
                <w:szCs w:val="14"/>
              </w:rPr>
              <w:t>untuk</w:t>
            </w:r>
            <w:proofErr w:type="spellEnd"/>
            <w:r>
              <w:rPr>
                <w:rFonts w:ascii="Tahoma" w:hAnsi="Tahoma" w:cs="Tahoma"/>
                <w:sz w:val="14"/>
                <w:szCs w:val="14"/>
              </w:rPr>
              <w:t xml:space="preserve"> </w:t>
            </w:r>
            <w:proofErr w:type="spellStart"/>
            <w:r>
              <w:rPr>
                <w:rFonts w:ascii="Tahoma" w:hAnsi="Tahoma" w:cs="Tahoma"/>
                <w:sz w:val="14"/>
                <w:szCs w:val="14"/>
              </w:rPr>
              <w:t>mengetahui</w:t>
            </w:r>
            <w:proofErr w:type="spellEnd"/>
            <w:r>
              <w:rPr>
                <w:rFonts w:ascii="Tahoma" w:hAnsi="Tahoma" w:cs="Tahoma"/>
                <w:sz w:val="14"/>
                <w:szCs w:val="14"/>
              </w:rPr>
              <w:t xml:space="preserve"> dan </w:t>
            </w:r>
            <w:proofErr w:type="spellStart"/>
            <w:r>
              <w:rPr>
                <w:rFonts w:ascii="Tahoma" w:hAnsi="Tahoma" w:cs="Tahoma"/>
                <w:sz w:val="14"/>
                <w:szCs w:val="14"/>
              </w:rPr>
              <w:t>mengkritisi</w:t>
            </w:r>
            <w:proofErr w:type="spellEnd"/>
            <w:r>
              <w:rPr>
                <w:rFonts w:ascii="Tahoma" w:hAnsi="Tahoma" w:cs="Tahoma"/>
                <w:sz w:val="14"/>
                <w:szCs w:val="14"/>
              </w:rPr>
              <w:t xml:space="preserve"> </w:t>
            </w:r>
            <w:proofErr w:type="spellStart"/>
            <w:r>
              <w:rPr>
                <w:rFonts w:ascii="Tahoma" w:hAnsi="Tahoma" w:cs="Tahoma"/>
                <w:sz w:val="14"/>
                <w:szCs w:val="14"/>
              </w:rPr>
              <w:t>pembatalan</w:t>
            </w:r>
            <w:proofErr w:type="spellEnd"/>
            <w:r>
              <w:rPr>
                <w:rFonts w:ascii="Tahoma" w:hAnsi="Tahoma" w:cs="Tahoma"/>
                <w:sz w:val="14"/>
                <w:szCs w:val="14"/>
              </w:rPr>
              <w:t xml:space="preserve"> </w:t>
            </w:r>
            <w:proofErr w:type="spellStart"/>
            <w:r>
              <w:rPr>
                <w:rFonts w:ascii="Tahoma" w:hAnsi="Tahoma" w:cs="Tahoma"/>
                <w:sz w:val="14"/>
                <w:szCs w:val="14"/>
              </w:rPr>
              <w:t>janji</w:t>
            </w:r>
            <w:proofErr w:type="spellEnd"/>
            <w:r>
              <w:rPr>
                <w:rFonts w:ascii="Tahoma" w:hAnsi="Tahoma" w:cs="Tahoma"/>
                <w:sz w:val="14"/>
                <w:szCs w:val="14"/>
              </w:rPr>
              <w:t xml:space="preserve"> </w:t>
            </w:r>
            <w:proofErr w:type="spellStart"/>
            <w:r>
              <w:rPr>
                <w:rFonts w:ascii="Tahoma" w:hAnsi="Tahoma" w:cs="Tahoma"/>
                <w:sz w:val="14"/>
                <w:szCs w:val="14"/>
              </w:rPr>
              <w:t>kawin</w:t>
            </w:r>
            <w:proofErr w:type="spellEnd"/>
            <w:r>
              <w:rPr>
                <w:rFonts w:ascii="Tahoma" w:hAnsi="Tahoma" w:cs="Tahoma"/>
                <w:sz w:val="14"/>
                <w:szCs w:val="14"/>
              </w:rPr>
              <w:t xml:space="preserve"> </w:t>
            </w:r>
            <w:proofErr w:type="spellStart"/>
            <w:r>
              <w:rPr>
                <w:rFonts w:ascii="Tahoma" w:hAnsi="Tahoma" w:cs="Tahoma"/>
                <w:sz w:val="14"/>
                <w:szCs w:val="14"/>
              </w:rPr>
              <w:t>merupakan</w:t>
            </w:r>
            <w:proofErr w:type="spellEnd"/>
            <w:r>
              <w:rPr>
                <w:rFonts w:ascii="Tahoma" w:hAnsi="Tahoma" w:cs="Tahoma"/>
                <w:sz w:val="14"/>
                <w:szCs w:val="14"/>
              </w:rPr>
              <w:t xml:space="preserve"> </w:t>
            </w:r>
            <w:proofErr w:type="spellStart"/>
            <w:r>
              <w:rPr>
                <w:rFonts w:ascii="Tahoma" w:hAnsi="Tahoma" w:cs="Tahoma"/>
                <w:sz w:val="14"/>
                <w:szCs w:val="14"/>
              </w:rPr>
              <w:t>perbuatan</w:t>
            </w:r>
            <w:proofErr w:type="spellEnd"/>
            <w:r>
              <w:rPr>
                <w:rFonts w:ascii="Tahoma" w:hAnsi="Tahoma" w:cs="Tahoma"/>
                <w:sz w:val="14"/>
                <w:szCs w:val="14"/>
              </w:rPr>
              <w:t xml:space="preserve"> </w:t>
            </w:r>
            <w:proofErr w:type="spellStart"/>
            <w:r>
              <w:rPr>
                <w:rFonts w:ascii="Tahoma" w:hAnsi="Tahoma" w:cs="Tahoma"/>
                <w:sz w:val="14"/>
                <w:szCs w:val="14"/>
              </w:rPr>
              <w:t>melawan</w:t>
            </w:r>
            <w:proofErr w:type="spellEnd"/>
            <w:r>
              <w:rPr>
                <w:rFonts w:ascii="Tahoma" w:hAnsi="Tahoma" w:cs="Tahoma"/>
                <w:sz w:val="14"/>
                <w:szCs w:val="14"/>
              </w:rPr>
              <w:t xml:space="preserve"> </w:t>
            </w:r>
            <w:proofErr w:type="spellStart"/>
            <w:r>
              <w:rPr>
                <w:rFonts w:ascii="Tahoma" w:hAnsi="Tahoma" w:cs="Tahoma"/>
                <w:sz w:val="14"/>
                <w:szCs w:val="14"/>
              </w:rPr>
              <w:t>hukum</w:t>
            </w:r>
            <w:proofErr w:type="spellEnd"/>
            <w:r>
              <w:rPr>
                <w:rFonts w:ascii="Tahoma" w:hAnsi="Tahoma" w:cs="Tahoma"/>
                <w:sz w:val="14"/>
                <w:szCs w:val="14"/>
              </w:rPr>
              <w:t xml:space="preserve"> </w:t>
            </w:r>
            <w:proofErr w:type="spellStart"/>
            <w:r>
              <w:rPr>
                <w:rFonts w:ascii="Tahoma" w:hAnsi="Tahoma" w:cs="Tahoma"/>
                <w:sz w:val="14"/>
                <w:szCs w:val="14"/>
              </w:rPr>
              <w:t>atau</w:t>
            </w:r>
            <w:proofErr w:type="spellEnd"/>
            <w:r>
              <w:rPr>
                <w:rFonts w:ascii="Tahoma" w:hAnsi="Tahoma" w:cs="Tahoma"/>
                <w:sz w:val="14"/>
                <w:szCs w:val="14"/>
              </w:rPr>
              <w:t xml:space="preserve"> </w:t>
            </w:r>
            <w:proofErr w:type="spellStart"/>
            <w:r>
              <w:rPr>
                <w:rFonts w:ascii="Tahoma" w:hAnsi="Tahoma" w:cs="Tahoma"/>
                <w:sz w:val="14"/>
                <w:szCs w:val="14"/>
              </w:rPr>
              <w:t>wanprestasi</w:t>
            </w:r>
            <w:proofErr w:type="spellEnd"/>
            <w:r>
              <w:rPr>
                <w:rFonts w:ascii="Tahoma" w:hAnsi="Tahoma" w:cs="Tahoma"/>
                <w:sz w:val="14"/>
                <w:szCs w:val="14"/>
              </w:rPr>
              <w:t xml:space="preserve"> dan </w:t>
            </w:r>
            <w:proofErr w:type="spellStart"/>
            <w:r>
              <w:rPr>
                <w:rFonts w:ascii="Tahoma" w:hAnsi="Tahoma" w:cs="Tahoma"/>
                <w:sz w:val="14"/>
                <w:szCs w:val="14"/>
              </w:rPr>
              <w:t>untuk</w:t>
            </w:r>
            <w:proofErr w:type="spellEnd"/>
            <w:r>
              <w:rPr>
                <w:rFonts w:ascii="Tahoma" w:hAnsi="Tahoma" w:cs="Tahoma"/>
                <w:sz w:val="14"/>
                <w:szCs w:val="14"/>
              </w:rPr>
              <w:t xml:space="preserve"> </w:t>
            </w:r>
            <w:proofErr w:type="spellStart"/>
            <w:r>
              <w:rPr>
                <w:rFonts w:ascii="Tahoma" w:hAnsi="Tahoma" w:cs="Tahoma"/>
                <w:sz w:val="14"/>
                <w:szCs w:val="14"/>
              </w:rPr>
              <w:t>mengetahui</w:t>
            </w:r>
            <w:proofErr w:type="spellEnd"/>
            <w:r>
              <w:rPr>
                <w:rFonts w:ascii="Tahoma" w:hAnsi="Tahoma" w:cs="Tahoma"/>
                <w:sz w:val="14"/>
                <w:szCs w:val="14"/>
              </w:rPr>
              <w:t xml:space="preserve"> </w:t>
            </w:r>
            <w:proofErr w:type="spellStart"/>
            <w:r>
              <w:rPr>
                <w:rFonts w:ascii="Tahoma" w:hAnsi="Tahoma" w:cs="Tahoma"/>
                <w:sz w:val="14"/>
                <w:szCs w:val="14"/>
              </w:rPr>
              <w:t>apa</w:t>
            </w:r>
            <w:proofErr w:type="spellEnd"/>
            <w:r>
              <w:rPr>
                <w:rFonts w:ascii="Tahoma" w:hAnsi="Tahoma" w:cs="Tahoma"/>
                <w:sz w:val="14"/>
                <w:szCs w:val="14"/>
              </w:rPr>
              <w:t xml:space="preserve"> </w:t>
            </w:r>
            <w:proofErr w:type="spellStart"/>
            <w:r>
              <w:rPr>
                <w:rFonts w:ascii="Tahoma" w:hAnsi="Tahoma" w:cs="Tahoma"/>
                <w:sz w:val="14"/>
                <w:szCs w:val="14"/>
              </w:rPr>
              <w:t>akibat</w:t>
            </w:r>
            <w:proofErr w:type="spellEnd"/>
            <w:r>
              <w:rPr>
                <w:rFonts w:ascii="Tahoma" w:hAnsi="Tahoma" w:cs="Tahoma"/>
                <w:sz w:val="14"/>
                <w:szCs w:val="14"/>
              </w:rPr>
              <w:t xml:space="preserve"> </w:t>
            </w:r>
            <w:proofErr w:type="spellStart"/>
            <w:r>
              <w:rPr>
                <w:rFonts w:ascii="Tahoma" w:hAnsi="Tahoma" w:cs="Tahoma"/>
                <w:sz w:val="14"/>
                <w:szCs w:val="14"/>
              </w:rPr>
              <w:t>hukum</w:t>
            </w:r>
            <w:proofErr w:type="spellEnd"/>
            <w:r>
              <w:rPr>
                <w:rFonts w:ascii="Tahoma" w:hAnsi="Tahoma" w:cs="Tahoma"/>
                <w:sz w:val="14"/>
                <w:szCs w:val="14"/>
              </w:rPr>
              <w:t xml:space="preserve"> yang </w:t>
            </w:r>
            <w:proofErr w:type="spellStart"/>
            <w:r>
              <w:rPr>
                <w:rFonts w:ascii="Tahoma" w:hAnsi="Tahoma" w:cs="Tahoma"/>
                <w:sz w:val="14"/>
                <w:szCs w:val="14"/>
              </w:rPr>
              <w:t>timbul</w:t>
            </w:r>
            <w:proofErr w:type="spellEnd"/>
            <w:r>
              <w:rPr>
                <w:rFonts w:ascii="Tahoma" w:hAnsi="Tahoma" w:cs="Tahoma"/>
                <w:sz w:val="14"/>
                <w:szCs w:val="14"/>
              </w:rPr>
              <w:t xml:space="preserve"> </w:t>
            </w:r>
            <w:proofErr w:type="spellStart"/>
            <w:r>
              <w:rPr>
                <w:rFonts w:ascii="Tahoma" w:hAnsi="Tahoma" w:cs="Tahoma"/>
                <w:sz w:val="14"/>
                <w:szCs w:val="14"/>
              </w:rPr>
              <w:t>dari</w:t>
            </w:r>
            <w:proofErr w:type="spellEnd"/>
            <w:r>
              <w:rPr>
                <w:rFonts w:ascii="Tahoma" w:hAnsi="Tahoma" w:cs="Tahoma"/>
                <w:sz w:val="14"/>
                <w:szCs w:val="14"/>
              </w:rPr>
              <w:t xml:space="preserve"> </w:t>
            </w:r>
            <w:proofErr w:type="spellStart"/>
            <w:r>
              <w:rPr>
                <w:rFonts w:ascii="Tahoma" w:hAnsi="Tahoma" w:cs="Tahoma"/>
                <w:sz w:val="14"/>
                <w:szCs w:val="14"/>
              </w:rPr>
              <w:t>suatu</w:t>
            </w:r>
            <w:proofErr w:type="spellEnd"/>
            <w:r>
              <w:rPr>
                <w:rFonts w:ascii="Tahoma" w:hAnsi="Tahoma" w:cs="Tahoma"/>
                <w:sz w:val="14"/>
                <w:szCs w:val="14"/>
              </w:rPr>
              <w:t xml:space="preserve"> </w:t>
            </w:r>
            <w:proofErr w:type="spellStart"/>
            <w:r>
              <w:rPr>
                <w:rFonts w:ascii="Tahoma" w:hAnsi="Tahoma" w:cs="Tahoma"/>
                <w:sz w:val="14"/>
                <w:szCs w:val="14"/>
              </w:rPr>
              <w:t>perbuatan</w:t>
            </w:r>
            <w:proofErr w:type="spellEnd"/>
            <w:r>
              <w:rPr>
                <w:rFonts w:ascii="Tahoma" w:hAnsi="Tahoma" w:cs="Tahoma"/>
                <w:sz w:val="14"/>
                <w:szCs w:val="14"/>
              </w:rPr>
              <w:t xml:space="preserve"> </w:t>
            </w:r>
            <w:proofErr w:type="spellStart"/>
            <w:r>
              <w:rPr>
                <w:rFonts w:ascii="Tahoma" w:hAnsi="Tahoma" w:cs="Tahoma"/>
                <w:sz w:val="14"/>
                <w:szCs w:val="14"/>
              </w:rPr>
              <w:t>pembatalan</w:t>
            </w:r>
            <w:proofErr w:type="spellEnd"/>
            <w:r>
              <w:rPr>
                <w:rFonts w:ascii="Tahoma" w:hAnsi="Tahoma" w:cs="Tahoma"/>
                <w:sz w:val="14"/>
                <w:szCs w:val="14"/>
              </w:rPr>
              <w:t xml:space="preserve"> </w:t>
            </w:r>
            <w:proofErr w:type="spellStart"/>
            <w:r>
              <w:rPr>
                <w:rFonts w:ascii="Tahoma" w:hAnsi="Tahoma" w:cs="Tahoma"/>
                <w:sz w:val="14"/>
                <w:szCs w:val="14"/>
              </w:rPr>
              <w:t>janji</w:t>
            </w:r>
            <w:proofErr w:type="spellEnd"/>
            <w:r>
              <w:rPr>
                <w:rFonts w:ascii="Tahoma" w:hAnsi="Tahoma" w:cs="Tahoma"/>
                <w:sz w:val="14"/>
                <w:szCs w:val="14"/>
              </w:rPr>
              <w:t xml:space="preserve"> </w:t>
            </w:r>
            <w:proofErr w:type="spellStart"/>
            <w:r>
              <w:rPr>
                <w:rFonts w:ascii="Tahoma" w:hAnsi="Tahoma" w:cs="Tahoma"/>
                <w:sz w:val="14"/>
                <w:szCs w:val="14"/>
              </w:rPr>
              <w:t>kawin</w:t>
            </w:r>
            <w:proofErr w:type="spellEnd"/>
            <w:r>
              <w:rPr>
                <w:rFonts w:ascii="Tahoma" w:hAnsi="Tahoma" w:cs="Tahoma"/>
                <w:sz w:val="14"/>
                <w:szCs w:val="14"/>
              </w:rPr>
              <w:t xml:space="preserve"> </w:t>
            </w:r>
            <w:proofErr w:type="spellStart"/>
            <w:r>
              <w:rPr>
                <w:rFonts w:ascii="Tahoma" w:hAnsi="Tahoma" w:cs="Tahoma"/>
                <w:sz w:val="14"/>
                <w:szCs w:val="14"/>
              </w:rPr>
              <w:t>sepihak</w:t>
            </w:r>
            <w:proofErr w:type="spellEnd"/>
            <w:r>
              <w:rPr>
                <w:rFonts w:ascii="Tahoma" w:hAnsi="Tahoma" w:cs="Tahoma"/>
                <w:sz w:val="14"/>
                <w:szCs w:val="14"/>
              </w:rPr>
              <w:t xml:space="preserve">. </w:t>
            </w:r>
            <w:proofErr w:type="spellStart"/>
            <w:r>
              <w:rPr>
                <w:rFonts w:ascii="Tahoma" w:hAnsi="Tahoma" w:cs="Tahoma"/>
                <w:sz w:val="14"/>
                <w:szCs w:val="14"/>
              </w:rPr>
              <w:t>Penelitian</w:t>
            </w:r>
            <w:proofErr w:type="spellEnd"/>
            <w:r>
              <w:rPr>
                <w:rFonts w:ascii="Tahoma" w:hAnsi="Tahoma" w:cs="Tahoma"/>
                <w:sz w:val="14"/>
                <w:szCs w:val="14"/>
              </w:rPr>
              <w:t xml:space="preserve"> </w:t>
            </w:r>
            <w:proofErr w:type="spellStart"/>
            <w:r>
              <w:rPr>
                <w:rFonts w:ascii="Tahoma" w:hAnsi="Tahoma" w:cs="Tahoma"/>
                <w:sz w:val="14"/>
                <w:szCs w:val="14"/>
              </w:rPr>
              <w:t>ini</w:t>
            </w:r>
            <w:proofErr w:type="spellEnd"/>
            <w:r>
              <w:rPr>
                <w:rFonts w:ascii="Tahoma" w:hAnsi="Tahoma" w:cs="Tahoma"/>
                <w:sz w:val="14"/>
                <w:szCs w:val="14"/>
              </w:rPr>
              <w:t xml:space="preserve"> </w:t>
            </w:r>
            <w:proofErr w:type="spellStart"/>
            <w:r>
              <w:rPr>
                <w:rFonts w:ascii="Tahoma" w:hAnsi="Tahoma" w:cs="Tahoma"/>
                <w:sz w:val="14"/>
                <w:szCs w:val="14"/>
              </w:rPr>
              <w:t>merupakan</w:t>
            </w:r>
            <w:proofErr w:type="spellEnd"/>
            <w:r>
              <w:rPr>
                <w:rFonts w:ascii="Tahoma" w:hAnsi="Tahoma" w:cs="Tahoma"/>
                <w:sz w:val="14"/>
                <w:szCs w:val="14"/>
              </w:rPr>
              <w:t xml:space="preserve"> </w:t>
            </w:r>
            <w:proofErr w:type="spellStart"/>
            <w:r>
              <w:rPr>
                <w:rFonts w:ascii="Tahoma" w:hAnsi="Tahoma" w:cs="Tahoma"/>
                <w:sz w:val="14"/>
                <w:szCs w:val="14"/>
              </w:rPr>
              <w:t>penelitian</w:t>
            </w:r>
            <w:proofErr w:type="spellEnd"/>
            <w:r>
              <w:rPr>
                <w:rFonts w:ascii="Tahoma" w:hAnsi="Tahoma" w:cs="Tahoma"/>
                <w:sz w:val="14"/>
                <w:szCs w:val="14"/>
              </w:rPr>
              <w:t xml:space="preserve"> </w:t>
            </w:r>
            <w:proofErr w:type="spellStart"/>
            <w:r>
              <w:rPr>
                <w:rFonts w:ascii="Tahoma" w:hAnsi="Tahoma" w:cs="Tahoma"/>
                <w:sz w:val="14"/>
                <w:szCs w:val="14"/>
              </w:rPr>
              <w:t>yuridis</w:t>
            </w:r>
            <w:proofErr w:type="spellEnd"/>
            <w:r>
              <w:rPr>
                <w:rFonts w:ascii="Tahoma" w:hAnsi="Tahoma" w:cs="Tahoma"/>
                <w:sz w:val="14"/>
                <w:szCs w:val="14"/>
              </w:rPr>
              <w:t xml:space="preserve"> </w:t>
            </w:r>
            <w:proofErr w:type="spellStart"/>
            <w:r>
              <w:rPr>
                <w:rFonts w:ascii="Tahoma" w:hAnsi="Tahoma" w:cs="Tahoma"/>
                <w:sz w:val="14"/>
                <w:szCs w:val="14"/>
              </w:rPr>
              <w:t>normatif</w:t>
            </w:r>
            <w:proofErr w:type="spellEnd"/>
            <w:r>
              <w:rPr>
                <w:rFonts w:ascii="Tahoma" w:hAnsi="Tahoma" w:cs="Tahoma"/>
                <w:sz w:val="14"/>
                <w:szCs w:val="14"/>
                <w:lang w:val="en-US"/>
              </w:rPr>
              <w:t xml:space="preserve">, </w:t>
            </w:r>
            <w:r>
              <w:rPr>
                <w:rFonts w:ascii="Tahoma" w:hAnsi="Tahoma" w:cs="Tahoma"/>
                <w:sz w:val="14"/>
                <w:szCs w:val="14"/>
              </w:rPr>
              <w:t xml:space="preserve">pada </w:t>
            </w:r>
            <w:proofErr w:type="spellStart"/>
            <w:r>
              <w:rPr>
                <w:rFonts w:ascii="Tahoma" w:hAnsi="Tahoma" w:cs="Tahoma"/>
                <w:sz w:val="14"/>
                <w:szCs w:val="14"/>
              </w:rPr>
              <w:t>hakikatnya</w:t>
            </w:r>
            <w:proofErr w:type="spellEnd"/>
            <w:r>
              <w:rPr>
                <w:rFonts w:ascii="Tahoma" w:hAnsi="Tahoma" w:cs="Tahoma"/>
                <w:sz w:val="14"/>
                <w:szCs w:val="14"/>
              </w:rPr>
              <w:t xml:space="preserve"> </w:t>
            </w:r>
            <w:proofErr w:type="spellStart"/>
            <w:r>
              <w:rPr>
                <w:rFonts w:ascii="Tahoma" w:hAnsi="Tahoma" w:cs="Tahoma"/>
                <w:sz w:val="14"/>
                <w:szCs w:val="14"/>
              </w:rPr>
              <w:t>mengkaji</w:t>
            </w:r>
            <w:proofErr w:type="spellEnd"/>
            <w:r>
              <w:rPr>
                <w:rFonts w:ascii="Tahoma" w:hAnsi="Tahoma" w:cs="Tahoma"/>
                <w:sz w:val="14"/>
                <w:szCs w:val="14"/>
              </w:rPr>
              <w:t xml:space="preserve"> </w:t>
            </w:r>
            <w:proofErr w:type="spellStart"/>
            <w:r>
              <w:rPr>
                <w:rFonts w:ascii="Tahoma" w:hAnsi="Tahoma" w:cs="Tahoma"/>
                <w:sz w:val="14"/>
                <w:szCs w:val="14"/>
              </w:rPr>
              <w:t>hukum</w:t>
            </w:r>
            <w:proofErr w:type="spellEnd"/>
            <w:r>
              <w:rPr>
                <w:rFonts w:ascii="Tahoma" w:hAnsi="Tahoma" w:cs="Tahoma"/>
                <w:sz w:val="14"/>
                <w:szCs w:val="14"/>
              </w:rPr>
              <w:t xml:space="preserve"> yang di </w:t>
            </w:r>
            <w:proofErr w:type="spellStart"/>
            <w:r>
              <w:rPr>
                <w:rFonts w:ascii="Tahoma" w:hAnsi="Tahoma" w:cs="Tahoma"/>
                <w:sz w:val="14"/>
                <w:szCs w:val="14"/>
              </w:rPr>
              <w:t>konsepkan</w:t>
            </w:r>
            <w:proofErr w:type="spellEnd"/>
            <w:r>
              <w:rPr>
                <w:rFonts w:ascii="Tahoma" w:hAnsi="Tahoma" w:cs="Tahoma"/>
                <w:sz w:val="14"/>
                <w:szCs w:val="14"/>
              </w:rPr>
              <w:t xml:space="preserve"> </w:t>
            </w:r>
            <w:proofErr w:type="spellStart"/>
            <w:r>
              <w:rPr>
                <w:rFonts w:ascii="Tahoma" w:hAnsi="Tahoma" w:cs="Tahoma"/>
                <w:sz w:val="14"/>
                <w:szCs w:val="14"/>
              </w:rPr>
              <w:t>sebagai</w:t>
            </w:r>
            <w:proofErr w:type="spellEnd"/>
            <w:r>
              <w:rPr>
                <w:rFonts w:ascii="Tahoma" w:hAnsi="Tahoma" w:cs="Tahoma"/>
                <w:sz w:val="14"/>
                <w:szCs w:val="14"/>
              </w:rPr>
              <w:t xml:space="preserve"> </w:t>
            </w:r>
            <w:proofErr w:type="spellStart"/>
            <w:r>
              <w:rPr>
                <w:rFonts w:ascii="Tahoma" w:hAnsi="Tahoma" w:cs="Tahoma"/>
                <w:sz w:val="14"/>
                <w:szCs w:val="14"/>
              </w:rPr>
              <w:t>norma</w:t>
            </w:r>
            <w:proofErr w:type="spellEnd"/>
            <w:r>
              <w:rPr>
                <w:rFonts w:ascii="Tahoma" w:hAnsi="Tahoma" w:cs="Tahoma"/>
                <w:sz w:val="14"/>
                <w:szCs w:val="14"/>
              </w:rPr>
              <w:t xml:space="preserve"> </w:t>
            </w:r>
            <w:proofErr w:type="spellStart"/>
            <w:r>
              <w:rPr>
                <w:rFonts w:ascii="Tahoma" w:hAnsi="Tahoma" w:cs="Tahoma"/>
                <w:sz w:val="14"/>
                <w:szCs w:val="14"/>
              </w:rPr>
              <w:t>atau</w:t>
            </w:r>
            <w:proofErr w:type="spellEnd"/>
            <w:r>
              <w:rPr>
                <w:rFonts w:ascii="Tahoma" w:hAnsi="Tahoma" w:cs="Tahoma"/>
                <w:sz w:val="14"/>
                <w:szCs w:val="14"/>
              </w:rPr>
              <w:t xml:space="preserve"> </w:t>
            </w:r>
            <w:proofErr w:type="spellStart"/>
            <w:r>
              <w:rPr>
                <w:rFonts w:ascii="Tahoma" w:hAnsi="Tahoma" w:cs="Tahoma"/>
                <w:sz w:val="14"/>
                <w:szCs w:val="14"/>
              </w:rPr>
              <w:t>kaidah</w:t>
            </w:r>
            <w:proofErr w:type="spellEnd"/>
            <w:r>
              <w:rPr>
                <w:rFonts w:ascii="Tahoma" w:hAnsi="Tahoma" w:cs="Tahoma"/>
                <w:sz w:val="14"/>
                <w:szCs w:val="14"/>
              </w:rPr>
              <w:t xml:space="preserve"> yang </w:t>
            </w:r>
            <w:proofErr w:type="spellStart"/>
            <w:r>
              <w:rPr>
                <w:rFonts w:ascii="Tahoma" w:hAnsi="Tahoma" w:cs="Tahoma"/>
                <w:sz w:val="14"/>
                <w:szCs w:val="14"/>
              </w:rPr>
              <w:t>berlaku</w:t>
            </w:r>
            <w:proofErr w:type="spellEnd"/>
            <w:r>
              <w:rPr>
                <w:rFonts w:ascii="Tahoma" w:hAnsi="Tahoma" w:cs="Tahoma"/>
                <w:sz w:val="14"/>
                <w:szCs w:val="14"/>
              </w:rPr>
              <w:t xml:space="preserve"> </w:t>
            </w:r>
            <w:proofErr w:type="spellStart"/>
            <w:r>
              <w:rPr>
                <w:rFonts w:ascii="Tahoma" w:hAnsi="Tahoma" w:cs="Tahoma"/>
                <w:sz w:val="14"/>
                <w:szCs w:val="14"/>
              </w:rPr>
              <w:t>dalam</w:t>
            </w:r>
            <w:proofErr w:type="spellEnd"/>
            <w:r>
              <w:rPr>
                <w:rFonts w:ascii="Tahoma" w:hAnsi="Tahoma" w:cs="Tahoma"/>
                <w:sz w:val="14"/>
                <w:szCs w:val="14"/>
              </w:rPr>
              <w:t xml:space="preserve"> </w:t>
            </w:r>
            <w:proofErr w:type="spellStart"/>
            <w:r>
              <w:rPr>
                <w:rFonts w:ascii="Tahoma" w:hAnsi="Tahoma" w:cs="Tahoma"/>
                <w:sz w:val="14"/>
                <w:szCs w:val="14"/>
              </w:rPr>
              <w:t>masyarakat</w:t>
            </w:r>
            <w:proofErr w:type="spellEnd"/>
            <w:r>
              <w:rPr>
                <w:rFonts w:ascii="Tahoma" w:hAnsi="Tahoma" w:cs="Tahoma"/>
                <w:sz w:val="14"/>
                <w:szCs w:val="14"/>
              </w:rPr>
              <w:t xml:space="preserve">, dan </w:t>
            </w:r>
            <w:proofErr w:type="spellStart"/>
            <w:r>
              <w:rPr>
                <w:rFonts w:ascii="Tahoma" w:hAnsi="Tahoma" w:cs="Tahoma"/>
                <w:sz w:val="14"/>
                <w:szCs w:val="14"/>
              </w:rPr>
              <w:t>menjadi</w:t>
            </w:r>
            <w:proofErr w:type="spellEnd"/>
            <w:r>
              <w:rPr>
                <w:rFonts w:ascii="Tahoma" w:hAnsi="Tahoma" w:cs="Tahoma"/>
                <w:sz w:val="14"/>
                <w:szCs w:val="14"/>
              </w:rPr>
              <w:t xml:space="preserve"> </w:t>
            </w:r>
            <w:proofErr w:type="spellStart"/>
            <w:r>
              <w:rPr>
                <w:rFonts w:ascii="Tahoma" w:hAnsi="Tahoma" w:cs="Tahoma"/>
                <w:sz w:val="14"/>
                <w:szCs w:val="14"/>
              </w:rPr>
              <w:t>acuan</w:t>
            </w:r>
            <w:proofErr w:type="spellEnd"/>
            <w:r>
              <w:rPr>
                <w:rFonts w:ascii="Tahoma" w:hAnsi="Tahoma" w:cs="Tahoma"/>
                <w:sz w:val="14"/>
                <w:szCs w:val="14"/>
              </w:rPr>
              <w:t xml:space="preserve"> </w:t>
            </w:r>
            <w:proofErr w:type="spellStart"/>
            <w:r>
              <w:rPr>
                <w:rFonts w:ascii="Tahoma" w:hAnsi="Tahoma" w:cs="Tahoma"/>
                <w:sz w:val="14"/>
                <w:szCs w:val="14"/>
              </w:rPr>
              <w:t>perilaku</w:t>
            </w:r>
            <w:proofErr w:type="spellEnd"/>
            <w:r>
              <w:rPr>
                <w:rFonts w:ascii="Tahoma" w:hAnsi="Tahoma" w:cs="Tahoma"/>
                <w:sz w:val="14"/>
                <w:szCs w:val="14"/>
              </w:rPr>
              <w:t xml:space="preserve"> </w:t>
            </w:r>
            <w:proofErr w:type="spellStart"/>
            <w:r>
              <w:rPr>
                <w:rFonts w:ascii="Tahoma" w:hAnsi="Tahoma" w:cs="Tahoma"/>
                <w:sz w:val="14"/>
                <w:szCs w:val="14"/>
              </w:rPr>
              <w:t>setiap</w:t>
            </w:r>
            <w:proofErr w:type="spellEnd"/>
            <w:r>
              <w:rPr>
                <w:rFonts w:ascii="Tahoma" w:hAnsi="Tahoma" w:cs="Tahoma"/>
                <w:sz w:val="14"/>
                <w:szCs w:val="14"/>
              </w:rPr>
              <w:t xml:space="preserve"> orang. </w:t>
            </w:r>
            <w:proofErr w:type="spellStart"/>
            <w:r>
              <w:rPr>
                <w:rFonts w:ascii="Tahoma" w:hAnsi="Tahoma" w:cs="Tahoma"/>
                <w:sz w:val="14"/>
                <w:szCs w:val="14"/>
              </w:rPr>
              <w:t>Penelitian</w:t>
            </w:r>
            <w:proofErr w:type="spellEnd"/>
            <w:r>
              <w:rPr>
                <w:rFonts w:ascii="Tahoma" w:hAnsi="Tahoma" w:cs="Tahoma"/>
                <w:sz w:val="14"/>
                <w:szCs w:val="14"/>
              </w:rPr>
              <w:t xml:space="preserve"> </w:t>
            </w:r>
            <w:proofErr w:type="spellStart"/>
            <w:r>
              <w:rPr>
                <w:rFonts w:ascii="Tahoma" w:hAnsi="Tahoma" w:cs="Tahoma"/>
                <w:sz w:val="14"/>
                <w:szCs w:val="14"/>
              </w:rPr>
              <w:t>ini</w:t>
            </w:r>
            <w:proofErr w:type="spellEnd"/>
            <w:r>
              <w:rPr>
                <w:rFonts w:ascii="Tahoma" w:hAnsi="Tahoma" w:cs="Tahoma"/>
                <w:sz w:val="14"/>
                <w:szCs w:val="14"/>
              </w:rPr>
              <w:t xml:space="preserve"> </w:t>
            </w:r>
            <w:proofErr w:type="spellStart"/>
            <w:r>
              <w:rPr>
                <w:rFonts w:ascii="Tahoma" w:hAnsi="Tahoma" w:cs="Tahoma"/>
                <w:sz w:val="14"/>
                <w:szCs w:val="14"/>
              </w:rPr>
              <w:t>menekankan</w:t>
            </w:r>
            <w:proofErr w:type="spellEnd"/>
            <w:r>
              <w:rPr>
                <w:rFonts w:ascii="Tahoma" w:hAnsi="Tahoma" w:cs="Tahoma"/>
                <w:sz w:val="14"/>
                <w:szCs w:val="14"/>
              </w:rPr>
              <w:t xml:space="preserve"> pada data </w:t>
            </w:r>
            <w:proofErr w:type="spellStart"/>
            <w:r>
              <w:rPr>
                <w:rFonts w:ascii="Tahoma" w:hAnsi="Tahoma" w:cs="Tahoma"/>
                <w:sz w:val="14"/>
                <w:szCs w:val="14"/>
              </w:rPr>
              <w:t>sekunder</w:t>
            </w:r>
            <w:proofErr w:type="spellEnd"/>
            <w:r>
              <w:rPr>
                <w:rFonts w:ascii="Tahoma" w:hAnsi="Tahoma" w:cs="Tahoma"/>
                <w:sz w:val="14"/>
                <w:szCs w:val="14"/>
              </w:rPr>
              <w:t xml:space="preserve"> yang </w:t>
            </w:r>
            <w:proofErr w:type="spellStart"/>
            <w:r>
              <w:rPr>
                <w:rFonts w:ascii="Tahoma" w:hAnsi="Tahoma" w:cs="Tahoma"/>
                <w:sz w:val="14"/>
                <w:szCs w:val="14"/>
              </w:rPr>
              <w:t>menekankan</w:t>
            </w:r>
            <w:proofErr w:type="spellEnd"/>
            <w:r>
              <w:rPr>
                <w:rFonts w:ascii="Tahoma" w:hAnsi="Tahoma" w:cs="Tahoma"/>
                <w:sz w:val="14"/>
                <w:szCs w:val="14"/>
              </w:rPr>
              <w:t xml:space="preserve"> </w:t>
            </w:r>
            <w:proofErr w:type="spellStart"/>
            <w:r>
              <w:rPr>
                <w:rFonts w:ascii="Tahoma" w:hAnsi="Tahoma" w:cs="Tahoma"/>
                <w:sz w:val="14"/>
                <w:szCs w:val="14"/>
              </w:rPr>
              <w:t>kajian</w:t>
            </w:r>
            <w:proofErr w:type="spellEnd"/>
            <w:r>
              <w:rPr>
                <w:rFonts w:ascii="Tahoma" w:hAnsi="Tahoma" w:cs="Tahoma"/>
                <w:sz w:val="14"/>
                <w:szCs w:val="14"/>
              </w:rPr>
              <w:t xml:space="preserve"> pada </w:t>
            </w:r>
            <w:proofErr w:type="spellStart"/>
            <w:r>
              <w:rPr>
                <w:rFonts w:ascii="Tahoma" w:hAnsi="Tahoma" w:cs="Tahoma"/>
                <w:sz w:val="14"/>
                <w:szCs w:val="14"/>
              </w:rPr>
              <w:t>asas-asas</w:t>
            </w:r>
            <w:proofErr w:type="spellEnd"/>
            <w:r>
              <w:rPr>
                <w:rFonts w:ascii="Tahoma" w:hAnsi="Tahoma" w:cs="Tahoma"/>
                <w:sz w:val="14"/>
                <w:szCs w:val="14"/>
              </w:rPr>
              <w:t xml:space="preserve"> </w:t>
            </w:r>
            <w:proofErr w:type="spellStart"/>
            <w:r>
              <w:rPr>
                <w:rFonts w:ascii="Tahoma" w:hAnsi="Tahoma" w:cs="Tahoma"/>
                <w:sz w:val="14"/>
                <w:szCs w:val="14"/>
              </w:rPr>
              <w:t>hukum</w:t>
            </w:r>
            <w:proofErr w:type="spellEnd"/>
            <w:r>
              <w:rPr>
                <w:rFonts w:ascii="Tahoma" w:hAnsi="Tahoma" w:cs="Tahoma"/>
                <w:sz w:val="14"/>
                <w:szCs w:val="14"/>
              </w:rPr>
              <w:t xml:space="preserve"> </w:t>
            </w:r>
            <w:proofErr w:type="spellStart"/>
            <w:r>
              <w:rPr>
                <w:rFonts w:ascii="Tahoma" w:hAnsi="Tahoma" w:cs="Tahoma"/>
                <w:sz w:val="14"/>
                <w:szCs w:val="14"/>
              </w:rPr>
              <w:t>positif</w:t>
            </w:r>
            <w:proofErr w:type="spellEnd"/>
            <w:r>
              <w:rPr>
                <w:rFonts w:ascii="Tahoma" w:hAnsi="Tahoma" w:cs="Tahoma"/>
                <w:sz w:val="14"/>
                <w:szCs w:val="14"/>
              </w:rPr>
              <w:t xml:space="preserve"> yang </w:t>
            </w:r>
            <w:proofErr w:type="spellStart"/>
            <w:r>
              <w:rPr>
                <w:rFonts w:ascii="Tahoma" w:hAnsi="Tahoma" w:cs="Tahoma"/>
                <w:sz w:val="14"/>
                <w:szCs w:val="14"/>
              </w:rPr>
              <w:t>berasal</w:t>
            </w:r>
            <w:proofErr w:type="spellEnd"/>
            <w:r>
              <w:rPr>
                <w:rFonts w:ascii="Tahoma" w:hAnsi="Tahoma" w:cs="Tahoma"/>
                <w:sz w:val="14"/>
                <w:szCs w:val="14"/>
              </w:rPr>
              <w:t xml:space="preserve"> </w:t>
            </w:r>
            <w:proofErr w:type="spellStart"/>
            <w:r>
              <w:rPr>
                <w:rFonts w:ascii="Tahoma" w:hAnsi="Tahoma" w:cs="Tahoma"/>
                <w:sz w:val="14"/>
                <w:szCs w:val="14"/>
              </w:rPr>
              <w:t>dari</w:t>
            </w:r>
            <w:proofErr w:type="spellEnd"/>
            <w:r>
              <w:rPr>
                <w:rFonts w:ascii="Tahoma" w:hAnsi="Tahoma" w:cs="Tahoma"/>
                <w:sz w:val="14"/>
                <w:szCs w:val="14"/>
              </w:rPr>
              <w:t xml:space="preserve"> data </w:t>
            </w:r>
            <w:proofErr w:type="spellStart"/>
            <w:r>
              <w:rPr>
                <w:rFonts w:ascii="Tahoma" w:hAnsi="Tahoma" w:cs="Tahoma"/>
                <w:sz w:val="14"/>
                <w:szCs w:val="14"/>
              </w:rPr>
              <w:t>kepustakaan</w:t>
            </w:r>
            <w:proofErr w:type="spellEnd"/>
            <w:r>
              <w:rPr>
                <w:rFonts w:ascii="Tahoma" w:hAnsi="Tahoma" w:cs="Tahoma"/>
                <w:sz w:val="14"/>
                <w:szCs w:val="14"/>
              </w:rPr>
              <w:t xml:space="preserve"> yang </w:t>
            </w:r>
            <w:proofErr w:type="spellStart"/>
            <w:r>
              <w:rPr>
                <w:rFonts w:ascii="Tahoma" w:hAnsi="Tahoma" w:cs="Tahoma"/>
                <w:sz w:val="14"/>
                <w:szCs w:val="14"/>
              </w:rPr>
              <w:t>berarti</w:t>
            </w:r>
            <w:proofErr w:type="spellEnd"/>
            <w:r>
              <w:rPr>
                <w:rFonts w:ascii="Tahoma" w:hAnsi="Tahoma" w:cs="Tahoma"/>
                <w:sz w:val="14"/>
                <w:szCs w:val="14"/>
              </w:rPr>
              <w:t xml:space="preserve"> </w:t>
            </w:r>
            <w:proofErr w:type="spellStart"/>
            <w:r>
              <w:rPr>
                <w:rFonts w:ascii="Tahoma" w:hAnsi="Tahoma" w:cs="Tahoma"/>
                <w:sz w:val="14"/>
                <w:szCs w:val="14"/>
              </w:rPr>
              <w:t>akan</w:t>
            </w:r>
            <w:proofErr w:type="spellEnd"/>
            <w:r>
              <w:rPr>
                <w:rFonts w:ascii="Tahoma" w:hAnsi="Tahoma" w:cs="Tahoma"/>
                <w:sz w:val="14"/>
                <w:szCs w:val="14"/>
              </w:rPr>
              <w:t xml:space="preserve"> </w:t>
            </w:r>
            <w:proofErr w:type="spellStart"/>
            <w:r>
              <w:rPr>
                <w:rFonts w:ascii="Tahoma" w:hAnsi="Tahoma" w:cs="Tahoma"/>
                <w:sz w:val="14"/>
                <w:szCs w:val="14"/>
              </w:rPr>
              <w:t>meneliti</w:t>
            </w:r>
            <w:proofErr w:type="spellEnd"/>
            <w:r>
              <w:rPr>
                <w:rFonts w:ascii="Tahoma" w:hAnsi="Tahoma" w:cs="Tahoma"/>
                <w:sz w:val="14"/>
                <w:szCs w:val="14"/>
              </w:rPr>
              <w:t xml:space="preserve"> dan </w:t>
            </w:r>
            <w:proofErr w:type="spellStart"/>
            <w:r>
              <w:rPr>
                <w:rFonts w:ascii="Tahoma" w:hAnsi="Tahoma" w:cs="Tahoma"/>
                <w:sz w:val="14"/>
                <w:szCs w:val="14"/>
              </w:rPr>
              <w:t>mengkaji</w:t>
            </w:r>
            <w:proofErr w:type="spellEnd"/>
            <w:r>
              <w:rPr>
                <w:rFonts w:ascii="Tahoma" w:hAnsi="Tahoma" w:cs="Tahoma"/>
                <w:sz w:val="14"/>
                <w:szCs w:val="14"/>
              </w:rPr>
              <w:t xml:space="preserve"> data </w:t>
            </w:r>
            <w:proofErr w:type="spellStart"/>
            <w:r>
              <w:rPr>
                <w:rFonts w:ascii="Tahoma" w:hAnsi="Tahoma" w:cs="Tahoma"/>
                <w:sz w:val="14"/>
                <w:szCs w:val="14"/>
              </w:rPr>
              <w:t>sekunder</w:t>
            </w:r>
            <w:proofErr w:type="spellEnd"/>
            <w:r>
              <w:rPr>
                <w:rFonts w:ascii="Tahoma" w:hAnsi="Tahoma" w:cs="Tahoma"/>
                <w:sz w:val="14"/>
                <w:szCs w:val="14"/>
              </w:rPr>
              <w:t xml:space="preserve"> </w:t>
            </w:r>
            <w:proofErr w:type="spellStart"/>
            <w:r>
              <w:rPr>
                <w:rFonts w:ascii="Tahoma" w:hAnsi="Tahoma" w:cs="Tahoma"/>
                <w:sz w:val="14"/>
                <w:szCs w:val="14"/>
              </w:rPr>
              <w:t>sebagai</w:t>
            </w:r>
            <w:proofErr w:type="spellEnd"/>
            <w:r>
              <w:rPr>
                <w:rFonts w:ascii="Tahoma" w:hAnsi="Tahoma" w:cs="Tahoma"/>
                <w:sz w:val="14"/>
                <w:szCs w:val="14"/>
              </w:rPr>
              <w:t xml:space="preserve"> </w:t>
            </w:r>
            <w:proofErr w:type="spellStart"/>
            <w:r>
              <w:rPr>
                <w:rFonts w:ascii="Tahoma" w:hAnsi="Tahoma" w:cs="Tahoma"/>
                <w:sz w:val="14"/>
                <w:szCs w:val="14"/>
              </w:rPr>
              <w:t>pendekatan</w:t>
            </w:r>
            <w:proofErr w:type="spellEnd"/>
            <w:r>
              <w:rPr>
                <w:rFonts w:ascii="Tahoma" w:hAnsi="Tahoma" w:cs="Tahoma"/>
                <w:sz w:val="14"/>
                <w:szCs w:val="14"/>
              </w:rPr>
              <w:t xml:space="preserve"> </w:t>
            </w:r>
            <w:proofErr w:type="spellStart"/>
            <w:r>
              <w:rPr>
                <w:rFonts w:ascii="Tahoma" w:hAnsi="Tahoma" w:cs="Tahoma"/>
                <w:sz w:val="14"/>
                <w:szCs w:val="14"/>
              </w:rPr>
              <w:t>normatif</w:t>
            </w:r>
            <w:proofErr w:type="spellEnd"/>
            <w:r>
              <w:rPr>
                <w:rFonts w:ascii="Tahoma" w:hAnsi="Tahoma" w:cs="Tahoma"/>
                <w:sz w:val="14"/>
                <w:szCs w:val="14"/>
              </w:rPr>
              <w:t xml:space="preserve">. </w:t>
            </w:r>
            <w:proofErr w:type="spellStart"/>
            <w:r>
              <w:rPr>
                <w:rFonts w:ascii="Tahoma" w:hAnsi="Tahoma" w:cs="Tahoma"/>
                <w:sz w:val="14"/>
                <w:szCs w:val="14"/>
              </w:rPr>
              <w:t>Spesifikasi</w:t>
            </w:r>
            <w:proofErr w:type="spellEnd"/>
            <w:r>
              <w:rPr>
                <w:rFonts w:ascii="Tahoma" w:hAnsi="Tahoma" w:cs="Tahoma"/>
                <w:sz w:val="14"/>
                <w:szCs w:val="14"/>
              </w:rPr>
              <w:t xml:space="preserve"> </w:t>
            </w:r>
            <w:proofErr w:type="spellStart"/>
            <w:r>
              <w:rPr>
                <w:rFonts w:ascii="Tahoma" w:hAnsi="Tahoma" w:cs="Tahoma"/>
                <w:sz w:val="14"/>
                <w:szCs w:val="14"/>
              </w:rPr>
              <w:t>penelitian</w:t>
            </w:r>
            <w:proofErr w:type="spellEnd"/>
            <w:r>
              <w:rPr>
                <w:rFonts w:ascii="Tahoma" w:hAnsi="Tahoma" w:cs="Tahoma"/>
                <w:sz w:val="14"/>
                <w:szCs w:val="14"/>
              </w:rPr>
              <w:t xml:space="preserve"> yang </w:t>
            </w:r>
            <w:proofErr w:type="spellStart"/>
            <w:r>
              <w:rPr>
                <w:rFonts w:ascii="Tahoma" w:hAnsi="Tahoma" w:cs="Tahoma"/>
                <w:sz w:val="14"/>
                <w:szCs w:val="14"/>
              </w:rPr>
              <w:t>digunakan</w:t>
            </w:r>
            <w:proofErr w:type="spellEnd"/>
            <w:r>
              <w:rPr>
                <w:rFonts w:ascii="Tahoma" w:hAnsi="Tahoma" w:cs="Tahoma"/>
                <w:sz w:val="14"/>
                <w:szCs w:val="14"/>
              </w:rPr>
              <w:t xml:space="preserve"> </w:t>
            </w:r>
            <w:proofErr w:type="spellStart"/>
            <w:r>
              <w:rPr>
                <w:rFonts w:ascii="Tahoma" w:hAnsi="Tahoma" w:cs="Tahoma"/>
                <w:sz w:val="14"/>
                <w:szCs w:val="14"/>
              </w:rPr>
              <w:t>adalah</w:t>
            </w:r>
            <w:proofErr w:type="spellEnd"/>
            <w:r>
              <w:rPr>
                <w:rFonts w:ascii="Tahoma" w:hAnsi="Tahoma" w:cs="Tahoma"/>
                <w:sz w:val="14"/>
                <w:szCs w:val="14"/>
              </w:rPr>
              <w:t xml:space="preserve"> </w:t>
            </w:r>
            <w:proofErr w:type="spellStart"/>
            <w:r>
              <w:rPr>
                <w:rFonts w:ascii="Tahoma" w:hAnsi="Tahoma" w:cs="Tahoma"/>
                <w:sz w:val="14"/>
                <w:szCs w:val="14"/>
              </w:rPr>
              <w:t>deskriptif-</w:t>
            </w:r>
            <w:r>
              <w:rPr>
                <w:rFonts w:ascii="Tahoma" w:hAnsi="Tahoma" w:cs="Tahoma"/>
                <w:sz w:val="14"/>
                <w:szCs w:val="14"/>
              </w:rPr>
              <w:t>analitis</w:t>
            </w:r>
            <w:proofErr w:type="spellEnd"/>
            <w:r>
              <w:rPr>
                <w:rFonts w:ascii="Tahoma" w:hAnsi="Tahoma" w:cs="Tahoma"/>
                <w:sz w:val="14"/>
                <w:szCs w:val="14"/>
              </w:rPr>
              <w:t xml:space="preserve">, </w:t>
            </w:r>
            <w:proofErr w:type="spellStart"/>
            <w:r>
              <w:rPr>
                <w:rFonts w:ascii="Tahoma" w:hAnsi="Tahoma" w:cs="Tahoma"/>
                <w:sz w:val="14"/>
                <w:szCs w:val="14"/>
              </w:rPr>
              <w:t>yaitu</w:t>
            </w:r>
            <w:proofErr w:type="spellEnd"/>
            <w:r>
              <w:rPr>
                <w:rFonts w:ascii="Tahoma" w:hAnsi="Tahoma" w:cs="Tahoma"/>
                <w:sz w:val="14"/>
                <w:szCs w:val="14"/>
              </w:rPr>
              <w:t xml:space="preserve"> </w:t>
            </w:r>
            <w:proofErr w:type="spellStart"/>
            <w:r>
              <w:rPr>
                <w:rFonts w:ascii="Tahoma" w:hAnsi="Tahoma" w:cs="Tahoma"/>
                <w:sz w:val="14"/>
                <w:szCs w:val="14"/>
              </w:rPr>
              <w:t>dengan</w:t>
            </w:r>
            <w:proofErr w:type="spellEnd"/>
            <w:r>
              <w:rPr>
                <w:rFonts w:ascii="Tahoma" w:hAnsi="Tahoma" w:cs="Tahoma"/>
                <w:sz w:val="14"/>
                <w:szCs w:val="14"/>
              </w:rPr>
              <w:t xml:space="preserve"> </w:t>
            </w:r>
            <w:proofErr w:type="spellStart"/>
            <w:r>
              <w:rPr>
                <w:rFonts w:ascii="Tahoma" w:hAnsi="Tahoma" w:cs="Tahoma"/>
                <w:sz w:val="14"/>
                <w:szCs w:val="14"/>
              </w:rPr>
              <w:t>menggambarkan</w:t>
            </w:r>
            <w:proofErr w:type="spellEnd"/>
            <w:r>
              <w:rPr>
                <w:rFonts w:ascii="Tahoma" w:hAnsi="Tahoma" w:cs="Tahoma"/>
                <w:sz w:val="14"/>
                <w:szCs w:val="14"/>
              </w:rPr>
              <w:t xml:space="preserve"> </w:t>
            </w:r>
            <w:proofErr w:type="spellStart"/>
            <w:r>
              <w:rPr>
                <w:rFonts w:ascii="Tahoma" w:hAnsi="Tahoma" w:cs="Tahoma"/>
                <w:sz w:val="14"/>
                <w:szCs w:val="14"/>
              </w:rPr>
              <w:t>peraturan</w:t>
            </w:r>
            <w:proofErr w:type="spellEnd"/>
            <w:r>
              <w:rPr>
                <w:rFonts w:ascii="Tahoma" w:hAnsi="Tahoma" w:cs="Tahoma"/>
                <w:sz w:val="14"/>
                <w:szCs w:val="14"/>
              </w:rPr>
              <w:t xml:space="preserve"> </w:t>
            </w:r>
            <w:proofErr w:type="spellStart"/>
            <w:r>
              <w:rPr>
                <w:rFonts w:ascii="Tahoma" w:hAnsi="Tahoma" w:cs="Tahoma"/>
                <w:sz w:val="14"/>
                <w:szCs w:val="14"/>
              </w:rPr>
              <w:t>perundang-undangan</w:t>
            </w:r>
            <w:proofErr w:type="spellEnd"/>
            <w:r>
              <w:rPr>
                <w:rFonts w:ascii="Tahoma" w:hAnsi="Tahoma" w:cs="Tahoma"/>
                <w:sz w:val="14"/>
                <w:szCs w:val="14"/>
              </w:rPr>
              <w:t xml:space="preserve"> yang </w:t>
            </w:r>
            <w:proofErr w:type="spellStart"/>
            <w:r>
              <w:rPr>
                <w:rFonts w:ascii="Tahoma" w:hAnsi="Tahoma" w:cs="Tahoma"/>
                <w:sz w:val="14"/>
                <w:szCs w:val="14"/>
              </w:rPr>
              <w:t>berlaku</w:t>
            </w:r>
            <w:proofErr w:type="spellEnd"/>
            <w:r>
              <w:rPr>
                <w:rFonts w:ascii="Tahoma" w:hAnsi="Tahoma" w:cs="Tahoma"/>
                <w:sz w:val="14"/>
                <w:szCs w:val="14"/>
              </w:rPr>
              <w:t xml:space="preserve"> </w:t>
            </w:r>
            <w:proofErr w:type="spellStart"/>
            <w:r>
              <w:rPr>
                <w:rFonts w:ascii="Tahoma" w:hAnsi="Tahoma" w:cs="Tahoma"/>
                <w:sz w:val="14"/>
                <w:szCs w:val="14"/>
              </w:rPr>
              <w:t>dikaitkan</w:t>
            </w:r>
            <w:proofErr w:type="spellEnd"/>
            <w:r>
              <w:rPr>
                <w:rFonts w:ascii="Tahoma" w:hAnsi="Tahoma" w:cs="Tahoma"/>
                <w:sz w:val="14"/>
                <w:szCs w:val="14"/>
              </w:rPr>
              <w:t xml:space="preserve"> </w:t>
            </w:r>
            <w:proofErr w:type="spellStart"/>
            <w:r>
              <w:rPr>
                <w:rFonts w:ascii="Tahoma" w:hAnsi="Tahoma" w:cs="Tahoma"/>
                <w:sz w:val="14"/>
                <w:szCs w:val="14"/>
              </w:rPr>
              <w:t>dengan</w:t>
            </w:r>
            <w:proofErr w:type="spellEnd"/>
            <w:r>
              <w:rPr>
                <w:rFonts w:ascii="Tahoma" w:hAnsi="Tahoma" w:cs="Tahoma"/>
                <w:sz w:val="14"/>
                <w:szCs w:val="14"/>
              </w:rPr>
              <w:t xml:space="preserve"> </w:t>
            </w:r>
            <w:proofErr w:type="spellStart"/>
            <w:r>
              <w:rPr>
                <w:rFonts w:ascii="Tahoma" w:hAnsi="Tahoma" w:cs="Tahoma"/>
                <w:sz w:val="14"/>
                <w:szCs w:val="14"/>
              </w:rPr>
              <w:t>teori-teori</w:t>
            </w:r>
            <w:proofErr w:type="spellEnd"/>
            <w:r>
              <w:rPr>
                <w:rFonts w:ascii="Tahoma" w:hAnsi="Tahoma" w:cs="Tahoma"/>
                <w:sz w:val="14"/>
                <w:szCs w:val="14"/>
              </w:rPr>
              <w:t xml:space="preserve"> </w:t>
            </w:r>
            <w:proofErr w:type="spellStart"/>
            <w:r>
              <w:rPr>
                <w:rFonts w:ascii="Tahoma" w:hAnsi="Tahoma" w:cs="Tahoma"/>
                <w:sz w:val="14"/>
                <w:szCs w:val="14"/>
              </w:rPr>
              <w:t>hukum</w:t>
            </w:r>
            <w:proofErr w:type="spellEnd"/>
            <w:r>
              <w:rPr>
                <w:rFonts w:ascii="Tahoma" w:hAnsi="Tahoma" w:cs="Tahoma"/>
                <w:sz w:val="14"/>
                <w:szCs w:val="14"/>
              </w:rPr>
              <w:t xml:space="preserve"> dan </w:t>
            </w:r>
            <w:proofErr w:type="spellStart"/>
            <w:r>
              <w:rPr>
                <w:rFonts w:ascii="Tahoma" w:hAnsi="Tahoma" w:cs="Tahoma"/>
                <w:sz w:val="14"/>
                <w:szCs w:val="14"/>
              </w:rPr>
              <w:t>praktek</w:t>
            </w:r>
            <w:proofErr w:type="spellEnd"/>
            <w:r>
              <w:rPr>
                <w:rFonts w:ascii="Tahoma" w:hAnsi="Tahoma" w:cs="Tahoma"/>
                <w:sz w:val="14"/>
                <w:szCs w:val="14"/>
              </w:rPr>
              <w:t xml:space="preserve"> </w:t>
            </w:r>
            <w:proofErr w:type="spellStart"/>
            <w:r>
              <w:rPr>
                <w:rFonts w:ascii="Tahoma" w:hAnsi="Tahoma" w:cs="Tahoma"/>
                <w:sz w:val="14"/>
                <w:szCs w:val="14"/>
              </w:rPr>
              <w:t>pelaksanaan</w:t>
            </w:r>
            <w:proofErr w:type="spellEnd"/>
            <w:r>
              <w:rPr>
                <w:rFonts w:ascii="Tahoma" w:hAnsi="Tahoma" w:cs="Tahoma"/>
                <w:sz w:val="14"/>
                <w:szCs w:val="14"/>
              </w:rPr>
              <w:t xml:space="preserve"> </w:t>
            </w:r>
            <w:proofErr w:type="spellStart"/>
            <w:r>
              <w:rPr>
                <w:rFonts w:ascii="Tahoma" w:hAnsi="Tahoma" w:cs="Tahoma"/>
                <w:sz w:val="14"/>
                <w:szCs w:val="14"/>
              </w:rPr>
              <w:t>hukum</w:t>
            </w:r>
            <w:proofErr w:type="spellEnd"/>
            <w:r>
              <w:rPr>
                <w:rFonts w:ascii="Tahoma" w:hAnsi="Tahoma" w:cs="Tahoma"/>
                <w:sz w:val="14"/>
                <w:szCs w:val="14"/>
              </w:rPr>
              <w:t xml:space="preserve"> </w:t>
            </w:r>
            <w:proofErr w:type="spellStart"/>
            <w:r>
              <w:rPr>
                <w:rFonts w:ascii="Tahoma" w:hAnsi="Tahoma" w:cs="Tahoma"/>
                <w:sz w:val="14"/>
                <w:szCs w:val="14"/>
              </w:rPr>
              <w:t>positif</w:t>
            </w:r>
            <w:proofErr w:type="spellEnd"/>
            <w:r>
              <w:rPr>
                <w:rFonts w:ascii="Tahoma" w:hAnsi="Tahoma" w:cs="Tahoma"/>
                <w:sz w:val="14"/>
                <w:szCs w:val="14"/>
              </w:rPr>
              <w:t xml:space="preserve"> yang </w:t>
            </w:r>
            <w:proofErr w:type="spellStart"/>
            <w:r>
              <w:rPr>
                <w:rFonts w:ascii="Tahoma" w:hAnsi="Tahoma" w:cs="Tahoma"/>
                <w:sz w:val="14"/>
                <w:szCs w:val="14"/>
              </w:rPr>
              <w:t>berkaitan</w:t>
            </w:r>
            <w:proofErr w:type="spellEnd"/>
            <w:r>
              <w:rPr>
                <w:rFonts w:ascii="Tahoma" w:hAnsi="Tahoma" w:cs="Tahoma"/>
                <w:sz w:val="14"/>
                <w:szCs w:val="14"/>
              </w:rPr>
              <w:t xml:space="preserve"> </w:t>
            </w:r>
            <w:proofErr w:type="spellStart"/>
            <w:r>
              <w:rPr>
                <w:rFonts w:ascii="Tahoma" w:hAnsi="Tahoma" w:cs="Tahoma"/>
                <w:sz w:val="14"/>
                <w:szCs w:val="14"/>
              </w:rPr>
              <w:t>dengan</w:t>
            </w:r>
            <w:proofErr w:type="spellEnd"/>
            <w:r>
              <w:rPr>
                <w:rFonts w:ascii="Tahoma" w:hAnsi="Tahoma" w:cs="Tahoma"/>
                <w:sz w:val="14"/>
                <w:szCs w:val="14"/>
              </w:rPr>
              <w:t xml:space="preserve"> </w:t>
            </w:r>
            <w:proofErr w:type="spellStart"/>
            <w:r>
              <w:rPr>
                <w:rFonts w:ascii="Tahoma" w:hAnsi="Tahoma" w:cs="Tahoma"/>
                <w:sz w:val="14"/>
                <w:szCs w:val="14"/>
              </w:rPr>
              <w:t>permasalahan</w:t>
            </w:r>
            <w:proofErr w:type="spellEnd"/>
            <w:r>
              <w:rPr>
                <w:rFonts w:ascii="Tahoma" w:hAnsi="Tahoma" w:cs="Tahoma"/>
                <w:sz w:val="14"/>
                <w:szCs w:val="14"/>
              </w:rPr>
              <w:t>.</w:t>
            </w:r>
            <w:r>
              <w:rPr>
                <w:rFonts w:ascii="Tahoma" w:hAnsi="Tahoma" w:cs="Tahoma"/>
                <w:sz w:val="14"/>
                <w:szCs w:val="14"/>
                <w:lang w:val="en-US"/>
              </w:rPr>
              <w:t xml:space="preserve"> </w:t>
            </w:r>
            <w:proofErr w:type="spellStart"/>
            <w:r>
              <w:rPr>
                <w:rFonts w:ascii="Tahoma" w:hAnsi="Tahoma" w:cs="Tahoma"/>
                <w:sz w:val="14"/>
                <w:szCs w:val="14"/>
                <w:lang w:val="en-US"/>
              </w:rPr>
              <w:t>Pembatalan</w:t>
            </w:r>
            <w:proofErr w:type="spellEnd"/>
            <w:r>
              <w:rPr>
                <w:rFonts w:ascii="Tahoma" w:hAnsi="Tahoma" w:cs="Tahoma"/>
                <w:sz w:val="14"/>
                <w:szCs w:val="14"/>
                <w:lang w:val="en-US"/>
              </w:rPr>
              <w:t xml:space="preserve"> </w:t>
            </w:r>
            <w:proofErr w:type="spellStart"/>
            <w:r>
              <w:rPr>
                <w:rFonts w:ascii="Tahoma" w:hAnsi="Tahoma" w:cs="Tahoma"/>
                <w:sz w:val="14"/>
                <w:szCs w:val="14"/>
                <w:lang w:val="en-US"/>
              </w:rPr>
              <w:t>janji</w:t>
            </w:r>
            <w:proofErr w:type="spellEnd"/>
            <w:r>
              <w:rPr>
                <w:rFonts w:ascii="Tahoma" w:hAnsi="Tahoma" w:cs="Tahoma"/>
                <w:sz w:val="14"/>
                <w:szCs w:val="14"/>
                <w:lang w:val="en-US"/>
              </w:rPr>
              <w:t xml:space="preserve"> </w:t>
            </w:r>
            <w:proofErr w:type="spellStart"/>
            <w:r>
              <w:rPr>
                <w:rFonts w:ascii="Tahoma" w:hAnsi="Tahoma" w:cs="Tahoma"/>
                <w:sz w:val="14"/>
                <w:szCs w:val="14"/>
                <w:lang w:val="en-US"/>
              </w:rPr>
              <w:t>kawin</w:t>
            </w:r>
            <w:proofErr w:type="spellEnd"/>
            <w:r>
              <w:rPr>
                <w:rFonts w:ascii="Tahoma" w:hAnsi="Tahoma" w:cs="Tahoma"/>
                <w:sz w:val="14"/>
                <w:szCs w:val="14"/>
                <w:lang w:val="en-US"/>
              </w:rPr>
              <w:t xml:space="preserve"> yang </w:t>
            </w:r>
            <w:proofErr w:type="spellStart"/>
            <w:r>
              <w:rPr>
                <w:rFonts w:ascii="Tahoma" w:hAnsi="Tahoma" w:cs="Tahoma"/>
                <w:sz w:val="14"/>
                <w:szCs w:val="14"/>
                <w:lang w:val="en-US"/>
              </w:rPr>
              <w:t>dilakukan</w:t>
            </w:r>
            <w:proofErr w:type="spellEnd"/>
            <w:r>
              <w:rPr>
                <w:rFonts w:ascii="Tahoma" w:hAnsi="Tahoma" w:cs="Tahoma"/>
                <w:sz w:val="14"/>
                <w:szCs w:val="14"/>
                <w:lang w:val="en-US"/>
              </w:rPr>
              <w:t xml:space="preserve"> </w:t>
            </w:r>
            <w:proofErr w:type="spellStart"/>
            <w:r>
              <w:rPr>
                <w:rFonts w:ascii="Tahoma" w:hAnsi="Tahoma" w:cs="Tahoma"/>
                <w:sz w:val="14"/>
                <w:szCs w:val="14"/>
                <w:lang w:val="en-US"/>
              </w:rPr>
              <w:t>secara</w:t>
            </w:r>
            <w:proofErr w:type="spellEnd"/>
            <w:r>
              <w:rPr>
                <w:rFonts w:ascii="Tahoma" w:hAnsi="Tahoma" w:cs="Tahoma"/>
                <w:sz w:val="14"/>
                <w:szCs w:val="14"/>
                <w:lang w:val="en-US"/>
              </w:rPr>
              <w:t xml:space="preserve"> </w:t>
            </w:r>
            <w:proofErr w:type="spellStart"/>
            <w:r>
              <w:rPr>
                <w:rFonts w:ascii="Tahoma" w:hAnsi="Tahoma" w:cs="Tahoma"/>
                <w:sz w:val="14"/>
                <w:szCs w:val="14"/>
                <w:lang w:val="en-US"/>
              </w:rPr>
              <w:t>sepihak</w:t>
            </w:r>
            <w:proofErr w:type="spellEnd"/>
            <w:r>
              <w:rPr>
                <w:rFonts w:ascii="Tahoma" w:hAnsi="Tahoma" w:cs="Tahoma"/>
                <w:sz w:val="14"/>
                <w:szCs w:val="14"/>
                <w:lang w:val="en-US"/>
              </w:rPr>
              <w:t xml:space="preserve"> </w:t>
            </w:r>
            <w:proofErr w:type="spellStart"/>
            <w:r>
              <w:rPr>
                <w:rFonts w:ascii="Tahoma" w:hAnsi="Tahoma" w:cs="Tahoma"/>
                <w:sz w:val="14"/>
                <w:szCs w:val="14"/>
                <w:lang w:val="en-US"/>
              </w:rPr>
              <w:t>termasuk</w:t>
            </w:r>
            <w:proofErr w:type="spellEnd"/>
            <w:r>
              <w:rPr>
                <w:rFonts w:ascii="Tahoma" w:hAnsi="Tahoma" w:cs="Tahoma"/>
                <w:sz w:val="14"/>
                <w:szCs w:val="14"/>
                <w:lang w:val="en-US"/>
              </w:rPr>
              <w:t xml:space="preserve"> </w:t>
            </w:r>
            <w:proofErr w:type="spellStart"/>
            <w:r>
              <w:rPr>
                <w:rFonts w:ascii="Tahoma" w:hAnsi="Tahoma" w:cs="Tahoma"/>
                <w:sz w:val="14"/>
                <w:szCs w:val="14"/>
                <w:lang w:val="en-US"/>
              </w:rPr>
              <w:t>dalam</w:t>
            </w:r>
            <w:proofErr w:type="spellEnd"/>
            <w:r>
              <w:rPr>
                <w:rFonts w:ascii="Tahoma" w:hAnsi="Tahoma" w:cs="Tahoma"/>
                <w:sz w:val="14"/>
                <w:szCs w:val="14"/>
                <w:lang w:val="en-US"/>
              </w:rPr>
              <w:t xml:space="preserve"> </w:t>
            </w:r>
            <w:proofErr w:type="spellStart"/>
            <w:r>
              <w:rPr>
                <w:rFonts w:ascii="Tahoma" w:hAnsi="Tahoma" w:cs="Tahoma"/>
                <w:sz w:val="14"/>
                <w:szCs w:val="14"/>
                <w:lang w:val="en-US"/>
              </w:rPr>
              <w:t>perbuatan</w:t>
            </w:r>
            <w:proofErr w:type="spellEnd"/>
            <w:r>
              <w:rPr>
                <w:rFonts w:ascii="Tahoma" w:hAnsi="Tahoma" w:cs="Tahoma"/>
                <w:sz w:val="14"/>
                <w:szCs w:val="14"/>
                <w:lang w:val="en-US"/>
              </w:rPr>
              <w:t xml:space="preserve"> </w:t>
            </w:r>
            <w:proofErr w:type="spellStart"/>
            <w:r>
              <w:rPr>
                <w:rFonts w:ascii="Tahoma" w:hAnsi="Tahoma" w:cs="Tahoma"/>
                <w:sz w:val="14"/>
                <w:szCs w:val="14"/>
                <w:lang w:val="en-US"/>
              </w:rPr>
              <w:t>melawan</w:t>
            </w:r>
            <w:proofErr w:type="spellEnd"/>
            <w:r>
              <w:rPr>
                <w:rFonts w:ascii="Tahoma" w:hAnsi="Tahoma" w:cs="Tahoma"/>
                <w:sz w:val="14"/>
                <w:szCs w:val="14"/>
                <w:lang w:val="en-US"/>
              </w:rPr>
              <w:t xml:space="preserve"> </w:t>
            </w:r>
            <w:proofErr w:type="spellStart"/>
            <w:r>
              <w:rPr>
                <w:rFonts w:ascii="Tahoma" w:hAnsi="Tahoma" w:cs="Tahoma"/>
                <w:sz w:val="14"/>
                <w:szCs w:val="14"/>
                <w:lang w:val="en-US"/>
              </w:rPr>
              <w:t>hukum</w:t>
            </w:r>
            <w:proofErr w:type="spellEnd"/>
            <w:r>
              <w:rPr>
                <w:rFonts w:ascii="Tahoma" w:hAnsi="Tahoma" w:cs="Tahoma"/>
                <w:sz w:val="14"/>
                <w:szCs w:val="14"/>
                <w:lang w:val="en-US"/>
              </w:rPr>
              <w:t xml:space="preserve">, </w:t>
            </w:r>
            <w:proofErr w:type="spellStart"/>
            <w:r>
              <w:rPr>
                <w:rFonts w:ascii="Tahoma" w:hAnsi="Tahoma" w:cs="Tahoma"/>
                <w:sz w:val="14"/>
                <w:szCs w:val="14"/>
                <w:lang w:val="en-US"/>
              </w:rPr>
              <w:t>akibat</w:t>
            </w:r>
            <w:proofErr w:type="spellEnd"/>
            <w:r>
              <w:rPr>
                <w:rFonts w:ascii="Tahoma" w:hAnsi="Tahoma" w:cs="Tahoma"/>
                <w:sz w:val="14"/>
                <w:szCs w:val="14"/>
                <w:lang w:val="en-US"/>
              </w:rPr>
              <w:t xml:space="preserve"> yang </w:t>
            </w:r>
            <w:proofErr w:type="spellStart"/>
            <w:r>
              <w:rPr>
                <w:rFonts w:ascii="Tahoma" w:hAnsi="Tahoma" w:cs="Tahoma"/>
                <w:sz w:val="14"/>
                <w:szCs w:val="14"/>
                <w:lang w:val="en-US"/>
              </w:rPr>
              <w:t>timbul</w:t>
            </w:r>
            <w:proofErr w:type="spellEnd"/>
            <w:r>
              <w:rPr>
                <w:rFonts w:ascii="Tahoma" w:hAnsi="Tahoma" w:cs="Tahoma"/>
                <w:sz w:val="14"/>
                <w:szCs w:val="14"/>
                <w:lang w:val="en-US"/>
              </w:rPr>
              <w:t xml:space="preserve"> </w:t>
            </w:r>
            <w:proofErr w:type="spellStart"/>
            <w:r>
              <w:rPr>
                <w:rFonts w:ascii="Tahoma" w:hAnsi="Tahoma" w:cs="Tahoma"/>
                <w:sz w:val="14"/>
                <w:szCs w:val="14"/>
                <w:lang w:val="en-US"/>
              </w:rPr>
              <w:t>dari</w:t>
            </w:r>
            <w:proofErr w:type="spellEnd"/>
            <w:r>
              <w:rPr>
                <w:rFonts w:ascii="Tahoma" w:hAnsi="Tahoma" w:cs="Tahoma"/>
                <w:sz w:val="14"/>
                <w:szCs w:val="14"/>
                <w:lang w:val="en-US"/>
              </w:rPr>
              <w:t xml:space="preserve"> </w:t>
            </w:r>
            <w:proofErr w:type="spellStart"/>
            <w:r>
              <w:rPr>
                <w:rFonts w:ascii="Tahoma" w:hAnsi="Tahoma" w:cs="Tahoma"/>
                <w:sz w:val="14"/>
                <w:szCs w:val="14"/>
                <w:lang w:val="en-US"/>
              </w:rPr>
              <w:t>adanya</w:t>
            </w:r>
            <w:proofErr w:type="spellEnd"/>
            <w:r>
              <w:rPr>
                <w:rFonts w:ascii="Tahoma" w:hAnsi="Tahoma" w:cs="Tahoma"/>
                <w:sz w:val="14"/>
                <w:szCs w:val="14"/>
                <w:lang w:val="en-US"/>
              </w:rPr>
              <w:t xml:space="preserve"> </w:t>
            </w:r>
            <w:proofErr w:type="spellStart"/>
            <w:r>
              <w:rPr>
                <w:rFonts w:ascii="Tahoma" w:hAnsi="Tahoma" w:cs="Tahoma"/>
                <w:sz w:val="14"/>
                <w:szCs w:val="14"/>
                <w:lang w:val="en-US"/>
              </w:rPr>
              <w:t>pembatalan</w:t>
            </w:r>
            <w:proofErr w:type="spellEnd"/>
            <w:r>
              <w:rPr>
                <w:rFonts w:ascii="Tahoma" w:hAnsi="Tahoma" w:cs="Tahoma"/>
                <w:sz w:val="14"/>
                <w:szCs w:val="14"/>
                <w:lang w:val="en-US"/>
              </w:rPr>
              <w:t xml:space="preserve"> </w:t>
            </w:r>
            <w:proofErr w:type="spellStart"/>
            <w:r>
              <w:rPr>
                <w:rFonts w:ascii="Tahoma" w:hAnsi="Tahoma" w:cs="Tahoma"/>
                <w:sz w:val="14"/>
                <w:szCs w:val="14"/>
                <w:lang w:val="en-US"/>
              </w:rPr>
              <w:t>janji</w:t>
            </w:r>
            <w:proofErr w:type="spellEnd"/>
            <w:r>
              <w:rPr>
                <w:rFonts w:ascii="Tahoma" w:hAnsi="Tahoma" w:cs="Tahoma"/>
                <w:sz w:val="14"/>
                <w:szCs w:val="14"/>
                <w:lang w:val="en-US"/>
              </w:rPr>
              <w:t xml:space="preserve"> </w:t>
            </w:r>
            <w:proofErr w:type="spellStart"/>
            <w:r>
              <w:rPr>
                <w:rFonts w:ascii="Tahoma" w:hAnsi="Tahoma" w:cs="Tahoma"/>
                <w:sz w:val="14"/>
                <w:szCs w:val="14"/>
                <w:lang w:val="en-US"/>
              </w:rPr>
              <w:t>kawin</w:t>
            </w:r>
            <w:proofErr w:type="spellEnd"/>
            <w:r>
              <w:rPr>
                <w:rFonts w:ascii="Tahoma" w:hAnsi="Tahoma" w:cs="Tahoma"/>
                <w:sz w:val="14"/>
                <w:szCs w:val="14"/>
                <w:lang w:val="en-US"/>
              </w:rPr>
              <w:t xml:space="preserve"> </w:t>
            </w:r>
            <w:proofErr w:type="spellStart"/>
            <w:r>
              <w:rPr>
                <w:rFonts w:ascii="Tahoma" w:hAnsi="Tahoma" w:cs="Tahoma"/>
                <w:sz w:val="14"/>
                <w:szCs w:val="14"/>
                <w:lang w:val="en-US"/>
              </w:rPr>
              <w:t>sepihak</w:t>
            </w:r>
            <w:proofErr w:type="spellEnd"/>
            <w:r>
              <w:rPr>
                <w:rFonts w:ascii="Tahoma" w:hAnsi="Tahoma" w:cs="Tahoma"/>
                <w:sz w:val="14"/>
                <w:szCs w:val="14"/>
                <w:lang w:val="en-US"/>
              </w:rPr>
              <w:t xml:space="preserve"> </w:t>
            </w:r>
            <w:proofErr w:type="spellStart"/>
            <w:r>
              <w:rPr>
                <w:rFonts w:ascii="Tahoma" w:hAnsi="Tahoma" w:cs="Tahoma"/>
                <w:sz w:val="14"/>
                <w:szCs w:val="14"/>
                <w:lang w:val="en-US"/>
              </w:rPr>
              <w:t>yaitu</w:t>
            </w:r>
            <w:proofErr w:type="spellEnd"/>
            <w:r>
              <w:rPr>
                <w:rFonts w:ascii="Tahoma" w:hAnsi="Tahoma" w:cs="Tahoma"/>
                <w:sz w:val="14"/>
                <w:szCs w:val="14"/>
                <w:lang w:val="en-US"/>
              </w:rPr>
              <w:t xml:space="preserve"> </w:t>
            </w:r>
            <w:proofErr w:type="spellStart"/>
            <w:r>
              <w:rPr>
                <w:rFonts w:ascii="Tahoma" w:hAnsi="Tahoma" w:cs="Tahoma"/>
                <w:sz w:val="14"/>
                <w:szCs w:val="14"/>
                <w:lang w:val="en-US"/>
              </w:rPr>
              <w:t>adanya</w:t>
            </w:r>
            <w:proofErr w:type="spellEnd"/>
            <w:r>
              <w:rPr>
                <w:rFonts w:ascii="Tahoma" w:hAnsi="Tahoma" w:cs="Tahoma"/>
                <w:sz w:val="14"/>
                <w:szCs w:val="14"/>
                <w:lang w:val="en-US"/>
              </w:rPr>
              <w:t xml:space="preserve"> </w:t>
            </w:r>
            <w:proofErr w:type="spellStart"/>
            <w:r>
              <w:rPr>
                <w:rFonts w:ascii="Tahoma" w:hAnsi="Tahoma" w:cs="Tahoma"/>
                <w:sz w:val="14"/>
                <w:szCs w:val="14"/>
                <w:lang w:val="en-US"/>
              </w:rPr>
              <w:t>kerugian</w:t>
            </w:r>
            <w:proofErr w:type="spellEnd"/>
            <w:r>
              <w:rPr>
                <w:rFonts w:ascii="Tahoma" w:hAnsi="Tahoma" w:cs="Tahoma"/>
                <w:sz w:val="14"/>
                <w:szCs w:val="14"/>
                <w:lang w:val="en-US"/>
              </w:rPr>
              <w:t xml:space="preserve"> </w:t>
            </w:r>
            <w:proofErr w:type="spellStart"/>
            <w:r>
              <w:rPr>
                <w:rFonts w:ascii="Tahoma" w:hAnsi="Tahoma" w:cs="Tahoma"/>
                <w:sz w:val="14"/>
                <w:szCs w:val="14"/>
                <w:lang w:val="en-US"/>
              </w:rPr>
              <w:t>materiil</w:t>
            </w:r>
            <w:proofErr w:type="spellEnd"/>
            <w:r>
              <w:rPr>
                <w:rFonts w:ascii="Tahoma" w:hAnsi="Tahoma" w:cs="Tahoma"/>
                <w:sz w:val="14"/>
                <w:szCs w:val="14"/>
                <w:lang w:val="en-US"/>
              </w:rPr>
              <w:t xml:space="preserve"> </w:t>
            </w:r>
            <w:proofErr w:type="spellStart"/>
            <w:r>
              <w:rPr>
                <w:rFonts w:ascii="Tahoma" w:hAnsi="Tahoma" w:cs="Tahoma"/>
                <w:sz w:val="14"/>
                <w:szCs w:val="14"/>
                <w:lang w:val="en-US"/>
              </w:rPr>
              <w:t>maupun</w:t>
            </w:r>
            <w:proofErr w:type="spellEnd"/>
            <w:r>
              <w:rPr>
                <w:rFonts w:ascii="Tahoma" w:hAnsi="Tahoma" w:cs="Tahoma"/>
                <w:sz w:val="14"/>
                <w:szCs w:val="14"/>
                <w:lang w:val="en-US"/>
              </w:rPr>
              <w:t xml:space="preserve"> </w:t>
            </w:r>
            <w:proofErr w:type="spellStart"/>
            <w:r>
              <w:rPr>
                <w:rFonts w:ascii="Tahoma" w:hAnsi="Tahoma" w:cs="Tahoma"/>
                <w:sz w:val="14"/>
                <w:szCs w:val="14"/>
                <w:lang w:val="en-US"/>
              </w:rPr>
              <w:t>immateriil</w:t>
            </w:r>
            <w:proofErr w:type="spellEnd"/>
            <w:r>
              <w:rPr>
                <w:rFonts w:ascii="Tahoma" w:hAnsi="Tahoma" w:cs="Tahoma"/>
                <w:sz w:val="14"/>
                <w:szCs w:val="14"/>
                <w:lang w:val="en-US"/>
              </w:rPr>
              <w:t>.</w:t>
            </w:r>
          </w:p>
          <w:p w14:paraId="1BFB28DF" w14:textId="77777777" w:rsidR="0023796B" w:rsidRDefault="0023796B">
            <w:pPr>
              <w:pStyle w:val="HTMLPreformatted"/>
              <w:shd w:val="clear" w:color="auto" w:fill="FFFFFF"/>
              <w:spacing w:before="120"/>
              <w:ind w:left="604" w:right="320"/>
              <w:contextualSpacing/>
              <w:jc w:val="both"/>
              <w:rPr>
                <w:rFonts w:ascii="Tahoma" w:hAnsi="Tahoma" w:cs="Tahoma"/>
                <w:sz w:val="14"/>
              </w:rPr>
            </w:pPr>
          </w:p>
          <w:p w14:paraId="0D5BA6B7" w14:textId="77777777" w:rsidR="0023796B" w:rsidRDefault="004D77DA">
            <w:pPr>
              <w:pStyle w:val="HTMLPreformatted"/>
              <w:shd w:val="clear" w:color="auto" w:fill="FFFFFF"/>
              <w:spacing w:before="120"/>
              <w:ind w:left="444" w:right="320" w:hanging="4"/>
              <w:contextualSpacing/>
              <w:jc w:val="both"/>
              <w:rPr>
                <w:rFonts w:ascii="Book Antiqua" w:hAnsi="Book Antiqua" w:cs="Tahoma"/>
                <w:b/>
                <w:iCs/>
                <w:sz w:val="14"/>
                <w:szCs w:val="16"/>
                <w:lang w:val="en-US"/>
              </w:rPr>
            </w:pPr>
            <w:r>
              <w:rPr>
                <w:rFonts w:ascii="Tahoma" w:hAnsi="Tahoma" w:cs="Tahoma"/>
                <w:b/>
                <w:iCs/>
                <w:sz w:val="14"/>
                <w:szCs w:val="16"/>
                <w:lang w:val="id-ID"/>
              </w:rPr>
              <w:t>Kata kunci:</w:t>
            </w:r>
            <w:r>
              <w:rPr>
                <w:rFonts w:ascii="Tahoma" w:hAnsi="Tahoma" w:cs="Tahoma"/>
                <w:bCs/>
                <w:iCs/>
                <w:sz w:val="14"/>
                <w:szCs w:val="16"/>
                <w:lang w:val="id-ID"/>
              </w:rPr>
              <w:t xml:space="preserve"> </w:t>
            </w:r>
            <w:proofErr w:type="spellStart"/>
            <w:r>
              <w:rPr>
                <w:rFonts w:ascii="Tahoma" w:hAnsi="Tahoma" w:cs="Tahoma"/>
                <w:bCs/>
                <w:iCs/>
                <w:sz w:val="14"/>
                <w:szCs w:val="16"/>
                <w:lang w:val="en-US"/>
              </w:rPr>
              <w:t>Janji</w:t>
            </w:r>
            <w:proofErr w:type="spellEnd"/>
            <w:r>
              <w:rPr>
                <w:rFonts w:ascii="Tahoma" w:hAnsi="Tahoma" w:cs="Tahoma"/>
                <w:bCs/>
                <w:iCs/>
                <w:sz w:val="14"/>
                <w:szCs w:val="16"/>
                <w:lang w:val="en-US"/>
              </w:rPr>
              <w:t xml:space="preserve"> Kawin, </w:t>
            </w:r>
            <w:proofErr w:type="spellStart"/>
            <w:r>
              <w:rPr>
                <w:rFonts w:ascii="Tahoma" w:hAnsi="Tahoma" w:cs="Tahoma"/>
                <w:bCs/>
                <w:iCs/>
                <w:sz w:val="14"/>
                <w:szCs w:val="16"/>
                <w:lang w:val="en-US"/>
              </w:rPr>
              <w:t>Perbuatan</w:t>
            </w:r>
            <w:proofErr w:type="spellEnd"/>
            <w:r>
              <w:rPr>
                <w:rFonts w:ascii="Tahoma" w:hAnsi="Tahoma" w:cs="Tahoma"/>
                <w:bCs/>
                <w:iCs/>
                <w:sz w:val="14"/>
                <w:szCs w:val="16"/>
                <w:lang w:val="en-US"/>
              </w:rPr>
              <w:t xml:space="preserve"> </w:t>
            </w:r>
            <w:proofErr w:type="spellStart"/>
            <w:r>
              <w:rPr>
                <w:rFonts w:ascii="Tahoma" w:hAnsi="Tahoma" w:cs="Tahoma"/>
                <w:bCs/>
                <w:iCs/>
                <w:sz w:val="14"/>
                <w:szCs w:val="16"/>
                <w:lang w:val="en-US"/>
              </w:rPr>
              <w:t>melawan</w:t>
            </w:r>
            <w:proofErr w:type="spellEnd"/>
            <w:r>
              <w:rPr>
                <w:rFonts w:ascii="Tahoma" w:hAnsi="Tahoma" w:cs="Tahoma"/>
                <w:bCs/>
                <w:iCs/>
                <w:sz w:val="14"/>
                <w:szCs w:val="16"/>
                <w:lang w:val="en-US"/>
              </w:rPr>
              <w:t xml:space="preserve"> </w:t>
            </w:r>
            <w:proofErr w:type="spellStart"/>
            <w:r>
              <w:rPr>
                <w:rFonts w:ascii="Tahoma" w:hAnsi="Tahoma" w:cs="Tahoma"/>
                <w:bCs/>
                <w:iCs/>
                <w:sz w:val="14"/>
                <w:szCs w:val="16"/>
                <w:lang w:val="en-US"/>
              </w:rPr>
              <w:t>hukum</w:t>
            </w:r>
            <w:proofErr w:type="spellEnd"/>
            <w:r>
              <w:rPr>
                <w:rFonts w:ascii="Tahoma" w:hAnsi="Tahoma" w:cs="Tahoma"/>
                <w:bCs/>
                <w:iCs/>
                <w:sz w:val="14"/>
                <w:szCs w:val="16"/>
                <w:lang w:val="en-US"/>
              </w:rPr>
              <w:t xml:space="preserve">, </w:t>
            </w:r>
            <w:proofErr w:type="spellStart"/>
            <w:r>
              <w:rPr>
                <w:rFonts w:ascii="Tahoma" w:hAnsi="Tahoma" w:cs="Tahoma"/>
                <w:bCs/>
                <w:iCs/>
                <w:sz w:val="14"/>
                <w:szCs w:val="16"/>
                <w:lang w:val="en-US"/>
              </w:rPr>
              <w:t>wanprestasi</w:t>
            </w:r>
            <w:proofErr w:type="spellEnd"/>
          </w:p>
        </w:tc>
      </w:tr>
      <w:tr w:rsidR="0023796B" w14:paraId="51F514A6" w14:textId="77777777">
        <w:trPr>
          <w:trHeight w:val="244"/>
        </w:trPr>
        <w:tc>
          <w:tcPr>
            <w:tcW w:w="8505" w:type="dxa"/>
            <w:vMerge/>
            <w:shd w:val="clear" w:color="auto" w:fill="auto"/>
          </w:tcPr>
          <w:p w14:paraId="6FCACBB0" w14:textId="77777777" w:rsidR="0023796B" w:rsidRDefault="0023796B">
            <w:pPr>
              <w:pStyle w:val="Heading3"/>
              <w:spacing w:before="0" w:after="0" w:line="240" w:lineRule="auto"/>
              <w:ind w:left="604" w:right="320"/>
              <w:jc w:val="both"/>
              <w:rPr>
                <w:rFonts w:ascii="Book Antiqua" w:hAnsi="Book Antiqua" w:cs="Tahoma"/>
                <w:sz w:val="14"/>
                <w:szCs w:val="16"/>
                <w:lang w:val="id-ID"/>
              </w:rPr>
            </w:pPr>
          </w:p>
        </w:tc>
      </w:tr>
      <w:tr w:rsidR="0023796B" w14:paraId="48A48B51" w14:textId="77777777">
        <w:trPr>
          <w:trHeight w:val="244"/>
        </w:trPr>
        <w:tc>
          <w:tcPr>
            <w:tcW w:w="8505" w:type="dxa"/>
            <w:vMerge/>
            <w:shd w:val="clear" w:color="auto" w:fill="auto"/>
          </w:tcPr>
          <w:p w14:paraId="42260BEE" w14:textId="77777777" w:rsidR="0023796B" w:rsidRDefault="0023796B">
            <w:pPr>
              <w:pStyle w:val="Heading3"/>
              <w:spacing w:before="0" w:after="0" w:line="240" w:lineRule="auto"/>
              <w:ind w:left="604" w:right="320"/>
              <w:jc w:val="both"/>
              <w:rPr>
                <w:rFonts w:ascii="Book Antiqua" w:hAnsi="Book Antiqua" w:cs="Tahoma"/>
                <w:sz w:val="14"/>
                <w:szCs w:val="16"/>
                <w:lang w:val="id-ID"/>
              </w:rPr>
            </w:pPr>
          </w:p>
        </w:tc>
      </w:tr>
      <w:tr w:rsidR="0023796B" w14:paraId="7D5479CC" w14:textId="77777777">
        <w:trPr>
          <w:trHeight w:val="77"/>
        </w:trPr>
        <w:tc>
          <w:tcPr>
            <w:tcW w:w="8505" w:type="dxa"/>
            <w:shd w:val="clear" w:color="auto" w:fill="auto"/>
          </w:tcPr>
          <w:p w14:paraId="6B8184CE" w14:textId="77777777" w:rsidR="0023796B" w:rsidRDefault="0023796B">
            <w:pPr>
              <w:pStyle w:val="Heading3"/>
              <w:spacing w:before="0" w:after="60" w:line="240" w:lineRule="auto"/>
              <w:ind w:left="604" w:right="320"/>
              <w:jc w:val="right"/>
              <w:rPr>
                <w:rFonts w:ascii="Book Antiqua" w:hAnsi="Book Antiqua" w:cs="Tahoma"/>
                <w:i/>
                <w:color w:val="auto"/>
                <w:sz w:val="14"/>
                <w:szCs w:val="16"/>
                <w:lang w:val="id-ID"/>
              </w:rPr>
            </w:pPr>
          </w:p>
          <w:p w14:paraId="62D0BFA1" w14:textId="77777777" w:rsidR="0023796B" w:rsidRDefault="004D77DA">
            <w:pPr>
              <w:pStyle w:val="Heading3"/>
              <w:spacing w:before="0" w:after="60" w:line="240" w:lineRule="auto"/>
              <w:ind w:left="604" w:right="320"/>
              <w:jc w:val="right"/>
              <w:rPr>
                <w:rFonts w:ascii="Book Antiqua" w:hAnsi="Book Antiqua" w:cs="Tahoma"/>
                <w:i/>
                <w:sz w:val="14"/>
                <w:szCs w:val="16"/>
                <w:lang w:val="id-ID"/>
              </w:rPr>
            </w:pPr>
            <w:r>
              <w:rPr>
                <w:rFonts w:ascii="Book Antiqua" w:hAnsi="Book Antiqua" w:cs="Tahoma" w:hint="eastAsia"/>
                <w:i/>
                <w:color w:val="auto"/>
                <w:sz w:val="14"/>
                <w:szCs w:val="16"/>
                <w:lang w:val="id-ID"/>
              </w:rPr>
              <w:t>Copyright©</w:t>
            </w:r>
            <w:r>
              <w:rPr>
                <w:rFonts w:ascii="Book Antiqua" w:hAnsi="Book Antiqua" w:cs="Tahoma" w:hint="eastAsia"/>
                <w:i/>
                <w:color w:val="auto"/>
                <w:sz w:val="14"/>
                <w:szCs w:val="16"/>
              </w:rPr>
              <w:t>2020KosmikHukum.</w:t>
            </w:r>
            <w:r>
              <w:rPr>
                <w:rFonts w:ascii="Book Antiqua" w:hAnsi="Book Antiqua" w:cs="Tahoma" w:hint="eastAsia"/>
                <w:i/>
                <w:color w:val="auto"/>
                <w:sz w:val="14"/>
                <w:szCs w:val="16"/>
                <w:lang w:val="id-ID"/>
              </w:rPr>
              <w:t xml:space="preserve"> All rights reserved.</w:t>
            </w:r>
          </w:p>
        </w:tc>
      </w:tr>
    </w:tbl>
    <w:p w14:paraId="2CD1800C" w14:textId="77777777" w:rsidR="0023796B" w:rsidRDefault="0023796B">
      <w:pPr>
        <w:spacing w:before="60" w:after="0" w:line="240" w:lineRule="auto"/>
        <w:rPr>
          <w:rFonts w:ascii="Tahoma" w:hAnsi="Tahoma" w:cs="Tahoma"/>
          <w:sz w:val="20"/>
          <w:szCs w:val="20"/>
          <w:lang w:val="id-ID"/>
        </w:rPr>
      </w:pPr>
    </w:p>
    <w:bookmarkEnd w:id="0"/>
    <w:bookmarkEnd w:id="1"/>
    <w:p w14:paraId="7C2A066D" w14:textId="77777777" w:rsidR="0023796B" w:rsidRDefault="004D77DA">
      <w:pPr>
        <w:pStyle w:val="Heading1"/>
        <w:numPr>
          <w:ilvl w:val="0"/>
          <w:numId w:val="1"/>
        </w:numPr>
        <w:spacing w:before="60" w:after="0" w:line="240" w:lineRule="auto"/>
        <w:ind w:left="567" w:hanging="567"/>
        <w:jc w:val="center"/>
        <w:rPr>
          <w:b/>
          <w:lang w:val="id-ID"/>
        </w:rPr>
      </w:pPr>
      <w:r>
        <w:rPr>
          <w:rFonts w:ascii="Tahoma" w:eastAsia="Arial Unicode MS" w:hAnsi="Tahoma" w:cs="Tahoma"/>
          <w:b/>
          <w:sz w:val="24"/>
          <w:szCs w:val="24"/>
          <w:lang w:val="id-ID"/>
        </w:rPr>
        <w:t>Pendahuluan</w:t>
      </w:r>
    </w:p>
    <w:p w14:paraId="73457B08" w14:textId="77777777" w:rsidR="0023796B" w:rsidRDefault="004D77DA">
      <w:pPr>
        <w:pStyle w:val="ListParagraph1"/>
        <w:spacing w:before="240" w:line="240" w:lineRule="auto"/>
        <w:ind w:left="6" w:firstLine="434"/>
        <w:jc w:val="both"/>
        <w:rPr>
          <w:rFonts w:ascii="Tahoma" w:hAnsi="Tahoma" w:cs="Tahoma"/>
        </w:rPr>
      </w:pPr>
      <w:bookmarkStart w:id="2" w:name="_Toc2"/>
      <w:proofErr w:type="spellStart"/>
      <w:r>
        <w:rPr>
          <w:rFonts w:ascii="Tahoma" w:hAnsi="Tahoma" w:cs="Tahoma"/>
          <w:sz w:val="20"/>
          <w:szCs w:val="20"/>
        </w:rPr>
        <w:t>Setiap</w:t>
      </w:r>
      <w:proofErr w:type="spellEnd"/>
      <w:r>
        <w:rPr>
          <w:rFonts w:ascii="Tahoma" w:hAnsi="Tahoma" w:cs="Tahoma"/>
          <w:sz w:val="20"/>
          <w:szCs w:val="20"/>
        </w:rPr>
        <w:t xml:space="preserve"> </w:t>
      </w:r>
      <w:proofErr w:type="spellStart"/>
      <w:r>
        <w:rPr>
          <w:rFonts w:ascii="Tahoma" w:hAnsi="Tahoma" w:cs="Tahoma"/>
          <w:sz w:val="20"/>
          <w:szCs w:val="20"/>
        </w:rPr>
        <w:t>manusia</w:t>
      </w:r>
      <w:proofErr w:type="spellEnd"/>
      <w:r>
        <w:rPr>
          <w:rFonts w:ascii="Tahoma" w:hAnsi="Tahoma" w:cs="Tahoma"/>
          <w:sz w:val="20"/>
          <w:szCs w:val="20"/>
        </w:rPr>
        <w:t xml:space="preserve"> </w:t>
      </w:r>
      <w:proofErr w:type="spellStart"/>
      <w:r>
        <w:rPr>
          <w:rFonts w:ascii="Tahoma" w:hAnsi="Tahoma" w:cs="Tahoma"/>
          <w:sz w:val="20"/>
          <w:szCs w:val="20"/>
        </w:rPr>
        <w:t>tidak</w:t>
      </w:r>
      <w:proofErr w:type="spellEnd"/>
      <w:r>
        <w:rPr>
          <w:rFonts w:ascii="Tahoma" w:hAnsi="Tahoma" w:cs="Tahoma"/>
          <w:sz w:val="20"/>
          <w:szCs w:val="20"/>
        </w:rPr>
        <w:t xml:space="preserve"> </w:t>
      </w:r>
      <w:proofErr w:type="spellStart"/>
      <w:r>
        <w:rPr>
          <w:rFonts w:ascii="Tahoma" w:hAnsi="Tahoma" w:cs="Tahoma"/>
          <w:sz w:val="20"/>
          <w:szCs w:val="20"/>
        </w:rPr>
        <w:t>dapat</w:t>
      </w:r>
      <w:proofErr w:type="spellEnd"/>
      <w:r>
        <w:rPr>
          <w:rFonts w:ascii="Tahoma" w:hAnsi="Tahoma" w:cs="Tahoma"/>
          <w:sz w:val="20"/>
          <w:szCs w:val="20"/>
        </w:rPr>
        <w:t xml:space="preserve"> </w:t>
      </w:r>
      <w:proofErr w:type="spellStart"/>
      <w:r>
        <w:rPr>
          <w:rFonts w:ascii="Tahoma" w:hAnsi="Tahoma" w:cs="Tahoma"/>
          <w:sz w:val="20"/>
          <w:szCs w:val="20"/>
        </w:rPr>
        <w:t>hidup</w:t>
      </w:r>
      <w:proofErr w:type="spellEnd"/>
      <w:r>
        <w:rPr>
          <w:rFonts w:ascii="Tahoma" w:hAnsi="Tahoma" w:cs="Tahoma"/>
          <w:sz w:val="20"/>
          <w:szCs w:val="20"/>
        </w:rPr>
        <w:t xml:space="preserve"> </w:t>
      </w:r>
      <w:proofErr w:type="spellStart"/>
      <w:r>
        <w:rPr>
          <w:rFonts w:ascii="Tahoma" w:hAnsi="Tahoma" w:cs="Tahoma"/>
          <w:sz w:val="20"/>
          <w:szCs w:val="20"/>
        </w:rPr>
        <w:t>sendiri</w:t>
      </w:r>
      <w:proofErr w:type="spellEnd"/>
      <w:r>
        <w:rPr>
          <w:rFonts w:ascii="Tahoma" w:hAnsi="Tahoma" w:cs="Tahoma"/>
          <w:sz w:val="20"/>
          <w:szCs w:val="20"/>
        </w:rPr>
        <w:t xml:space="preserve"> </w:t>
      </w:r>
      <w:proofErr w:type="spellStart"/>
      <w:r>
        <w:rPr>
          <w:rFonts w:ascii="Tahoma" w:hAnsi="Tahoma" w:cs="Tahoma"/>
          <w:sz w:val="20"/>
          <w:szCs w:val="20"/>
        </w:rPr>
        <w:t>terpisah</w:t>
      </w:r>
      <w:proofErr w:type="spellEnd"/>
      <w:r>
        <w:rPr>
          <w:rFonts w:ascii="Tahoma" w:hAnsi="Tahoma" w:cs="Tahoma"/>
          <w:sz w:val="20"/>
          <w:szCs w:val="20"/>
        </w:rPr>
        <w:t xml:space="preserve"> </w:t>
      </w:r>
      <w:proofErr w:type="spellStart"/>
      <w:r>
        <w:rPr>
          <w:rFonts w:ascii="Tahoma" w:hAnsi="Tahoma" w:cs="Tahoma"/>
          <w:sz w:val="20"/>
          <w:szCs w:val="20"/>
        </w:rPr>
        <w:t>dari</w:t>
      </w:r>
      <w:proofErr w:type="spellEnd"/>
      <w:r>
        <w:rPr>
          <w:rFonts w:ascii="Tahoma" w:hAnsi="Tahoma" w:cs="Tahoma"/>
          <w:sz w:val="20"/>
          <w:szCs w:val="20"/>
        </w:rPr>
        <w:t xml:space="preserve"> </w:t>
      </w:r>
      <w:proofErr w:type="spellStart"/>
      <w:r>
        <w:rPr>
          <w:rFonts w:ascii="Tahoma" w:hAnsi="Tahoma" w:cs="Tahoma"/>
          <w:sz w:val="20"/>
          <w:szCs w:val="20"/>
        </w:rPr>
        <w:t>kehidupan</w:t>
      </w:r>
      <w:proofErr w:type="spellEnd"/>
      <w:r>
        <w:rPr>
          <w:rFonts w:ascii="Tahoma" w:hAnsi="Tahoma" w:cs="Tahoma"/>
          <w:sz w:val="20"/>
          <w:szCs w:val="20"/>
        </w:rPr>
        <w:t xml:space="preserve"> </w:t>
      </w:r>
      <w:proofErr w:type="spellStart"/>
      <w:r>
        <w:rPr>
          <w:rFonts w:ascii="Tahoma" w:hAnsi="Tahoma" w:cs="Tahoma"/>
          <w:sz w:val="20"/>
          <w:szCs w:val="20"/>
        </w:rPr>
        <w:t>kelompoknya</w:t>
      </w:r>
      <w:proofErr w:type="spellEnd"/>
      <w:r>
        <w:rPr>
          <w:rFonts w:ascii="Tahoma" w:hAnsi="Tahoma" w:cs="Tahoma"/>
          <w:sz w:val="20"/>
          <w:szCs w:val="20"/>
        </w:rPr>
        <w:t xml:space="preserve"> </w:t>
      </w:r>
      <w:proofErr w:type="spellStart"/>
      <w:r>
        <w:rPr>
          <w:rFonts w:ascii="Tahoma" w:hAnsi="Tahoma" w:cs="Tahoma"/>
          <w:sz w:val="20"/>
          <w:szCs w:val="20"/>
        </w:rPr>
        <w:t>karena</w:t>
      </w:r>
      <w:proofErr w:type="spellEnd"/>
      <w:r>
        <w:rPr>
          <w:rFonts w:ascii="Tahoma" w:hAnsi="Tahoma" w:cs="Tahoma"/>
          <w:sz w:val="20"/>
          <w:szCs w:val="20"/>
        </w:rPr>
        <w:t xml:space="preserve"> </w:t>
      </w:r>
      <w:proofErr w:type="spellStart"/>
      <w:r>
        <w:rPr>
          <w:rFonts w:ascii="Tahoma" w:hAnsi="Tahoma" w:cs="Tahoma"/>
          <w:sz w:val="20"/>
          <w:szCs w:val="20"/>
        </w:rPr>
        <w:t>sudah</w:t>
      </w:r>
      <w:proofErr w:type="spellEnd"/>
      <w:r>
        <w:rPr>
          <w:rFonts w:ascii="Tahoma" w:hAnsi="Tahoma" w:cs="Tahoma"/>
          <w:sz w:val="20"/>
          <w:szCs w:val="20"/>
        </w:rPr>
        <w:t xml:space="preserve"> </w:t>
      </w:r>
      <w:proofErr w:type="spellStart"/>
      <w:r>
        <w:rPr>
          <w:rFonts w:ascii="Tahoma" w:hAnsi="Tahoma" w:cs="Tahoma"/>
          <w:sz w:val="20"/>
          <w:szCs w:val="20"/>
        </w:rPr>
        <w:t>merupakan</w:t>
      </w:r>
      <w:proofErr w:type="spellEnd"/>
      <w:r>
        <w:rPr>
          <w:rFonts w:ascii="Tahoma" w:hAnsi="Tahoma" w:cs="Tahoma"/>
          <w:sz w:val="20"/>
          <w:szCs w:val="20"/>
        </w:rPr>
        <w:t xml:space="preserve"> </w:t>
      </w:r>
      <w:proofErr w:type="spellStart"/>
      <w:r>
        <w:rPr>
          <w:rFonts w:ascii="Tahoma" w:hAnsi="Tahoma" w:cs="Tahoma"/>
          <w:sz w:val="20"/>
          <w:szCs w:val="20"/>
        </w:rPr>
        <w:t>kodrat</w:t>
      </w:r>
      <w:proofErr w:type="spellEnd"/>
      <w:r>
        <w:rPr>
          <w:rFonts w:ascii="Tahoma" w:hAnsi="Tahoma" w:cs="Tahoma"/>
          <w:sz w:val="20"/>
          <w:szCs w:val="20"/>
        </w:rPr>
        <w:t xml:space="preserve"> </w:t>
      </w:r>
      <w:proofErr w:type="spellStart"/>
      <w:r>
        <w:rPr>
          <w:rFonts w:ascii="Tahoma" w:hAnsi="Tahoma" w:cs="Tahoma"/>
          <w:sz w:val="20"/>
          <w:szCs w:val="20"/>
        </w:rPr>
        <w:t>manusia</w:t>
      </w:r>
      <w:proofErr w:type="spellEnd"/>
      <w:r>
        <w:rPr>
          <w:rFonts w:ascii="Tahoma" w:hAnsi="Tahoma" w:cs="Tahoma"/>
          <w:sz w:val="20"/>
          <w:szCs w:val="20"/>
        </w:rPr>
        <w:t xml:space="preserve"> </w:t>
      </w:r>
      <w:proofErr w:type="spellStart"/>
      <w:r>
        <w:rPr>
          <w:rFonts w:ascii="Tahoma" w:hAnsi="Tahoma" w:cs="Tahoma"/>
          <w:sz w:val="20"/>
          <w:szCs w:val="20"/>
        </w:rPr>
        <w:t>untuk</w:t>
      </w:r>
      <w:proofErr w:type="spellEnd"/>
      <w:r>
        <w:rPr>
          <w:rFonts w:ascii="Tahoma" w:hAnsi="Tahoma" w:cs="Tahoma"/>
          <w:sz w:val="20"/>
          <w:szCs w:val="20"/>
        </w:rPr>
        <w:t xml:space="preserve"> </w:t>
      </w:r>
      <w:proofErr w:type="spellStart"/>
      <w:r>
        <w:rPr>
          <w:rFonts w:ascii="Tahoma" w:hAnsi="Tahoma" w:cs="Tahoma"/>
          <w:sz w:val="20"/>
          <w:szCs w:val="20"/>
        </w:rPr>
        <w:t>dapat</w:t>
      </w:r>
      <w:proofErr w:type="spellEnd"/>
      <w:r>
        <w:rPr>
          <w:rFonts w:ascii="Tahoma" w:hAnsi="Tahoma" w:cs="Tahoma"/>
          <w:sz w:val="20"/>
          <w:szCs w:val="20"/>
        </w:rPr>
        <w:t xml:space="preserve"> </w:t>
      </w:r>
      <w:proofErr w:type="spellStart"/>
      <w:r>
        <w:rPr>
          <w:rFonts w:ascii="Tahoma" w:hAnsi="Tahoma" w:cs="Tahoma"/>
          <w:sz w:val="20"/>
          <w:szCs w:val="20"/>
        </w:rPr>
        <w:t>hidup</w:t>
      </w:r>
      <w:proofErr w:type="spellEnd"/>
      <w:r>
        <w:rPr>
          <w:rFonts w:ascii="Tahoma" w:hAnsi="Tahoma" w:cs="Tahoma"/>
          <w:sz w:val="20"/>
          <w:szCs w:val="20"/>
        </w:rPr>
        <w:t xml:space="preserve"> </w:t>
      </w:r>
      <w:proofErr w:type="spellStart"/>
      <w:r>
        <w:rPr>
          <w:rFonts w:ascii="Tahoma" w:hAnsi="Tahoma" w:cs="Tahoma"/>
          <w:sz w:val="20"/>
          <w:szCs w:val="20"/>
        </w:rPr>
        <w:t>berdampingan</w:t>
      </w:r>
      <w:proofErr w:type="spellEnd"/>
      <w:r>
        <w:rPr>
          <w:rFonts w:ascii="Tahoma" w:hAnsi="Tahoma" w:cs="Tahoma"/>
          <w:sz w:val="20"/>
          <w:szCs w:val="20"/>
        </w:rPr>
        <w:t xml:space="preserve"> </w:t>
      </w:r>
      <w:proofErr w:type="spellStart"/>
      <w:r>
        <w:rPr>
          <w:rFonts w:ascii="Tahoma" w:hAnsi="Tahoma" w:cs="Tahoma"/>
          <w:sz w:val="20"/>
          <w:szCs w:val="20"/>
        </w:rPr>
        <w:t>dengan</w:t>
      </w:r>
      <w:proofErr w:type="spellEnd"/>
      <w:r>
        <w:rPr>
          <w:rFonts w:ascii="Tahoma" w:hAnsi="Tahoma" w:cs="Tahoma"/>
          <w:sz w:val="20"/>
          <w:szCs w:val="20"/>
        </w:rPr>
        <w:t xml:space="preserve"> </w:t>
      </w:r>
      <w:proofErr w:type="spellStart"/>
      <w:r>
        <w:rPr>
          <w:rFonts w:ascii="Tahoma" w:hAnsi="Tahoma" w:cs="Tahoma"/>
          <w:sz w:val="20"/>
          <w:szCs w:val="20"/>
        </w:rPr>
        <w:t>sesamanya</w:t>
      </w:r>
      <w:proofErr w:type="spellEnd"/>
      <w:r>
        <w:rPr>
          <w:rFonts w:ascii="Tahoma" w:hAnsi="Tahoma" w:cs="Tahoma"/>
          <w:sz w:val="20"/>
          <w:szCs w:val="20"/>
        </w:rPr>
        <w:t xml:space="preserve"> dan </w:t>
      </w:r>
      <w:proofErr w:type="spellStart"/>
      <w:r>
        <w:rPr>
          <w:rFonts w:ascii="Tahoma" w:hAnsi="Tahoma" w:cs="Tahoma"/>
          <w:sz w:val="20"/>
          <w:szCs w:val="20"/>
        </w:rPr>
        <w:t>berusaha</w:t>
      </w:r>
      <w:proofErr w:type="spellEnd"/>
      <w:r>
        <w:rPr>
          <w:rFonts w:ascii="Tahoma" w:hAnsi="Tahoma" w:cs="Tahoma"/>
          <w:sz w:val="20"/>
          <w:szCs w:val="20"/>
        </w:rPr>
        <w:t xml:space="preserve"> </w:t>
      </w:r>
      <w:proofErr w:type="spellStart"/>
      <w:r>
        <w:rPr>
          <w:rFonts w:ascii="Tahoma" w:hAnsi="Tahoma" w:cs="Tahoma"/>
          <w:sz w:val="20"/>
          <w:szCs w:val="20"/>
        </w:rPr>
        <w:t>untuk</w:t>
      </w:r>
      <w:proofErr w:type="spellEnd"/>
      <w:r>
        <w:rPr>
          <w:rFonts w:ascii="Tahoma" w:hAnsi="Tahoma" w:cs="Tahoma"/>
          <w:sz w:val="20"/>
          <w:szCs w:val="20"/>
        </w:rPr>
        <w:t xml:space="preserve"> </w:t>
      </w:r>
      <w:proofErr w:type="spellStart"/>
      <w:r>
        <w:rPr>
          <w:rFonts w:ascii="Tahoma" w:hAnsi="Tahoma" w:cs="Tahoma"/>
          <w:sz w:val="20"/>
          <w:szCs w:val="20"/>
        </w:rPr>
        <w:t>meneruskan</w:t>
      </w:r>
      <w:proofErr w:type="spellEnd"/>
      <w:r>
        <w:rPr>
          <w:rFonts w:ascii="Tahoma" w:hAnsi="Tahoma" w:cs="Tahoma"/>
          <w:sz w:val="20"/>
          <w:szCs w:val="20"/>
        </w:rPr>
        <w:t xml:space="preserve"> </w:t>
      </w:r>
      <w:proofErr w:type="spellStart"/>
      <w:r>
        <w:rPr>
          <w:rFonts w:ascii="Tahoma" w:hAnsi="Tahoma" w:cs="Tahoma"/>
          <w:sz w:val="20"/>
          <w:szCs w:val="20"/>
        </w:rPr>
        <w:t>keturunan</w:t>
      </w:r>
      <w:proofErr w:type="spellEnd"/>
      <w:r>
        <w:rPr>
          <w:rFonts w:ascii="Tahoma" w:hAnsi="Tahoma" w:cs="Tahoma"/>
          <w:sz w:val="20"/>
          <w:szCs w:val="20"/>
        </w:rPr>
        <w:t xml:space="preserve"> </w:t>
      </w:r>
      <w:proofErr w:type="spellStart"/>
      <w:r>
        <w:rPr>
          <w:rFonts w:ascii="Tahoma" w:hAnsi="Tahoma" w:cs="Tahoma"/>
          <w:sz w:val="20"/>
          <w:szCs w:val="20"/>
        </w:rPr>
        <w:t>dengan</w:t>
      </w:r>
      <w:proofErr w:type="spellEnd"/>
      <w:r>
        <w:rPr>
          <w:rFonts w:ascii="Tahoma" w:hAnsi="Tahoma" w:cs="Tahoma"/>
          <w:sz w:val="20"/>
          <w:szCs w:val="20"/>
        </w:rPr>
        <w:t xml:space="preserve"> </w:t>
      </w:r>
      <w:proofErr w:type="spellStart"/>
      <w:r>
        <w:rPr>
          <w:rFonts w:ascii="Tahoma" w:hAnsi="Tahoma" w:cs="Tahoma"/>
          <w:sz w:val="20"/>
          <w:szCs w:val="20"/>
        </w:rPr>
        <w:t>cara</w:t>
      </w:r>
      <w:proofErr w:type="spellEnd"/>
      <w:r>
        <w:rPr>
          <w:rFonts w:ascii="Tahoma" w:hAnsi="Tahoma" w:cs="Tahoma"/>
          <w:sz w:val="20"/>
          <w:szCs w:val="20"/>
        </w:rPr>
        <w:t xml:space="preserve"> </w:t>
      </w:r>
      <w:proofErr w:type="spellStart"/>
      <w:r>
        <w:rPr>
          <w:rFonts w:ascii="Tahoma" w:hAnsi="Tahoma" w:cs="Tahoma"/>
          <w:sz w:val="20"/>
          <w:szCs w:val="20"/>
        </w:rPr>
        <w:t>melangsungkan</w:t>
      </w:r>
      <w:proofErr w:type="spellEnd"/>
      <w:r>
        <w:rPr>
          <w:rFonts w:ascii="Tahoma" w:hAnsi="Tahoma" w:cs="Tahoma"/>
          <w:sz w:val="20"/>
          <w:szCs w:val="20"/>
        </w:rPr>
        <w:t xml:space="preserve"> </w:t>
      </w:r>
      <w:proofErr w:type="spellStart"/>
      <w:r>
        <w:rPr>
          <w:rFonts w:ascii="Tahoma" w:hAnsi="Tahoma" w:cs="Tahoma"/>
          <w:sz w:val="20"/>
          <w:szCs w:val="20"/>
        </w:rPr>
        <w:t>perkawinan</w:t>
      </w:r>
      <w:proofErr w:type="spellEnd"/>
      <w:r>
        <w:rPr>
          <w:rFonts w:ascii="Tahoma" w:hAnsi="Tahoma" w:cs="Tahoma"/>
          <w:sz w:val="20"/>
          <w:szCs w:val="20"/>
        </w:rPr>
        <w:t xml:space="preserve">. </w:t>
      </w:r>
      <w:proofErr w:type="spellStart"/>
      <w:r>
        <w:rPr>
          <w:rFonts w:ascii="Tahoma" w:hAnsi="Tahoma" w:cs="Tahoma"/>
          <w:sz w:val="20"/>
          <w:szCs w:val="20"/>
        </w:rPr>
        <w:t>Semakin</w:t>
      </w:r>
      <w:proofErr w:type="spellEnd"/>
      <w:r>
        <w:rPr>
          <w:rFonts w:ascii="Tahoma" w:hAnsi="Tahoma" w:cs="Tahoma"/>
          <w:sz w:val="20"/>
          <w:szCs w:val="20"/>
        </w:rPr>
        <w:t xml:space="preserve"> </w:t>
      </w:r>
      <w:proofErr w:type="spellStart"/>
      <w:r>
        <w:rPr>
          <w:rFonts w:ascii="Tahoma" w:hAnsi="Tahoma" w:cs="Tahoma"/>
          <w:sz w:val="20"/>
          <w:szCs w:val="20"/>
        </w:rPr>
        <w:t>berkembangnya</w:t>
      </w:r>
      <w:proofErr w:type="spellEnd"/>
      <w:r>
        <w:rPr>
          <w:rFonts w:ascii="Tahoma" w:hAnsi="Tahoma" w:cs="Tahoma"/>
          <w:sz w:val="20"/>
          <w:szCs w:val="20"/>
        </w:rPr>
        <w:t xml:space="preserve"> </w:t>
      </w:r>
      <w:proofErr w:type="spellStart"/>
      <w:r>
        <w:rPr>
          <w:rFonts w:ascii="Tahoma" w:hAnsi="Tahoma" w:cs="Tahoma"/>
          <w:sz w:val="20"/>
          <w:szCs w:val="20"/>
        </w:rPr>
        <w:t>kehidupan</w:t>
      </w:r>
      <w:proofErr w:type="spellEnd"/>
      <w:r>
        <w:rPr>
          <w:rFonts w:ascii="Tahoma" w:hAnsi="Tahoma" w:cs="Tahoma"/>
          <w:sz w:val="20"/>
          <w:szCs w:val="20"/>
        </w:rPr>
        <w:t xml:space="preserve"> </w:t>
      </w:r>
      <w:proofErr w:type="spellStart"/>
      <w:r>
        <w:rPr>
          <w:rFonts w:ascii="Tahoma" w:hAnsi="Tahoma" w:cs="Tahoma"/>
          <w:sz w:val="20"/>
          <w:szCs w:val="20"/>
        </w:rPr>
        <w:t>manusia</w:t>
      </w:r>
      <w:proofErr w:type="spellEnd"/>
      <w:r>
        <w:rPr>
          <w:rFonts w:ascii="Tahoma" w:hAnsi="Tahoma" w:cs="Tahoma"/>
          <w:sz w:val="20"/>
          <w:szCs w:val="20"/>
        </w:rPr>
        <w:t xml:space="preserve"> </w:t>
      </w:r>
      <w:proofErr w:type="spellStart"/>
      <w:r>
        <w:rPr>
          <w:rFonts w:ascii="Tahoma" w:hAnsi="Tahoma" w:cs="Tahoma"/>
          <w:sz w:val="20"/>
          <w:szCs w:val="20"/>
        </w:rPr>
        <w:t>saat</w:t>
      </w:r>
      <w:proofErr w:type="spellEnd"/>
      <w:r>
        <w:rPr>
          <w:rFonts w:ascii="Tahoma" w:hAnsi="Tahoma" w:cs="Tahoma"/>
          <w:sz w:val="20"/>
          <w:szCs w:val="20"/>
        </w:rPr>
        <w:t xml:space="preserve"> </w:t>
      </w:r>
      <w:proofErr w:type="spellStart"/>
      <w:r>
        <w:rPr>
          <w:rFonts w:ascii="Tahoma" w:hAnsi="Tahoma" w:cs="Tahoma"/>
          <w:sz w:val="20"/>
          <w:szCs w:val="20"/>
        </w:rPr>
        <w:t>ini</w:t>
      </w:r>
      <w:proofErr w:type="spellEnd"/>
      <w:r>
        <w:rPr>
          <w:rFonts w:ascii="Tahoma" w:hAnsi="Tahoma" w:cs="Tahoma"/>
          <w:sz w:val="20"/>
          <w:szCs w:val="20"/>
        </w:rPr>
        <w:t xml:space="preserve"> </w:t>
      </w:r>
      <w:proofErr w:type="spellStart"/>
      <w:r>
        <w:rPr>
          <w:rFonts w:ascii="Tahoma" w:hAnsi="Tahoma" w:cs="Tahoma"/>
          <w:sz w:val="20"/>
          <w:szCs w:val="20"/>
        </w:rPr>
        <w:t>harus</w:t>
      </w:r>
      <w:proofErr w:type="spellEnd"/>
      <w:r>
        <w:rPr>
          <w:rFonts w:ascii="Tahoma" w:hAnsi="Tahoma" w:cs="Tahoma"/>
          <w:sz w:val="20"/>
          <w:szCs w:val="20"/>
        </w:rPr>
        <w:t xml:space="preserve"> pula </w:t>
      </w:r>
      <w:proofErr w:type="spellStart"/>
      <w:r>
        <w:rPr>
          <w:rFonts w:ascii="Tahoma" w:hAnsi="Tahoma" w:cs="Tahoma"/>
          <w:sz w:val="20"/>
          <w:szCs w:val="20"/>
        </w:rPr>
        <w:t>diikuti</w:t>
      </w:r>
      <w:proofErr w:type="spellEnd"/>
      <w:r>
        <w:rPr>
          <w:rFonts w:ascii="Tahoma" w:hAnsi="Tahoma" w:cs="Tahoma"/>
          <w:sz w:val="20"/>
          <w:szCs w:val="20"/>
        </w:rPr>
        <w:t xml:space="preserve"> </w:t>
      </w:r>
      <w:proofErr w:type="spellStart"/>
      <w:r>
        <w:rPr>
          <w:rFonts w:ascii="Tahoma" w:hAnsi="Tahoma" w:cs="Tahoma"/>
          <w:sz w:val="20"/>
          <w:szCs w:val="20"/>
        </w:rPr>
        <w:t>dengan</w:t>
      </w:r>
      <w:proofErr w:type="spellEnd"/>
      <w:r>
        <w:rPr>
          <w:rFonts w:ascii="Tahoma" w:hAnsi="Tahoma" w:cs="Tahoma"/>
          <w:sz w:val="20"/>
          <w:szCs w:val="20"/>
        </w:rPr>
        <w:t xml:space="preserve"> </w:t>
      </w:r>
      <w:proofErr w:type="spellStart"/>
      <w:r>
        <w:rPr>
          <w:rFonts w:ascii="Tahoma" w:hAnsi="Tahoma" w:cs="Tahoma"/>
          <w:sz w:val="20"/>
          <w:szCs w:val="20"/>
        </w:rPr>
        <w:t>melengkapinya</w:t>
      </w:r>
      <w:proofErr w:type="spellEnd"/>
      <w:r>
        <w:rPr>
          <w:rFonts w:ascii="Tahoma" w:hAnsi="Tahoma" w:cs="Tahoma"/>
          <w:sz w:val="20"/>
          <w:szCs w:val="20"/>
        </w:rPr>
        <w:t xml:space="preserve"> </w:t>
      </w:r>
      <w:proofErr w:type="spellStart"/>
      <w:r>
        <w:rPr>
          <w:rFonts w:ascii="Tahoma" w:hAnsi="Tahoma" w:cs="Tahoma"/>
          <w:sz w:val="20"/>
          <w:szCs w:val="20"/>
        </w:rPr>
        <w:t>dengan</w:t>
      </w:r>
      <w:proofErr w:type="spellEnd"/>
      <w:r>
        <w:rPr>
          <w:rFonts w:ascii="Tahoma" w:hAnsi="Tahoma" w:cs="Tahoma"/>
          <w:sz w:val="20"/>
          <w:szCs w:val="20"/>
        </w:rPr>
        <w:t xml:space="preserve"> </w:t>
      </w:r>
      <w:proofErr w:type="spellStart"/>
      <w:r>
        <w:rPr>
          <w:rFonts w:ascii="Tahoma" w:hAnsi="Tahoma" w:cs="Tahoma"/>
          <w:sz w:val="20"/>
          <w:szCs w:val="20"/>
        </w:rPr>
        <w:t>perangkat</w:t>
      </w:r>
      <w:proofErr w:type="spellEnd"/>
      <w:r>
        <w:rPr>
          <w:rFonts w:ascii="Tahoma" w:hAnsi="Tahoma" w:cs="Tahoma"/>
          <w:sz w:val="20"/>
          <w:szCs w:val="20"/>
        </w:rPr>
        <w:t xml:space="preserve"> </w:t>
      </w:r>
      <w:proofErr w:type="spellStart"/>
      <w:r>
        <w:rPr>
          <w:rFonts w:ascii="Tahoma" w:hAnsi="Tahoma" w:cs="Tahoma"/>
          <w:sz w:val="20"/>
          <w:szCs w:val="20"/>
        </w:rPr>
        <w:t>hukum</w:t>
      </w:r>
      <w:proofErr w:type="spellEnd"/>
      <w:r>
        <w:rPr>
          <w:rFonts w:ascii="Tahoma" w:hAnsi="Tahoma" w:cs="Tahoma"/>
          <w:sz w:val="20"/>
          <w:szCs w:val="20"/>
        </w:rPr>
        <w:t xml:space="preserve"> yang </w:t>
      </w:r>
      <w:proofErr w:type="spellStart"/>
      <w:r>
        <w:rPr>
          <w:rFonts w:ascii="Tahoma" w:hAnsi="Tahoma" w:cs="Tahoma"/>
          <w:sz w:val="20"/>
          <w:szCs w:val="20"/>
        </w:rPr>
        <w:t>telah</w:t>
      </w:r>
      <w:proofErr w:type="spellEnd"/>
      <w:r>
        <w:rPr>
          <w:rFonts w:ascii="Tahoma" w:hAnsi="Tahoma" w:cs="Tahoma"/>
          <w:sz w:val="20"/>
          <w:szCs w:val="20"/>
        </w:rPr>
        <w:t xml:space="preserve"> </w:t>
      </w:r>
      <w:proofErr w:type="spellStart"/>
      <w:r>
        <w:rPr>
          <w:rFonts w:ascii="Tahoma" w:hAnsi="Tahoma" w:cs="Tahoma"/>
          <w:sz w:val="20"/>
          <w:szCs w:val="20"/>
        </w:rPr>
        <w:t>ada</w:t>
      </w:r>
      <w:proofErr w:type="spellEnd"/>
      <w:r>
        <w:rPr>
          <w:rFonts w:ascii="Tahoma" w:hAnsi="Tahoma" w:cs="Tahoma"/>
          <w:sz w:val="20"/>
          <w:szCs w:val="20"/>
        </w:rPr>
        <w:t xml:space="preserve"> </w:t>
      </w:r>
      <w:proofErr w:type="spellStart"/>
      <w:r>
        <w:rPr>
          <w:rFonts w:ascii="Tahoma" w:hAnsi="Tahoma" w:cs="Tahoma"/>
          <w:sz w:val="20"/>
          <w:szCs w:val="20"/>
        </w:rPr>
        <w:lastRenderedPageBreak/>
        <w:t>untuk</w:t>
      </w:r>
      <w:proofErr w:type="spellEnd"/>
      <w:r>
        <w:rPr>
          <w:rFonts w:ascii="Tahoma" w:hAnsi="Tahoma" w:cs="Tahoma"/>
          <w:sz w:val="20"/>
          <w:szCs w:val="20"/>
        </w:rPr>
        <w:t xml:space="preserve"> </w:t>
      </w:r>
      <w:proofErr w:type="spellStart"/>
      <w:r>
        <w:rPr>
          <w:rFonts w:ascii="Tahoma" w:hAnsi="Tahoma" w:cs="Tahoma"/>
          <w:sz w:val="20"/>
          <w:szCs w:val="20"/>
        </w:rPr>
        <w:t>dapat</w:t>
      </w:r>
      <w:proofErr w:type="spellEnd"/>
      <w:r>
        <w:rPr>
          <w:rFonts w:ascii="Tahoma" w:hAnsi="Tahoma" w:cs="Tahoma"/>
          <w:sz w:val="20"/>
          <w:szCs w:val="20"/>
        </w:rPr>
        <w:t xml:space="preserve"> </w:t>
      </w:r>
      <w:proofErr w:type="spellStart"/>
      <w:r>
        <w:rPr>
          <w:rFonts w:ascii="Tahoma" w:hAnsi="Tahoma" w:cs="Tahoma"/>
          <w:sz w:val="20"/>
          <w:szCs w:val="20"/>
        </w:rPr>
        <w:t>mengatur</w:t>
      </w:r>
      <w:proofErr w:type="spellEnd"/>
      <w:r>
        <w:rPr>
          <w:rFonts w:ascii="Tahoma" w:hAnsi="Tahoma" w:cs="Tahoma"/>
          <w:sz w:val="20"/>
          <w:szCs w:val="20"/>
        </w:rPr>
        <w:t xml:space="preserve"> </w:t>
      </w:r>
      <w:proofErr w:type="spellStart"/>
      <w:r>
        <w:rPr>
          <w:rFonts w:ascii="Tahoma" w:hAnsi="Tahoma" w:cs="Tahoma"/>
          <w:sz w:val="20"/>
          <w:szCs w:val="20"/>
        </w:rPr>
        <w:t>semua</w:t>
      </w:r>
      <w:proofErr w:type="spellEnd"/>
      <w:r>
        <w:rPr>
          <w:rFonts w:ascii="Tahoma" w:hAnsi="Tahoma" w:cs="Tahoma"/>
          <w:sz w:val="20"/>
          <w:szCs w:val="20"/>
        </w:rPr>
        <w:t xml:space="preserve"> </w:t>
      </w:r>
      <w:proofErr w:type="spellStart"/>
      <w:r>
        <w:rPr>
          <w:rFonts w:ascii="Tahoma" w:hAnsi="Tahoma" w:cs="Tahoma"/>
          <w:sz w:val="20"/>
          <w:szCs w:val="20"/>
        </w:rPr>
        <w:t>segi</w:t>
      </w:r>
      <w:proofErr w:type="spellEnd"/>
      <w:r>
        <w:rPr>
          <w:rFonts w:ascii="Tahoma" w:hAnsi="Tahoma" w:cs="Tahoma"/>
          <w:sz w:val="20"/>
          <w:szCs w:val="20"/>
        </w:rPr>
        <w:t xml:space="preserve"> </w:t>
      </w:r>
      <w:proofErr w:type="spellStart"/>
      <w:r>
        <w:rPr>
          <w:rFonts w:ascii="Tahoma" w:hAnsi="Tahoma" w:cs="Tahoma"/>
          <w:sz w:val="20"/>
          <w:szCs w:val="20"/>
        </w:rPr>
        <w:t>kehidupan</w:t>
      </w:r>
      <w:proofErr w:type="spellEnd"/>
      <w:r>
        <w:rPr>
          <w:rFonts w:ascii="Tahoma" w:hAnsi="Tahoma" w:cs="Tahoma"/>
          <w:sz w:val="20"/>
          <w:szCs w:val="20"/>
        </w:rPr>
        <w:t xml:space="preserve"> </w:t>
      </w:r>
      <w:proofErr w:type="spellStart"/>
      <w:r>
        <w:rPr>
          <w:rFonts w:ascii="Tahoma" w:hAnsi="Tahoma" w:cs="Tahoma"/>
          <w:sz w:val="20"/>
          <w:szCs w:val="20"/>
        </w:rPr>
        <w:t>dalam</w:t>
      </w:r>
      <w:proofErr w:type="spellEnd"/>
      <w:r>
        <w:rPr>
          <w:rFonts w:ascii="Tahoma" w:hAnsi="Tahoma" w:cs="Tahoma"/>
          <w:sz w:val="20"/>
          <w:szCs w:val="20"/>
        </w:rPr>
        <w:t xml:space="preserve"> </w:t>
      </w:r>
      <w:proofErr w:type="spellStart"/>
      <w:r>
        <w:rPr>
          <w:rFonts w:ascii="Tahoma" w:hAnsi="Tahoma" w:cs="Tahoma"/>
          <w:sz w:val="20"/>
          <w:szCs w:val="20"/>
        </w:rPr>
        <w:t>masyarakat</w:t>
      </w:r>
      <w:proofErr w:type="spellEnd"/>
      <w:r>
        <w:rPr>
          <w:rFonts w:ascii="Tahoma" w:hAnsi="Tahoma" w:cs="Tahoma"/>
          <w:sz w:val="20"/>
          <w:szCs w:val="20"/>
        </w:rPr>
        <w:t>.</w:t>
      </w:r>
      <w:r>
        <w:rPr>
          <w:rStyle w:val="FootnoteReference"/>
          <w:rFonts w:ascii="Tahoma" w:hAnsi="Tahoma" w:cs="Tahoma"/>
          <w:sz w:val="20"/>
          <w:szCs w:val="20"/>
        </w:rPr>
        <w:footnoteReference w:id="3"/>
      </w:r>
      <w:r>
        <w:rPr>
          <w:rFonts w:ascii="Tahoma" w:hAnsi="Tahoma" w:cs="Tahoma"/>
          <w:sz w:val="20"/>
          <w:szCs w:val="20"/>
        </w:rPr>
        <w:t xml:space="preserve"> </w:t>
      </w:r>
      <w:proofErr w:type="spellStart"/>
      <w:r>
        <w:rPr>
          <w:rFonts w:ascii="Tahoma" w:hAnsi="Tahoma" w:cs="Tahoma"/>
          <w:sz w:val="20"/>
          <w:szCs w:val="20"/>
        </w:rPr>
        <w:t>Kehidupan</w:t>
      </w:r>
      <w:proofErr w:type="spellEnd"/>
      <w:r>
        <w:rPr>
          <w:rFonts w:ascii="Tahoma" w:hAnsi="Tahoma" w:cs="Tahoma"/>
          <w:sz w:val="20"/>
          <w:szCs w:val="20"/>
        </w:rPr>
        <w:t xml:space="preserve"> </w:t>
      </w:r>
      <w:proofErr w:type="spellStart"/>
      <w:r>
        <w:rPr>
          <w:rFonts w:ascii="Tahoma" w:hAnsi="Tahoma" w:cs="Tahoma"/>
          <w:sz w:val="20"/>
          <w:szCs w:val="20"/>
        </w:rPr>
        <w:t>manusia</w:t>
      </w:r>
      <w:proofErr w:type="spellEnd"/>
      <w:r>
        <w:rPr>
          <w:rFonts w:ascii="Tahoma" w:hAnsi="Tahoma" w:cs="Tahoma"/>
          <w:sz w:val="20"/>
          <w:szCs w:val="20"/>
        </w:rPr>
        <w:t xml:space="preserve"> pada </w:t>
      </w:r>
      <w:proofErr w:type="spellStart"/>
      <w:r>
        <w:rPr>
          <w:rFonts w:ascii="Tahoma" w:hAnsi="Tahoma" w:cs="Tahoma"/>
          <w:sz w:val="20"/>
          <w:szCs w:val="20"/>
        </w:rPr>
        <w:t>perjalanannya</w:t>
      </w:r>
      <w:proofErr w:type="spellEnd"/>
      <w:r>
        <w:rPr>
          <w:rFonts w:ascii="Tahoma" w:hAnsi="Tahoma" w:cs="Tahoma"/>
          <w:sz w:val="20"/>
          <w:szCs w:val="20"/>
        </w:rPr>
        <w:t xml:space="preserve"> </w:t>
      </w:r>
      <w:proofErr w:type="spellStart"/>
      <w:r>
        <w:rPr>
          <w:rFonts w:ascii="Tahoma" w:hAnsi="Tahoma" w:cs="Tahoma"/>
          <w:sz w:val="20"/>
          <w:szCs w:val="20"/>
        </w:rPr>
        <w:t>cepa</w:t>
      </w:r>
      <w:r>
        <w:rPr>
          <w:rFonts w:ascii="Tahoma" w:hAnsi="Tahoma" w:cs="Tahoma"/>
          <w:sz w:val="20"/>
          <w:szCs w:val="20"/>
        </w:rPr>
        <w:t>t</w:t>
      </w:r>
      <w:proofErr w:type="spellEnd"/>
      <w:r>
        <w:rPr>
          <w:rFonts w:ascii="Tahoma" w:hAnsi="Tahoma" w:cs="Tahoma"/>
          <w:sz w:val="20"/>
          <w:szCs w:val="20"/>
        </w:rPr>
        <w:t xml:space="preserve"> </w:t>
      </w:r>
      <w:proofErr w:type="spellStart"/>
      <w:r>
        <w:rPr>
          <w:rFonts w:ascii="Tahoma" w:hAnsi="Tahoma" w:cs="Tahoma"/>
          <w:sz w:val="20"/>
          <w:szCs w:val="20"/>
        </w:rPr>
        <w:t>atau</w:t>
      </w:r>
      <w:proofErr w:type="spellEnd"/>
      <w:r>
        <w:rPr>
          <w:rFonts w:ascii="Tahoma" w:hAnsi="Tahoma" w:cs="Tahoma"/>
          <w:sz w:val="20"/>
          <w:szCs w:val="20"/>
        </w:rPr>
        <w:t xml:space="preserve"> </w:t>
      </w:r>
      <w:proofErr w:type="spellStart"/>
      <w:r>
        <w:rPr>
          <w:rFonts w:ascii="Tahoma" w:hAnsi="Tahoma" w:cs="Tahoma"/>
          <w:sz w:val="20"/>
          <w:szCs w:val="20"/>
        </w:rPr>
        <w:t>lambat</w:t>
      </w:r>
      <w:proofErr w:type="spellEnd"/>
      <w:r>
        <w:rPr>
          <w:rFonts w:ascii="Tahoma" w:hAnsi="Tahoma" w:cs="Tahoma"/>
          <w:sz w:val="20"/>
          <w:szCs w:val="20"/>
        </w:rPr>
        <w:t xml:space="preserve"> </w:t>
      </w:r>
      <w:proofErr w:type="spellStart"/>
      <w:r>
        <w:rPr>
          <w:rFonts w:ascii="Tahoma" w:hAnsi="Tahoma" w:cs="Tahoma"/>
          <w:sz w:val="20"/>
          <w:szCs w:val="20"/>
        </w:rPr>
        <w:t>akan</w:t>
      </w:r>
      <w:proofErr w:type="spellEnd"/>
      <w:r>
        <w:rPr>
          <w:rFonts w:ascii="Tahoma" w:hAnsi="Tahoma" w:cs="Tahoma"/>
          <w:sz w:val="20"/>
          <w:szCs w:val="20"/>
        </w:rPr>
        <w:t xml:space="preserve"> </w:t>
      </w:r>
      <w:proofErr w:type="spellStart"/>
      <w:r>
        <w:rPr>
          <w:rFonts w:ascii="Tahoma" w:hAnsi="Tahoma" w:cs="Tahoma"/>
          <w:sz w:val="20"/>
          <w:szCs w:val="20"/>
        </w:rPr>
        <w:t>mengalami</w:t>
      </w:r>
      <w:proofErr w:type="spellEnd"/>
      <w:r>
        <w:rPr>
          <w:rFonts w:ascii="Tahoma" w:hAnsi="Tahoma" w:cs="Tahoma"/>
          <w:sz w:val="20"/>
          <w:szCs w:val="20"/>
        </w:rPr>
        <w:t xml:space="preserve"> </w:t>
      </w:r>
      <w:proofErr w:type="spellStart"/>
      <w:r>
        <w:rPr>
          <w:rFonts w:ascii="Tahoma" w:hAnsi="Tahoma" w:cs="Tahoma"/>
          <w:sz w:val="20"/>
          <w:szCs w:val="20"/>
        </w:rPr>
        <w:t>peristiwa</w:t>
      </w:r>
      <w:proofErr w:type="spellEnd"/>
      <w:r>
        <w:rPr>
          <w:rFonts w:ascii="Tahoma" w:hAnsi="Tahoma" w:cs="Tahoma"/>
          <w:sz w:val="20"/>
          <w:szCs w:val="20"/>
        </w:rPr>
        <w:t xml:space="preserve"> </w:t>
      </w:r>
      <w:proofErr w:type="spellStart"/>
      <w:r>
        <w:rPr>
          <w:rFonts w:ascii="Tahoma" w:hAnsi="Tahoma" w:cs="Tahoma"/>
          <w:sz w:val="20"/>
          <w:szCs w:val="20"/>
        </w:rPr>
        <w:t>penting</w:t>
      </w:r>
      <w:proofErr w:type="spellEnd"/>
      <w:r>
        <w:rPr>
          <w:rFonts w:ascii="Tahoma" w:hAnsi="Tahoma" w:cs="Tahoma"/>
          <w:sz w:val="20"/>
          <w:szCs w:val="20"/>
        </w:rPr>
        <w:t xml:space="preserve">, </w:t>
      </w:r>
      <w:proofErr w:type="spellStart"/>
      <w:r>
        <w:rPr>
          <w:rFonts w:ascii="Tahoma" w:hAnsi="Tahoma" w:cs="Tahoma"/>
          <w:sz w:val="20"/>
          <w:szCs w:val="20"/>
        </w:rPr>
        <w:t>yaitu</w:t>
      </w:r>
      <w:proofErr w:type="spellEnd"/>
      <w:r>
        <w:rPr>
          <w:rFonts w:ascii="Tahoma" w:hAnsi="Tahoma" w:cs="Tahoma"/>
          <w:sz w:val="20"/>
          <w:szCs w:val="20"/>
        </w:rPr>
        <w:t xml:space="preserve"> </w:t>
      </w:r>
      <w:proofErr w:type="spellStart"/>
      <w:r>
        <w:rPr>
          <w:rFonts w:ascii="Tahoma" w:hAnsi="Tahoma" w:cs="Tahoma"/>
          <w:sz w:val="20"/>
          <w:szCs w:val="20"/>
        </w:rPr>
        <w:t>ketika</w:t>
      </w:r>
      <w:proofErr w:type="spellEnd"/>
      <w:r>
        <w:rPr>
          <w:rFonts w:ascii="Tahoma" w:hAnsi="Tahoma" w:cs="Tahoma"/>
          <w:sz w:val="20"/>
          <w:szCs w:val="20"/>
        </w:rPr>
        <w:t xml:space="preserve"> </w:t>
      </w:r>
      <w:proofErr w:type="spellStart"/>
      <w:r>
        <w:rPr>
          <w:rFonts w:ascii="Tahoma" w:hAnsi="Tahoma" w:cs="Tahoma"/>
          <w:sz w:val="20"/>
          <w:szCs w:val="20"/>
        </w:rPr>
        <w:t>ia</w:t>
      </w:r>
      <w:proofErr w:type="spellEnd"/>
      <w:r>
        <w:rPr>
          <w:rFonts w:ascii="Tahoma" w:hAnsi="Tahoma" w:cs="Tahoma"/>
          <w:sz w:val="20"/>
          <w:szCs w:val="20"/>
        </w:rPr>
        <w:t xml:space="preserve"> </w:t>
      </w:r>
      <w:proofErr w:type="spellStart"/>
      <w:r>
        <w:rPr>
          <w:rFonts w:ascii="Tahoma" w:hAnsi="Tahoma" w:cs="Tahoma"/>
          <w:sz w:val="20"/>
          <w:szCs w:val="20"/>
        </w:rPr>
        <w:t>lahir</w:t>
      </w:r>
      <w:proofErr w:type="spellEnd"/>
      <w:r>
        <w:rPr>
          <w:rFonts w:ascii="Tahoma" w:hAnsi="Tahoma" w:cs="Tahoma"/>
          <w:sz w:val="20"/>
          <w:szCs w:val="20"/>
        </w:rPr>
        <w:t xml:space="preserve">, </w:t>
      </w:r>
      <w:proofErr w:type="spellStart"/>
      <w:r>
        <w:rPr>
          <w:rFonts w:ascii="Tahoma" w:hAnsi="Tahoma" w:cs="Tahoma"/>
          <w:sz w:val="20"/>
          <w:szCs w:val="20"/>
        </w:rPr>
        <w:t>menikah</w:t>
      </w:r>
      <w:proofErr w:type="spellEnd"/>
      <w:r>
        <w:rPr>
          <w:rFonts w:ascii="Tahoma" w:hAnsi="Tahoma" w:cs="Tahoma"/>
          <w:sz w:val="20"/>
          <w:szCs w:val="20"/>
        </w:rPr>
        <w:t xml:space="preserve"> dan </w:t>
      </w:r>
      <w:proofErr w:type="spellStart"/>
      <w:r>
        <w:rPr>
          <w:rFonts w:ascii="Tahoma" w:hAnsi="Tahoma" w:cs="Tahoma"/>
          <w:sz w:val="20"/>
          <w:szCs w:val="20"/>
        </w:rPr>
        <w:t>meninggal</w:t>
      </w:r>
      <w:proofErr w:type="spellEnd"/>
      <w:r>
        <w:rPr>
          <w:rFonts w:ascii="Tahoma" w:hAnsi="Tahoma" w:cs="Tahoma"/>
          <w:sz w:val="20"/>
          <w:szCs w:val="20"/>
        </w:rPr>
        <w:t xml:space="preserve"> dunia. </w:t>
      </w:r>
      <w:proofErr w:type="spellStart"/>
      <w:r>
        <w:rPr>
          <w:rFonts w:ascii="Tahoma" w:hAnsi="Tahoma" w:cs="Tahoma"/>
          <w:sz w:val="20"/>
          <w:szCs w:val="20"/>
        </w:rPr>
        <w:t>Manusia</w:t>
      </w:r>
      <w:proofErr w:type="spellEnd"/>
      <w:r>
        <w:rPr>
          <w:rFonts w:ascii="Tahoma" w:hAnsi="Tahoma" w:cs="Tahoma"/>
          <w:sz w:val="20"/>
          <w:szCs w:val="20"/>
        </w:rPr>
        <w:t xml:space="preserve"> </w:t>
      </w:r>
      <w:proofErr w:type="spellStart"/>
      <w:r>
        <w:rPr>
          <w:rFonts w:ascii="Tahoma" w:hAnsi="Tahoma" w:cs="Tahoma"/>
          <w:sz w:val="20"/>
          <w:szCs w:val="20"/>
        </w:rPr>
        <w:t>lahir</w:t>
      </w:r>
      <w:proofErr w:type="spellEnd"/>
      <w:r>
        <w:rPr>
          <w:rFonts w:ascii="Tahoma" w:hAnsi="Tahoma" w:cs="Tahoma"/>
          <w:sz w:val="20"/>
          <w:szCs w:val="20"/>
        </w:rPr>
        <w:t xml:space="preserve"> </w:t>
      </w:r>
      <w:proofErr w:type="spellStart"/>
      <w:r>
        <w:rPr>
          <w:rFonts w:ascii="Tahoma" w:hAnsi="Tahoma" w:cs="Tahoma"/>
          <w:sz w:val="20"/>
          <w:szCs w:val="20"/>
        </w:rPr>
        <w:t>sebagai</w:t>
      </w:r>
      <w:proofErr w:type="spellEnd"/>
      <w:r>
        <w:rPr>
          <w:rFonts w:ascii="Tahoma" w:hAnsi="Tahoma" w:cs="Tahoma"/>
          <w:sz w:val="20"/>
          <w:szCs w:val="20"/>
        </w:rPr>
        <w:t xml:space="preserve"> </w:t>
      </w:r>
      <w:proofErr w:type="spellStart"/>
      <w:r>
        <w:rPr>
          <w:rFonts w:ascii="Tahoma" w:hAnsi="Tahoma" w:cs="Tahoma"/>
          <w:sz w:val="20"/>
          <w:szCs w:val="20"/>
        </w:rPr>
        <w:t>makhluk</w:t>
      </w:r>
      <w:proofErr w:type="spellEnd"/>
      <w:r>
        <w:rPr>
          <w:rFonts w:ascii="Tahoma" w:hAnsi="Tahoma" w:cs="Tahoma"/>
          <w:sz w:val="20"/>
          <w:szCs w:val="20"/>
        </w:rPr>
        <w:t xml:space="preserve"> </w:t>
      </w:r>
      <w:proofErr w:type="spellStart"/>
      <w:r>
        <w:rPr>
          <w:rFonts w:ascii="Tahoma" w:hAnsi="Tahoma" w:cs="Tahoma"/>
          <w:sz w:val="20"/>
          <w:szCs w:val="20"/>
        </w:rPr>
        <w:t>sosial</w:t>
      </w:r>
      <w:proofErr w:type="spellEnd"/>
      <w:r>
        <w:rPr>
          <w:rFonts w:ascii="Tahoma" w:hAnsi="Tahoma" w:cs="Tahoma"/>
          <w:sz w:val="20"/>
          <w:szCs w:val="20"/>
        </w:rPr>
        <w:t xml:space="preserve"> yang </w:t>
      </w:r>
      <w:proofErr w:type="spellStart"/>
      <w:r>
        <w:rPr>
          <w:rFonts w:ascii="Tahoma" w:hAnsi="Tahoma" w:cs="Tahoma"/>
          <w:sz w:val="20"/>
          <w:szCs w:val="20"/>
        </w:rPr>
        <w:t>selalu</w:t>
      </w:r>
      <w:proofErr w:type="spellEnd"/>
      <w:r>
        <w:rPr>
          <w:rFonts w:ascii="Tahoma" w:hAnsi="Tahoma" w:cs="Tahoma"/>
          <w:sz w:val="20"/>
          <w:szCs w:val="20"/>
        </w:rPr>
        <w:t xml:space="preserve"> </w:t>
      </w:r>
      <w:proofErr w:type="spellStart"/>
      <w:r>
        <w:rPr>
          <w:rFonts w:ascii="Tahoma" w:hAnsi="Tahoma" w:cs="Tahoma"/>
          <w:sz w:val="20"/>
          <w:szCs w:val="20"/>
        </w:rPr>
        <w:t>menjalin</w:t>
      </w:r>
      <w:proofErr w:type="spellEnd"/>
      <w:r>
        <w:rPr>
          <w:rFonts w:ascii="Tahoma" w:hAnsi="Tahoma" w:cs="Tahoma"/>
          <w:sz w:val="20"/>
          <w:szCs w:val="20"/>
        </w:rPr>
        <w:t xml:space="preserve"> </w:t>
      </w:r>
      <w:proofErr w:type="spellStart"/>
      <w:r>
        <w:rPr>
          <w:rFonts w:ascii="Tahoma" w:hAnsi="Tahoma" w:cs="Tahoma"/>
          <w:sz w:val="20"/>
          <w:szCs w:val="20"/>
        </w:rPr>
        <w:t>hubungan</w:t>
      </w:r>
      <w:proofErr w:type="spellEnd"/>
      <w:r>
        <w:rPr>
          <w:rFonts w:ascii="Tahoma" w:hAnsi="Tahoma" w:cs="Tahoma"/>
          <w:sz w:val="20"/>
          <w:szCs w:val="20"/>
        </w:rPr>
        <w:t xml:space="preserve"> dan </w:t>
      </w:r>
      <w:proofErr w:type="spellStart"/>
      <w:r>
        <w:rPr>
          <w:rFonts w:ascii="Tahoma" w:hAnsi="Tahoma" w:cs="Tahoma"/>
          <w:sz w:val="20"/>
          <w:szCs w:val="20"/>
        </w:rPr>
        <w:t>saling</w:t>
      </w:r>
      <w:proofErr w:type="spellEnd"/>
      <w:r>
        <w:rPr>
          <w:rFonts w:ascii="Tahoma" w:hAnsi="Tahoma" w:cs="Tahoma"/>
          <w:sz w:val="20"/>
          <w:szCs w:val="20"/>
        </w:rPr>
        <w:t xml:space="preserve"> </w:t>
      </w:r>
      <w:proofErr w:type="spellStart"/>
      <w:r>
        <w:rPr>
          <w:rFonts w:ascii="Tahoma" w:hAnsi="Tahoma" w:cs="Tahoma"/>
          <w:sz w:val="20"/>
          <w:szCs w:val="20"/>
        </w:rPr>
        <w:t>berinteraksi</w:t>
      </w:r>
      <w:proofErr w:type="spellEnd"/>
      <w:r>
        <w:rPr>
          <w:rFonts w:ascii="Tahoma" w:hAnsi="Tahoma" w:cs="Tahoma"/>
          <w:sz w:val="20"/>
          <w:szCs w:val="20"/>
        </w:rPr>
        <w:t xml:space="preserve"> </w:t>
      </w:r>
      <w:proofErr w:type="spellStart"/>
      <w:r>
        <w:rPr>
          <w:rFonts w:ascii="Tahoma" w:hAnsi="Tahoma" w:cs="Tahoma"/>
          <w:sz w:val="20"/>
          <w:szCs w:val="20"/>
        </w:rPr>
        <w:t>satu</w:t>
      </w:r>
      <w:proofErr w:type="spellEnd"/>
      <w:r>
        <w:rPr>
          <w:rFonts w:ascii="Tahoma" w:hAnsi="Tahoma" w:cs="Tahoma"/>
          <w:sz w:val="20"/>
          <w:szCs w:val="20"/>
        </w:rPr>
        <w:t xml:space="preserve"> </w:t>
      </w:r>
      <w:proofErr w:type="spellStart"/>
      <w:r>
        <w:rPr>
          <w:rFonts w:ascii="Tahoma" w:hAnsi="Tahoma" w:cs="Tahoma"/>
          <w:sz w:val="20"/>
          <w:szCs w:val="20"/>
        </w:rPr>
        <w:t>sama</w:t>
      </w:r>
      <w:proofErr w:type="spellEnd"/>
      <w:r>
        <w:rPr>
          <w:rFonts w:ascii="Tahoma" w:hAnsi="Tahoma" w:cs="Tahoma"/>
          <w:sz w:val="20"/>
          <w:szCs w:val="20"/>
        </w:rPr>
        <w:t xml:space="preserve"> lain. Ketika </w:t>
      </w:r>
      <w:proofErr w:type="spellStart"/>
      <w:r>
        <w:rPr>
          <w:rFonts w:ascii="Tahoma" w:hAnsi="Tahoma" w:cs="Tahoma"/>
          <w:sz w:val="20"/>
          <w:szCs w:val="20"/>
        </w:rPr>
        <w:t>beranjak</w:t>
      </w:r>
      <w:proofErr w:type="spellEnd"/>
      <w:r>
        <w:rPr>
          <w:rFonts w:ascii="Tahoma" w:hAnsi="Tahoma" w:cs="Tahoma"/>
          <w:sz w:val="20"/>
          <w:szCs w:val="20"/>
        </w:rPr>
        <w:t xml:space="preserve"> </w:t>
      </w:r>
      <w:proofErr w:type="spellStart"/>
      <w:r>
        <w:rPr>
          <w:rFonts w:ascii="Tahoma" w:hAnsi="Tahoma" w:cs="Tahoma"/>
          <w:sz w:val="20"/>
          <w:szCs w:val="20"/>
        </w:rPr>
        <w:t>dewasa</w:t>
      </w:r>
      <w:proofErr w:type="spellEnd"/>
      <w:r>
        <w:rPr>
          <w:rFonts w:ascii="Tahoma" w:hAnsi="Tahoma" w:cs="Tahoma"/>
          <w:sz w:val="20"/>
          <w:szCs w:val="20"/>
        </w:rPr>
        <w:t xml:space="preserve"> pada </w:t>
      </w:r>
      <w:proofErr w:type="spellStart"/>
      <w:r>
        <w:rPr>
          <w:rFonts w:ascii="Tahoma" w:hAnsi="Tahoma" w:cs="Tahoma"/>
          <w:sz w:val="20"/>
          <w:szCs w:val="20"/>
        </w:rPr>
        <w:t>umumnya</w:t>
      </w:r>
      <w:proofErr w:type="spellEnd"/>
      <w:r>
        <w:rPr>
          <w:rFonts w:ascii="Tahoma" w:hAnsi="Tahoma" w:cs="Tahoma"/>
          <w:sz w:val="20"/>
          <w:szCs w:val="20"/>
        </w:rPr>
        <w:t xml:space="preserve"> </w:t>
      </w:r>
      <w:proofErr w:type="spellStart"/>
      <w:r>
        <w:rPr>
          <w:rFonts w:ascii="Tahoma" w:hAnsi="Tahoma" w:cs="Tahoma"/>
          <w:sz w:val="20"/>
          <w:szCs w:val="20"/>
        </w:rPr>
        <w:t>manusia</w:t>
      </w:r>
      <w:proofErr w:type="spellEnd"/>
      <w:r>
        <w:rPr>
          <w:rFonts w:ascii="Tahoma" w:hAnsi="Tahoma" w:cs="Tahoma"/>
          <w:sz w:val="20"/>
          <w:szCs w:val="20"/>
        </w:rPr>
        <w:t xml:space="preserve"> </w:t>
      </w:r>
      <w:proofErr w:type="spellStart"/>
      <w:r>
        <w:rPr>
          <w:rFonts w:ascii="Tahoma" w:hAnsi="Tahoma" w:cs="Tahoma"/>
          <w:sz w:val="20"/>
          <w:szCs w:val="20"/>
        </w:rPr>
        <w:t>akan</w:t>
      </w:r>
      <w:proofErr w:type="spellEnd"/>
      <w:r>
        <w:rPr>
          <w:rFonts w:ascii="Tahoma" w:hAnsi="Tahoma" w:cs="Tahoma"/>
          <w:sz w:val="20"/>
          <w:szCs w:val="20"/>
        </w:rPr>
        <w:t xml:space="preserve"> </w:t>
      </w:r>
      <w:proofErr w:type="spellStart"/>
      <w:r>
        <w:rPr>
          <w:rFonts w:ascii="Tahoma" w:hAnsi="Tahoma" w:cs="Tahoma"/>
          <w:sz w:val="20"/>
          <w:szCs w:val="20"/>
        </w:rPr>
        <w:t>mencari</w:t>
      </w:r>
      <w:proofErr w:type="spellEnd"/>
      <w:r>
        <w:rPr>
          <w:rFonts w:ascii="Tahoma" w:hAnsi="Tahoma" w:cs="Tahoma"/>
          <w:sz w:val="20"/>
          <w:szCs w:val="20"/>
        </w:rPr>
        <w:t xml:space="preserve"> </w:t>
      </w:r>
      <w:proofErr w:type="spellStart"/>
      <w:r>
        <w:rPr>
          <w:rFonts w:ascii="Tahoma" w:hAnsi="Tahoma" w:cs="Tahoma"/>
          <w:sz w:val="20"/>
          <w:szCs w:val="20"/>
        </w:rPr>
        <w:t>pasangan</w:t>
      </w:r>
      <w:proofErr w:type="spellEnd"/>
      <w:r>
        <w:rPr>
          <w:rFonts w:ascii="Tahoma" w:hAnsi="Tahoma" w:cs="Tahoma"/>
          <w:sz w:val="20"/>
          <w:szCs w:val="20"/>
        </w:rPr>
        <w:t xml:space="preserve"> </w:t>
      </w:r>
      <w:proofErr w:type="spellStart"/>
      <w:r>
        <w:rPr>
          <w:rFonts w:ascii="Tahoma" w:hAnsi="Tahoma" w:cs="Tahoma"/>
          <w:sz w:val="20"/>
          <w:szCs w:val="20"/>
        </w:rPr>
        <w:t>hidup</w:t>
      </w:r>
      <w:proofErr w:type="spellEnd"/>
      <w:r>
        <w:rPr>
          <w:rFonts w:ascii="Tahoma" w:hAnsi="Tahoma" w:cs="Tahoma"/>
          <w:sz w:val="20"/>
          <w:szCs w:val="20"/>
        </w:rPr>
        <w:t xml:space="preserve"> </w:t>
      </w:r>
      <w:proofErr w:type="spellStart"/>
      <w:r>
        <w:rPr>
          <w:rFonts w:ascii="Tahoma" w:hAnsi="Tahoma" w:cs="Tahoma"/>
          <w:sz w:val="20"/>
          <w:szCs w:val="20"/>
        </w:rPr>
        <w:t>untuk</w:t>
      </w:r>
      <w:proofErr w:type="spellEnd"/>
      <w:r>
        <w:rPr>
          <w:rFonts w:ascii="Tahoma" w:hAnsi="Tahoma" w:cs="Tahoma"/>
          <w:sz w:val="20"/>
          <w:szCs w:val="20"/>
        </w:rPr>
        <w:t xml:space="preserve"> </w:t>
      </w:r>
      <w:proofErr w:type="spellStart"/>
      <w:r>
        <w:rPr>
          <w:rFonts w:ascii="Tahoma" w:hAnsi="Tahoma" w:cs="Tahoma"/>
          <w:sz w:val="20"/>
          <w:szCs w:val="20"/>
        </w:rPr>
        <w:t>membina</w:t>
      </w:r>
      <w:proofErr w:type="spellEnd"/>
      <w:r>
        <w:rPr>
          <w:rFonts w:ascii="Tahoma" w:hAnsi="Tahoma" w:cs="Tahoma"/>
          <w:sz w:val="20"/>
          <w:szCs w:val="20"/>
        </w:rPr>
        <w:t xml:space="preserve"> </w:t>
      </w:r>
      <w:proofErr w:type="spellStart"/>
      <w:r>
        <w:rPr>
          <w:rFonts w:ascii="Tahoma" w:hAnsi="Tahoma" w:cs="Tahoma"/>
          <w:sz w:val="20"/>
          <w:szCs w:val="20"/>
        </w:rPr>
        <w:t>suatu</w:t>
      </w:r>
      <w:proofErr w:type="spellEnd"/>
      <w:r>
        <w:rPr>
          <w:rFonts w:ascii="Tahoma" w:hAnsi="Tahoma" w:cs="Tahoma"/>
          <w:sz w:val="20"/>
          <w:szCs w:val="20"/>
        </w:rPr>
        <w:t xml:space="preserve"> </w:t>
      </w:r>
      <w:proofErr w:type="spellStart"/>
      <w:r>
        <w:rPr>
          <w:rFonts w:ascii="Tahoma" w:hAnsi="Tahoma" w:cs="Tahoma"/>
          <w:sz w:val="20"/>
          <w:szCs w:val="20"/>
        </w:rPr>
        <w:t>perkawinan</w:t>
      </w:r>
      <w:proofErr w:type="spellEnd"/>
      <w:r>
        <w:rPr>
          <w:rFonts w:ascii="Tahoma" w:hAnsi="Tahoma" w:cs="Tahoma"/>
          <w:sz w:val="20"/>
          <w:szCs w:val="20"/>
        </w:rPr>
        <w:t xml:space="preserve"> </w:t>
      </w:r>
      <w:proofErr w:type="spellStart"/>
      <w:r>
        <w:rPr>
          <w:rFonts w:ascii="Tahoma" w:hAnsi="Tahoma" w:cs="Tahoma"/>
          <w:sz w:val="20"/>
          <w:szCs w:val="20"/>
        </w:rPr>
        <w:t>sebagai</w:t>
      </w:r>
      <w:proofErr w:type="spellEnd"/>
      <w:r>
        <w:rPr>
          <w:rFonts w:ascii="Tahoma" w:hAnsi="Tahoma" w:cs="Tahoma"/>
          <w:sz w:val="20"/>
          <w:szCs w:val="20"/>
        </w:rPr>
        <w:t xml:space="preserve"> salah </w:t>
      </w:r>
      <w:proofErr w:type="spellStart"/>
      <w:r>
        <w:rPr>
          <w:rFonts w:ascii="Tahoma" w:hAnsi="Tahoma" w:cs="Tahoma"/>
          <w:sz w:val="20"/>
          <w:szCs w:val="20"/>
        </w:rPr>
        <w:t>satu</w:t>
      </w:r>
      <w:proofErr w:type="spellEnd"/>
      <w:r>
        <w:rPr>
          <w:rFonts w:ascii="Tahoma" w:hAnsi="Tahoma" w:cs="Tahoma"/>
          <w:sz w:val="20"/>
          <w:szCs w:val="20"/>
        </w:rPr>
        <w:t xml:space="preserve"> </w:t>
      </w:r>
      <w:proofErr w:type="spellStart"/>
      <w:r>
        <w:rPr>
          <w:rFonts w:ascii="Tahoma" w:hAnsi="Tahoma" w:cs="Tahoma"/>
          <w:sz w:val="20"/>
          <w:szCs w:val="20"/>
        </w:rPr>
        <w:t>bentuk</w:t>
      </w:r>
      <w:proofErr w:type="spellEnd"/>
      <w:r>
        <w:rPr>
          <w:rFonts w:ascii="Tahoma" w:hAnsi="Tahoma" w:cs="Tahoma"/>
          <w:sz w:val="20"/>
          <w:szCs w:val="20"/>
        </w:rPr>
        <w:t xml:space="preserve"> </w:t>
      </w:r>
      <w:proofErr w:type="spellStart"/>
      <w:r>
        <w:rPr>
          <w:rFonts w:ascii="Tahoma" w:hAnsi="Tahoma" w:cs="Tahoma"/>
          <w:sz w:val="20"/>
          <w:szCs w:val="20"/>
        </w:rPr>
        <w:t>hubungan</w:t>
      </w:r>
      <w:proofErr w:type="spellEnd"/>
      <w:r>
        <w:rPr>
          <w:rFonts w:ascii="Tahoma" w:hAnsi="Tahoma" w:cs="Tahoma"/>
          <w:sz w:val="20"/>
          <w:szCs w:val="20"/>
        </w:rPr>
        <w:t xml:space="preserve"> </w:t>
      </w:r>
      <w:proofErr w:type="spellStart"/>
      <w:r>
        <w:rPr>
          <w:rFonts w:ascii="Tahoma" w:hAnsi="Tahoma" w:cs="Tahoma"/>
          <w:sz w:val="20"/>
          <w:szCs w:val="20"/>
        </w:rPr>
        <w:t>antara</w:t>
      </w:r>
      <w:proofErr w:type="spellEnd"/>
      <w:r>
        <w:rPr>
          <w:rFonts w:ascii="Tahoma" w:hAnsi="Tahoma" w:cs="Tahoma"/>
          <w:sz w:val="20"/>
          <w:szCs w:val="20"/>
        </w:rPr>
        <w:t xml:space="preserve"> </w:t>
      </w:r>
      <w:proofErr w:type="spellStart"/>
      <w:r>
        <w:rPr>
          <w:rFonts w:ascii="Tahoma" w:hAnsi="Tahoma" w:cs="Tahoma"/>
          <w:sz w:val="20"/>
          <w:szCs w:val="20"/>
        </w:rPr>
        <w:t>individu</w:t>
      </w:r>
      <w:proofErr w:type="spellEnd"/>
      <w:r>
        <w:rPr>
          <w:rFonts w:ascii="Tahoma" w:hAnsi="Tahoma" w:cs="Tahoma"/>
          <w:sz w:val="20"/>
          <w:szCs w:val="20"/>
        </w:rPr>
        <w:t xml:space="preserve"> </w:t>
      </w:r>
      <w:proofErr w:type="spellStart"/>
      <w:r>
        <w:rPr>
          <w:rFonts w:ascii="Tahoma" w:hAnsi="Tahoma" w:cs="Tahoma"/>
          <w:sz w:val="20"/>
          <w:szCs w:val="20"/>
        </w:rPr>
        <w:t>dalam</w:t>
      </w:r>
      <w:proofErr w:type="spellEnd"/>
      <w:r>
        <w:rPr>
          <w:rFonts w:ascii="Tahoma" w:hAnsi="Tahoma" w:cs="Tahoma"/>
          <w:sz w:val="20"/>
          <w:szCs w:val="20"/>
        </w:rPr>
        <w:t xml:space="preserve"> </w:t>
      </w:r>
      <w:proofErr w:type="spellStart"/>
      <w:r>
        <w:rPr>
          <w:rFonts w:ascii="Tahoma" w:hAnsi="Tahoma" w:cs="Tahoma"/>
          <w:sz w:val="20"/>
          <w:szCs w:val="20"/>
        </w:rPr>
        <w:t>masyarakat</w:t>
      </w:r>
      <w:proofErr w:type="spellEnd"/>
      <w:r>
        <w:rPr>
          <w:rFonts w:ascii="Tahoma" w:hAnsi="Tahoma" w:cs="Tahoma"/>
          <w:sz w:val="20"/>
          <w:szCs w:val="20"/>
        </w:rPr>
        <w:t xml:space="preserve">. </w:t>
      </w:r>
      <w:proofErr w:type="spellStart"/>
      <w:r>
        <w:rPr>
          <w:rFonts w:ascii="Tahoma" w:hAnsi="Tahoma" w:cs="Tahoma"/>
          <w:sz w:val="20"/>
          <w:szCs w:val="20"/>
        </w:rPr>
        <w:t>Timbulnya</w:t>
      </w:r>
      <w:proofErr w:type="spellEnd"/>
      <w:r>
        <w:rPr>
          <w:rFonts w:ascii="Tahoma" w:hAnsi="Tahoma" w:cs="Tahoma"/>
          <w:sz w:val="20"/>
          <w:szCs w:val="20"/>
        </w:rPr>
        <w:t xml:space="preserve"> </w:t>
      </w:r>
      <w:proofErr w:type="spellStart"/>
      <w:r>
        <w:rPr>
          <w:rFonts w:ascii="Tahoma" w:hAnsi="Tahoma" w:cs="Tahoma"/>
          <w:sz w:val="20"/>
          <w:szCs w:val="20"/>
        </w:rPr>
        <w:t>suatu</w:t>
      </w:r>
      <w:proofErr w:type="spellEnd"/>
      <w:r>
        <w:rPr>
          <w:rFonts w:ascii="Tahoma" w:hAnsi="Tahoma" w:cs="Tahoma"/>
          <w:sz w:val="20"/>
          <w:szCs w:val="20"/>
        </w:rPr>
        <w:t xml:space="preserve"> </w:t>
      </w:r>
      <w:proofErr w:type="spellStart"/>
      <w:r>
        <w:rPr>
          <w:rFonts w:ascii="Tahoma" w:hAnsi="Tahoma" w:cs="Tahoma"/>
          <w:sz w:val="20"/>
          <w:szCs w:val="20"/>
        </w:rPr>
        <w:t>ikatan</w:t>
      </w:r>
      <w:proofErr w:type="spellEnd"/>
      <w:r>
        <w:rPr>
          <w:rFonts w:ascii="Tahoma" w:hAnsi="Tahoma" w:cs="Tahoma"/>
          <w:sz w:val="20"/>
          <w:szCs w:val="20"/>
        </w:rPr>
        <w:t xml:space="preserve"> </w:t>
      </w:r>
      <w:proofErr w:type="spellStart"/>
      <w:r>
        <w:rPr>
          <w:rFonts w:ascii="Tahoma" w:hAnsi="Tahoma" w:cs="Tahoma"/>
          <w:sz w:val="20"/>
          <w:szCs w:val="20"/>
        </w:rPr>
        <w:t>diantara</w:t>
      </w:r>
      <w:proofErr w:type="spellEnd"/>
      <w:r>
        <w:rPr>
          <w:rFonts w:ascii="Tahoma" w:hAnsi="Tahoma" w:cs="Tahoma"/>
          <w:sz w:val="20"/>
          <w:szCs w:val="20"/>
        </w:rPr>
        <w:t xml:space="preserve"> </w:t>
      </w:r>
      <w:proofErr w:type="spellStart"/>
      <w:r>
        <w:rPr>
          <w:rFonts w:ascii="Tahoma" w:hAnsi="Tahoma" w:cs="Tahoma"/>
          <w:sz w:val="20"/>
          <w:szCs w:val="20"/>
        </w:rPr>
        <w:t>hubungan</w:t>
      </w:r>
      <w:proofErr w:type="spellEnd"/>
      <w:r>
        <w:rPr>
          <w:rFonts w:ascii="Tahoma" w:hAnsi="Tahoma" w:cs="Tahoma"/>
          <w:sz w:val="20"/>
          <w:szCs w:val="20"/>
        </w:rPr>
        <w:t xml:space="preserve"> </w:t>
      </w:r>
      <w:proofErr w:type="spellStart"/>
      <w:r>
        <w:rPr>
          <w:rFonts w:ascii="Tahoma" w:hAnsi="Tahoma" w:cs="Tahoma"/>
          <w:sz w:val="20"/>
          <w:szCs w:val="20"/>
        </w:rPr>
        <w:t>manusia</w:t>
      </w:r>
      <w:proofErr w:type="spellEnd"/>
      <w:r>
        <w:rPr>
          <w:rFonts w:ascii="Tahoma" w:hAnsi="Tahoma" w:cs="Tahoma"/>
          <w:sz w:val="20"/>
          <w:szCs w:val="20"/>
        </w:rPr>
        <w:t xml:space="preserve"> </w:t>
      </w:r>
      <w:proofErr w:type="spellStart"/>
      <w:r>
        <w:rPr>
          <w:rFonts w:ascii="Tahoma" w:hAnsi="Tahoma" w:cs="Tahoma"/>
          <w:sz w:val="20"/>
          <w:szCs w:val="20"/>
        </w:rPr>
        <w:t>secara</w:t>
      </w:r>
      <w:proofErr w:type="spellEnd"/>
      <w:r>
        <w:rPr>
          <w:rFonts w:ascii="Tahoma" w:hAnsi="Tahoma" w:cs="Tahoma"/>
          <w:sz w:val="20"/>
          <w:szCs w:val="20"/>
        </w:rPr>
        <w:t xml:space="preserve"> </w:t>
      </w:r>
      <w:proofErr w:type="spellStart"/>
      <w:r>
        <w:rPr>
          <w:rFonts w:ascii="Tahoma" w:hAnsi="Tahoma" w:cs="Tahoma"/>
          <w:sz w:val="20"/>
          <w:szCs w:val="20"/>
        </w:rPr>
        <w:t>kodrat</w:t>
      </w:r>
      <w:proofErr w:type="spellEnd"/>
      <w:r>
        <w:rPr>
          <w:rFonts w:ascii="Tahoma" w:hAnsi="Tahoma" w:cs="Tahoma"/>
          <w:sz w:val="20"/>
          <w:szCs w:val="20"/>
        </w:rPr>
        <w:t xml:space="preserve">, yang </w:t>
      </w:r>
      <w:proofErr w:type="spellStart"/>
      <w:r>
        <w:rPr>
          <w:rFonts w:ascii="Tahoma" w:hAnsi="Tahoma" w:cs="Tahoma"/>
          <w:sz w:val="20"/>
          <w:szCs w:val="20"/>
        </w:rPr>
        <w:t>artinya</w:t>
      </w:r>
      <w:proofErr w:type="spellEnd"/>
      <w:r>
        <w:rPr>
          <w:rFonts w:ascii="Tahoma" w:hAnsi="Tahoma" w:cs="Tahoma"/>
          <w:sz w:val="20"/>
          <w:szCs w:val="20"/>
        </w:rPr>
        <w:t xml:space="preserve"> </w:t>
      </w:r>
      <w:proofErr w:type="spellStart"/>
      <w:r>
        <w:rPr>
          <w:rFonts w:ascii="Tahoma" w:hAnsi="Tahoma" w:cs="Tahoma"/>
          <w:sz w:val="20"/>
          <w:szCs w:val="20"/>
        </w:rPr>
        <w:t>makhluk</w:t>
      </w:r>
      <w:proofErr w:type="spellEnd"/>
      <w:r>
        <w:rPr>
          <w:rFonts w:ascii="Tahoma" w:hAnsi="Tahoma" w:cs="Tahoma"/>
          <w:sz w:val="20"/>
          <w:szCs w:val="20"/>
        </w:rPr>
        <w:t xml:space="preserve"> </w:t>
      </w:r>
      <w:proofErr w:type="spellStart"/>
      <w:r>
        <w:rPr>
          <w:rFonts w:ascii="Tahoma" w:hAnsi="Tahoma" w:cs="Tahoma"/>
          <w:sz w:val="20"/>
          <w:szCs w:val="20"/>
        </w:rPr>
        <w:t>hidup</w:t>
      </w:r>
      <w:proofErr w:type="spellEnd"/>
      <w:r>
        <w:rPr>
          <w:rFonts w:ascii="Tahoma" w:hAnsi="Tahoma" w:cs="Tahoma"/>
          <w:sz w:val="20"/>
          <w:szCs w:val="20"/>
        </w:rPr>
        <w:t xml:space="preserve"> </w:t>
      </w:r>
      <w:proofErr w:type="spellStart"/>
      <w:r>
        <w:rPr>
          <w:rFonts w:ascii="Tahoma" w:hAnsi="Tahoma" w:cs="Tahoma"/>
          <w:sz w:val="20"/>
          <w:szCs w:val="20"/>
        </w:rPr>
        <w:t>sebagai</w:t>
      </w:r>
      <w:proofErr w:type="spellEnd"/>
      <w:r>
        <w:rPr>
          <w:rFonts w:ascii="Tahoma" w:hAnsi="Tahoma" w:cs="Tahoma"/>
          <w:sz w:val="20"/>
          <w:szCs w:val="20"/>
        </w:rPr>
        <w:t xml:space="preserve"> </w:t>
      </w:r>
      <w:proofErr w:type="spellStart"/>
      <w:r>
        <w:rPr>
          <w:rFonts w:ascii="Tahoma" w:hAnsi="Tahoma" w:cs="Tahoma"/>
          <w:sz w:val="20"/>
          <w:szCs w:val="20"/>
        </w:rPr>
        <w:t>manusia</w:t>
      </w:r>
      <w:proofErr w:type="spellEnd"/>
      <w:r>
        <w:rPr>
          <w:rFonts w:ascii="Tahoma" w:hAnsi="Tahoma" w:cs="Tahoma"/>
          <w:sz w:val="20"/>
          <w:szCs w:val="20"/>
        </w:rPr>
        <w:t xml:space="preserve"> </w:t>
      </w:r>
      <w:proofErr w:type="spellStart"/>
      <w:r>
        <w:rPr>
          <w:rFonts w:ascii="Tahoma" w:hAnsi="Tahoma" w:cs="Tahoma"/>
          <w:sz w:val="20"/>
          <w:szCs w:val="20"/>
        </w:rPr>
        <w:t>itu</w:t>
      </w:r>
      <w:proofErr w:type="spellEnd"/>
      <w:r>
        <w:rPr>
          <w:rFonts w:ascii="Tahoma" w:hAnsi="Tahoma" w:cs="Tahoma"/>
          <w:sz w:val="20"/>
          <w:szCs w:val="20"/>
        </w:rPr>
        <w:t xml:space="preserve"> </w:t>
      </w:r>
      <w:proofErr w:type="spellStart"/>
      <w:r>
        <w:rPr>
          <w:rFonts w:ascii="Tahoma" w:hAnsi="Tahoma" w:cs="Tahoma"/>
          <w:sz w:val="20"/>
          <w:szCs w:val="20"/>
        </w:rPr>
        <w:t>dikodratkan</w:t>
      </w:r>
      <w:proofErr w:type="spellEnd"/>
      <w:r>
        <w:rPr>
          <w:rFonts w:ascii="Tahoma" w:hAnsi="Tahoma" w:cs="Tahoma"/>
          <w:sz w:val="20"/>
          <w:szCs w:val="20"/>
        </w:rPr>
        <w:t xml:space="preserve"> </w:t>
      </w:r>
      <w:proofErr w:type="spellStart"/>
      <w:r>
        <w:rPr>
          <w:rFonts w:ascii="Tahoma" w:hAnsi="Tahoma" w:cs="Tahoma"/>
          <w:sz w:val="20"/>
          <w:szCs w:val="20"/>
        </w:rPr>
        <w:t>untuk</w:t>
      </w:r>
      <w:proofErr w:type="spellEnd"/>
      <w:r>
        <w:rPr>
          <w:rFonts w:ascii="Tahoma" w:hAnsi="Tahoma" w:cs="Tahoma"/>
          <w:sz w:val="20"/>
          <w:szCs w:val="20"/>
        </w:rPr>
        <w:t xml:space="preserve"> </w:t>
      </w:r>
      <w:proofErr w:type="spellStart"/>
      <w:r>
        <w:rPr>
          <w:rFonts w:ascii="Tahoma" w:hAnsi="Tahoma" w:cs="Tahoma"/>
          <w:sz w:val="20"/>
          <w:szCs w:val="20"/>
        </w:rPr>
        <w:t>hidu</w:t>
      </w:r>
      <w:r>
        <w:rPr>
          <w:rFonts w:ascii="Tahoma" w:hAnsi="Tahoma" w:cs="Tahoma"/>
          <w:sz w:val="20"/>
          <w:szCs w:val="20"/>
        </w:rPr>
        <w:t>p</w:t>
      </w:r>
      <w:proofErr w:type="spellEnd"/>
      <w:r>
        <w:rPr>
          <w:rFonts w:ascii="Tahoma" w:hAnsi="Tahoma" w:cs="Tahoma"/>
          <w:sz w:val="20"/>
          <w:szCs w:val="20"/>
        </w:rPr>
        <w:t xml:space="preserve"> </w:t>
      </w:r>
      <w:proofErr w:type="spellStart"/>
      <w:r>
        <w:rPr>
          <w:rFonts w:ascii="Tahoma" w:hAnsi="Tahoma" w:cs="Tahoma"/>
          <w:sz w:val="20"/>
          <w:szCs w:val="20"/>
        </w:rPr>
        <w:t>bersama</w:t>
      </w:r>
      <w:proofErr w:type="spellEnd"/>
      <w:r>
        <w:rPr>
          <w:rFonts w:ascii="Tahoma" w:hAnsi="Tahoma" w:cs="Tahoma"/>
          <w:sz w:val="20"/>
          <w:szCs w:val="20"/>
        </w:rPr>
        <w:t xml:space="preserve">. </w:t>
      </w:r>
      <w:proofErr w:type="spellStart"/>
      <w:r>
        <w:rPr>
          <w:rFonts w:ascii="Tahoma" w:hAnsi="Tahoma" w:cs="Tahoma"/>
          <w:sz w:val="20"/>
          <w:szCs w:val="20"/>
        </w:rPr>
        <w:t>Melaksanakan</w:t>
      </w:r>
      <w:proofErr w:type="spellEnd"/>
      <w:r>
        <w:rPr>
          <w:rFonts w:ascii="Tahoma" w:hAnsi="Tahoma" w:cs="Tahoma"/>
          <w:sz w:val="20"/>
          <w:szCs w:val="20"/>
        </w:rPr>
        <w:t xml:space="preserve"> </w:t>
      </w:r>
      <w:proofErr w:type="spellStart"/>
      <w:r>
        <w:rPr>
          <w:rFonts w:ascii="Tahoma" w:hAnsi="Tahoma" w:cs="Tahoma"/>
          <w:sz w:val="20"/>
          <w:szCs w:val="20"/>
        </w:rPr>
        <w:t>kehidupan</w:t>
      </w:r>
      <w:proofErr w:type="spellEnd"/>
      <w:r>
        <w:rPr>
          <w:rFonts w:ascii="Tahoma" w:hAnsi="Tahoma" w:cs="Tahoma"/>
          <w:sz w:val="20"/>
          <w:szCs w:val="20"/>
        </w:rPr>
        <w:t xml:space="preserve"> </w:t>
      </w:r>
      <w:proofErr w:type="spellStart"/>
      <w:r>
        <w:rPr>
          <w:rFonts w:ascii="Tahoma" w:hAnsi="Tahoma" w:cs="Tahoma"/>
          <w:sz w:val="20"/>
          <w:szCs w:val="20"/>
        </w:rPr>
        <w:t>adalah</w:t>
      </w:r>
      <w:proofErr w:type="spellEnd"/>
      <w:r>
        <w:rPr>
          <w:rFonts w:ascii="Tahoma" w:hAnsi="Tahoma" w:cs="Tahoma"/>
          <w:sz w:val="20"/>
          <w:szCs w:val="20"/>
        </w:rPr>
        <w:t xml:space="preserve"> </w:t>
      </w:r>
      <w:proofErr w:type="spellStart"/>
      <w:r>
        <w:rPr>
          <w:rFonts w:ascii="Tahoma" w:hAnsi="Tahoma" w:cs="Tahoma"/>
          <w:sz w:val="20"/>
          <w:szCs w:val="20"/>
        </w:rPr>
        <w:t>sebagian</w:t>
      </w:r>
      <w:proofErr w:type="spellEnd"/>
      <w:r>
        <w:rPr>
          <w:rFonts w:ascii="Tahoma" w:hAnsi="Tahoma" w:cs="Tahoma"/>
          <w:sz w:val="20"/>
          <w:szCs w:val="20"/>
        </w:rPr>
        <w:t xml:space="preserve"> </w:t>
      </w:r>
      <w:proofErr w:type="spellStart"/>
      <w:r>
        <w:rPr>
          <w:rFonts w:ascii="Tahoma" w:hAnsi="Tahoma" w:cs="Tahoma"/>
          <w:sz w:val="20"/>
          <w:szCs w:val="20"/>
        </w:rPr>
        <w:t>dari</w:t>
      </w:r>
      <w:proofErr w:type="spellEnd"/>
      <w:r>
        <w:rPr>
          <w:rFonts w:ascii="Tahoma" w:hAnsi="Tahoma" w:cs="Tahoma"/>
          <w:sz w:val="20"/>
          <w:szCs w:val="20"/>
        </w:rPr>
        <w:t xml:space="preserve"> proses yang </w:t>
      </w:r>
      <w:proofErr w:type="spellStart"/>
      <w:r>
        <w:rPr>
          <w:rFonts w:ascii="Tahoma" w:hAnsi="Tahoma" w:cs="Tahoma"/>
          <w:sz w:val="20"/>
          <w:szCs w:val="20"/>
        </w:rPr>
        <w:t>terjadi</w:t>
      </w:r>
      <w:proofErr w:type="spellEnd"/>
      <w:r>
        <w:rPr>
          <w:rFonts w:ascii="Tahoma" w:hAnsi="Tahoma" w:cs="Tahoma"/>
          <w:sz w:val="20"/>
          <w:szCs w:val="20"/>
        </w:rPr>
        <w:t xml:space="preserve"> pada </w:t>
      </w:r>
      <w:proofErr w:type="spellStart"/>
      <w:r>
        <w:rPr>
          <w:rFonts w:ascii="Tahoma" w:hAnsi="Tahoma" w:cs="Tahoma"/>
          <w:sz w:val="20"/>
          <w:szCs w:val="20"/>
        </w:rPr>
        <w:t>kehidupan</w:t>
      </w:r>
      <w:proofErr w:type="spellEnd"/>
      <w:r>
        <w:rPr>
          <w:rFonts w:ascii="Tahoma" w:hAnsi="Tahoma" w:cs="Tahoma"/>
          <w:sz w:val="20"/>
          <w:szCs w:val="20"/>
        </w:rPr>
        <w:t xml:space="preserve"> </w:t>
      </w:r>
      <w:proofErr w:type="spellStart"/>
      <w:r>
        <w:rPr>
          <w:rFonts w:ascii="Tahoma" w:hAnsi="Tahoma" w:cs="Tahoma"/>
          <w:sz w:val="20"/>
          <w:szCs w:val="20"/>
        </w:rPr>
        <w:t>manusia</w:t>
      </w:r>
      <w:proofErr w:type="spellEnd"/>
      <w:r>
        <w:rPr>
          <w:rFonts w:ascii="Tahoma" w:hAnsi="Tahoma" w:cs="Tahoma"/>
          <w:sz w:val="20"/>
          <w:szCs w:val="20"/>
        </w:rPr>
        <w:t xml:space="preserve">, yang </w:t>
      </w:r>
      <w:proofErr w:type="spellStart"/>
      <w:r>
        <w:rPr>
          <w:rFonts w:ascii="Tahoma" w:hAnsi="Tahoma" w:cs="Tahoma"/>
          <w:sz w:val="20"/>
          <w:szCs w:val="20"/>
        </w:rPr>
        <w:t>akan</w:t>
      </w:r>
      <w:proofErr w:type="spellEnd"/>
      <w:r>
        <w:rPr>
          <w:rFonts w:ascii="Tahoma" w:hAnsi="Tahoma" w:cs="Tahoma"/>
          <w:sz w:val="20"/>
          <w:szCs w:val="20"/>
        </w:rPr>
        <w:t xml:space="preserve"> </w:t>
      </w:r>
      <w:proofErr w:type="spellStart"/>
      <w:r>
        <w:rPr>
          <w:rFonts w:ascii="Tahoma" w:hAnsi="Tahoma" w:cs="Tahoma"/>
          <w:sz w:val="20"/>
          <w:szCs w:val="20"/>
        </w:rPr>
        <w:t>terjadi</w:t>
      </w:r>
      <w:proofErr w:type="spellEnd"/>
      <w:r>
        <w:rPr>
          <w:rFonts w:ascii="Tahoma" w:hAnsi="Tahoma" w:cs="Tahoma"/>
          <w:sz w:val="20"/>
          <w:szCs w:val="20"/>
        </w:rPr>
        <w:t xml:space="preserve"> dan </w:t>
      </w:r>
      <w:proofErr w:type="spellStart"/>
      <w:r>
        <w:rPr>
          <w:rFonts w:ascii="Tahoma" w:hAnsi="Tahoma" w:cs="Tahoma"/>
          <w:sz w:val="20"/>
          <w:szCs w:val="20"/>
        </w:rPr>
        <w:t>dilakukan</w:t>
      </w:r>
      <w:proofErr w:type="spellEnd"/>
      <w:r>
        <w:rPr>
          <w:rFonts w:ascii="Tahoma" w:hAnsi="Tahoma" w:cs="Tahoma"/>
          <w:sz w:val="20"/>
          <w:szCs w:val="20"/>
        </w:rPr>
        <w:t xml:space="preserve"> </w:t>
      </w:r>
      <w:proofErr w:type="spellStart"/>
      <w:r>
        <w:rPr>
          <w:rFonts w:ascii="Tahoma" w:hAnsi="Tahoma" w:cs="Tahoma"/>
          <w:sz w:val="20"/>
          <w:szCs w:val="20"/>
        </w:rPr>
        <w:t>sejak</w:t>
      </w:r>
      <w:proofErr w:type="spellEnd"/>
      <w:r>
        <w:rPr>
          <w:rFonts w:ascii="Tahoma" w:hAnsi="Tahoma" w:cs="Tahoma"/>
          <w:sz w:val="20"/>
          <w:szCs w:val="20"/>
        </w:rPr>
        <w:t xml:space="preserve"> </w:t>
      </w:r>
      <w:proofErr w:type="spellStart"/>
      <w:r>
        <w:rPr>
          <w:rFonts w:ascii="Tahoma" w:hAnsi="Tahoma" w:cs="Tahoma"/>
          <w:sz w:val="20"/>
          <w:szCs w:val="20"/>
        </w:rPr>
        <w:t>lahir</w:t>
      </w:r>
      <w:proofErr w:type="spellEnd"/>
      <w:r>
        <w:rPr>
          <w:rFonts w:ascii="Tahoma" w:hAnsi="Tahoma" w:cs="Tahoma"/>
          <w:sz w:val="20"/>
          <w:szCs w:val="20"/>
        </w:rPr>
        <w:t xml:space="preserve"> </w:t>
      </w:r>
      <w:proofErr w:type="spellStart"/>
      <w:r>
        <w:rPr>
          <w:rFonts w:ascii="Tahoma" w:hAnsi="Tahoma" w:cs="Tahoma"/>
          <w:sz w:val="20"/>
          <w:szCs w:val="20"/>
        </w:rPr>
        <w:t>sampai</w:t>
      </w:r>
      <w:proofErr w:type="spellEnd"/>
      <w:r>
        <w:rPr>
          <w:rFonts w:ascii="Tahoma" w:hAnsi="Tahoma" w:cs="Tahoma"/>
          <w:sz w:val="20"/>
          <w:szCs w:val="20"/>
        </w:rPr>
        <w:t xml:space="preserve"> </w:t>
      </w:r>
      <w:proofErr w:type="spellStart"/>
      <w:r>
        <w:rPr>
          <w:rFonts w:ascii="Tahoma" w:hAnsi="Tahoma" w:cs="Tahoma"/>
          <w:sz w:val="20"/>
          <w:szCs w:val="20"/>
        </w:rPr>
        <w:t>meninggal</w:t>
      </w:r>
      <w:proofErr w:type="spellEnd"/>
      <w:r>
        <w:rPr>
          <w:rFonts w:ascii="Tahoma" w:hAnsi="Tahoma" w:cs="Tahoma"/>
          <w:sz w:val="20"/>
          <w:szCs w:val="20"/>
        </w:rPr>
        <w:t xml:space="preserve"> dunia</w:t>
      </w:r>
      <w:r>
        <w:rPr>
          <w:rFonts w:ascii="Tahoma" w:hAnsi="Tahoma" w:cs="Tahoma"/>
        </w:rPr>
        <w:t>.</w:t>
      </w:r>
      <w:r>
        <w:rPr>
          <w:rStyle w:val="FootnoteReference"/>
          <w:rFonts w:ascii="Tahoma" w:hAnsi="Tahoma" w:cs="Tahoma"/>
          <w:sz w:val="20"/>
          <w:szCs w:val="20"/>
        </w:rPr>
        <w:footnoteReference w:id="4"/>
      </w:r>
    </w:p>
    <w:p w14:paraId="4B8DD06D" w14:textId="77777777" w:rsidR="0023796B" w:rsidRDefault="004D77DA">
      <w:pPr>
        <w:pStyle w:val="ListParagraph1"/>
        <w:spacing w:before="240" w:line="240" w:lineRule="auto"/>
        <w:ind w:left="6" w:firstLine="434"/>
        <w:jc w:val="both"/>
        <w:rPr>
          <w:rFonts w:ascii="Tahoma" w:hAnsi="Tahoma" w:cs="Tahoma"/>
          <w:sz w:val="20"/>
          <w:szCs w:val="20"/>
        </w:rPr>
      </w:pPr>
      <w:proofErr w:type="spellStart"/>
      <w:r>
        <w:rPr>
          <w:rFonts w:ascii="Tahoma" w:hAnsi="Tahoma" w:cs="Tahoma"/>
          <w:sz w:val="20"/>
          <w:szCs w:val="20"/>
        </w:rPr>
        <w:t>Untuk</w:t>
      </w:r>
      <w:proofErr w:type="spellEnd"/>
      <w:r>
        <w:rPr>
          <w:rFonts w:ascii="Tahoma" w:hAnsi="Tahoma" w:cs="Tahoma"/>
          <w:sz w:val="20"/>
          <w:szCs w:val="20"/>
        </w:rPr>
        <w:t xml:space="preserve"> </w:t>
      </w:r>
      <w:proofErr w:type="spellStart"/>
      <w:r>
        <w:rPr>
          <w:rFonts w:ascii="Tahoma" w:hAnsi="Tahoma" w:cs="Tahoma"/>
          <w:sz w:val="20"/>
          <w:szCs w:val="20"/>
        </w:rPr>
        <w:t>memiliki</w:t>
      </w:r>
      <w:proofErr w:type="spellEnd"/>
      <w:r>
        <w:rPr>
          <w:rFonts w:ascii="Tahoma" w:hAnsi="Tahoma" w:cs="Tahoma"/>
          <w:sz w:val="20"/>
          <w:szCs w:val="20"/>
        </w:rPr>
        <w:t xml:space="preserve"> </w:t>
      </w:r>
      <w:proofErr w:type="spellStart"/>
      <w:r>
        <w:rPr>
          <w:rFonts w:ascii="Tahoma" w:hAnsi="Tahoma" w:cs="Tahoma"/>
          <w:sz w:val="20"/>
          <w:szCs w:val="20"/>
        </w:rPr>
        <w:t>keluarga</w:t>
      </w:r>
      <w:proofErr w:type="spellEnd"/>
      <w:r>
        <w:rPr>
          <w:rFonts w:ascii="Tahoma" w:hAnsi="Tahoma" w:cs="Tahoma"/>
          <w:sz w:val="20"/>
          <w:szCs w:val="20"/>
        </w:rPr>
        <w:t xml:space="preserve"> </w:t>
      </w:r>
      <w:proofErr w:type="spellStart"/>
      <w:r>
        <w:rPr>
          <w:rFonts w:ascii="Tahoma" w:hAnsi="Tahoma" w:cs="Tahoma"/>
          <w:sz w:val="20"/>
          <w:szCs w:val="20"/>
        </w:rPr>
        <w:t>harus</w:t>
      </w:r>
      <w:proofErr w:type="spellEnd"/>
      <w:r>
        <w:rPr>
          <w:rFonts w:ascii="Tahoma" w:hAnsi="Tahoma" w:cs="Tahoma"/>
          <w:sz w:val="20"/>
          <w:szCs w:val="20"/>
        </w:rPr>
        <w:t xml:space="preserve"> </w:t>
      </w:r>
      <w:proofErr w:type="spellStart"/>
      <w:r>
        <w:rPr>
          <w:rFonts w:ascii="Tahoma" w:hAnsi="Tahoma" w:cs="Tahoma"/>
          <w:sz w:val="20"/>
          <w:szCs w:val="20"/>
        </w:rPr>
        <w:t>melewati</w:t>
      </w:r>
      <w:proofErr w:type="spellEnd"/>
      <w:r>
        <w:rPr>
          <w:rFonts w:ascii="Tahoma" w:hAnsi="Tahoma" w:cs="Tahoma"/>
          <w:sz w:val="20"/>
          <w:szCs w:val="20"/>
        </w:rPr>
        <w:t xml:space="preserve"> </w:t>
      </w:r>
      <w:proofErr w:type="spellStart"/>
      <w:r>
        <w:rPr>
          <w:rFonts w:ascii="Tahoma" w:hAnsi="Tahoma" w:cs="Tahoma"/>
          <w:sz w:val="20"/>
          <w:szCs w:val="20"/>
        </w:rPr>
        <w:t>sebuah</w:t>
      </w:r>
      <w:proofErr w:type="spellEnd"/>
      <w:r>
        <w:rPr>
          <w:rFonts w:ascii="Tahoma" w:hAnsi="Tahoma" w:cs="Tahoma"/>
          <w:sz w:val="20"/>
          <w:szCs w:val="20"/>
        </w:rPr>
        <w:t xml:space="preserve"> </w:t>
      </w:r>
      <w:proofErr w:type="spellStart"/>
      <w:r>
        <w:rPr>
          <w:rFonts w:ascii="Tahoma" w:hAnsi="Tahoma" w:cs="Tahoma"/>
          <w:sz w:val="20"/>
          <w:szCs w:val="20"/>
        </w:rPr>
        <w:t>perkawinan</w:t>
      </w:r>
      <w:proofErr w:type="spellEnd"/>
      <w:r>
        <w:rPr>
          <w:rFonts w:ascii="Tahoma" w:hAnsi="Tahoma" w:cs="Tahoma"/>
          <w:sz w:val="20"/>
          <w:szCs w:val="20"/>
        </w:rPr>
        <w:t xml:space="preserve">, </w:t>
      </w:r>
      <w:proofErr w:type="spellStart"/>
      <w:r>
        <w:rPr>
          <w:rFonts w:ascii="Tahoma" w:hAnsi="Tahoma" w:cs="Tahoma"/>
          <w:sz w:val="20"/>
          <w:szCs w:val="20"/>
        </w:rPr>
        <w:t>sebelum</w:t>
      </w:r>
      <w:proofErr w:type="spellEnd"/>
      <w:r>
        <w:rPr>
          <w:rFonts w:ascii="Tahoma" w:hAnsi="Tahoma" w:cs="Tahoma"/>
          <w:sz w:val="20"/>
          <w:szCs w:val="20"/>
        </w:rPr>
        <w:t xml:space="preserve"> </w:t>
      </w:r>
      <w:proofErr w:type="spellStart"/>
      <w:r>
        <w:rPr>
          <w:rFonts w:ascii="Tahoma" w:hAnsi="Tahoma" w:cs="Tahoma"/>
          <w:sz w:val="20"/>
          <w:szCs w:val="20"/>
        </w:rPr>
        <w:t>dilangsungkannya</w:t>
      </w:r>
      <w:proofErr w:type="spellEnd"/>
      <w:r>
        <w:rPr>
          <w:rFonts w:ascii="Tahoma" w:hAnsi="Tahoma" w:cs="Tahoma"/>
          <w:sz w:val="20"/>
          <w:szCs w:val="20"/>
        </w:rPr>
        <w:t xml:space="preserve"> </w:t>
      </w:r>
      <w:proofErr w:type="spellStart"/>
      <w:r>
        <w:rPr>
          <w:rFonts w:ascii="Tahoma" w:hAnsi="Tahoma" w:cs="Tahoma"/>
          <w:sz w:val="20"/>
          <w:szCs w:val="20"/>
        </w:rPr>
        <w:t>sebu</w:t>
      </w:r>
      <w:r>
        <w:rPr>
          <w:rFonts w:ascii="Tahoma" w:hAnsi="Tahoma" w:cs="Tahoma"/>
          <w:sz w:val="20"/>
          <w:szCs w:val="20"/>
        </w:rPr>
        <w:t>ah</w:t>
      </w:r>
      <w:proofErr w:type="spellEnd"/>
      <w:r>
        <w:rPr>
          <w:rFonts w:ascii="Tahoma" w:hAnsi="Tahoma" w:cs="Tahoma"/>
          <w:sz w:val="20"/>
          <w:szCs w:val="20"/>
        </w:rPr>
        <w:t xml:space="preserve"> </w:t>
      </w:r>
      <w:proofErr w:type="spellStart"/>
      <w:r>
        <w:rPr>
          <w:rFonts w:ascii="Tahoma" w:hAnsi="Tahoma" w:cs="Tahoma"/>
          <w:sz w:val="20"/>
          <w:szCs w:val="20"/>
        </w:rPr>
        <w:t>perkawinan</w:t>
      </w:r>
      <w:proofErr w:type="spellEnd"/>
      <w:r>
        <w:rPr>
          <w:rFonts w:ascii="Tahoma" w:hAnsi="Tahoma" w:cs="Tahoma"/>
          <w:sz w:val="20"/>
          <w:szCs w:val="20"/>
        </w:rPr>
        <w:t xml:space="preserve"> </w:t>
      </w:r>
      <w:proofErr w:type="spellStart"/>
      <w:r>
        <w:rPr>
          <w:rFonts w:ascii="Tahoma" w:hAnsi="Tahoma" w:cs="Tahoma"/>
          <w:sz w:val="20"/>
          <w:szCs w:val="20"/>
        </w:rPr>
        <w:t>biasanya</w:t>
      </w:r>
      <w:proofErr w:type="spellEnd"/>
      <w:r>
        <w:rPr>
          <w:rFonts w:ascii="Tahoma" w:hAnsi="Tahoma" w:cs="Tahoma"/>
          <w:sz w:val="20"/>
          <w:szCs w:val="20"/>
        </w:rPr>
        <w:t xml:space="preserve"> </w:t>
      </w:r>
      <w:proofErr w:type="spellStart"/>
      <w:r>
        <w:rPr>
          <w:rFonts w:ascii="Tahoma" w:hAnsi="Tahoma" w:cs="Tahoma"/>
          <w:sz w:val="20"/>
          <w:szCs w:val="20"/>
        </w:rPr>
        <w:t>masyarakat</w:t>
      </w:r>
      <w:proofErr w:type="spellEnd"/>
      <w:r>
        <w:rPr>
          <w:rFonts w:ascii="Tahoma" w:hAnsi="Tahoma" w:cs="Tahoma"/>
          <w:sz w:val="20"/>
          <w:szCs w:val="20"/>
        </w:rPr>
        <w:t xml:space="preserve"> </w:t>
      </w:r>
      <w:proofErr w:type="spellStart"/>
      <w:r>
        <w:rPr>
          <w:rFonts w:ascii="Tahoma" w:hAnsi="Tahoma" w:cs="Tahoma"/>
          <w:sz w:val="20"/>
          <w:szCs w:val="20"/>
        </w:rPr>
        <w:t>mengadakan</w:t>
      </w:r>
      <w:proofErr w:type="spellEnd"/>
      <w:r>
        <w:rPr>
          <w:rFonts w:ascii="Tahoma" w:hAnsi="Tahoma" w:cs="Tahoma"/>
          <w:sz w:val="20"/>
          <w:szCs w:val="20"/>
        </w:rPr>
        <w:t xml:space="preserve"> acara </w:t>
      </w:r>
      <w:proofErr w:type="spellStart"/>
      <w:r>
        <w:rPr>
          <w:rFonts w:ascii="Tahoma" w:hAnsi="Tahoma" w:cs="Tahoma"/>
          <w:sz w:val="20"/>
          <w:szCs w:val="20"/>
        </w:rPr>
        <w:t>pertunangan</w:t>
      </w:r>
      <w:proofErr w:type="spellEnd"/>
      <w:r>
        <w:rPr>
          <w:rFonts w:ascii="Tahoma" w:hAnsi="Tahoma" w:cs="Tahoma"/>
          <w:sz w:val="20"/>
          <w:szCs w:val="20"/>
        </w:rPr>
        <w:t xml:space="preserve"> </w:t>
      </w:r>
      <w:proofErr w:type="spellStart"/>
      <w:r>
        <w:rPr>
          <w:rFonts w:ascii="Tahoma" w:hAnsi="Tahoma" w:cs="Tahoma"/>
          <w:sz w:val="20"/>
          <w:szCs w:val="20"/>
        </w:rPr>
        <w:t>terlebih</w:t>
      </w:r>
      <w:proofErr w:type="spellEnd"/>
      <w:r>
        <w:rPr>
          <w:rFonts w:ascii="Tahoma" w:hAnsi="Tahoma" w:cs="Tahoma"/>
          <w:sz w:val="20"/>
          <w:szCs w:val="20"/>
        </w:rPr>
        <w:t xml:space="preserve"> </w:t>
      </w:r>
      <w:proofErr w:type="spellStart"/>
      <w:r>
        <w:rPr>
          <w:rFonts w:ascii="Tahoma" w:hAnsi="Tahoma" w:cs="Tahoma"/>
          <w:sz w:val="20"/>
          <w:szCs w:val="20"/>
        </w:rPr>
        <w:t>dahulu</w:t>
      </w:r>
      <w:proofErr w:type="spellEnd"/>
      <w:r>
        <w:rPr>
          <w:rFonts w:ascii="Tahoma" w:hAnsi="Tahoma" w:cs="Tahoma"/>
          <w:sz w:val="20"/>
          <w:szCs w:val="20"/>
        </w:rPr>
        <w:t xml:space="preserve"> </w:t>
      </w:r>
      <w:proofErr w:type="spellStart"/>
      <w:r>
        <w:rPr>
          <w:rFonts w:ascii="Tahoma" w:hAnsi="Tahoma" w:cs="Tahoma"/>
          <w:sz w:val="20"/>
          <w:szCs w:val="20"/>
        </w:rPr>
        <w:t>dengan</w:t>
      </w:r>
      <w:proofErr w:type="spellEnd"/>
      <w:r>
        <w:rPr>
          <w:rFonts w:ascii="Tahoma" w:hAnsi="Tahoma" w:cs="Tahoma"/>
          <w:sz w:val="20"/>
          <w:szCs w:val="20"/>
        </w:rPr>
        <w:t xml:space="preserve"> </w:t>
      </w:r>
      <w:proofErr w:type="spellStart"/>
      <w:r>
        <w:rPr>
          <w:rFonts w:ascii="Tahoma" w:hAnsi="Tahoma" w:cs="Tahoma"/>
          <w:sz w:val="20"/>
          <w:szCs w:val="20"/>
        </w:rPr>
        <w:t>tujuan</w:t>
      </w:r>
      <w:proofErr w:type="spellEnd"/>
      <w:r>
        <w:rPr>
          <w:rFonts w:ascii="Tahoma" w:hAnsi="Tahoma" w:cs="Tahoma"/>
          <w:sz w:val="20"/>
          <w:szCs w:val="20"/>
        </w:rPr>
        <w:t xml:space="preserve"> </w:t>
      </w:r>
      <w:proofErr w:type="spellStart"/>
      <w:r>
        <w:rPr>
          <w:rFonts w:ascii="Tahoma" w:hAnsi="Tahoma" w:cs="Tahoma"/>
          <w:sz w:val="20"/>
          <w:szCs w:val="20"/>
        </w:rPr>
        <w:t>mengikat</w:t>
      </w:r>
      <w:proofErr w:type="spellEnd"/>
      <w:r>
        <w:rPr>
          <w:rFonts w:ascii="Tahoma" w:hAnsi="Tahoma" w:cs="Tahoma"/>
          <w:sz w:val="20"/>
          <w:szCs w:val="20"/>
        </w:rPr>
        <w:t xml:space="preserve"> </w:t>
      </w:r>
      <w:proofErr w:type="spellStart"/>
      <w:r>
        <w:rPr>
          <w:rFonts w:ascii="Tahoma" w:hAnsi="Tahoma" w:cs="Tahoma"/>
          <w:sz w:val="20"/>
          <w:szCs w:val="20"/>
        </w:rPr>
        <w:t>kedua</w:t>
      </w:r>
      <w:proofErr w:type="spellEnd"/>
      <w:r>
        <w:rPr>
          <w:rFonts w:ascii="Tahoma" w:hAnsi="Tahoma" w:cs="Tahoma"/>
          <w:sz w:val="20"/>
          <w:szCs w:val="20"/>
        </w:rPr>
        <w:t xml:space="preserve"> </w:t>
      </w:r>
      <w:proofErr w:type="spellStart"/>
      <w:r>
        <w:rPr>
          <w:rFonts w:ascii="Tahoma" w:hAnsi="Tahoma" w:cs="Tahoma"/>
          <w:sz w:val="20"/>
          <w:szCs w:val="20"/>
        </w:rPr>
        <w:t>belah</w:t>
      </w:r>
      <w:proofErr w:type="spellEnd"/>
      <w:r>
        <w:rPr>
          <w:rFonts w:ascii="Tahoma" w:hAnsi="Tahoma" w:cs="Tahoma"/>
          <w:sz w:val="20"/>
          <w:szCs w:val="20"/>
        </w:rPr>
        <w:t xml:space="preserve"> </w:t>
      </w:r>
      <w:proofErr w:type="spellStart"/>
      <w:r>
        <w:rPr>
          <w:rFonts w:ascii="Tahoma" w:hAnsi="Tahoma" w:cs="Tahoma"/>
          <w:sz w:val="20"/>
          <w:szCs w:val="20"/>
        </w:rPr>
        <w:t>pihak</w:t>
      </w:r>
      <w:proofErr w:type="spellEnd"/>
      <w:r>
        <w:rPr>
          <w:rFonts w:ascii="Tahoma" w:hAnsi="Tahoma" w:cs="Tahoma"/>
          <w:sz w:val="20"/>
          <w:szCs w:val="20"/>
        </w:rPr>
        <w:t xml:space="preserve"> (Perempuan dan </w:t>
      </w:r>
      <w:proofErr w:type="spellStart"/>
      <w:r>
        <w:rPr>
          <w:rFonts w:ascii="Tahoma" w:hAnsi="Tahoma" w:cs="Tahoma"/>
          <w:sz w:val="20"/>
          <w:szCs w:val="20"/>
        </w:rPr>
        <w:t>laki</w:t>
      </w:r>
      <w:proofErr w:type="spellEnd"/>
      <w:r>
        <w:rPr>
          <w:rFonts w:ascii="Tahoma" w:hAnsi="Tahoma" w:cs="Tahoma"/>
          <w:sz w:val="20"/>
          <w:szCs w:val="20"/>
        </w:rPr>
        <w:t xml:space="preserve"> – </w:t>
      </w:r>
      <w:proofErr w:type="spellStart"/>
      <w:r>
        <w:rPr>
          <w:rFonts w:ascii="Tahoma" w:hAnsi="Tahoma" w:cs="Tahoma"/>
          <w:sz w:val="20"/>
          <w:szCs w:val="20"/>
        </w:rPr>
        <w:t>laki</w:t>
      </w:r>
      <w:proofErr w:type="spellEnd"/>
      <w:r>
        <w:rPr>
          <w:rFonts w:ascii="Tahoma" w:hAnsi="Tahoma" w:cs="Tahoma"/>
          <w:sz w:val="20"/>
          <w:szCs w:val="20"/>
        </w:rPr>
        <w:t xml:space="preserve">) </w:t>
      </w:r>
      <w:proofErr w:type="spellStart"/>
      <w:r>
        <w:rPr>
          <w:rFonts w:ascii="Tahoma" w:hAnsi="Tahoma" w:cs="Tahoma"/>
          <w:sz w:val="20"/>
          <w:szCs w:val="20"/>
        </w:rPr>
        <w:t>sebelum</w:t>
      </w:r>
      <w:proofErr w:type="spellEnd"/>
      <w:r>
        <w:rPr>
          <w:rFonts w:ascii="Tahoma" w:hAnsi="Tahoma" w:cs="Tahoma"/>
          <w:sz w:val="20"/>
          <w:szCs w:val="20"/>
        </w:rPr>
        <w:t xml:space="preserve"> </w:t>
      </w:r>
      <w:proofErr w:type="spellStart"/>
      <w:r>
        <w:rPr>
          <w:rFonts w:ascii="Tahoma" w:hAnsi="Tahoma" w:cs="Tahoma"/>
          <w:sz w:val="20"/>
          <w:szCs w:val="20"/>
        </w:rPr>
        <w:t>melangsungkan</w:t>
      </w:r>
      <w:proofErr w:type="spellEnd"/>
      <w:r>
        <w:rPr>
          <w:rFonts w:ascii="Tahoma" w:hAnsi="Tahoma" w:cs="Tahoma"/>
          <w:sz w:val="20"/>
          <w:szCs w:val="20"/>
        </w:rPr>
        <w:t xml:space="preserve"> </w:t>
      </w:r>
      <w:proofErr w:type="spellStart"/>
      <w:r>
        <w:rPr>
          <w:rFonts w:ascii="Tahoma" w:hAnsi="Tahoma" w:cs="Tahoma"/>
          <w:sz w:val="20"/>
          <w:szCs w:val="20"/>
        </w:rPr>
        <w:t>hubungan</w:t>
      </w:r>
      <w:proofErr w:type="spellEnd"/>
      <w:r>
        <w:rPr>
          <w:rFonts w:ascii="Tahoma" w:hAnsi="Tahoma" w:cs="Tahoma"/>
          <w:sz w:val="20"/>
          <w:szCs w:val="20"/>
        </w:rPr>
        <w:t xml:space="preserve"> yang </w:t>
      </w:r>
      <w:proofErr w:type="spellStart"/>
      <w:r>
        <w:rPr>
          <w:rFonts w:ascii="Tahoma" w:hAnsi="Tahoma" w:cs="Tahoma"/>
          <w:sz w:val="20"/>
          <w:szCs w:val="20"/>
        </w:rPr>
        <w:t>lebih</w:t>
      </w:r>
      <w:proofErr w:type="spellEnd"/>
      <w:r>
        <w:rPr>
          <w:rFonts w:ascii="Tahoma" w:hAnsi="Tahoma" w:cs="Tahoma"/>
          <w:sz w:val="20"/>
          <w:szCs w:val="20"/>
        </w:rPr>
        <w:t xml:space="preserve"> </w:t>
      </w:r>
      <w:proofErr w:type="spellStart"/>
      <w:r>
        <w:rPr>
          <w:rFonts w:ascii="Tahoma" w:hAnsi="Tahoma" w:cs="Tahoma"/>
          <w:sz w:val="20"/>
          <w:szCs w:val="20"/>
        </w:rPr>
        <w:t>serius</w:t>
      </w:r>
      <w:proofErr w:type="spellEnd"/>
      <w:r>
        <w:rPr>
          <w:rFonts w:ascii="Tahoma" w:hAnsi="Tahoma" w:cs="Tahoma"/>
          <w:sz w:val="20"/>
          <w:szCs w:val="20"/>
        </w:rPr>
        <w:t xml:space="preserve"> </w:t>
      </w:r>
      <w:proofErr w:type="spellStart"/>
      <w:r>
        <w:rPr>
          <w:rFonts w:ascii="Tahoma" w:hAnsi="Tahoma" w:cs="Tahoma"/>
          <w:sz w:val="20"/>
          <w:szCs w:val="20"/>
        </w:rPr>
        <w:t>yaitu</w:t>
      </w:r>
      <w:proofErr w:type="spellEnd"/>
      <w:r>
        <w:rPr>
          <w:rFonts w:ascii="Tahoma" w:hAnsi="Tahoma" w:cs="Tahoma"/>
          <w:sz w:val="20"/>
          <w:szCs w:val="20"/>
        </w:rPr>
        <w:t xml:space="preserve"> </w:t>
      </w:r>
      <w:proofErr w:type="spellStart"/>
      <w:r>
        <w:rPr>
          <w:rFonts w:ascii="Tahoma" w:hAnsi="Tahoma" w:cs="Tahoma"/>
          <w:sz w:val="20"/>
          <w:szCs w:val="20"/>
        </w:rPr>
        <w:t>perkawinan</w:t>
      </w:r>
      <w:proofErr w:type="spellEnd"/>
      <w:r>
        <w:rPr>
          <w:rFonts w:ascii="Tahoma" w:hAnsi="Tahoma" w:cs="Tahoma"/>
          <w:sz w:val="20"/>
          <w:szCs w:val="20"/>
        </w:rPr>
        <w:t xml:space="preserve">. Pada </w:t>
      </w:r>
      <w:proofErr w:type="spellStart"/>
      <w:r>
        <w:rPr>
          <w:rFonts w:ascii="Tahoma" w:hAnsi="Tahoma" w:cs="Tahoma"/>
          <w:sz w:val="20"/>
          <w:szCs w:val="20"/>
        </w:rPr>
        <w:t>KUHPerdata</w:t>
      </w:r>
      <w:proofErr w:type="spellEnd"/>
      <w:r>
        <w:rPr>
          <w:rFonts w:ascii="Tahoma" w:hAnsi="Tahoma" w:cs="Tahoma"/>
          <w:sz w:val="20"/>
          <w:szCs w:val="20"/>
        </w:rPr>
        <w:t xml:space="preserve"> </w:t>
      </w:r>
      <w:proofErr w:type="spellStart"/>
      <w:r>
        <w:rPr>
          <w:rFonts w:ascii="Tahoma" w:hAnsi="Tahoma" w:cs="Tahoma"/>
          <w:sz w:val="20"/>
          <w:szCs w:val="20"/>
        </w:rPr>
        <w:t>pertunangan</w:t>
      </w:r>
      <w:proofErr w:type="spellEnd"/>
      <w:r>
        <w:rPr>
          <w:rFonts w:ascii="Tahoma" w:hAnsi="Tahoma" w:cs="Tahoma"/>
          <w:sz w:val="20"/>
          <w:szCs w:val="20"/>
        </w:rPr>
        <w:t xml:space="preserve"> </w:t>
      </w:r>
      <w:proofErr w:type="spellStart"/>
      <w:r>
        <w:rPr>
          <w:rFonts w:ascii="Tahoma" w:hAnsi="Tahoma" w:cs="Tahoma"/>
          <w:sz w:val="20"/>
          <w:szCs w:val="20"/>
        </w:rPr>
        <w:t>tidak</w:t>
      </w:r>
      <w:proofErr w:type="spellEnd"/>
      <w:r>
        <w:rPr>
          <w:rFonts w:ascii="Tahoma" w:hAnsi="Tahoma" w:cs="Tahoma"/>
          <w:sz w:val="20"/>
          <w:szCs w:val="20"/>
        </w:rPr>
        <w:t xml:space="preserve"> </w:t>
      </w:r>
      <w:proofErr w:type="spellStart"/>
      <w:r>
        <w:rPr>
          <w:rFonts w:ascii="Tahoma" w:hAnsi="Tahoma" w:cs="Tahoma"/>
          <w:sz w:val="20"/>
          <w:szCs w:val="20"/>
        </w:rPr>
        <w:t>diatur</w:t>
      </w:r>
      <w:proofErr w:type="spellEnd"/>
      <w:r>
        <w:rPr>
          <w:rFonts w:ascii="Tahoma" w:hAnsi="Tahoma" w:cs="Tahoma"/>
          <w:sz w:val="20"/>
          <w:szCs w:val="20"/>
        </w:rPr>
        <w:t xml:space="preserve"> </w:t>
      </w:r>
      <w:proofErr w:type="spellStart"/>
      <w:r>
        <w:rPr>
          <w:rFonts w:ascii="Tahoma" w:hAnsi="Tahoma" w:cs="Tahoma"/>
          <w:sz w:val="20"/>
          <w:szCs w:val="20"/>
        </w:rPr>
        <w:t>secara</w:t>
      </w:r>
      <w:proofErr w:type="spellEnd"/>
      <w:r>
        <w:rPr>
          <w:rFonts w:ascii="Tahoma" w:hAnsi="Tahoma" w:cs="Tahoma"/>
          <w:sz w:val="20"/>
          <w:szCs w:val="20"/>
        </w:rPr>
        <w:t xml:space="preserve"> </w:t>
      </w:r>
      <w:proofErr w:type="spellStart"/>
      <w:r>
        <w:rPr>
          <w:rFonts w:ascii="Tahoma" w:hAnsi="Tahoma" w:cs="Tahoma"/>
          <w:sz w:val="20"/>
          <w:szCs w:val="20"/>
        </w:rPr>
        <w:t>jelas</w:t>
      </w:r>
      <w:proofErr w:type="spellEnd"/>
      <w:r>
        <w:rPr>
          <w:rFonts w:ascii="Tahoma" w:hAnsi="Tahoma" w:cs="Tahoma"/>
          <w:sz w:val="20"/>
          <w:szCs w:val="20"/>
        </w:rPr>
        <w:t xml:space="preserve">, </w:t>
      </w:r>
      <w:proofErr w:type="spellStart"/>
      <w:r>
        <w:rPr>
          <w:rFonts w:ascii="Tahoma" w:hAnsi="Tahoma" w:cs="Tahoma"/>
          <w:sz w:val="20"/>
          <w:szCs w:val="20"/>
        </w:rPr>
        <w:t>hanya</w:t>
      </w:r>
      <w:proofErr w:type="spellEnd"/>
      <w:r>
        <w:rPr>
          <w:rFonts w:ascii="Tahoma" w:hAnsi="Tahoma" w:cs="Tahoma"/>
          <w:sz w:val="20"/>
          <w:szCs w:val="20"/>
        </w:rPr>
        <w:t xml:space="preserve"> </w:t>
      </w:r>
      <w:proofErr w:type="spellStart"/>
      <w:r>
        <w:rPr>
          <w:rFonts w:ascii="Tahoma" w:hAnsi="Tahoma" w:cs="Tahoma"/>
          <w:sz w:val="20"/>
          <w:szCs w:val="20"/>
        </w:rPr>
        <w:t>mengatur</w:t>
      </w:r>
      <w:proofErr w:type="spellEnd"/>
      <w:r>
        <w:rPr>
          <w:rFonts w:ascii="Tahoma" w:hAnsi="Tahoma" w:cs="Tahoma"/>
          <w:sz w:val="20"/>
          <w:szCs w:val="20"/>
        </w:rPr>
        <w:t xml:space="preserve"> </w:t>
      </w:r>
      <w:proofErr w:type="spellStart"/>
      <w:r>
        <w:rPr>
          <w:rFonts w:ascii="Tahoma" w:hAnsi="Tahoma" w:cs="Tahoma"/>
          <w:sz w:val="20"/>
          <w:szCs w:val="20"/>
        </w:rPr>
        <w:t>mengenai</w:t>
      </w:r>
      <w:proofErr w:type="spellEnd"/>
      <w:r>
        <w:rPr>
          <w:rFonts w:ascii="Tahoma" w:hAnsi="Tahoma" w:cs="Tahoma"/>
          <w:sz w:val="20"/>
          <w:szCs w:val="20"/>
        </w:rPr>
        <w:t xml:space="preserve"> </w:t>
      </w:r>
      <w:proofErr w:type="spellStart"/>
      <w:r>
        <w:rPr>
          <w:rFonts w:ascii="Tahoma" w:hAnsi="Tahoma" w:cs="Tahoma"/>
          <w:sz w:val="20"/>
          <w:szCs w:val="20"/>
        </w:rPr>
        <w:t>janji</w:t>
      </w:r>
      <w:proofErr w:type="spellEnd"/>
      <w:r>
        <w:rPr>
          <w:rFonts w:ascii="Tahoma" w:hAnsi="Tahoma" w:cs="Tahoma"/>
          <w:sz w:val="20"/>
          <w:szCs w:val="20"/>
        </w:rPr>
        <w:t xml:space="preserve"> </w:t>
      </w:r>
      <w:proofErr w:type="spellStart"/>
      <w:r>
        <w:rPr>
          <w:rFonts w:ascii="Tahoma" w:hAnsi="Tahoma" w:cs="Tahoma"/>
          <w:sz w:val="20"/>
          <w:szCs w:val="20"/>
        </w:rPr>
        <w:t>kawin</w:t>
      </w:r>
      <w:proofErr w:type="spellEnd"/>
      <w:r>
        <w:rPr>
          <w:rFonts w:ascii="Tahoma" w:hAnsi="Tahoma" w:cs="Tahoma"/>
          <w:sz w:val="20"/>
          <w:szCs w:val="20"/>
        </w:rPr>
        <w:t xml:space="preserve"> pada </w:t>
      </w:r>
      <w:proofErr w:type="spellStart"/>
      <w:r>
        <w:rPr>
          <w:rFonts w:ascii="Tahoma" w:hAnsi="Tahoma" w:cs="Tahoma"/>
          <w:sz w:val="20"/>
          <w:szCs w:val="20"/>
        </w:rPr>
        <w:t>Pasal</w:t>
      </w:r>
      <w:proofErr w:type="spellEnd"/>
      <w:r>
        <w:rPr>
          <w:rFonts w:ascii="Tahoma" w:hAnsi="Tahoma" w:cs="Tahoma"/>
          <w:sz w:val="20"/>
          <w:szCs w:val="20"/>
        </w:rPr>
        <w:t xml:space="preserve"> 58 Kitab </w:t>
      </w:r>
      <w:proofErr w:type="spellStart"/>
      <w:r>
        <w:rPr>
          <w:rFonts w:ascii="Tahoma" w:hAnsi="Tahoma" w:cs="Tahoma"/>
          <w:sz w:val="20"/>
          <w:szCs w:val="20"/>
        </w:rPr>
        <w:t>Undang-undang</w:t>
      </w:r>
      <w:proofErr w:type="spellEnd"/>
      <w:r>
        <w:rPr>
          <w:rFonts w:ascii="Tahoma" w:hAnsi="Tahoma" w:cs="Tahoma"/>
          <w:sz w:val="20"/>
          <w:szCs w:val="20"/>
        </w:rPr>
        <w:t xml:space="preserve"> Hukum </w:t>
      </w:r>
      <w:proofErr w:type="spellStart"/>
      <w:r>
        <w:rPr>
          <w:rFonts w:ascii="Tahoma" w:hAnsi="Tahoma" w:cs="Tahoma"/>
          <w:sz w:val="20"/>
          <w:szCs w:val="20"/>
        </w:rPr>
        <w:t>Perdata</w:t>
      </w:r>
      <w:proofErr w:type="spellEnd"/>
      <w:r>
        <w:rPr>
          <w:rFonts w:ascii="Tahoma" w:hAnsi="Tahoma" w:cs="Tahoma"/>
          <w:sz w:val="20"/>
          <w:szCs w:val="20"/>
        </w:rPr>
        <w:t xml:space="preserve"> </w:t>
      </w:r>
      <w:proofErr w:type="spellStart"/>
      <w:r>
        <w:rPr>
          <w:rFonts w:ascii="Tahoma" w:hAnsi="Tahoma" w:cs="Tahoma"/>
          <w:sz w:val="20"/>
          <w:szCs w:val="20"/>
        </w:rPr>
        <w:t>menyebutkan</w:t>
      </w:r>
      <w:proofErr w:type="spellEnd"/>
      <w:r>
        <w:rPr>
          <w:rFonts w:ascii="Tahoma" w:hAnsi="Tahoma" w:cs="Tahoma"/>
          <w:sz w:val="20"/>
          <w:szCs w:val="20"/>
        </w:rPr>
        <w:t xml:space="preserve"> “</w:t>
      </w:r>
      <w:proofErr w:type="spellStart"/>
      <w:r>
        <w:rPr>
          <w:rFonts w:ascii="Tahoma" w:hAnsi="Tahoma" w:cs="Tahoma"/>
          <w:sz w:val="20"/>
          <w:szCs w:val="20"/>
        </w:rPr>
        <w:t>Janji</w:t>
      </w:r>
      <w:proofErr w:type="spellEnd"/>
      <w:r>
        <w:rPr>
          <w:rFonts w:ascii="Tahoma" w:hAnsi="Tahoma" w:cs="Tahoma"/>
          <w:sz w:val="20"/>
          <w:szCs w:val="20"/>
        </w:rPr>
        <w:t xml:space="preserve"> </w:t>
      </w:r>
      <w:proofErr w:type="spellStart"/>
      <w:r>
        <w:rPr>
          <w:rFonts w:ascii="Tahoma" w:hAnsi="Tahoma" w:cs="Tahoma"/>
          <w:sz w:val="20"/>
          <w:szCs w:val="20"/>
        </w:rPr>
        <w:t>kawin</w:t>
      </w:r>
      <w:proofErr w:type="spellEnd"/>
      <w:r>
        <w:rPr>
          <w:rFonts w:ascii="Tahoma" w:hAnsi="Tahoma" w:cs="Tahoma"/>
          <w:sz w:val="20"/>
          <w:szCs w:val="20"/>
        </w:rPr>
        <w:t xml:space="preserve"> </w:t>
      </w:r>
      <w:proofErr w:type="spellStart"/>
      <w:r>
        <w:rPr>
          <w:rFonts w:ascii="Tahoma" w:hAnsi="Tahoma" w:cs="Tahoma"/>
          <w:sz w:val="20"/>
          <w:szCs w:val="20"/>
        </w:rPr>
        <w:t>tidak</w:t>
      </w:r>
      <w:proofErr w:type="spellEnd"/>
      <w:r>
        <w:rPr>
          <w:rFonts w:ascii="Tahoma" w:hAnsi="Tahoma" w:cs="Tahoma"/>
          <w:sz w:val="20"/>
          <w:szCs w:val="20"/>
        </w:rPr>
        <w:t xml:space="preserve"> </w:t>
      </w:r>
      <w:proofErr w:type="spellStart"/>
      <w:r>
        <w:rPr>
          <w:rFonts w:ascii="Tahoma" w:hAnsi="Tahoma" w:cs="Tahoma"/>
          <w:sz w:val="20"/>
          <w:szCs w:val="20"/>
        </w:rPr>
        <w:t>menimbulkan</w:t>
      </w:r>
      <w:proofErr w:type="spellEnd"/>
      <w:r>
        <w:rPr>
          <w:rFonts w:ascii="Tahoma" w:hAnsi="Tahoma" w:cs="Tahoma"/>
          <w:sz w:val="20"/>
          <w:szCs w:val="20"/>
        </w:rPr>
        <w:t xml:space="preserve"> </w:t>
      </w:r>
      <w:proofErr w:type="spellStart"/>
      <w:r>
        <w:rPr>
          <w:rFonts w:ascii="Tahoma" w:hAnsi="Tahoma" w:cs="Tahoma"/>
          <w:sz w:val="20"/>
          <w:szCs w:val="20"/>
        </w:rPr>
        <w:t>hak</w:t>
      </w:r>
      <w:proofErr w:type="spellEnd"/>
      <w:r>
        <w:rPr>
          <w:rFonts w:ascii="Tahoma" w:hAnsi="Tahoma" w:cs="Tahoma"/>
          <w:sz w:val="20"/>
          <w:szCs w:val="20"/>
        </w:rPr>
        <w:t xml:space="preserve"> </w:t>
      </w:r>
      <w:proofErr w:type="spellStart"/>
      <w:r>
        <w:rPr>
          <w:rFonts w:ascii="Tahoma" w:hAnsi="Tahoma" w:cs="Tahoma"/>
          <w:sz w:val="20"/>
          <w:szCs w:val="20"/>
        </w:rPr>
        <w:t>untuk</w:t>
      </w:r>
      <w:proofErr w:type="spellEnd"/>
      <w:r>
        <w:rPr>
          <w:rFonts w:ascii="Tahoma" w:hAnsi="Tahoma" w:cs="Tahoma"/>
          <w:sz w:val="20"/>
          <w:szCs w:val="20"/>
        </w:rPr>
        <w:t xml:space="preserve"> </w:t>
      </w:r>
      <w:proofErr w:type="spellStart"/>
      <w:r>
        <w:rPr>
          <w:rFonts w:ascii="Tahoma" w:hAnsi="Tahoma" w:cs="Tahoma"/>
          <w:sz w:val="20"/>
          <w:szCs w:val="20"/>
        </w:rPr>
        <w:t>menuntut</w:t>
      </w:r>
      <w:proofErr w:type="spellEnd"/>
      <w:r>
        <w:rPr>
          <w:rFonts w:ascii="Tahoma" w:hAnsi="Tahoma" w:cs="Tahoma"/>
          <w:sz w:val="20"/>
          <w:szCs w:val="20"/>
        </w:rPr>
        <w:t xml:space="preserve"> di </w:t>
      </w:r>
      <w:proofErr w:type="spellStart"/>
      <w:r>
        <w:rPr>
          <w:rFonts w:ascii="Tahoma" w:hAnsi="Tahoma" w:cs="Tahoma"/>
          <w:sz w:val="20"/>
          <w:szCs w:val="20"/>
        </w:rPr>
        <w:t>muka</w:t>
      </w:r>
      <w:proofErr w:type="spellEnd"/>
      <w:r>
        <w:rPr>
          <w:rFonts w:ascii="Tahoma" w:hAnsi="Tahoma" w:cs="Tahoma"/>
          <w:sz w:val="20"/>
          <w:szCs w:val="20"/>
        </w:rPr>
        <w:t xml:space="preserve"> Hakim </w:t>
      </w:r>
      <w:proofErr w:type="spellStart"/>
      <w:r>
        <w:rPr>
          <w:rFonts w:ascii="Tahoma" w:hAnsi="Tahoma" w:cs="Tahoma"/>
          <w:sz w:val="20"/>
          <w:szCs w:val="20"/>
        </w:rPr>
        <w:t>berlangsungnya</w:t>
      </w:r>
      <w:proofErr w:type="spellEnd"/>
      <w:r>
        <w:rPr>
          <w:rFonts w:ascii="Tahoma" w:hAnsi="Tahoma" w:cs="Tahoma"/>
          <w:sz w:val="20"/>
          <w:szCs w:val="20"/>
        </w:rPr>
        <w:t xml:space="preserve"> </w:t>
      </w:r>
      <w:proofErr w:type="spellStart"/>
      <w:r>
        <w:rPr>
          <w:rFonts w:ascii="Tahoma" w:hAnsi="Tahoma" w:cs="Tahoma"/>
          <w:sz w:val="20"/>
          <w:szCs w:val="20"/>
        </w:rPr>
        <w:t>perkawinan</w:t>
      </w:r>
      <w:proofErr w:type="spellEnd"/>
      <w:r>
        <w:rPr>
          <w:rFonts w:ascii="Tahoma" w:hAnsi="Tahoma" w:cs="Tahoma"/>
          <w:sz w:val="20"/>
          <w:szCs w:val="20"/>
        </w:rPr>
        <w:t xml:space="preserve">, juga </w:t>
      </w:r>
      <w:proofErr w:type="spellStart"/>
      <w:r>
        <w:rPr>
          <w:rFonts w:ascii="Tahoma" w:hAnsi="Tahoma" w:cs="Tahoma"/>
          <w:sz w:val="20"/>
          <w:szCs w:val="20"/>
        </w:rPr>
        <w:t>tidak</w:t>
      </w:r>
      <w:proofErr w:type="spellEnd"/>
      <w:r>
        <w:rPr>
          <w:rFonts w:ascii="Tahoma" w:hAnsi="Tahoma" w:cs="Tahoma"/>
          <w:sz w:val="20"/>
          <w:szCs w:val="20"/>
        </w:rPr>
        <w:t xml:space="preserve"> </w:t>
      </w:r>
      <w:proofErr w:type="spellStart"/>
      <w:r>
        <w:rPr>
          <w:rFonts w:ascii="Tahoma" w:hAnsi="Tahoma" w:cs="Tahoma"/>
          <w:sz w:val="20"/>
          <w:szCs w:val="20"/>
        </w:rPr>
        <w:t>menimbulkan</w:t>
      </w:r>
      <w:proofErr w:type="spellEnd"/>
      <w:r>
        <w:rPr>
          <w:rFonts w:ascii="Tahoma" w:hAnsi="Tahoma" w:cs="Tahoma"/>
          <w:sz w:val="20"/>
          <w:szCs w:val="20"/>
        </w:rPr>
        <w:t xml:space="preserve"> </w:t>
      </w:r>
      <w:proofErr w:type="spellStart"/>
      <w:r>
        <w:rPr>
          <w:rFonts w:ascii="Tahoma" w:hAnsi="Tahoma" w:cs="Tahoma"/>
          <w:sz w:val="20"/>
          <w:szCs w:val="20"/>
        </w:rPr>
        <w:t>hak</w:t>
      </w:r>
      <w:proofErr w:type="spellEnd"/>
      <w:r>
        <w:rPr>
          <w:rFonts w:ascii="Tahoma" w:hAnsi="Tahoma" w:cs="Tahoma"/>
          <w:sz w:val="20"/>
          <w:szCs w:val="20"/>
        </w:rPr>
        <w:t xml:space="preserve"> </w:t>
      </w:r>
      <w:proofErr w:type="spellStart"/>
      <w:r>
        <w:rPr>
          <w:rFonts w:ascii="Tahoma" w:hAnsi="Tahoma" w:cs="Tahoma"/>
          <w:sz w:val="20"/>
          <w:szCs w:val="20"/>
        </w:rPr>
        <w:t>untuk</w:t>
      </w:r>
      <w:proofErr w:type="spellEnd"/>
      <w:r>
        <w:rPr>
          <w:rFonts w:ascii="Tahoma" w:hAnsi="Tahoma" w:cs="Tahoma"/>
          <w:sz w:val="20"/>
          <w:szCs w:val="20"/>
        </w:rPr>
        <w:t xml:space="preserve"> </w:t>
      </w:r>
      <w:proofErr w:type="spellStart"/>
      <w:r>
        <w:rPr>
          <w:rFonts w:ascii="Tahoma" w:hAnsi="Tahoma" w:cs="Tahoma"/>
          <w:sz w:val="20"/>
          <w:szCs w:val="20"/>
        </w:rPr>
        <w:t>menuntut</w:t>
      </w:r>
      <w:proofErr w:type="spellEnd"/>
      <w:r>
        <w:rPr>
          <w:rFonts w:ascii="Tahoma" w:hAnsi="Tahoma" w:cs="Tahoma"/>
          <w:sz w:val="20"/>
          <w:szCs w:val="20"/>
        </w:rPr>
        <w:t xml:space="preserve"> </w:t>
      </w:r>
      <w:proofErr w:type="spellStart"/>
      <w:r>
        <w:rPr>
          <w:rFonts w:ascii="Tahoma" w:hAnsi="Tahoma" w:cs="Tahoma"/>
          <w:sz w:val="20"/>
          <w:szCs w:val="20"/>
        </w:rPr>
        <w:t>penggantian</w:t>
      </w:r>
      <w:proofErr w:type="spellEnd"/>
      <w:r>
        <w:rPr>
          <w:rFonts w:ascii="Tahoma" w:hAnsi="Tahoma" w:cs="Tahoma"/>
          <w:sz w:val="20"/>
          <w:szCs w:val="20"/>
        </w:rPr>
        <w:t xml:space="preserve"> </w:t>
      </w:r>
      <w:proofErr w:type="spellStart"/>
      <w:r>
        <w:rPr>
          <w:rFonts w:ascii="Tahoma" w:hAnsi="Tahoma" w:cs="Tahoma"/>
          <w:sz w:val="20"/>
          <w:szCs w:val="20"/>
        </w:rPr>
        <w:t>b</w:t>
      </w:r>
      <w:r>
        <w:rPr>
          <w:rFonts w:ascii="Tahoma" w:hAnsi="Tahoma" w:cs="Tahoma"/>
          <w:sz w:val="20"/>
          <w:szCs w:val="20"/>
        </w:rPr>
        <w:t>iaya</w:t>
      </w:r>
      <w:proofErr w:type="spellEnd"/>
      <w:r>
        <w:rPr>
          <w:rFonts w:ascii="Tahoma" w:hAnsi="Tahoma" w:cs="Tahoma"/>
          <w:sz w:val="20"/>
          <w:szCs w:val="20"/>
        </w:rPr>
        <w:t xml:space="preserve">, </w:t>
      </w:r>
      <w:proofErr w:type="spellStart"/>
      <w:r>
        <w:rPr>
          <w:rFonts w:ascii="Tahoma" w:hAnsi="Tahoma" w:cs="Tahoma"/>
          <w:sz w:val="20"/>
          <w:szCs w:val="20"/>
        </w:rPr>
        <w:t>kerugian</w:t>
      </w:r>
      <w:proofErr w:type="spellEnd"/>
      <w:r>
        <w:rPr>
          <w:rFonts w:ascii="Tahoma" w:hAnsi="Tahoma" w:cs="Tahoma"/>
          <w:sz w:val="20"/>
          <w:szCs w:val="20"/>
        </w:rPr>
        <w:t xml:space="preserve"> dan </w:t>
      </w:r>
      <w:proofErr w:type="spellStart"/>
      <w:r>
        <w:rPr>
          <w:rFonts w:ascii="Tahoma" w:hAnsi="Tahoma" w:cs="Tahoma"/>
          <w:sz w:val="20"/>
          <w:szCs w:val="20"/>
        </w:rPr>
        <w:t>bunga</w:t>
      </w:r>
      <w:proofErr w:type="spellEnd"/>
      <w:r>
        <w:rPr>
          <w:rFonts w:ascii="Tahoma" w:hAnsi="Tahoma" w:cs="Tahoma"/>
          <w:sz w:val="20"/>
          <w:szCs w:val="20"/>
        </w:rPr>
        <w:t xml:space="preserve">, </w:t>
      </w:r>
      <w:proofErr w:type="spellStart"/>
      <w:r>
        <w:rPr>
          <w:rFonts w:ascii="Tahoma" w:hAnsi="Tahoma" w:cs="Tahoma"/>
          <w:sz w:val="20"/>
          <w:szCs w:val="20"/>
        </w:rPr>
        <w:t>akibat</w:t>
      </w:r>
      <w:proofErr w:type="spellEnd"/>
      <w:r>
        <w:rPr>
          <w:rFonts w:ascii="Tahoma" w:hAnsi="Tahoma" w:cs="Tahoma"/>
          <w:sz w:val="20"/>
          <w:szCs w:val="20"/>
        </w:rPr>
        <w:t xml:space="preserve"> </w:t>
      </w:r>
      <w:proofErr w:type="spellStart"/>
      <w:r>
        <w:rPr>
          <w:rFonts w:ascii="Tahoma" w:hAnsi="Tahoma" w:cs="Tahoma"/>
          <w:sz w:val="20"/>
          <w:szCs w:val="20"/>
        </w:rPr>
        <w:t>tidak</w:t>
      </w:r>
      <w:proofErr w:type="spellEnd"/>
      <w:r>
        <w:rPr>
          <w:rFonts w:ascii="Tahoma" w:hAnsi="Tahoma" w:cs="Tahoma"/>
          <w:sz w:val="20"/>
          <w:szCs w:val="20"/>
        </w:rPr>
        <w:t xml:space="preserve"> </w:t>
      </w:r>
      <w:proofErr w:type="spellStart"/>
      <w:r>
        <w:rPr>
          <w:rFonts w:ascii="Tahoma" w:hAnsi="Tahoma" w:cs="Tahoma"/>
          <w:sz w:val="20"/>
          <w:szCs w:val="20"/>
        </w:rPr>
        <w:t>dipenuhinya</w:t>
      </w:r>
      <w:proofErr w:type="spellEnd"/>
      <w:r>
        <w:rPr>
          <w:rFonts w:ascii="Tahoma" w:hAnsi="Tahoma" w:cs="Tahoma"/>
          <w:sz w:val="20"/>
          <w:szCs w:val="20"/>
        </w:rPr>
        <w:t xml:space="preserve"> </w:t>
      </w:r>
      <w:proofErr w:type="spellStart"/>
      <w:r>
        <w:rPr>
          <w:rFonts w:ascii="Tahoma" w:hAnsi="Tahoma" w:cs="Tahoma"/>
          <w:sz w:val="20"/>
          <w:szCs w:val="20"/>
        </w:rPr>
        <w:t>janji</w:t>
      </w:r>
      <w:proofErr w:type="spellEnd"/>
      <w:r>
        <w:rPr>
          <w:rFonts w:ascii="Tahoma" w:hAnsi="Tahoma" w:cs="Tahoma"/>
          <w:sz w:val="20"/>
          <w:szCs w:val="20"/>
        </w:rPr>
        <w:t xml:space="preserve"> </w:t>
      </w:r>
      <w:proofErr w:type="spellStart"/>
      <w:r>
        <w:rPr>
          <w:rFonts w:ascii="Tahoma" w:hAnsi="Tahoma" w:cs="Tahoma"/>
          <w:sz w:val="20"/>
          <w:szCs w:val="20"/>
        </w:rPr>
        <w:t>itu</w:t>
      </w:r>
      <w:proofErr w:type="spellEnd"/>
      <w:r>
        <w:rPr>
          <w:rFonts w:ascii="Tahoma" w:hAnsi="Tahoma" w:cs="Tahoma"/>
          <w:sz w:val="20"/>
          <w:szCs w:val="20"/>
        </w:rPr>
        <w:t xml:space="preserve">, </w:t>
      </w:r>
      <w:proofErr w:type="spellStart"/>
      <w:r>
        <w:rPr>
          <w:rFonts w:ascii="Tahoma" w:hAnsi="Tahoma" w:cs="Tahoma"/>
          <w:sz w:val="20"/>
          <w:szCs w:val="20"/>
        </w:rPr>
        <w:t>semua</w:t>
      </w:r>
      <w:proofErr w:type="spellEnd"/>
      <w:r>
        <w:rPr>
          <w:rFonts w:ascii="Tahoma" w:hAnsi="Tahoma" w:cs="Tahoma"/>
          <w:sz w:val="20"/>
          <w:szCs w:val="20"/>
        </w:rPr>
        <w:t xml:space="preserve"> </w:t>
      </w:r>
      <w:proofErr w:type="spellStart"/>
      <w:r>
        <w:rPr>
          <w:rFonts w:ascii="Tahoma" w:hAnsi="Tahoma" w:cs="Tahoma"/>
          <w:sz w:val="20"/>
          <w:szCs w:val="20"/>
        </w:rPr>
        <w:t>persetujuan</w:t>
      </w:r>
      <w:proofErr w:type="spellEnd"/>
      <w:r>
        <w:rPr>
          <w:rFonts w:ascii="Tahoma" w:hAnsi="Tahoma" w:cs="Tahoma"/>
          <w:sz w:val="20"/>
          <w:szCs w:val="20"/>
        </w:rPr>
        <w:t xml:space="preserve"> </w:t>
      </w:r>
      <w:proofErr w:type="spellStart"/>
      <w:r>
        <w:rPr>
          <w:rFonts w:ascii="Tahoma" w:hAnsi="Tahoma" w:cs="Tahoma"/>
          <w:sz w:val="20"/>
          <w:szCs w:val="20"/>
        </w:rPr>
        <w:t>untuk</w:t>
      </w:r>
      <w:proofErr w:type="spellEnd"/>
      <w:r>
        <w:rPr>
          <w:rFonts w:ascii="Tahoma" w:hAnsi="Tahoma" w:cs="Tahoma"/>
          <w:sz w:val="20"/>
          <w:szCs w:val="20"/>
        </w:rPr>
        <w:t xml:space="preserve"> </w:t>
      </w:r>
      <w:proofErr w:type="spellStart"/>
      <w:r>
        <w:rPr>
          <w:rFonts w:ascii="Tahoma" w:hAnsi="Tahoma" w:cs="Tahoma"/>
          <w:sz w:val="20"/>
          <w:szCs w:val="20"/>
        </w:rPr>
        <w:t>ganti</w:t>
      </w:r>
      <w:proofErr w:type="spellEnd"/>
      <w:r>
        <w:rPr>
          <w:rFonts w:ascii="Tahoma" w:hAnsi="Tahoma" w:cs="Tahoma"/>
          <w:sz w:val="20"/>
          <w:szCs w:val="20"/>
        </w:rPr>
        <w:t xml:space="preserve"> </w:t>
      </w:r>
      <w:proofErr w:type="spellStart"/>
      <w:r>
        <w:rPr>
          <w:rFonts w:ascii="Tahoma" w:hAnsi="Tahoma" w:cs="Tahoma"/>
          <w:sz w:val="20"/>
          <w:szCs w:val="20"/>
        </w:rPr>
        <w:t>rugi</w:t>
      </w:r>
      <w:proofErr w:type="spellEnd"/>
      <w:r>
        <w:rPr>
          <w:rFonts w:ascii="Tahoma" w:hAnsi="Tahoma" w:cs="Tahoma"/>
          <w:sz w:val="20"/>
          <w:szCs w:val="20"/>
        </w:rPr>
        <w:t xml:space="preserve"> </w:t>
      </w:r>
      <w:proofErr w:type="spellStart"/>
      <w:r>
        <w:rPr>
          <w:rFonts w:ascii="Tahoma" w:hAnsi="Tahoma" w:cs="Tahoma"/>
          <w:sz w:val="20"/>
          <w:szCs w:val="20"/>
        </w:rPr>
        <w:t>dalam</w:t>
      </w:r>
      <w:proofErr w:type="spellEnd"/>
      <w:r>
        <w:rPr>
          <w:rFonts w:ascii="Tahoma" w:hAnsi="Tahoma" w:cs="Tahoma"/>
          <w:sz w:val="20"/>
          <w:szCs w:val="20"/>
        </w:rPr>
        <w:t xml:space="preserve"> </w:t>
      </w:r>
      <w:proofErr w:type="spellStart"/>
      <w:r>
        <w:rPr>
          <w:rFonts w:ascii="Tahoma" w:hAnsi="Tahoma" w:cs="Tahoma"/>
          <w:sz w:val="20"/>
          <w:szCs w:val="20"/>
        </w:rPr>
        <w:t>hal</w:t>
      </w:r>
      <w:proofErr w:type="spellEnd"/>
      <w:r>
        <w:rPr>
          <w:rFonts w:ascii="Tahoma" w:hAnsi="Tahoma" w:cs="Tahoma"/>
          <w:sz w:val="20"/>
          <w:szCs w:val="20"/>
        </w:rPr>
        <w:t xml:space="preserve"> </w:t>
      </w:r>
      <w:proofErr w:type="spellStart"/>
      <w:r>
        <w:rPr>
          <w:rFonts w:ascii="Tahoma" w:hAnsi="Tahoma" w:cs="Tahoma"/>
          <w:sz w:val="20"/>
          <w:szCs w:val="20"/>
        </w:rPr>
        <w:t>ini</w:t>
      </w:r>
      <w:proofErr w:type="spellEnd"/>
      <w:r>
        <w:rPr>
          <w:rFonts w:ascii="Tahoma" w:hAnsi="Tahoma" w:cs="Tahoma"/>
          <w:sz w:val="20"/>
          <w:szCs w:val="20"/>
        </w:rPr>
        <w:t xml:space="preserve"> </w:t>
      </w:r>
      <w:proofErr w:type="spellStart"/>
      <w:r>
        <w:rPr>
          <w:rFonts w:ascii="Tahoma" w:hAnsi="Tahoma" w:cs="Tahoma"/>
          <w:sz w:val="20"/>
          <w:szCs w:val="20"/>
        </w:rPr>
        <w:t>adalah</w:t>
      </w:r>
      <w:proofErr w:type="spellEnd"/>
      <w:r>
        <w:rPr>
          <w:rFonts w:ascii="Tahoma" w:hAnsi="Tahoma" w:cs="Tahoma"/>
          <w:sz w:val="20"/>
          <w:szCs w:val="20"/>
        </w:rPr>
        <w:t xml:space="preserve"> </w:t>
      </w:r>
      <w:proofErr w:type="spellStart"/>
      <w:r>
        <w:rPr>
          <w:rFonts w:ascii="Tahoma" w:hAnsi="Tahoma" w:cs="Tahoma"/>
          <w:sz w:val="20"/>
          <w:szCs w:val="20"/>
        </w:rPr>
        <w:t>batal</w:t>
      </w:r>
      <w:proofErr w:type="spellEnd"/>
      <w:r>
        <w:rPr>
          <w:rFonts w:ascii="Tahoma" w:hAnsi="Tahoma" w:cs="Tahoma"/>
          <w:sz w:val="20"/>
          <w:szCs w:val="20"/>
        </w:rPr>
        <w:t xml:space="preserve">.” </w:t>
      </w:r>
      <w:proofErr w:type="spellStart"/>
      <w:r>
        <w:rPr>
          <w:rFonts w:ascii="Tahoma" w:hAnsi="Tahoma" w:cs="Tahoma"/>
          <w:sz w:val="20"/>
          <w:szCs w:val="20"/>
        </w:rPr>
        <w:t>Sedangkan</w:t>
      </w:r>
      <w:proofErr w:type="spellEnd"/>
      <w:r>
        <w:rPr>
          <w:rFonts w:ascii="Tahoma" w:hAnsi="Tahoma" w:cs="Tahoma"/>
          <w:sz w:val="20"/>
          <w:szCs w:val="20"/>
        </w:rPr>
        <w:t xml:space="preserve"> </w:t>
      </w:r>
      <w:proofErr w:type="spellStart"/>
      <w:r>
        <w:rPr>
          <w:rFonts w:ascii="Tahoma" w:hAnsi="Tahoma" w:cs="Tahoma"/>
          <w:sz w:val="20"/>
          <w:szCs w:val="20"/>
        </w:rPr>
        <w:t>batalnya</w:t>
      </w:r>
      <w:proofErr w:type="spellEnd"/>
      <w:r>
        <w:rPr>
          <w:rFonts w:ascii="Tahoma" w:hAnsi="Tahoma" w:cs="Tahoma"/>
          <w:sz w:val="20"/>
          <w:szCs w:val="20"/>
        </w:rPr>
        <w:t xml:space="preserve"> </w:t>
      </w:r>
      <w:proofErr w:type="spellStart"/>
      <w:r>
        <w:rPr>
          <w:rFonts w:ascii="Tahoma" w:hAnsi="Tahoma" w:cs="Tahoma"/>
          <w:sz w:val="20"/>
          <w:szCs w:val="20"/>
        </w:rPr>
        <w:t>perkawinan</w:t>
      </w:r>
      <w:proofErr w:type="spellEnd"/>
      <w:r>
        <w:rPr>
          <w:rFonts w:ascii="Tahoma" w:hAnsi="Tahoma" w:cs="Tahoma"/>
          <w:sz w:val="20"/>
          <w:szCs w:val="20"/>
        </w:rPr>
        <w:t xml:space="preserve"> </w:t>
      </w:r>
      <w:proofErr w:type="spellStart"/>
      <w:r>
        <w:rPr>
          <w:rFonts w:ascii="Tahoma" w:hAnsi="Tahoma" w:cs="Tahoma"/>
          <w:sz w:val="20"/>
          <w:szCs w:val="20"/>
        </w:rPr>
        <w:t>hanya</w:t>
      </w:r>
      <w:proofErr w:type="spellEnd"/>
      <w:r>
        <w:rPr>
          <w:rFonts w:ascii="Tahoma" w:hAnsi="Tahoma" w:cs="Tahoma"/>
          <w:sz w:val="20"/>
          <w:szCs w:val="20"/>
        </w:rPr>
        <w:t xml:space="preserve"> </w:t>
      </w:r>
      <w:proofErr w:type="spellStart"/>
      <w:r>
        <w:rPr>
          <w:rFonts w:ascii="Tahoma" w:hAnsi="Tahoma" w:cs="Tahoma"/>
          <w:sz w:val="20"/>
          <w:szCs w:val="20"/>
        </w:rPr>
        <w:t>dapat</w:t>
      </w:r>
      <w:proofErr w:type="spellEnd"/>
      <w:r>
        <w:rPr>
          <w:rFonts w:ascii="Tahoma" w:hAnsi="Tahoma" w:cs="Tahoma"/>
          <w:sz w:val="20"/>
          <w:szCs w:val="20"/>
        </w:rPr>
        <w:t xml:space="preserve"> </w:t>
      </w:r>
      <w:proofErr w:type="spellStart"/>
      <w:r>
        <w:rPr>
          <w:rFonts w:ascii="Tahoma" w:hAnsi="Tahoma" w:cs="Tahoma"/>
          <w:sz w:val="20"/>
          <w:szCs w:val="20"/>
        </w:rPr>
        <w:t>dinyatakan</w:t>
      </w:r>
      <w:proofErr w:type="spellEnd"/>
      <w:r>
        <w:rPr>
          <w:rFonts w:ascii="Tahoma" w:hAnsi="Tahoma" w:cs="Tahoma"/>
          <w:sz w:val="20"/>
          <w:szCs w:val="20"/>
        </w:rPr>
        <w:t xml:space="preserve"> oleh hakim.</w:t>
      </w:r>
      <w:r>
        <w:rPr>
          <w:rStyle w:val="FootnoteReference"/>
          <w:rFonts w:ascii="Tahoma" w:hAnsi="Tahoma" w:cs="Tahoma"/>
          <w:sz w:val="20"/>
          <w:szCs w:val="20"/>
        </w:rPr>
        <w:footnoteReference w:id="5"/>
      </w:r>
      <w:r>
        <w:rPr>
          <w:rFonts w:ascii="Tahoma" w:hAnsi="Tahoma" w:cs="Tahoma"/>
          <w:sz w:val="20"/>
          <w:szCs w:val="20"/>
        </w:rPr>
        <w:t xml:space="preserve"> </w:t>
      </w:r>
    </w:p>
    <w:p w14:paraId="1A81BC71" w14:textId="77777777" w:rsidR="0023796B" w:rsidRDefault="004D77DA">
      <w:pPr>
        <w:pStyle w:val="ListParagraph1"/>
        <w:spacing w:before="240" w:line="240" w:lineRule="auto"/>
        <w:ind w:left="6" w:firstLine="434"/>
        <w:jc w:val="both"/>
        <w:rPr>
          <w:rFonts w:ascii="Tahoma" w:hAnsi="Tahoma" w:cs="Tahoma"/>
          <w:sz w:val="16"/>
          <w:szCs w:val="16"/>
        </w:rPr>
      </w:pPr>
      <w:proofErr w:type="spellStart"/>
      <w:r>
        <w:rPr>
          <w:rFonts w:ascii="Tahoma" w:hAnsi="Tahoma" w:cs="Tahoma"/>
          <w:sz w:val="20"/>
          <w:szCs w:val="20"/>
        </w:rPr>
        <w:t>Pasal</w:t>
      </w:r>
      <w:proofErr w:type="spellEnd"/>
      <w:r>
        <w:rPr>
          <w:rFonts w:ascii="Tahoma" w:hAnsi="Tahoma" w:cs="Tahoma"/>
          <w:sz w:val="20"/>
          <w:szCs w:val="20"/>
        </w:rPr>
        <w:t xml:space="preserve"> 58 </w:t>
      </w:r>
      <w:proofErr w:type="spellStart"/>
      <w:r>
        <w:rPr>
          <w:rFonts w:ascii="Tahoma" w:hAnsi="Tahoma" w:cs="Tahoma"/>
          <w:sz w:val="20"/>
          <w:szCs w:val="20"/>
        </w:rPr>
        <w:t>KUHPerdata</w:t>
      </w:r>
      <w:proofErr w:type="spellEnd"/>
      <w:r>
        <w:rPr>
          <w:rFonts w:ascii="Tahoma" w:hAnsi="Tahoma" w:cs="Tahoma"/>
          <w:sz w:val="20"/>
          <w:szCs w:val="20"/>
        </w:rPr>
        <w:t xml:space="preserve">, </w:t>
      </w:r>
      <w:proofErr w:type="spellStart"/>
      <w:r>
        <w:rPr>
          <w:rFonts w:ascii="Tahoma" w:hAnsi="Tahoma" w:cs="Tahoma"/>
          <w:sz w:val="20"/>
          <w:szCs w:val="20"/>
        </w:rPr>
        <w:t>dapat</w:t>
      </w:r>
      <w:proofErr w:type="spellEnd"/>
      <w:r>
        <w:rPr>
          <w:rFonts w:ascii="Tahoma" w:hAnsi="Tahoma" w:cs="Tahoma"/>
          <w:sz w:val="20"/>
          <w:szCs w:val="20"/>
        </w:rPr>
        <w:t xml:space="preserve"> </w:t>
      </w:r>
      <w:proofErr w:type="spellStart"/>
      <w:r>
        <w:rPr>
          <w:rFonts w:ascii="Tahoma" w:hAnsi="Tahoma" w:cs="Tahoma"/>
          <w:sz w:val="20"/>
          <w:szCs w:val="20"/>
        </w:rPr>
        <w:t>dirumuskan</w:t>
      </w:r>
      <w:proofErr w:type="spellEnd"/>
      <w:r>
        <w:rPr>
          <w:rFonts w:ascii="Tahoma" w:hAnsi="Tahoma" w:cs="Tahoma"/>
          <w:sz w:val="20"/>
          <w:szCs w:val="20"/>
        </w:rPr>
        <w:t xml:space="preserve"> </w:t>
      </w:r>
      <w:proofErr w:type="spellStart"/>
      <w:r>
        <w:rPr>
          <w:rFonts w:ascii="Tahoma" w:hAnsi="Tahoma" w:cs="Tahoma"/>
          <w:sz w:val="20"/>
          <w:szCs w:val="20"/>
        </w:rPr>
        <w:t>tiga</w:t>
      </w:r>
      <w:proofErr w:type="spellEnd"/>
      <w:r>
        <w:rPr>
          <w:rFonts w:ascii="Tahoma" w:hAnsi="Tahoma" w:cs="Tahoma"/>
          <w:sz w:val="20"/>
          <w:szCs w:val="20"/>
        </w:rPr>
        <w:t xml:space="preserve"> </w:t>
      </w:r>
      <w:proofErr w:type="spellStart"/>
      <w:r>
        <w:rPr>
          <w:rFonts w:ascii="Tahoma" w:hAnsi="Tahoma" w:cs="Tahoma"/>
          <w:sz w:val="20"/>
          <w:szCs w:val="20"/>
        </w:rPr>
        <w:t>hal</w:t>
      </w:r>
      <w:proofErr w:type="spellEnd"/>
      <w:r>
        <w:rPr>
          <w:rFonts w:ascii="Tahoma" w:hAnsi="Tahoma" w:cs="Tahoma"/>
          <w:sz w:val="20"/>
          <w:szCs w:val="20"/>
        </w:rPr>
        <w:t xml:space="preserve">. </w:t>
      </w:r>
      <w:proofErr w:type="spellStart"/>
      <w:r>
        <w:rPr>
          <w:rFonts w:ascii="Tahoma" w:hAnsi="Tahoma" w:cs="Tahoma"/>
          <w:sz w:val="20"/>
          <w:szCs w:val="20"/>
        </w:rPr>
        <w:t>Pertama</w:t>
      </w:r>
      <w:proofErr w:type="spellEnd"/>
      <w:r>
        <w:rPr>
          <w:rFonts w:ascii="Tahoma" w:hAnsi="Tahoma" w:cs="Tahoma"/>
          <w:sz w:val="20"/>
          <w:szCs w:val="20"/>
        </w:rPr>
        <w:t xml:space="preserve">, </w:t>
      </w:r>
      <w:proofErr w:type="spellStart"/>
      <w:r>
        <w:rPr>
          <w:rFonts w:ascii="Tahoma" w:hAnsi="Tahoma" w:cs="Tahoma"/>
          <w:sz w:val="20"/>
          <w:szCs w:val="20"/>
        </w:rPr>
        <w:t>janji</w:t>
      </w:r>
      <w:proofErr w:type="spellEnd"/>
      <w:r>
        <w:rPr>
          <w:rFonts w:ascii="Tahoma" w:hAnsi="Tahoma" w:cs="Tahoma"/>
          <w:sz w:val="20"/>
          <w:szCs w:val="20"/>
        </w:rPr>
        <w:t xml:space="preserve"> </w:t>
      </w:r>
      <w:proofErr w:type="spellStart"/>
      <w:r>
        <w:rPr>
          <w:rFonts w:ascii="Tahoma" w:hAnsi="Tahoma" w:cs="Tahoma"/>
          <w:sz w:val="20"/>
          <w:szCs w:val="20"/>
        </w:rPr>
        <w:t>kawin</w:t>
      </w:r>
      <w:proofErr w:type="spellEnd"/>
      <w:r>
        <w:rPr>
          <w:rFonts w:ascii="Tahoma" w:hAnsi="Tahoma" w:cs="Tahoma"/>
          <w:sz w:val="20"/>
          <w:szCs w:val="20"/>
        </w:rPr>
        <w:t xml:space="preserve"> </w:t>
      </w:r>
      <w:proofErr w:type="spellStart"/>
      <w:r>
        <w:rPr>
          <w:rFonts w:ascii="Tahoma" w:hAnsi="Tahoma" w:cs="Tahoma"/>
          <w:sz w:val="20"/>
          <w:szCs w:val="20"/>
        </w:rPr>
        <w:t>tidak</w:t>
      </w:r>
      <w:proofErr w:type="spellEnd"/>
      <w:r>
        <w:rPr>
          <w:rFonts w:ascii="Tahoma" w:hAnsi="Tahoma" w:cs="Tahoma"/>
          <w:sz w:val="20"/>
          <w:szCs w:val="20"/>
        </w:rPr>
        <w:t xml:space="preserve"> </w:t>
      </w:r>
      <w:proofErr w:type="spellStart"/>
      <w:r>
        <w:rPr>
          <w:rFonts w:ascii="Tahoma" w:hAnsi="Tahoma" w:cs="Tahoma"/>
          <w:sz w:val="20"/>
          <w:szCs w:val="20"/>
        </w:rPr>
        <w:t>menimbulkan</w:t>
      </w:r>
      <w:proofErr w:type="spellEnd"/>
      <w:r>
        <w:rPr>
          <w:rFonts w:ascii="Tahoma" w:hAnsi="Tahoma" w:cs="Tahoma"/>
          <w:sz w:val="20"/>
          <w:szCs w:val="20"/>
        </w:rPr>
        <w:t xml:space="preserve"> </w:t>
      </w:r>
      <w:proofErr w:type="spellStart"/>
      <w:r>
        <w:rPr>
          <w:rFonts w:ascii="Tahoma" w:hAnsi="Tahoma" w:cs="Tahoma"/>
          <w:sz w:val="20"/>
          <w:szCs w:val="20"/>
        </w:rPr>
        <w:t>hak</w:t>
      </w:r>
      <w:proofErr w:type="spellEnd"/>
      <w:r>
        <w:rPr>
          <w:rFonts w:ascii="Tahoma" w:hAnsi="Tahoma" w:cs="Tahoma"/>
          <w:sz w:val="20"/>
          <w:szCs w:val="20"/>
        </w:rPr>
        <w:t xml:space="preserve"> </w:t>
      </w:r>
      <w:proofErr w:type="spellStart"/>
      <w:r>
        <w:rPr>
          <w:rFonts w:ascii="Tahoma" w:hAnsi="Tahoma" w:cs="Tahoma"/>
          <w:sz w:val="20"/>
          <w:szCs w:val="20"/>
        </w:rPr>
        <w:t>untuk</w:t>
      </w:r>
      <w:proofErr w:type="spellEnd"/>
      <w:r>
        <w:rPr>
          <w:rFonts w:ascii="Tahoma" w:hAnsi="Tahoma" w:cs="Tahoma"/>
          <w:sz w:val="20"/>
          <w:szCs w:val="20"/>
        </w:rPr>
        <w:t xml:space="preserve"> </w:t>
      </w:r>
      <w:proofErr w:type="spellStart"/>
      <w:r>
        <w:rPr>
          <w:rFonts w:ascii="Tahoma" w:hAnsi="Tahoma" w:cs="Tahoma"/>
          <w:sz w:val="20"/>
          <w:szCs w:val="20"/>
        </w:rPr>
        <w:t>menuntut</w:t>
      </w:r>
      <w:proofErr w:type="spellEnd"/>
      <w:r>
        <w:rPr>
          <w:rFonts w:ascii="Tahoma" w:hAnsi="Tahoma" w:cs="Tahoma"/>
          <w:sz w:val="20"/>
          <w:szCs w:val="20"/>
        </w:rPr>
        <w:t xml:space="preserve"> di </w:t>
      </w:r>
      <w:proofErr w:type="spellStart"/>
      <w:r>
        <w:rPr>
          <w:rFonts w:ascii="Tahoma" w:hAnsi="Tahoma" w:cs="Tahoma"/>
          <w:sz w:val="20"/>
          <w:szCs w:val="20"/>
        </w:rPr>
        <w:t>muka</w:t>
      </w:r>
      <w:proofErr w:type="spellEnd"/>
      <w:r>
        <w:rPr>
          <w:rFonts w:ascii="Tahoma" w:hAnsi="Tahoma" w:cs="Tahoma"/>
          <w:sz w:val="20"/>
          <w:szCs w:val="20"/>
        </w:rPr>
        <w:t xml:space="preserve"> hakim </w:t>
      </w:r>
      <w:proofErr w:type="spellStart"/>
      <w:r>
        <w:rPr>
          <w:rFonts w:ascii="Tahoma" w:hAnsi="Tahoma" w:cs="Tahoma"/>
          <w:sz w:val="20"/>
          <w:szCs w:val="20"/>
        </w:rPr>
        <w:t>untuk</w:t>
      </w:r>
      <w:proofErr w:type="spellEnd"/>
      <w:r>
        <w:rPr>
          <w:rFonts w:ascii="Tahoma" w:hAnsi="Tahoma" w:cs="Tahoma"/>
          <w:sz w:val="20"/>
          <w:szCs w:val="20"/>
        </w:rPr>
        <w:t xml:space="preserve"> </w:t>
      </w:r>
      <w:proofErr w:type="spellStart"/>
      <w:r>
        <w:rPr>
          <w:rFonts w:ascii="Tahoma" w:hAnsi="Tahoma" w:cs="Tahoma"/>
          <w:sz w:val="20"/>
          <w:szCs w:val="20"/>
        </w:rPr>
        <w:t>dilangsungkannya</w:t>
      </w:r>
      <w:proofErr w:type="spellEnd"/>
      <w:r>
        <w:rPr>
          <w:rFonts w:ascii="Tahoma" w:hAnsi="Tahoma" w:cs="Tahoma"/>
          <w:sz w:val="20"/>
          <w:szCs w:val="20"/>
        </w:rPr>
        <w:t xml:space="preserve"> </w:t>
      </w:r>
      <w:proofErr w:type="spellStart"/>
      <w:r>
        <w:rPr>
          <w:rFonts w:ascii="Tahoma" w:hAnsi="Tahoma" w:cs="Tahoma"/>
          <w:sz w:val="20"/>
          <w:szCs w:val="20"/>
        </w:rPr>
        <w:t>perkawinan</w:t>
      </w:r>
      <w:proofErr w:type="spellEnd"/>
      <w:r>
        <w:rPr>
          <w:rFonts w:ascii="Tahoma" w:hAnsi="Tahoma" w:cs="Tahoma"/>
          <w:sz w:val="20"/>
          <w:szCs w:val="20"/>
        </w:rPr>
        <w:t xml:space="preserve">. Juga </w:t>
      </w:r>
      <w:proofErr w:type="spellStart"/>
      <w:r>
        <w:rPr>
          <w:rFonts w:ascii="Tahoma" w:hAnsi="Tahoma" w:cs="Tahoma"/>
          <w:sz w:val="20"/>
          <w:szCs w:val="20"/>
        </w:rPr>
        <w:t>tidak</w:t>
      </w:r>
      <w:proofErr w:type="spellEnd"/>
      <w:r>
        <w:rPr>
          <w:rFonts w:ascii="Tahoma" w:hAnsi="Tahoma" w:cs="Tahoma"/>
          <w:sz w:val="20"/>
          <w:szCs w:val="20"/>
        </w:rPr>
        <w:t xml:space="preserve"> </w:t>
      </w:r>
      <w:proofErr w:type="spellStart"/>
      <w:r>
        <w:rPr>
          <w:rFonts w:ascii="Tahoma" w:hAnsi="Tahoma" w:cs="Tahoma"/>
          <w:sz w:val="20"/>
          <w:szCs w:val="20"/>
        </w:rPr>
        <w:t>menimbulkan</w:t>
      </w:r>
      <w:proofErr w:type="spellEnd"/>
      <w:r>
        <w:rPr>
          <w:rFonts w:ascii="Tahoma" w:hAnsi="Tahoma" w:cs="Tahoma"/>
          <w:sz w:val="20"/>
          <w:szCs w:val="20"/>
        </w:rPr>
        <w:t xml:space="preserve"> </w:t>
      </w:r>
      <w:proofErr w:type="spellStart"/>
      <w:r>
        <w:rPr>
          <w:rFonts w:ascii="Tahoma" w:hAnsi="Tahoma" w:cs="Tahoma"/>
          <w:sz w:val="20"/>
          <w:szCs w:val="20"/>
        </w:rPr>
        <w:t>hak</w:t>
      </w:r>
      <w:proofErr w:type="spellEnd"/>
      <w:r>
        <w:rPr>
          <w:rFonts w:ascii="Tahoma" w:hAnsi="Tahoma" w:cs="Tahoma"/>
          <w:sz w:val="20"/>
          <w:szCs w:val="20"/>
        </w:rPr>
        <w:t xml:space="preserve"> </w:t>
      </w:r>
      <w:proofErr w:type="spellStart"/>
      <w:r>
        <w:rPr>
          <w:rFonts w:ascii="Tahoma" w:hAnsi="Tahoma" w:cs="Tahoma"/>
          <w:sz w:val="20"/>
          <w:szCs w:val="20"/>
        </w:rPr>
        <w:t>untuk</w:t>
      </w:r>
      <w:proofErr w:type="spellEnd"/>
      <w:r>
        <w:rPr>
          <w:rFonts w:ascii="Tahoma" w:hAnsi="Tahoma" w:cs="Tahoma"/>
          <w:sz w:val="20"/>
          <w:szCs w:val="20"/>
        </w:rPr>
        <w:t xml:space="preserve"> </w:t>
      </w:r>
      <w:proofErr w:type="spellStart"/>
      <w:r>
        <w:rPr>
          <w:rFonts w:ascii="Tahoma" w:hAnsi="Tahoma" w:cs="Tahoma"/>
          <w:sz w:val="20"/>
          <w:szCs w:val="20"/>
        </w:rPr>
        <w:t>menuntut</w:t>
      </w:r>
      <w:proofErr w:type="spellEnd"/>
      <w:r>
        <w:rPr>
          <w:rFonts w:ascii="Tahoma" w:hAnsi="Tahoma" w:cs="Tahoma"/>
          <w:sz w:val="20"/>
          <w:szCs w:val="20"/>
        </w:rPr>
        <w:t xml:space="preserve"> </w:t>
      </w:r>
      <w:proofErr w:type="spellStart"/>
      <w:r>
        <w:rPr>
          <w:rFonts w:ascii="Tahoma" w:hAnsi="Tahoma" w:cs="Tahoma"/>
          <w:sz w:val="20"/>
          <w:szCs w:val="20"/>
        </w:rPr>
        <w:t>penggantian</w:t>
      </w:r>
      <w:proofErr w:type="spellEnd"/>
      <w:r>
        <w:rPr>
          <w:rFonts w:ascii="Tahoma" w:hAnsi="Tahoma" w:cs="Tahoma"/>
          <w:sz w:val="20"/>
          <w:szCs w:val="20"/>
        </w:rPr>
        <w:t xml:space="preserve"> </w:t>
      </w:r>
      <w:proofErr w:type="spellStart"/>
      <w:r>
        <w:rPr>
          <w:rFonts w:ascii="Tahoma" w:hAnsi="Tahoma" w:cs="Tahoma"/>
          <w:sz w:val="20"/>
          <w:szCs w:val="20"/>
        </w:rPr>
        <w:t>biaya</w:t>
      </w:r>
      <w:proofErr w:type="spellEnd"/>
      <w:r>
        <w:rPr>
          <w:rFonts w:ascii="Tahoma" w:hAnsi="Tahoma" w:cs="Tahoma"/>
          <w:sz w:val="20"/>
          <w:szCs w:val="20"/>
        </w:rPr>
        <w:t xml:space="preserve">, </w:t>
      </w:r>
      <w:proofErr w:type="spellStart"/>
      <w:r>
        <w:rPr>
          <w:rFonts w:ascii="Tahoma" w:hAnsi="Tahoma" w:cs="Tahoma"/>
          <w:sz w:val="20"/>
          <w:szCs w:val="20"/>
        </w:rPr>
        <w:t>kerugian</w:t>
      </w:r>
      <w:proofErr w:type="spellEnd"/>
      <w:r>
        <w:rPr>
          <w:rFonts w:ascii="Tahoma" w:hAnsi="Tahoma" w:cs="Tahoma"/>
          <w:sz w:val="20"/>
          <w:szCs w:val="20"/>
        </w:rPr>
        <w:t xml:space="preserve">, dan </w:t>
      </w:r>
      <w:proofErr w:type="spellStart"/>
      <w:r>
        <w:rPr>
          <w:rFonts w:ascii="Tahoma" w:hAnsi="Tahoma" w:cs="Tahoma"/>
          <w:sz w:val="20"/>
          <w:szCs w:val="20"/>
        </w:rPr>
        <w:t>bunga</w:t>
      </w:r>
      <w:proofErr w:type="spellEnd"/>
      <w:r>
        <w:rPr>
          <w:rFonts w:ascii="Tahoma" w:hAnsi="Tahoma" w:cs="Tahoma"/>
          <w:sz w:val="20"/>
          <w:szCs w:val="20"/>
        </w:rPr>
        <w:t xml:space="preserve">, </w:t>
      </w:r>
      <w:proofErr w:type="spellStart"/>
      <w:r>
        <w:rPr>
          <w:rFonts w:ascii="Tahoma" w:hAnsi="Tahoma" w:cs="Tahoma"/>
          <w:sz w:val="20"/>
          <w:szCs w:val="20"/>
        </w:rPr>
        <w:t>akibat</w:t>
      </w:r>
      <w:proofErr w:type="spellEnd"/>
      <w:r>
        <w:rPr>
          <w:rFonts w:ascii="Tahoma" w:hAnsi="Tahoma" w:cs="Tahoma"/>
          <w:sz w:val="20"/>
          <w:szCs w:val="20"/>
        </w:rPr>
        <w:t xml:space="preserve"> </w:t>
      </w:r>
      <w:proofErr w:type="spellStart"/>
      <w:r>
        <w:rPr>
          <w:rFonts w:ascii="Tahoma" w:hAnsi="Tahoma" w:cs="Tahoma"/>
          <w:sz w:val="20"/>
          <w:szCs w:val="20"/>
        </w:rPr>
        <w:t>tidak</w:t>
      </w:r>
      <w:proofErr w:type="spellEnd"/>
      <w:r>
        <w:rPr>
          <w:rFonts w:ascii="Tahoma" w:hAnsi="Tahoma" w:cs="Tahoma"/>
          <w:sz w:val="20"/>
          <w:szCs w:val="20"/>
        </w:rPr>
        <w:t xml:space="preserve"> </w:t>
      </w:r>
      <w:proofErr w:type="spellStart"/>
      <w:r>
        <w:rPr>
          <w:rFonts w:ascii="Tahoma" w:hAnsi="Tahoma" w:cs="Tahoma"/>
          <w:sz w:val="20"/>
          <w:szCs w:val="20"/>
        </w:rPr>
        <w:t>dipenuhinya</w:t>
      </w:r>
      <w:proofErr w:type="spellEnd"/>
      <w:r>
        <w:rPr>
          <w:rFonts w:ascii="Tahoma" w:hAnsi="Tahoma" w:cs="Tahoma"/>
          <w:sz w:val="20"/>
          <w:szCs w:val="20"/>
        </w:rPr>
        <w:t xml:space="preserve"> </w:t>
      </w:r>
      <w:proofErr w:type="spellStart"/>
      <w:r>
        <w:rPr>
          <w:rFonts w:ascii="Tahoma" w:hAnsi="Tahoma" w:cs="Tahoma"/>
          <w:sz w:val="20"/>
          <w:szCs w:val="20"/>
        </w:rPr>
        <w:t>janji</w:t>
      </w:r>
      <w:proofErr w:type="spellEnd"/>
      <w:r>
        <w:rPr>
          <w:rFonts w:ascii="Tahoma" w:hAnsi="Tahoma" w:cs="Tahoma"/>
          <w:sz w:val="20"/>
          <w:szCs w:val="20"/>
        </w:rPr>
        <w:t xml:space="preserve"> </w:t>
      </w:r>
      <w:proofErr w:type="spellStart"/>
      <w:r>
        <w:rPr>
          <w:rFonts w:ascii="Tahoma" w:hAnsi="Tahoma" w:cs="Tahoma"/>
          <w:sz w:val="20"/>
          <w:szCs w:val="20"/>
        </w:rPr>
        <w:t>itu</w:t>
      </w:r>
      <w:proofErr w:type="spellEnd"/>
      <w:r>
        <w:rPr>
          <w:rFonts w:ascii="Tahoma" w:hAnsi="Tahoma" w:cs="Tahoma"/>
          <w:sz w:val="20"/>
          <w:szCs w:val="20"/>
        </w:rPr>
        <w:t xml:space="preserve">. </w:t>
      </w:r>
      <w:proofErr w:type="spellStart"/>
      <w:r>
        <w:rPr>
          <w:rFonts w:ascii="Tahoma" w:hAnsi="Tahoma" w:cs="Tahoma"/>
          <w:sz w:val="20"/>
          <w:szCs w:val="20"/>
        </w:rPr>
        <w:t>Semua</w:t>
      </w:r>
      <w:proofErr w:type="spellEnd"/>
      <w:r>
        <w:rPr>
          <w:rFonts w:ascii="Tahoma" w:hAnsi="Tahoma" w:cs="Tahoma"/>
          <w:sz w:val="20"/>
          <w:szCs w:val="20"/>
        </w:rPr>
        <w:t xml:space="preserve"> </w:t>
      </w:r>
      <w:proofErr w:type="spellStart"/>
      <w:r>
        <w:rPr>
          <w:rFonts w:ascii="Tahoma" w:hAnsi="Tahoma" w:cs="Tahoma"/>
          <w:sz w:val="20"/>
          <w:szCs w:val="20"/>
        </w:rPr>
        <w:t>persetujuan</w:t>
      </w:r>
      <w:proofErr w:type="spellEnd"/>
      <w:r>
        <w:rPr>
          <w:rFonts w:ascii="Tahoma" w:hAnsi="Tahoma" w:cs="Tahoma"/>
          <w:sz w:val="20"/>
          <w:szCs w:val="20"/>
        </w:rPr>
        <w:t xml:space="preserve"> </w:t>
      </w:r>
      <w:proofErr w:type="spellStart"/>
      <w:r>
        <w:rPr>
          <w:rFonts w:ascii="Tahoma" w:hAnsi="Tahoma" w:cs="Tahoma"/>
          <w:sz w:val="20"/>
          <w:szCs w:val="20"/>
        </w:rPr>
        <w:t>ganti</w:t>
      </w:r>
      <w:proofErr w:type="spellEnd"/>
      <w:r>
        <w:rPr>
          <w:rFonts w:ascii="Tahoma" w:hAnsi="Tahoma" w:cs="Tahoma"/>
          <w:sz w:val="20"/>
          <w:szCs w:val="20"/>
        </w:rPr>
        <w:t xml:space="preserve"> </w:t>
      </w:r>
      <w:proofErr w:type="spellStart"/>
      <w:r>
        <w:rPr>
          <w:rFonts w:ascii="Tahoma" w:hAnsi="Tahoma" w:cs="Tahoma"/>
          <w:sz w:val="20"/>
          <w:szCs w:val="20"/>
        </w:rPr>
        <w:t>rugi</w:t>
      </w:r>
      <w:proofErr w:type="spellEnd"/>
      <w:r>
        <w:rPr>
          <w:rFonts w:ascii="Tahoma" w:hAnsi="Tahoma" w:cs="Tahoma"/>
          <w:sz w:val="20"/>
          <w:szCs w:val="20"/>
        </w:rPr>
        <w:t xml:space="preserve"> </w:t>
      </w:r>
      <w:proofErr w:type="spellStart"/>
      <w:r>
        <w:rPr>
          <w:rFonts w:ascii="Tahoma" w:hAnsi="Tahoma" w:cs="Tahoma"/>
          <w:sz w:val="20"/>
          <w:szCs w:val="20"/>
        </w:rPr>
        <w:t>dalam</w:t>
      </w:r>
      <w:proofErr w:type="spellEnd"/>
      <w:r>
        <w:rPr>
          <w:rFonts w:ascii="Tahoma" w:hAnsi="Tahoma" w:cs="Tahoma"/>
          <w:sz w:val="20"/>
          <w:szCs w:val="20"/>
        </w:rPr>
        <w:t xml:space="preserve"> </w:t>
      </w:r>
      <w:proofErr w:type="spellStart"/>
      <w:r>
        <w:rPr>
          <w:rFonts w:ascii="Tahoma" w:hAnsi="Tahoma" w:cs="Tahoma"/>
          <w:sz w:val="20"/>
          <w:szCs w:val="20"/>
        </w:rPr>
        <w:t>hal</w:t>
      </w:r>
      <w:proofErr w:type="spellEnd"/>
      <w:r>
        <w:rPr>
          <w:rFonts w:ascii="Tahoma" w:hAnsi="Tahoma" w:cs="Tahoma"/>
          <w:sz w:val="20"/>
          <w:szCs w:val="20"/>
        </w:rPr>
        <w:t xml:space="preserve"> </w:t>
      </w:r>
      <w:proofErr w:type="spellStart"/>
      <w:r>
        <w:rPr>
          <w:rFonts w:ascii="Tahoma" w:hAnsi="Tahoma" w:cs="Tahoma"/>
          <w:sz w:val="20"/>
          <w:szCs w:val="20"/>
        </w:rPr>
        <w:t>ini</w:t>
      </w:r>
      <w:proofErr w:type="spellEnd"/>
      <w:r>
        <w:rPr>
          <w:rFonts w:ascii="Tahoma" w:hAnsi="Tahoma" w:cs="Tahoma"/>
          <w:sz w:val="20"/>
          <w:szCs w:val="20"/>
        </w:rPr>
        <w:t xml:space="preserve"> </w:t>
      </w:r>
      <w:proofErr w:type="spellStart"/>
      <w:r>
        <w:rPr>
          <w:rFonts w:ascii="Tahoma" w:hAnsi="Tahoma" w:cs="Tahoma"/>
          <w:sz w:val="20"/>
          <w:szCs w:val="20"/>
        </w:rPr>
        <w:t>ad</w:t>
      </w:r>
      <w:r>
        <w:rPr>
          <w:rFonts w:ascii="Tahoma" w:hAnsi="Tahoma" w:cs="Tahoma"/>
          <w:sz w:val="20"/>
          <w:szCs w:val="20"/>
        </w:rPr>
        <w:t>alah</w:t>
      </w:r>
      <w:proofErr w:type="spellEnd"/>
      <w:r>
        <w:rPr>
          <w:rFonts w:ascii="Tahoma" w:hAnsi="Tahoma" w:cs="Tahoma"/>
          <w:sz w:val="20"/>
          <w:szCs w:val="20"/>
        </w:rPr>
        <w:t xml:space="preserve"> </w:t>
      </w:r>
      <w:proofErr w:type="spellStart"/>
      <w:r>
        <w:rPr>
          <w:rFonts w:ascii="Tahoma" w:hAnsi="Tahoma" w:cs="Tahoma"/>
          <w:sz w:val="20"/>
          <w:szCs w:val="20"/>
        </w:rPr>
        <w:t>batal</w:t>
      </w:r>
      <w:proofErr w:type="spellEnd"/>
      <w:r>
        <w:rPr>
          <w:rFonts w:ascii="Tahoma" w:hAnsi="Tahoma" w:cs="Tahoma"/>
          <w:sz w:val="20"/>
          <w:szCs w:val="20"/>
        </w:rPr>
        <w:t xml:space="preserve">. </w:t>
      </w:r>
      <w:proofErr w:type="spellStart"/>
      <w:r>
        <w:rPr>
          <w:rFonts w:ascii="Tahoma" w:hAnsi="Tahoma" w:cs="Tahoma"/>
          <w:sz w:val="20"/>
          <w:szCs w:val="20"/>
        </w:rPr>
        <w:t>Kedua</w:t>
      </w:r>
      <w:proofErr w:type="spellEnd"/>
      <w:r>
        <w:rPr>
          <w:rFonts w:ascii="Tahoma" w:hAnsi="Tahoma" w:cs="Tahoma"/>
          <w:sz w:val="20"/>
          <w:szCs w:val="20"/>
        </w:rPr>
        <w:t xml:space="preserve">, </w:t>
      </w:r>
      <w:proofErr w:type="spellStart"/>
      <w:r>
        <w:rPr>
          <w:rFonts w:ascii="Tahoma" w:hAnsi="Tahoma" w:cs="Tahoma"/>
          <w:sz w:val="20"/>
          <w:szCs w:val="20"/>
        </w:rPr>
        <w:t>namun</w:t>
      </w:r>
      <w:proofErr w:type="spellEnd"/>
      <w:r>
        <w:rPr>
          <w:rFonts w:ascii="Tahoma" w:hAnsi="Tahoma" w:cs="Tahoma"/>
          <w:sz w:val="20"/>
          <w:szCs w:val="20"/>
        </w:rPr>
        <w:t xml:space="preserve"> </w:t>
      </w:r>
      <w:proofErr w:type="spellStart"/>
      <w:r>
        <w:rPr>
          <w:rFonts w:ascii="Tahoma" w:hAnsi="Tahoma" w:cs="Tahoma"/>
          <w:sz w:val="20"/>
          <w:szCs w:val="20"/>
        </w:rPr>
        <w:t>jika</w:t>
      </w:r>
      <w:proofErr w:type="spellEnd"/>
      <w:r>
        <w:rPr>
          <w:rFonts w:ascii="Tahoma" w:hAnsi="Tahoma" w:cs="Tahoma"/>
          <w:sz w:val="20"/>
          <w:szCs w:val="20"/>
        </w:rPr>
        <w:t xml:space="preserve"> </w:t>
      </w:r>
      <w:proofErr w:type="spellStart"/>
      <w:r>
        <w:rPr>
          <w:rFonts w:ascii="Tahoma" w:hAnsi="Tahoma" w:cs="Tahoma"/>
          <w:sz w:val="20"/>
          <w:szCs w:val="20"/>
        </w:rPr>
        <w:t>pemberitahuan</w:t>
      </w:r>
      <w:proofErr w:type="spellEnd"/>
      <w:r>
        <w:rPr>
          <w:rFonts w:ascii="Tahoma" w:hAnsi="Tahoma" w:cs="Tahoma"/>
          <w:sz w:val="20"/>
          <w:szCs w:val="20"/>
        </w:rPr>
        <w:t xml:space="preserve"> nikah </w:t>
      </w:r>
      <w:proofErr w:type="spellStart"/>
      <w:r>
        <w:rPr>
          <w:rFonts w:ascii="Tahoma" w:hAnsi="Tahoma" w:cs="Tahoma"/>
          <w:sz w:val="20"/>
          <w:szCs w:val="20"/>
        </w:rPr>
        <w:t>telah</w:t>
      </w:r>
      <w:proofErr w:type="spellEnd"/>
      <w:r>
        <w:rPr>
          <w:rFonts w:ascii="Tahoma" w:hAnsi="Tahoma" w:cs="Tahoma"/>
          <w:sz w:val="20"/>
          <w:szCs w:val="20"/>
        </w:rPr>
        <w:t xml:space="preserve"> </w:t>
      </w:r>
      <w:proofErr w:type="spellStart"/>
      <w:r>
        <w:rPr>
          <w:rFonts w:ascii="Tahoma" w:hAnsi="Tahoma" w:cs="Tahoma"/>
          <w:sz w:val="20"/>
          <w:szCs w:val="20"/>
        </w:rPr>
        <w:t>diikuti</w:t>
      </w:r>
      <w:proofErr w:type="spellEnd"/>
      <w:r>
        <w:rPr>
          <w:rFonts w:ascii="Tahoma" w:hAnsi="Tahoma" w:cs="Tahoma"/>
          <w:sz w:val="20"/>
          <w:szCs w:val="20"/>
        </w:rPr>
        <w:t xml:space="preserve"> </w:t>
      </w:r>
      <w:proofErr w:type="spellStart"/>
      <w:r>
        <w:rPr>
          <w:rFonts w:ascii="Tahoma" w:hAnsi="Tahoma" w:cs="Tahoma"/>
          <w:sz w:val="20"/>
          <w:szCs w:val="20"/>
        </w:rPr>
        <w:t>suatu</w:t>
      </w:r>
      <w:proofErr w:type="spellEnd"/>
      <w:r>
        <w:rPr>
          <w:rFonts w:ascii="Tahoma" w:hAnsi="Tahoma" w:cs="Tahoma"/>
          <w:sz w:val="20"/>
          <w:szCs w:val="20"/>
        </w:rPr>
        <w:t xml:space="preserve"> </w:t>
      </w:r>
      <w:proofErr w:type="spellStart"/>
      <w:r>
        <w:rPr>
          <w:rFonts w:ascii="Tahoma" w:hAnsi="Tahoma" w:cs="Tahoma"/>
          <w:sz w:val="20"/>
          <w:szCs w:val="20"/>
        </w:rPr>
        <w:t>pengumuman</w:t>
      </w:r>
      <w:proofErr w:type="spellEnd"/>
      <w:r>
        <w:rPr>
          <w:rFonts w:ascii="Tahoma" w:hAnsi="Tahoma" w:cs="Tahoma"/>
          <w:sz w:val="20"/>
          <w:szCs w:val="20"/>
        </w:rPr>
        <w:t xml:space="preserve">, </w:t>
      </w:r>
      <w:proofErr w:type="spellStart"/>
      <w:r>
        <w:rPr>
          <w:rFonts w:ascii="Tahoma" w:hAnsi="Tahoma" w:cs="Tahoma"/>
          <w:sz w:val="20"/>
          <w:szCs w:val="20"/>
        </w:rPr>
        <w:t>maka</w:t>
      </w:r>
      <w:proofErr w:type="spellEnd"/>
      <w:r>
        <w:rPr>
          <w:rFonts w:ascii="Tahoma" w:hAnsi="Tahoma" w:cs="Tahoma"/>
          <w:sz w:val="20"/>
          <w:szCs w:val="20"/>
        </w:rPr>
        <w:t xml:space="preserve"> </w:t>
      </w:r>
      <w:proofErr w:type="spellStart"/>
      <w:r>
        <w:rPr>
          <w:rFonts w:ascii="Tahoma" w:hAnsi="Tahoma" w:cs="Tahoma"/>
          <w:sz w:val="20"/>
          <w:szCs w:val="20"/>
        </w:rPr>
        <w:t>hal</w:t>
      </w:r>
      <w:proofErr w:type="spellEnd"/>
      <w:r>
        <w:rPr>
          <w:rFonts w:ascii="Tahoma" w:hAnsi="Tahoma" w:cs="Tahoma"/>
          <w:sz w:val="20"/>
          <w:szCs w:val="20"/>
        </w:rPr>
        <w:t xml:space="preserve"> </w:t>
      </w:r>
      <w:proofErr w:type="spellStart"/>
      <w:r>
        <w:rPr>
          <w:rFonts w:ascii="Tahoma" w:hAnsi="Tahoma" w:cs="Tahoma"/>
          <w:sz w:val="20"/>
          <w:szCs w:val="20"/>
        </w:rPr>
        <w:t>ini</w:t>
      </w:r>
      <w:proofErr w:type="spellEnd"/>
      <w:r>
        <w:rPr>
          <w:rFonts w:ascii="Tahoma" w:hAnsi="Tahoma" w:cs="Tahoma"/>
          <w:sz w:val="20"/>
          <w:szCs w:val="20"/>
        </w:rPr>
        <w:t xml:space="preserve"> </w:t>
      </w:r>
      <w:proofErr w:type="spellStart"/>
      <w:r>
        <w:rPr>
          <w:rFonts w:ascii="Tahoma" w:hAnsi="Tahoma" w:cs="Tahoma"/>
          <w:sz w:val="20"/>
          <w:szCs w:val="20"/>
        </w:rPr>
        <w:t>dapat</w:t>
      </w:r>
      <w:proofErr w:type="spellEnd"/>
      <w:r>
        <w:rPr>
          <w:rFonts w:ascii="Tahoma" w:hAnsi="Tahoma" w:cs="Tahoma"/>
          <w:sz w:val="20"/>
          <w:szCs w:val="20"/>
        </w:rPr>
        <w:t xml:space="preserve"> </w:t>
      </w:r>
      <w:proofErr w:type="spellStart"/>
      <w:r>
        <w:rPr>
          <w:rFonts w:ascii="Tahoma" w:hAnsi="Tahoma" w:cs="Tahoma"/>
          <w:sz w:val="20"/>
          <w:szCs w:val="20"/>
        </w:rPr>
        <w:t>menjadi</w:t>
      </w:r>
      <w:proofErr w:type="spellEnd"/>
      <w:r>
        <w:rPr>
          <w:rFonts w:ascii="Tahoma" w:hAnsi="Tahoma" w:cs="Tahoma"/>
          <w:sz w:val="20"/>
          <w:szCs w:val="20"/>
        </w:rPr>
        <w:t xml:space="preserve"> </w:t>
      </w:r>
      <w:proofErr w:type="spellStart"/>
      <w:r>
        <w:rPr>
          <w:rFonts w:ascii="Tahoma" w:hAnsi="Tahoma" w:cs="Tahoma"/>
          <w:sz w:val="20"/>
          <w:szCs w:val="20"/>
        </w:rPr>
        <w:t>dasar</w:t>
      </w:r>
      <w:proofErr w:type="spellEnd"/>
      <w:r>
        <w:rPr>
          <w:rFonts w:ascii="Tahoma" w:hAnsi="Tahoma" w:cs="Tahoma"/>
          <w:sz w:val="20"/>
          <w:szCs w:val="20"/>
        </w:rPr>
        <w:t xml:space="preserve"> </w:t>
      </w:r>
      <w:proofErr w:type="spellStart"/>
      <w:r>
        <w:rPr>
          <w:rFonts w:ascii="Tahoma" w:hAnsi="Tahoma" w:cs="Tahoma"/>
          <w:sz w:val="20"/>
          <w:szCs w:val="20"/>
        </w:rPr>
        <w:t>untuk</w:t>
      </w:r>
      <w:proofErr w:type="spellEnd"/>
      <w:r>
        <w:rPr>
          <w:rFonts w:ascii="Tahoma" w:hAnsi="Tahoma" w:cs="Tahoma"/>
          <w:sz w:val="20"/>
          <w:szCs w:val="20"/>
        </w:rPr>
        <w:t xml:space="preserve"> </w:t>
      </w:r>
      <w:proofErr w:type="spellStart"/>
      <w:r>
        <w:rPr>
          <w:rFonts w:ascii="Tahoma" w:hAnsi="Tahoma" w:cs="Tahoma"/>
          <w:sz w:val="20"/>
          <w:szCs w:val="20"/>
        </w:rPr>
        <w:t>menuntut</w:t>
      </w:r>
      <w:proofErr w:type="spellEnd"/>
      <w:r>
        <w:rPr>
          <w:rFonts w:ascii="Tahoma" w:hAnsi="Tahoma" w:cs="Tahoma"/>
          <w:sz w:val="20"/>
          <w:szCs w:val="20"/>
        </w:rPr>
        <w:t xml:space="preserve"> </w:t>
      </w:r>
      <w:proofErr w:type="spellStart"/>
      <w:r>
        <w:rPr>
          <w:rFonts w:ascii="Tahoma" w:hAnsi="Tahoma" w:cs="Tahoma"/>
          <w:sz w:val="20"/>
          <w:szCs w:val="20"/>
        </w:rPr>
        <w:t>kerugian</w:t>
      </w:r>
      <w:proofErr w:type="spellEnd"/>
      <w:r>
        <w:rPr>
          <w:rFonts w:ascii="Tahoma" w:hAnsi="Tahoma" w:cs="Tahoma"/>
          <w:sz w:val="20"/>
          <w:szCs w:val="20"/>
        </w:rPr>
        <w:t xml:space="preserve">. </w:t>
      </w:r>
      <w:proofErr w:type="spellStart"/>
      <w:r>
        <w:rPr>
          <w:rFonts w:ascii="Tahoma" w:eastAsia="TimesNewRomanPSMT" w:hAnsi="Tahoma" w:cs="Tahoma"/>
          <w:color w:val="231F20"/>
          <w:sz w:val="20"/>
          <w:szCs w:val="20"/>
          <w:lang w:eastAsia="zh-CN" w:bidi="ar"/>
        </w:rPr>
        <w:t>Pasal</w:t>
      </w:r>
      <w:proofErr w:type="spellEnd"/>
      <w:r>
        <w:rPr>
          <w:rFonts w:ascii="Tahoma" w:eastAsia="TimesNewRomanPSMT" w:hAnsi="Tahoma" w:cs="Tahoma"/>
          <w:color w:val="231F20"/>
          <w:sz w:val="20"/>
          <w:szCs w:val="20"/>
          <w:lang w:eastAsia="zh-CN" w:bidi="ar"/>
        </w:rPr>
        <w:t xml:space="preserve"> 58 </w:t>
      </w:r>
      <w:proofErr w:type="spellStart"/>
      <w:r>
        <w:rPr>
          <w:rFonts w:ascii="Tahoma" w:eastAsia="TimesNewRomanPSMT" w:hAnsi="Tahoma" w:cs="Tahoma"/>
          <w:color w:val="231F20"/>
          <w:sz w:val="20"/>
          <w:szCs w:val="20"/>
          <w:lang w:eastAsia="zh-CN" w:bidi="ar"/>
        </w:rPr>
        <w:t>ayat</w:t>
      </w:r>
      <w:proofErr w:type="spellEnd"/>
      <w:r>
        <w:rPr>
          <w:rFonts w:ascii="Tahoma" w:eastAsia="TimesNewRomanPSMT" w:hAnsi="Tahoma" w:cs="Tahoma"/>
          <w:color w:val="231F20"/>
          <w:sz w:val="20"/>
          <w:szCs w:val="20"/>
          <w:lang w:eastAsia="zh-CN" w:bidi="ar"/>
        </w:rPr>
        <w:t xml:space="preserve"> (2) KUH </w:t>
      </w:r>
      <w:proofErr w:type="spellStart"/>
      <w:r>
        <w:rPr>
          <w:rFonts w:ascii="Tahoma" w:eastAsia="TimesNewRomanPSMT" w:hAnsi="Tahoma" w:cs="Tahoma"/>
          <w:color w:val="231F20"/>
          <w:sz w:val="20"/>
          <w:szCs w:val="20"/>
          <w:lang w:eastAsia="zh-CN" w:bidi="ar"/>
        </w:rPr>
        <w:t>Perdata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menyatakan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bahwa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jika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pemberitahuan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kawin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kepada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pegawai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pencatatan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sipil</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telah</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diiku</w:t>
      </w:r>
      <w:r>
        <w:rPr>
          <w:rFonts w:ascii="Tahoma" w:eastAsia="TimesNewRomanPSMT" w:hAnsi="Tahoma" w:cs="Tahoma"/>
          <w:color w:val="231F20"/>
          <w:sz w:val="20"/>
          <w:szCs w:val="20"/>
          <w:lang w:eastAsia="zh-CN" w:bidi="ar"/>
        </w:rPr>
        <w:t>ti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dengan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pengumuman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kawin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maka</w:t>
      </w:r>
      <w:proofErr w:type="spellEnd"/>
      <w:r>
        <w:rPr>
          <w:rFonts w:ascii="Tahoma" w:eastAsia="TimesNewRomanPSMT" w:hAnsi="Tahoma" w:cs="Tahoma"/>
          <w:color w:val="231F20"/>
          <w:sz w:val="20"/>
          <w:szCs w:val="20"/>
          <w:lang w:eastAsia="zh-CN" w:bidi="ar"/>
        </w:rPr>
        <w:t xml:space="preserve"> yang </w:t>
      </w:r>
      <w:proofErr w:type="spellStart"/>
      <w:r>
        <w:rPr>
          <w:rFonts w:ascii="Tahoma" w:eastAsia="TimesNewRomanPSMT" w:hAnsi="Tahoma" w:cs="Tahoma"/>
          <w:color w:val="231F20"/>
          <w:sz w:val="20"/>
          <w:szCs w:val="20"/>
          <w:lang w:eastAsia="zh-CN" w:bidi="ar"/>
        </w:rPr>
        <w:t>demikian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itu</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dapat</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menimbulkan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alasan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guna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menuntut</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pergantian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biaya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rugi</w:t>
      </w:r>
      <w:proofErr w:type="spellEnd"/>
      <w:r>
        <w:rPr>
          <w:rFonts w:ascii="Tahoma" w:eastAsia="TimesNewRomanPSMT" w:hAnsi="Tahoma" w:cs="Tahoma"/>
          <w:color w:val="231F20"/>
          <w:sz w:val="20"/>
          <w:szCs w:val="20"/>
          <w:lang w:eastAsia="zh-CN" w:bidi="ar"/>
        </w:rPr>
        <w:t xml:space="preserve"> dan </w:t>
      </w:r>
      <w:proofErr w:type="spellStart"/>
      <w:r>
        <w:rPr>
          <w:rFonts w:ascii="Tahoma" w:eastAsia="TimesNewRomanPSMT" w:hAnsi="Tahoma" w:cs="Tahoma"/>
          <w:color w:val="231F20"/>
          <w:sz w:val="20"/>
          <w:szCs w:val="20"/>
          <w:lang w:eastAsia="zh-CN" w:bidi="ar"/>
        </w:rPr>
        <w:t>bunga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berdasar</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atas</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kerugian-kerugian</w:t>
      </w:r>
      <w:proofErr w:type="spellEnd"/>
      <w:r>
        <w:rPr>
          <w:rFonts w:ascii="Tahoma" w:eastAsia="TimesNewRomanPSMT" w:hAnsi="Tahoma" w:cs="Tahoma"/>
          <w:color w:val="231F20"/>
          <w:sz w:val="20"/>
          <w:szCs w:val="20"/>
          <w:lang w:eastAsia="zh-CN" w:bidi="ar"/>
        </w:rPr>
        <w:t xml:space="preserve"> yang </w:t>
      </w:r>
      <w:proofErr w:type="spellStart"/>
      <w:r>
        <w:rPr>
          <w:rFonts w:ascii="Tahoma" w:eastAsia="TimesNewRomanPSMT" w:hAnsi="Tahoma" w:cs="Tahoma"/>
          <w:color w:val="231F20"/>
          <w:sz w:val="20"/>
          <w:szCs w:val="20"/>
          <w:lang w:eastAsia="zh-CN" w:bidi="ar"/>
        </w:rPr>
        <w:t>nyata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kiranya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telah</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diderita</w:t>
      </w:r>
      <w:proofErr w:type="spellEnd"/>
      <w:r>
        <w:rPr>
          <w:rFonts w:ascii="Tahoma" w:eastAsia="TimesNewRomanPSMT" w:hAnsi="Tahoma" w:cs="Tahoma"/>
          <w:color w:val="231F20"/>
          <w:sz w:val="20"/>
          <w:szCs w:val="20"/>
          <w:lang w:eastAsia="zh-CN" w:bidi="ar"/>
        </w:rPr>
        <w:t xml:space="preserve"> oleh </w:t>
      </w:r>
      <w:proofErr w:type="spellStart"/>
      <w:r>
        <w:rPr>
          <w:rFonts w:ascii="Tahoma" w:eastAsia="TimesNewRomanPSMT" w:hAnsi="Tahoma" w:cs="Tahoma"/>
          <w:color w:val="231F20"/>
          <w:sz w:val="20"/>
          <w:szCs w:val="20"/>
          <w:lang w:eastAsia="zh-CN" w:bidi="ar"/>
        </w:rPr>
        <w:t>pihak</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satu</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mengenai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barang-barangnya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disebabkan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kecederaan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pi</w:t>
      </w:r>
      <w:r>
        <w:rPr>
          <w:rFonts w:ascii="Tahoma" w:eastAsia="TimesNewRomanPSMT" w:hAnsi="Tahoma" w:cs="Tahoma"/>
          <w:color w:val="231F20"/>
          <w:sz w:val="20"/>
          <w:szCs w:val="20"/>
          <w:lang w:eastAsia="zh-CN" w:bidi="ar"/>
        </w:rPr>
        <w:t>hak</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lain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dengan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sementara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itu</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tak</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boleh</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diperhitungkannya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soal</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kehilangan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untung</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Jelas</w:t>
      </w:r>
      <w:proofErr w:type="spellEnd"/>
      <w:r>
        <w:rPr>
          <w:rFonts w:ascii="Tahoma" w:eastAsia="TimesNewRomanPSMT" w:hAnsi="Tahoma" w:cs="Tahoma"/>
          <w:color w:val="231F20"/>
          <w:sz w:val="20"/>
          <w:szCs w:val="20"/>
          <w:lang w:eastAsia="zh-CN" w:bidi="ar"/>
        </w:rPr>
        <w:t xml:space="preserve"> di </w:t>
      </w:r>
      <w:proofErr w:type="spellStart"/>
      <w:r>
        <w:rPr>
          <w:rFonts w:ascii="Tahoma" w:eastAsia="TimesNewRomanPSMT" w:hAnsi="Tahoma" w:cs="Tahoma"/>
          <w:color w:val="231F20"/>
          <w:sz w:val="20"/>
          <w:szCs w:val="20"/>
          <w:lang w:eastAsia="zh-CN" w:bidi="ar"/>
        </w:rPr>
        <w:t>sini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bahwa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Pasal</w:t>
      </w:r>
      <w:proofErr w:type="spellEnd"/>
      <w:r>
        <w:rPr>
          <w:rFonts w:ascii="Tahoma" w:eastAsia="TimesNewRomanPSMT" w:hAnsi="Tahoma" w:cs="Tahoma"/>
          <w:color w:val="231F20"/>
          <w:sz w:val="20"/>
          <w:szCs w:val="20"/>
          <w:lang w:eastAsia="zh-CN" w:bidi="ar"/>
        </w:rPr>
        <w:t xml:space="preserve"> 58 </w:t>
      </w:r>
      <w:proofErr w:type="spellStart"/>
      <w:r>
        <w:rPr>
          <w:rFonts w:ascii="Tahoma" w:eastAsia="TimesNewRomanPSMT" w:hAnsi="Tahoma" w:cs="Tahoma"/>
          <w:color w:val="231F20"/>
          <w:sz w:val="20"/>
          <w:szCs w:val="20"/>
          <w:lang w:eastAsia="zh-CN" w:bidi="ar"/>
        </w:rPr>
        <w:t>ayat</w:t>
      </w:r>
      <w:proofErr w:type="spellEnd"/>
      <w:r>
        <w:rPr>
          <w:rFonts w:ascii="Tahoma" w:eastAsia="TimesNewRomanPSMT" w:hAnsi="Tahoma" w:cs="Tahoma"/>
          <w:color w:val="231F20"/>
          <w:sz w:val="20"/>
          <w:szCs w:val="20"/>
          <w:lang w:eastAsia="zh-CN" w:bidi="ar"/>
        </w:rPr>
        <w:t xml:space="preserve"> (2) </w:t>
      </w:r>
      <w:proofErr w:type="spellStart"/>
      <w:r>
        <w:rPr>
          <w:rFonts w:ascii="Tahoma" w:eastAsia="TimesNewRomanPSMT" w:hAnsi="Tahoma" w:cs="Tahoma"/>
          <w:color w:val="231F20"/>
          <w:sz w:val="20"/>
          <w:szCs w:val="20"/>
          <w:lang w:eastAsia="zh-CN" w:bidi="ar"/>
        </w:rPr>
        <w:t>KUHPerdata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menegaskan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apabila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janji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kawin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tersebut</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ditindaklanjuti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dengan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rencana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perkawinan</w:t>
      </w:r>
      <w:proofErr w:type="spellEnd"/>
      <w:r>
        <w:rPr>
          <w:rFonts w:ascii="Tahoma" w:eastAsia="TimesNewRomanPSMT" w:hAnsi="Tahoma" w:cs="Tahoma"/>
          <w:color w:val="231F20"/>
          <w:sz w:val="20"/>
          <w:szCs w:val="20"/>
          <w:lang w:eastAsia="zh-CN" w:bidi="ar"/>
        </w:rPr>
        <w:t xml:space="preserve"> dan </w:t>
      </w:r>
      <w:proofErr w:type="spellStart"/>
      <w:r>
        <w:rPr>
          <w:rFonts w:ascii="Tahoma" w:eastAsia="TimesNewRomanPSMT" w:hAnsi="Tahoma" w:cs="Tahoma"/>
          <w:color w:val="231F20"/>
          <w:sz w:val="20"/>
          <w:szCs w:val="20"/>
          <w:lang w:eastAsia="zh-CN" w:bidi="ar"/>
        </w:rPr>
        <w:t>sudah</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ada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pemberitahuan</w:t>
      </w:r>
      <w:proofErr w:type="spellEnd"/>
      <w:r>
        <w:rPr>
          <w:rFonts w:ascii="Tahoma" w:eastAsia="TimesNewRomanPSMT" w:hAnsi="Tahoma" w:cs="Tahoma"/>
          <w:color w:val="231F20"/>
          <w:sz w:val="20"/>
          <w:szCs w:val="20"/>
          <w:lang w:eastAsia="zh-CN" w:bidi="ar"/>
        </w:rPr>
        <w:t xml:space="preserve"> pada </w:t>
      </w:r>
      <w:proofErr w:type="spellStart"/>
      <w:r>
        <w:rPr>
          <w:rFonts w:ascii="Tahoma" w:eastAsia="TimesNewRomanPSMT" w:hAnsi="Tahoma" w:cs="Tahoma"/>
          <w:color w:val="231F20"/>
          <w:sz w:val="20"/>
          <w:szCs w:val="20"/>
          <w:lang w:eastAsia="zh-CN" w:bidi="ar"/>
        </w:rPr>
        <w:t>pegawai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pencatat</w:t>
      </w:r>
      <w:proofErr w:type="spellEnd"/>
      <w:r>
        <w:rPr>
          <w:rFonts w:ascii="Tahoma" w:eastAsia="TimesNewRomanPSMT" w:hAnsi="Tahoma" w:cs="Tahoma"/>
          <w:color w:val="231F20"/>
          <w:sz w:val="20"/>
          <w:szCs w:val="20"/>
          <w:lang w:eastAsia="zh-CN" w:bidi="ar"/>
        </w:rPr>
        <w:t xml:space="preserve"> nikah dan </w:t>
      </w:r>
      <w:proofErr w:type="spellStart"/>
      <w:r>
        <w:rPr>
          <w:rFonts w:ascii="Tahoma" w:eastAsia="TimesNewRomanPSMT" w:hAnsi="Tahoma" w:cs="Tahoma"/>
          <w:color w:val="231F20"/>
          <w:sz w:val="20"/>
          <w:szCs w:val="20"/>
          <w:lang w:eastAsia="zh-CN" w:bidi="ar"/>
        </w:rPr>
        <w:t>diikuti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dengan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pengumuman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dalam</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bentuk</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undangan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perkawinan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tetapi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kemudian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diingkari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maka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pihak</w:t>
      </w:r>
      <w:proofErr w:type="spellEnd"/>
      <w:r>
        <w:rPr>
          <w:rFonts w:ascii="Tahoma" w:eastAsia="TimesNewRomanPSMT" w:hAnsi="Tahoma" w:cs="Tahoma"/>
          <w:color w:val="231F20"/>
          <w:sz w:val="20"/>
          <w:szCs w:val="20"/>
          <w:lang w:eastAsia="zh-CN" w:bidi="ar"/>
        </w:rPr>
        <w:t xml:space="preserve"> yang </w:t>
      </w:r>
      <w:proofErr w:type="spellStart"/>
      <w:r>
        <w:rPr>
          <w:rFonts w:ascii="Tahoma" w:eastAsia="TimesNewRomanPSMT" w:hAnsi="Tahoma" w:cs="Tahoma"/>
          <w:color w:val="231F20"/>
          <w:sz w:val="20"/>
          <w:szCs w:val="20"/>
          <w:lang w:eastAsia="zh-CN" w:bidi="ar"/>
        </w:rPr>
        <w:t>dirugikan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dapat</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menuntut</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pergantian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biaya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rugi</w:t>
      </w:r>
      <w:proofErr w:type="spellEnd"/>
      <w:r>
        <w:rPr>
          <w:rFonts w:ascii="Tahoma" w:eastAsia="TimesNewRomanPSMT" w:hAnsi="Tahoma" w:cs="Tahoma"/>
          <w:color w:val="231F20"/>
          <w:sz w:val="20"/>
          <w:szCs w:val="20"/>
          <w:lang w:eastAsia="zh-CN" w:bidi="ar"/>
        </w:rPr>
        <w:t xml:space="preserve"> dan </w:t>
      </w:r>
      <w:proofErr w:type="spellStart"/>
      <w:r>
        <w:rPr>
          <w:rFonts w:ascii="Tahoma" w:eastAsia="TimesNewRomanPSMT" w:hAnsi="Tahoma" w:cs="Tahoma"/>
          <w:color w:val="231F20"/>
          <w:sz w:val="20"/>
          <w:szCs w:val="20"/>
          <w:lang w:eastAsia="zh-CN" w:bidi="ar"/>
        </w:rPr>
        <w:t>bunga</w:t>
      </w:r>
      <w:proofErr w:type="spellEnd"/>
      <w:r>
        <w:rPr>
          <w:rFonts w:ascii="Tahoma" w:hAnsi="Tahoma" w:cs="Tahoma"/>
          <w:sz w:val="20"/>
          <w:szCs w:val="20"/>
        </w:rPr>
        <w:t>.</w:t>
      </w:r>
      <w:r>
        <w:rPr>
          <w:rStyle w:val="FootnoteReference"/>
          <w:rFonts w:ascii="Tahoma" w:hAnsi="Tahoma" w:cs="Tahoma"/>
          <w:sz w:val="20"/>
          <w:szCs w:val="20"/>
        </w:rPr>
        <w:footnoteReference w:id="6"/>
      </w:r>
      <w:r>
        <w:rPr>
          <w:rFonts w:ascii="Tahoma" w:hAnsi="Tahoma" w:cs="Tahoma"/>
          <w:sz w:val="20"/>
          <w:szCs w:val="20"/>
        </w:rPr>
        <w:t xml:space="preserve"> </w:t>
      </w:r>
      <w:proofErr w:type="spellStart"/>
      <w:r>
        <w:rPr>
          <w:rFonts w:ascii="Tahoma" w:hAnsi="Tahoma" w:cs="Tahoma"/>
          <w:sz w:val="20"/>
          <w:szCs w:val="20"/>
        </w:rPr>
        <w:t>Ketiga</w:t>
      </w:r>
      <w:proofErr w:type="spellEnd"/>
      <w:r>
        <w:rPr>
          <w:rFonts w:ascii="Tahoma" w:hAnsi="Tahoma" w:cs="Tahoma"/>
          <w:sz w:val="20"/>
          <w:szCs w:val="20"/>
        </w:rPr>
        <w:t xml:space="preserve">, masa </w:t>
      </w:r>
      <w:proofErr w:type="spellStart"/>
      <w:r>
        <w:rPr>
          <w:rFonts w:ascii="Tahoma" w:hAnsi="Tahoma" w:cs="Tahoma"/>
          <w:sz w:val="20"/>
          <w:szCs w:val="20"/>
        </w:rPr>
        <w:t>daluarsa</w:t>
      </w:r>
      <w:proofErr w:type="spellEnd"/>
      <w:r>
        <w:rPr>
          <w:rFonts w:ascii="Tahoma" w:hAnsi="Tahoma" w:cs="Tahoma"/>
          <w:sz w:val="20"/>
          <w:szCs w:val="20"/>
        </w:rPr>
        <w:t xml:space="preserve"> </w:t>
      </w:r>
      <w:proofErr w:type="spellStart"/>
      <w:r>
        <w:rPr>
          <w:rFonts w:ascii="Tahoma" w:hAnsi="Tahoma" w:cs="Tahoma"/>
          <w:sz w:val="20"/>
          <w:szCs w:val="20"/>
        </w:rPr>
        <w:t>untuk</w:t>
      </w:r>
      <w:proofErr w:type="spellEnd"/>
      <w:r>
        <w:rPr>
          <w:rFonts w:ascii="Tahoma" w:hAnsi="Tahoma" w:cs="Tahoma"/>
          <w:sz w:val="20"/>
          <w:szCs w:val="20"/>
        </w:rPr>
        <w:t xml:space="preserve"> </w:t>
      </w:r>
      <w:proofErr w:type="spellStart"/>
      <w:r>
        <w:rPr>
          <w:rFonts w:ascii="Tahoma" w:hAnsi="Tahoma" w:cs="Tahoma"/>
          <w:sz w:val="20"/>
          <w:szCs w:val="20"/>
        </w:rPr>
        <w:t>menuntut</w:t>
      </w:r>
      <w:proofErr w:type="spellEnd"/>
      <w:r>
        <w:rPr>
          <w:rFonts w:ascii="Tahoma" w:hAnsi="Tahoma" w:cs="Tahoma"/>
          <w:sz w:val="20"/>
          <w:szCs w:val="20"/>
        </w:rPr>
        <w:t xml:space="preserve"> </w:t>
      </w:r>
      <w:proofErr w:type="spellStart"/>
      <w:r>
        <w:rPr>
          <w:rFonts w:ascii="Tahoma" w:hAnsi="Tahoma" w:cs="Tahoma"/>
          <w:sz w:val="20"/>
          <w:szCs w:val="20"/>
        </w:rPr>
        <w:t>ganti</w:t>
      </w:r>
      <w:proofErr w:type="spellEnd"/>
      <w:r>
        <w:rPr>
          <w:rFonts w:ascii="Tahoma" w:hAnsi="Tahoma" w:cs="Tahoma"/>
          <w:sz w:val="20"/>
          <w:szCs w:val="20"/>
        </w:rPr>
        <w:t xml:space="preserve"> </w:t>
      </w:r>
      <w:proofErr w:type="spellStart"/>
      <w:r>
        <w:rPr>
          <w:rFonts w:ascii="Tahoma" w:hAnsi="Tahoma" w:cs="Tahoma"/>
          <w:sz w:val="20"/>
          <w:szCs w:val="20"/>
        </w:rPr>
        <w:t>rugi</w:t>
      </w:r>
      <w:proofErr w:type="spellEnd"/>
      <w:r>
        <w:rPr>
          <w:rFonts w:ascii="Tahoma" w:hAnsi="Tahoma" w:cs="Tahoma"/>
          <w:sz w:val="20"/>
          <w:szCs w:val="20"/>
        </w:rPr>
        <w:t xml:space="preserve"> </w:t>
      </w:r>
      <w:proofErr w:type="spellStart"/>
      <w:r>
        <w:rPr>
          <w:rFonts w:ascii="Tahoma" w:hAnsi="Tahoma" w:cs="Tahoma"/>
          <w:sz w:val="20"/>
          <w:szCs w:val="20"/>
        </w:rPr>
        <w:t>tersebut</w:t>
      </w:r>
      <w:proofErr w:type="spellEnd"/>
      <w:r>
        <w:rPr>
          <w:rFonts w:ascii="Tahoma" w:hAnsi="Tahoma" w:cs="Tahoma"/>
          <w:sz w:val="20"/>
          <w:szCs w:val="20"/>
        </w:rPr>
        <w:t xml:space="preserve"> </w:t>
      </w:r>
      <w:proofErr w:type="spellStart"/>
      <w:r>
        <w:rPr>
          <w:rFonts w:ascii="Tahoma" w:hAnsi="Tahoma" w:cs="Tahoma"/>
          <w:sz w:val="20"/>
          <w:szCs w:val="20"/>
        </w:rPr>
        <w:t>adalah</w:t>
      </w:r>
      <w:proofErr w:type="spellEnd"/>
      <w:r>
        <w:rPr>
          <w:rFonts w:ascii="Tahoma" w:hAnsi="Tahoma" w:cs="Tahoma"/>
          <w:sz w:val="20"/>
          <w:szCs w:val="20"/>
        </w:rPr>
        <w:t xml:space="preserve"> 18 </w:t>
      </w:r>
      <w:proofErr w:type="spellStart"/>
      <w:r>
        <w:rPr>
          <w:rFonts w:ascii="Tahoma" w:hAnsi="Tahoma" w:cs="Tahoma"/>
          <w:sz w:val="20"/>
          <w:szCs w:val="20"/>
        </w:rPr>
        <w:t>bulan</w:t>
      </w:r>
      <w:proofErr w:type="spellEnd"/>
      <w:r>
        <w:rPr>
          <w:rFonts w:ascii="Tahoma" w:hAnsi="Tahoma" w:cs="Tahoma"/>
          <w:sz w:val="20"/>
          <w:szCs w:val="20"/>
        </w:rPr>
        <w:t xml:space="preserve"> </w:t>
      </w:r>
      <w:proofErr w:type="spellStart"/>
      <w:r>
        <w:rPr>
          <w:rFonts w:ascii="Tahoma" w:hAnsi="Tahoma" w:cs="Tahoma"/>
          <w:sz w:val="20"/>
          <w:szCs w:val="20"/>
        </w:rPr>
        <w:t>terhitung</w:t>
      </w:r>
      <w:proofErr w:type="spellEnd"/>
      <w:r>
        <w:rPr>
          <w:rFonts w:ascii="Tahoma" w:hAnsi="Tahoma" w:cs="Tahoma"/>
          <w:sz w:val="20"/>
          <w:szCs w:val="20"/>
        </w:rPr>
        <w:t xml:space="preserve"> </w:t>
      </w:r>
      <w:proofErr w:type="spellStart"/>
      <w:r>
        <w:rPr>
          <w:rFonts w:ascii="Tahoma" w:hAnsi="Tahoma" w:cs="Tahoma"/>
          <w:sz w:val="20"/>
          <w:szCs w:val="20"/>
        </w:rPr>
        <w:t>sejak</w:t>
      </w:r>
      <w:proofErr w:type="spellEnd"/>
      <w:r>
        <w:rPr>
          <w:rFonts w:ascii="Tahoma" w:hAnsi="Tahoma" w:cs="Tahoma"/>
          <w:sz w:val="20"/>
          <w:szCs w:val="20"/>
        </w:rPr>
        <w:t xml:space="preserve"> </w:t>
      </w:r>
      <w:proofErr w:type="spellStart"/>
      <w:r>
        <w:rPr>
          <w:rFonts w:ascii="Tahoma" w:hAnsi="Tahoma" w:cs="Tahoma"/>
          <w:sz w:val="20"/>
          <w:szCs w:val="20"/>
        </w:rPr>
        <w:t>pengumuman</w:t>
      </w:r>
      <w:proofErr w:type="spellEnd"/>
      <w:r>
        <w:rPr>
          <w:rFonts w:ascii="Tahoma" w:hAnsi="Tahoma" w:cs="Tahoma"/>
          <w:sz w:val="20"/>
          <w:szCs w:val="20"/>
        </w:rPr>
        <w:t xml:space="preserve"> </w:t>
      </w:r>
      <w:proofErr w:type="spellStart"/>
      <w:r>
        <w:rPr>
          <w:rFonts w:ascii="Tahoma" w:hAnsi="Tahoma" w:cs="Tahoma"/>
          <w:sz w:val="20"/>
          <w:szCs w:val="20"/>
        </w:rPr>
        <w:t>rencana</w:t>
      </w:r>
      <w:proofErr w:type="spellEnd"/>
      <w:r>
        <w:rPr>
          <w:rFonts w:ascii="Tahoma" w:hAnsi="Tahoma" w:cs="Tahoma"/>
          <w:sz w:val="20"/>
          <w:szCs w:val="20"/>
        </w:rPr>
        <w:t xml:space="preserve"> </w:t>
      </w:r>
      <w:proofErr w:type="spellStart"/>
      <w:r>
        <w:rPr>
          <w:rFonts w:ascii="Tahoma" w:hAnsi="Tahoma" w:cs="Tahoma"/>
          <w:sz w:val="20"/>
          <w:szCs w:val="20"/>
        </w:rPr>
        <w:t>perkawinan</w:t>
      </w:r>
      <w:proofErr w:type="spellEnd"/>
      <w:r>
        <w:rPr>
          <w:rFonts w:ascii="Tahoma" w:hAnsi="Tahoma" w:cs="Tahoma"/>
          <w:sz w:val="20"/>
          <w:szCs w:val="20"/>
        </w:rPr>
        <w:t>.</w:t>
      </w:r>
      <w:r>
        <w:rPr>
          <w:rStyle w:val="FootnoteReference"/>
          <w:rFonts w:ascii="Tahoma" w:hAnsi="Tahoma" w:cs="Tahoma"/>
          <w:sz w:val="20"/>
          <w:szCs w:val="20"/>
        </w:rPr>
        <w:footnoteReference w:id="7"/>
      </w:r>
      <w:r>
        <w:rPr>
          <w:rFonts w:ascii="Tahoma" w:hAnsi="Tahoma" w:cs="Tahoma"/>
          <w:sz w:val="20"/>
          <w:szCs w:val="20"/>
        </w:rPr>
        <w:t xml:space="preserve"> </w:t>
      </w:r>
      <w:proofErr w:type="spellStart"/>
      <w:r>
        <w:rPr>
          <w:rFonts w:ascii="Tahoma" w:hAnsi="Tahoma" w:cs="Tahoma"/>
          <w:sz w:val="20"/>
          <w:szCs w:val="20"/>
        </w:rPr>
        <w:t>Rumusan</w:t>
      </w:r>
      <w:proofErr w:type="spellEnd"/>
      <w:r>
        <w:rPr>
          <w:rFonts w:ascii="Tahoma" w:hAnsi="Tahoma" w:cs="Tahoma"/>
          <w:sz w:val="20"/>
          <w:szCs w:val="20"/>
        </w:rPr>
        <w:t xml:space="preserve"> </w:t>
      </w:r>
      <w:proofErr w:type="spellStart"/>
      <w:r>
        <w:rPr>
          <w:rFonts w:ascii="Tahoma" w:hAnsi="Tahoma" w:cs="Tahoma"/>
          <w:sz w:val="20"/>
          <w:szCs w:val="20"/>
        </w:rPr>
        <w:t>ketiga</w:t>
      </w:r>
      <w:proofErr w:type="spellEnd"/>
      <w:r>
        <w:rPr>
          <w:rFonts w:ascii="Tahoma" w:hAnsi="Tahoma" w:cs="Tahoma"/>
          <w:sz w:val="20"/>
          <w:szCs w:val="20"/>
        </w:rPr>
        <w:t xml:space="preserve"> </w:t>
      </w:r>
      <w:proofErr w:type="spellStart"/>
      <w:r>
        <w:rPr>
          <w:rFonts w:ascii="Tahoma" w:hAnsi="Tahoma" w:cs="Tahoma"/>
          <w:sz w:val="20"/>
          <w:szCs w:val="20"/>
        </w:rPr>
        <w:t>bisa</w:t>
      </w:r>
      <w:proofErr w:type="spellEnd"/>
      <w:r>
        <w:rPr>
          <w:rFonts w:ascii="Tahoma" w:hAnsi="Tahoma" w:cs="Tahoma"/>
          <w:sz w:val="20"/>
          <w:szCs w:val="20"/>
        </w:rPr>
        <w:t xml:space="preserve"> </w:t>
      </w:r>
      <w:proofErr w:type="spellStart"/>
      <w:r>
        <w:rPr>
          <w:rFonts w:ascii="Tahoma" w:hAnsi="Tahoma" w:cs="Tahoma"/>
          <w:sz w:val="20"/>
          <w:szCs w:val="20"/>
        </w:rPr>
        <w:t>kita</w:t>
      </w:r>
      <w:proofErr w:type="spellEnd"/>
      <w:r>
        <w:rPr>
          <w:rFonts w:ascii="Tahoma" w:hAnsi="Tahoma" w:cs="Tahoma"/>
          <w:sz w:val="20"/>
          <w:szCs w:val="20"/>
        </w:rPr>
        <w:t xml:space="preserve"> </w:t>
      </w:r>
      <w:proofErr w:type="spellStart"/>
      <w:r>
        <w:rPr>
          <w:rFonts w:ascii="Tahoma" w:hAnsi="Tahoma" w:cs="Tahoma"/>
          <w:sz w:val="20"/>
          <w:szCs w:val="20"/>
        </w:rPr>
        <w:t>lihat</w:t>
      </w:r>
      <w:proofErr w:type="spellEnd"/>
      <w:r>
        <w:rPr>
          <w:rFonts w:ascii="Tahoma" w:hAnsi="Tahoma" w:cs="Tahoma"/>
          <w:sz w:val="20"/>
          <w:szCs w:val="20"/>
        </w:rPr>
        <w:t xml:space="preserve"> </w:t>
      </w:r>
      <w:proofErr w:type="spellStart"/>
      <w:r>
        <w:rPr>
          <w:rFonts w:ascii="Tahoma" w:hAnsi="Tahoma" w:cs="Tahoma"/>
          <w:sz w:val="20"/>
          <w:szCs w:val="20"/>
        </w:rPr>
        <w:t>dasar</w:t>
      </w:r>
      <w:proofErr w:type="spellEnd"/>
      <w:r>
        <w:rPr>
          <w:rFonts w:ascii="Tahoma" w:hAnsi="Tahoma" w:cs="Tahoma"/>
          <w:sz w:val="20"/>
          <w:szCs w:val="20"/>
        </w:rPr>
        <w:t xml:space="preserve"> </w:t>
      </w:r>
      <w:proofErr w:type="spellStart"/>
      <w:r>
        <w:rPr>
          <w:rFonts w:ascii="Tahoma" w:hAnsi="Tahoma" w:cs="Tahoma"/>
          <w:sz w:val="20"/>
          <w:szCs w:val="20"/>
        </w:rPr>
        <w:t>hukumnya</w:t>
      </w:r>
      <w:proofErr w:type="spellEnd"/>
      <w:r>
        <w:rPr>
          <w:rFonts w:ascii="Tahoma" w:hAnsi="Tahoma" w:cs="Tahoma"/>
          <w:sz w:val="20"/>
          <w:szCs w:val="20"/>
        </w:rPr>
        <w:t xml:space="preserve"> pada </w:t>
      </w:r>
      <w:proofErr w:type="spellStart"/>
      <w:r>
        <w:rPr>
          <w:rFonts w:ascii="Tahoma" w:hAnsi="Tahoma" w:cs="Tahoma"/>
          <w:sz w:val="20"/>
          <w:szCs w:val="20"/>
        </w:rPr>
        <w:t>Pasal</w:t>
      </w:r>
      <w:proofErr w:type="spellEnd"/>
      <w:r>
        <w:rPr>
          <w:rFonts w:ascii="Tahoma" w:hAnsi="Tahoma" w:cs="Tahoma"/>
          <w:sz w:val="20"/>
          <w:szCs w:val="20"/>
        </w:rPr>
        <w:t xml:space="preserve"> 58 </w:t>
      </w:r>
      <w:proofErr w:type="spellStart"/>
      <w:r>
        <w:rPr>
          <w:rFonts w:ascii="Tahoma" w:hAnsi="Tahoma" w:cs="Tahoma"/>
          <w:sz w:val="20"/>
          <w:szCs w:val="20"/>
        </w:rPr>
        <w:t>ayat</w:t>
      </w:r>
      <w:proofErr w:type="spellEnd"/>
      <w:r>
        <w:rPr>
          <w:rFonts w:ascii="Tahoma" w:hAnsi="Tahoma" w:cs="Tahoma"/>
          <w:sz w:val="20"/>
          <w:szCs w:val="20"/>
        </w:rPr>
        <w:t xml:space="preserve"> (3) </w:t>
      </w:r>
      <w:proofErr w:type="spellStart"/>
      <w:r>
        <w:rPr>
          <w:rFonts w:ascii="Tahoma" w:hAnsi="Tahoma" w:cs="Tahoma"/>
          <w:sz w:val="20"/>
          <w:szCs w:val="20"/>
        </w:rPr>
        <w:t>KUHPerdata</w:t>
      </w:r>
      <w:proofErr w:type="spellEnd"/>
      <w:r>
        <w:rPr>
          <w:rFonts w:ascii="Tahoma" w:hAnsi="Tahoma" w:cs="Tahoma"/>
          <w:sz w:val="16"/>
          <w:szCs w:val="16"/>
        </w:rPr>
        <w:t xml:space="preserve">. </w:t>
      </w:r>
    </w:p>
    <w:p w14:paraId="7E270287" w14:textId="77777777" w:rsidR="0023796B" w:rsidRDefault="004D77DA">
      <w:pPr>
        <w:pStyle w:val="ListParagraph1"/>
        <w:spacing w:before="240" w:line="240" w:lineRule="auto"/>
        <w:ind w:left="6" w:firstLine="434"/>
        <w:jc w:val="both"/>
        <w:rPr>
          <w:rFonts w:ascii="Tahoma" w:eastAsia="TimesNewRomanPSMT" w:hAnsi="Tahoma" w:cs="Tahoma"/>
          <w:color w:val="231F20"/>
          <w:sz w:val="20"/>
          <w:szCs w:val="20"/>
        </w:rPr>
      </w:pPr>
      <w:proofErr w:type="spellStart"/>
      <w:r>
        <w:rPr>
          <w:rFonts w:ascii="Tahoma" w:eastAsia="TimesNewRomanPSMT" w:hAnsi="Tahoma" w:cs="Tahoma"/>
          <w:color w:val="231F20"/>
          <w:sz w:val="20"/>
          <w:szCs w:val="20"/>
        </w:rPr>
        <w:t>Gugatan</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terkait</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janji</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kawin</w:t>
      </w:r>
      <w:proofErr w:type="spellEnd"/>
      <w:r>
        <w:rPr>
          <w:rFonts w:ascii="Tahoma" w:eastAsia="TimesNewRomanPSMT" w:hAnsi="Tahoma" w:cs="Tahoma"/>
          <w:color w:val="231F20"/>
          <w:sz w:val="20"/>
          <w:szCs w:val="20"/>
        </w:rPr>
        <w:t xml:space="preserve"> yang </w:t>
      </w:r>
      <w:proofErr w:type="spellStart"/>
      <w:r>
        <w:rPr>
          <w:rFonts w:ascii="Tahoma" w:eastAsia="TimesNewRomanPSMT" w:hAnsi="Tahoma" w:cs="Tahoma"/>
          <w:color w:val="231F20"/>
          <w:sz w:val="20"/>
          <w:szCs w:val="20"/>
        </w:rPr>
        <w:t>tidak</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ditepati</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akhir-akhir</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ini</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banyak</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masuk</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ke</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pengadilan</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Janji</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kawin</w:t>
      </w:r>
      <w:proofErr w:type="spellEnd"/>
      <w:r>
        <w:rPr>
          <w:rFonts w:ascii="Tahoma" w:eastAsia="TimesNewRomanPSMT" w:hAnsi="Tahoma" w:cs="Tahoma"/>
          <w:color w:val="231F20"/>
          <w:sz w:val="20"/>
          <w:szCs w:val="20"/>
        </w:rPr>
        <w:t xml:space="preserve"> yang </w:t>
      </w:r>
      <w:proofErr w:type="spellStart"/>
      <w:r>
        <w:rPr>
          <w:rFonts w:ascii="Tahoma" w:eastAsia="TimesNewRomanPSMT" w:hAnsi="Tahoma" w:cs="Tahoma"/>
          <w:color w:val="231F20"/>
          <w:sz w:val="20"/>
          <w:szCs w:val="20"/>
        </w:rPr>
        <w:t>dimaksud</w:t>
      </w:r>
      <w:proofErr w:type="spellEnd"/>
      <w:r>
        <w:rPr>
          <w:rFonts w:ascii="Tahoma" w:eastAsia="TimesNewRomanPSMT" w:hAnsi="Tahoma" w:cs="Tahoma"/>
          <w:color w:val="231F20"/>
          <w:sz w:val="20"/>
          <w:szCs w:val="20"/>
        </w:rPr>
        <w:t xml:space="preserve"> di </w:t>
      </w:r>
      <w:proofErr w:type="spellStart"/>
      <w:r>
        <w:rPr>
          <w:rFonts w:ascii="Tahoma" w:eastAsia="TimesNewRomanPSMT" w:hAnsi="Tahoma" w:cs="Tahoma"/>
          <w:color w:val="231F20"/>
          <w:sz w:val="20"/>
          <w:szCs w:val="20"/>
        </w:rPr>
        <w:t>sin</w:t>
      </w:r>
      <w:r>
        <w:rPr>
          <w:rFonts w:ascii="Tahoma" w:eastAsia="TimesNewRomanPSMT" w:hAnsi="Tahoma" w:cs="Tahoma"/>
          <w:color w:val="231F20"/>
          <w:sz w:val="20"/>
          <w:szCs w:val="20"/>
        </w:rPr>
        <w:t>i</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adalah</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janji</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seorang</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laki-laki</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untuk</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mengawini</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seorang</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perempuan</w:t>
      </w:r>
      <w:proofErr w:type="spellEnd"/>
      <w:r>
        <w:rPr>
          <w:rFonts w:ascii="Tahoma" w:eastAsia="TimesNewRomanPSMT" w:hAnsi="Tahoma" w:cs="Tahoma"/>
          <w:color w:val="231F20"/>
          <w:sz w:val="20"/>
          <w:szCs w:val="20"/>
        </w:rPr>
        <w:t xml:space="preserve"> yang </w:t>
      </w:r>
      <w:proofErr w:type="spellStart"/>
      <w:r>
        <w:rPr>
          <w:rFonts w:ascii="Tahoma" w:eastAsia="TimesNewRomanPSMT" w:hAnsi="Tahoma" w:cs="Tahoma"/>
          <w:color w:val="231F20"/>
          <w:sz w:val="20"/>
          <w:szCs w:val="20"/>
        </w:rPr>
        <w:t>merupakan</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kekasihnya</w:t>
      </w:r>
      <w:proofErr w:type="spellEnd"/>
      <w:r>
        <w:rPr>
          <w:rFonts w:ascii="Tahoma" w:eastAsia="TimesNewRomanPSMT" w:hAnsi="Tahoma" w:cs="Tahoma"/>
          <w:color w:val="231F20"/>
          <w:sz w:val="20"/>
          <w:szCs w:val="20"/>
        </w:rPr>
        <w:t xml:space="preserve">. Atas </w:t>
      </w:r>
      <w:proofErr w:type="spellStart"/>
      <w:r>
        <w:rPr>
          <w:rFonts w:ascii="Tahoma" w:eastAsia="TimesNewRomanPSMT" w:hAnsi="Tahoma" w:cs="Tahoma"/>
          <w:color w:val="231F20"/>
          <w:sz w:val="20"/>
          <w:szCs w:val="20"/>
        </w:rPr>
        <w:t>dasar</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janji</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tersebut</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si</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wanita</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bersedia</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untuk</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menuruti</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semua</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keinginan</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kekasihnya</w:t>
      </w:r>
      <w:proofErr w:type="spellEnd"/>
      <w:r>
        <w:rPr>
          <w:rFonts w:ascii="Tahoma" w:eastAsia="TimesNewRomanPSMT" w:hAnsi="Tahoma" w:cs="Tahoma"/>
          <w:color w:val="231F20"/>
          <w:sz w:val="20"/>
          <w:szCs w:val="20"/>
        </w:rPr>
        <w:t xml:space="preserve">. Si </w:t>
      </w:r>
      <w:proofErr w:type="spellStart"/>
      <w:r>
        <w:rPr>
          <w:rFonts w:ascii="Tahoma" w:eastAsia="TimesNewRomanPSMT" w:hAnsi="Tahoma" w:cs="Tahoma"/>
          <w:color w:val="231F20"/>
          <w:sz w:val="20"/>
          <w:szCs w:val="20"/>
        </w:rPr>
        <w:t>laki-laki</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kemudian</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mengingkari</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janjinya</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wanita</w:t>
      </w:r>
      <w:proofErr w:type="spellEnd"/>
      <w:r>
        <w:rPr>
          <w:rFonts w:ascii="Tahoma" w:eastAsia="TimesNewRomanPSMT" w:hAnsi="Tahoma" w:cs="Tahoma"/>
          <w:color w:val="231F20"/>
          <w:sz w:val="20"/>
          <w:szCs w:val="20"/>
        </w:rPr>
        <w:t xml:space="preserve"> yang </w:t>
      </w:r>
      <w:proofErr w:type="spellStart"/>
      <w:r>
        <w:rPr>
          <w:rFonts w:ascii="Tahoma" w:eastAsia="TimesNewRomanPSMT" w:hAnsi="Tahoma" w:cs="Tahoma"/>
          <w:color w:val="231F20"/>
          <w:sz w:val="20"/>
          <w:szCs w:val="20"/>
        </w:rPr>
        <w:t>dikhianati</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tersebu</w:t>
      </w:r>
      <w:r>
        <w:rPr>
          <w:rFonts w:ascii="Tahoma" w:eastAsia="TimesNewRomanPSMT" w:hAnsi="Tahoma" w:cs="Tahoma"/>
          <w:color w:val="231F20"/>
          <w:sz w:val="20"/>
          <w:szCs w:val="20"/>
        </w:rPr>
        <w:t>t</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merasa</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harkat</w:t>
      </w:r>
      <w:proofErr w:type="spellEnd"/>
      <w:r>
        <w:rPr>
          <w:rFonts w:ascii="Tahoma" w:eastAsia="TimesNewRomanPSMT" w:hAnsi="Tahoma" w:cs="Tahoma"/>
          <w:color w:val="231F20"/>
          <w:sz w:val="20"/>
          <w:szCs w:val="20"/>
        </w:rPr>
        <w:t xml:space="preserve"> dan </w:t>
      </w:r>
      <w:proofErr w:type="spellStart"/>
      <w:r>
        <w:rPr>
          <w:rFonts w:ascii="Tahoma" w:eastAsia="TimesNewRomanPSMT" w:hAnsi="Tahoma" w:cs="Tahoma"/>
          <w:color w:val="231F20"/>
          <w:sz w:val="20"/>
          <w:szCs w:val="20"/>
        </w:rPr>
        <w:t>martabatnya</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sebagai</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seorang</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perempuan</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dirugikan</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sehingga</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memutuskan</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untuk</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mengajukan</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gugatan</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ke</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pengadilan</w:t>
      </w:r>
      <w:proofErr w:type="spellEnd"/>
      <w:r>
        <w:rPr>
          <w:rFonts w:ascii="Tahoma" w:eastAsia="TimesNewRomanPSMT" w:hAnsi="Tahoma" w:cs="Tahoma"/>
          <w:color w:val="231F20"/>
          <w:sz w:val="20"/>
          <w:szCs w:val="20"/>
        </w:rPr>
        <w:t>.</w:t>
      </w:r>
      <w:r>
        <w:rPr>
          <w:rStyle w:val="FootnoteReference"/>
          <w:rFonts w:ascii="Tahoma" w:hAnsi="Tahoma" w:cs="Tahoma"/>
          <w:sz w:val="20"/>
          <w:szCs w:val="20"/>
        </w:rPr>
        <w:footnoteReference w:id="8"/>
      </w:r>
      <w:r>
        <w:rPr>
          <w:rFonts w:ascii="Tahoma" w:hAnsi="Tahoma" w:cs="Tahoma"/>
          <w:sz w:val="20"/>
          <w:szCs w:val="20"/>
        </w:rPr>
        <w:t xml:space="preserve"> </w:t>
      </w:r>
    </w:p>
    <w:p w14:paraId="3999002F" w14:textId="77777777" w:rsidR="0023796B" w:rsidRDefault="004D77DA">
      <w:pPr>
        <w:pStyle w:val="ListParagraph1"/>
        <w:spacing w:before="240" w:line="240" w:lineRule="auto"/>
        <w:ind w:left="6" w:firstLine="434"/>
        <w:jc w:val="both"/>
        <w:rPr>
          <w:rFonts w:ascii="Tahoma" w:hAnsi="Tahoma" w:cs="Tahoma"/>
          <w:sz w:val="20"/>
          <w:szCs w:val="20"/>
        </w:rPr>
      </w:pPr>
      <w:r>
        <w:rPr>
          <w:rFonts w:ascii="Tahoma" w:eastAsia="TimesNewRomanPSMT" w:hAnsi="Tahoma" w:cs="Tahoma"/>
          <w:color w:val="231F20"/>
          <w:sz w:val="20"/>
          <w:szCs w:val="20"/>
        </w:rPr>
        <w:t xml:space="preserve">Dasar </w:t>
      </w:r>
      <w:proofErr w:type="spellStart"/>
      <w:r>
        <w:rPr>
          <w:rFonts w:ascii="Tahoma" w:eastAsia="TimesNewRomanPSMT" w:hAnsi="Tahoma" w:cs="Tahoma"/>
          <w:color w:val="231F20"/>
          <w:sz w:val="20"/>
          <w:szCs w:val="20"/>
        </w:rPr>
        <w:t>gugatan</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perdata</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ada</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dua</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macam</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yakni</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wanprestasi</w:t>
      </w:r>
      <w:proofErr w:type="spellEnd"/>
      <w:r>
        <w:rPr>
          <w:rFonts w:ascii="Tahoma" w:eastAsia="TimesNewRomanPSMT" w:hAnsi="Tahoma" w:cs="Tahoma"/>
          <w:color w:val="231F20"/>
          <w:sz w:val="20"/>
          <w:szCs w:val="20"/>
        </w:rPr>
        <w:t xml:space="preserve"> dan </w:t>
      </w:r>
      <w:proofErr w:type="spellStart"/>
      <w:r>
        <w:rPr>
          <w:rFonts w:ascii="Tahoma" w:eastAsia="TimesNewRomanPSMT" w:hAnsi="Tahoma" w:cs="Tahoma"/>
          <w:color w:val="231F20"/>
          <w:sz w:val="20"/>
          <w:szCs w:val="20"/>
        </w:rPr>
        <w:t>perbuatan</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melawan</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hukum</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Wanprestasi</w:t>
      </w:r>
      <w:proofErr w:type="spellEnd"/>
      <w:r>
        <w:rPr>
          <w:rFonts w:ascii="Tahoma" w:eastAsia="TimesNewRomanPSMT" w:hAnsi="Tahoma" w:cs="Tahoma"/>
          <w:color w:val="231F20"/>
          <w:sz w:val="20"/>
          <w:szCs w:val="20"/>
        </w:rPr>
        <w:t>/</w:t>
      </w:r>
      <w:proofErr w:type="spellStart"/>
      <w:r>
        <w:rPr>
          <w:rFonts w:ascii="Tahoma" w:eastAsia="TimesNewRomanPSMT" w:hAnsi="Tahoma" w:cs="Tahoma"/>
          <w:color w:val="231F20"/>
          <w:sz w:val="20"/>
          <w:szCs w:val="20"/>
        </w:rPr>
        <w:t>ingkar</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janji</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merupakan</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suatu</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perbuatan</w:t>
      </w:r>
      <w:proofErr w:type="spellEnd"/>
      <w:r>
        <w:rPr>
          <w:rFonts w:ascii="Tahoma" w:eastAsia="TimesNewRomanPSMT" w:hAnsi="Tahoma" w:cs="Tahoma"/>
          <w:color w:val="231F20"/>
          <w:sz w:val="20"/>
          <w:szCs w:val="20"/>
        </w:rPr>
        <w:t xml:space="preserve"> yang </w:t>
      </w:r>
      <w:proofErr w:type="spellStart"/>
      <w:r>
        <w:rPr>
          <w:rFonts w:ascii="Tahoma" w:eastAsia="TimesNewRomanPSMT" w:hAnsi="Tahoma" w:cs="Tahoma"/>
          <w:color w:val="231F20"/>
          <w:sz w:val="20"/>
          <w:szCs w:val="20"/>
        </w:rPr>
        <w:t>dari</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seseorang</w:t>
      </w:r>
      <w:proofErr w:type="spellEnd"/>
      <w:r>
        <w:rPr>
          <w:rFonts w:ascii="Tahoma" w:eastAsia="TimesNewRomanPSMT" w:hAnsi="Tahoma" w:cs="Tahoma"/>
          <w:color w:val="231F20"/>
          <w:sz w:val="20"/>
          <w:szCs w:val="20"/>
        </w:rPr>
        <w:t xml:space="preserve"> yang </w:t>
      </w:r>
      <w:proofErr w:type="spellStart"/>
      <w:r>
        <w:rPr>
          <w:rFonts w:ascii="Tahoma" w:eastAsia="TimesNewRomanPSMT" w:hAnsi="Tahoma" w:cs="Tahoma"/>
          <w:color w:val="231F20"/>
          <w:sz w:val="20"/>
          <w:szCs w:val="20"/>
        </w:rPr>
        <w:t>tidak</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memenuhi</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janji</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atau</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prestasinya</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sebagaimana</w:t>
      </w:r>
      <w:proofErr w:type="spellEnd"/>
      <w:r>
        <w:rPr>
          <w:rFonts w:ascii="Tahoma" w:eastAsia="TimesNewRomanPSMT" w:hAnsi="Tahoma" w:cs="Tahoma"/>
          <w:color w:val="231F20"/>
          <w:sz w:val="20"/>
          <w:szCs w:val="20"/>
        </w:rPr>
        <w:t xml:space="preserve"> yang </w:t>
      </w:r>
      <w:proofErr w:type="spellStart"/>
      <w:r>
        <w:rPr>
          <w:rFonts w:ascii="Tahoma" w:eastAsia="TimesNewRomanPSMT" w:hAnsi="Tahoma" w:cs="Tahoma"/>
          <w:color w:val="231F20"/>
          <w:sz w:val="20"/>
          <w:szCs w:val="20"/>
        </w:rPr>
        <w:t>sudah</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disepakati</w:t>
      </w:r>
      <w:proofErr w:type="spellEnd"/>
      <w:r>
        <w:rPr>
          <w:rFonts w:ascii="Tahoma" w:eastAsia="TimesNewRomanPSMT" w:hAnsi="Tahoma" w:cs="Tahoma"/>
          <w:color w:val="231F20"/>
          <w:sz w:val="20"/>
          <w:szCs w:val="20"/>
        </w:rPr>
        <w:t xml:space="preserve"> para </w:t>
      </w:r>
      <w:proofErr w:type="spellStart"/>
      <w:r>
        <w:rPr>
          <w:rFonts w:ascii="Tahoma" w:eastAsia="TimesNewRomanPSMT" w:hAnsi="Tahoma" w:cs="Tahoma"/>
          <w:color w:val="231F20"/>
          <w:sz w:val="20"/>
          <w:szCs w:val="20"/>
        </w:rPr>
        <w:t>pihak</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Sedangkan</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p</w:t>
      </w:r>
      <w:r>
        <w:rPr>
          <w:rFonts w:ascii="Tahoma" w:eastAsia="TimesNewRomanPSMT" w:hAnsi="Tahoma" w:cs="Tahoma"/>
          <w:color w:val="231F20"/>
          <w:sz w:val="20"/>
          <w:szCs w:val="20"/>
        </w:rPr>
        <w:t>erbuatan</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melawan</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hukum</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adalah</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suatu</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perbuatan</w:t>
      </w:r>
      <w:proofErr w:type="spellEnd"/>
      <w:r>
        <w:rPr>
          <w:rFonts w:ascii="Tahoma" w:eastAsia="TimesNewRomanPSMT" w:hAnsi="Tahoma" w:cs="Tahoma"/>
          <w:color w:val="231F20"/>
          <w:sz w:val="20"/>
          <w:szCs w:val="20"/>
        </w:rPr>
        <w:t xml:space="preserve"> yang </w:t>
      </w:r>
      <w:proofErr w:type="spellStart"/>
      <w:r>
        <w:rPr>
          <w:rFonts w:ascii="Tahoma" w:eastAsia="TimesNewRomanPSMT" w:hAnsi="Tahoma" w:cs="Tahoma"/>
          <w:color w:val="231F20"/>
          <w:sz w:val="20"/>
          <w:szCs w:val="20"/>
        </w:rPr>
        <w:t>melanggar</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ketentuan</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hukum</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baik</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hukum</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tertulis</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undang-</w:t>
      </w:r>
      <w:r>
        <w:rPr>
          <w:rFonts w:ascii="Tahoma" w:eastAsia="TimesNewRomanPSMT" w:hAnsi="Tahoma" w:cs="Tahoma"/>
          <w:color w:val="231F20"/>
          <w:sz w:val="20"/>
          <w:szCs w:val="20"/>
        </w:rPr>
        <w:lastRenderedPageBreak/>
        <w:t>undang</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maupun</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hukum</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tidak</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tertulis</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yakni</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perbuatan</w:t>
      </w:r>
      <w:proofErr w:type="spellEnd"/>
      <w:r>
        <w:rPr>
          <w:rFonts w:ascii="Tahoma" w:eastAsia="TimesNewRomanPSMT" w:hAnsi="Tahoma" w:cs="Tahoma"/>
          <w:color w:val="231F20"/>
          <w:sz w:val="20"/>
          <w:szCs w:val="20"/>
        </w:rPr>
        <w:t xml:space="preserve"> yang </w:t>
      </w:r>
      <w:proofErr w:type="spellStart"/>
      <w:r>
        <w:rPr>
          <w:rFonts w:ascii="Tahoma" w:eastAsia="TimesNewRomanPSMT" w:hAnsi="Tahoma" w:cs="Tahoma"/>
          <w:color w:val="231F20"/>
          <w:sz w:val="20"/>
          <w:szCs w:val="20"/>
        </w:rPr>
        <w:t>bertentangan</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dengan</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kesusilaan</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ataupun</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bertentangan</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dengan</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kepatutan</w:t>
      </w:r>
      <w:proofErr w:type="spellEnd"/>
      <w:r>
        <w:rPr>
          <w:rFonts w:ascii="Tahoma" w:eastAsia="TimesNewRomanPSMT" w:hAnsi="Tahoma" w:cs="Tahoma"/>
          <w:color w:val="231F20"/>
          <w:sz w:val="20"/>
          <w:szCs w:val="20"/>
        </w:rPr>
        <w:t xml:space="preserve"> yang </w:t>
      </w:r>
      <w:proofErr w:type="spellStart"/>
      <w:r>
        <w:rPr>
          <w:rFonts w:ascii="Tahoma" w:eastAsia="TimesNewRomanPSMT" w:hAnsi="Tahoma" w:cs="Tahoma"/>
          <w:color w:val="231F20"/>
          <w:sz w:val="20"/>
          <w:szCs w:val="20"/>
        </w:rPr>
        <w:t>berlaku</w:t>
      </w:r>
      <w:proofErr w:type="spellEnd"/>
      <w:r>
        <w:rPr>
          <w:rFonts w:ascii="Tahoma" w:eastAsia="TimesNewRomanPSMT" w:hAnsi="Tahoma" w:cs="Tahoma"/>
          <w:color w:val="231F20"/>
          <w:sz w:val="20"/>
          <w:szCs w:val="20"/>
        </w:rPr>
        <w:t xml:space="preserve"> di </w:t>
      </w:r>
      <w:proofErr w:type="spellStart"/>
      <w:r>
        <w:rPr>
          <w:rFonts w:ascii="Tahoma" w:eastAsia="TimesNewRomanPSMT" w:hAnsi="Tahoma" w:cs="Tahoma"/>
          <w:color w:val="231F20"/>
          <w:sz w:val="20"/>
          <w:szCs w:val="20"/>
        </w:rPr>
        <w:t>masyarak</w:t>
      </w:r>
      <w:r>
        <w:rPr>
          <w:rFonts w:ascii="Tahoma" w:eastAsia="TimesNewRomanPSMT" w:hAnsi="Tahoma" w:cs="Tahoma"/>
          <w:color w:val="231F20"/>
          <w:sz w:val="20"/>
          <w:szCs w:val="20"/>
        </w:rPr>
        <w:t>at</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Akibat</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perbuatan</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melawan</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hukum</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sebagaimana</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halnya</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wanprestasi</w:t>
      </w:r>
      <w:proofErr w:type="spellEnd"/>
      <w:r>
        <w:rPr>
          <w:rFonts w:ascii="Tahoma" w:eastAsia="TimesNewRomanPSMT" w:hAnsi="Tahoma" w:cs="Tahoma"/>
          <w:color w:val="231F20"/>
          <w:sz w:val="20"/>
          <w:szCs w:val="20"/>
        </w:rPr>
        <w:t xml:space="preserve"> </w:t>
      </w:r>
      <w:proofErr w:type="spellStart"/>
      <w:r>
        <w:rPr>
          <w:rFonts w:ascii="Tahoma" w:hAnsi="Tahoma" w:cs="Tahoma"/>
          <w:color w:val="231F20"/>
          <w:sz w:val="20"/>
          <w:szCs w:val="20"/>
        </w:rPr>
        <w:t>adalah</w:t>
      </w:r>
      <w:proofErr w:type="spellEnd"/>
      <w:r>
        <w:rPr>
          <w:rFonts w:ascii="Tahoma" w:hAnsi="Tahoma" w:cs="Tahoma"/>
          <w:color w:val="231F20"/>
          <w:sz w:val="20"/>
          <w:szCs w:val="20"/>
        </w:rPr>
        <w:t xml:space="preserve"> </w:t>
      </w:r>
      <w:proofErr w:type="spellStart"/>
      <w:r>
        <w:rPr>
          <w:rFonts w:ascii="Tahoma" w:hAnsi="Tahoma" w:cs="Tahoma"/>
          <w:color w:val="231F20"/>
          <w:sz w:val="20"/>
          <w:szCs w:val="20"/>
        </w:rPr>
        <w:t>terbitnya</w:t>
      </w:r>
      <w:proofErr w:type="spellEnd"/>
      <w:r>
        <w:rPr>
          <w:rFonts w:ascii="Tahoma" w:hAnsi="Tahoma" w:cs="Tahoma"/>
          <w:color w:val="231F20"/>
          <w:sz w:val="20"/>
          <w:szCs w:val="20"/>
        </w:rPr>
        <w:t xml:space="preserve"> </w:t>
      </w:r>
      <w:proofErr w:type="spellStart"/>
      <w:r>
        <w:rPr>
          <w:rFonts w:ascii="Tahoma" w:hAnsi="Tahoma" w:cs="Tahoma"/>
          <w:color w:val="231F20"/>
          <w:sz w:val="20"/>
          <w:szCs w:val="20"/>
        </w:rPr>
        <w:t>kerugian</w:t>
      </w:r>
      <w:proofErr w:type="spellEnd"/>
      <w:r>
        <w:rPr>
          <w:rFonts w:ascii="Tahoma" w:hAnsi="Tahoma" w:cs="Tahoma"/>
          <w:color w:val="231F20"/>
          <w:sz w:val="20"/>
          <w:szCs w:val="20"/>
        </w:rPr>
        <w:t xml:space="preserve"> </w:t>
      </w:r>
      <w:proofErr w:type="spellStart"/>
      <w:r>
        <w:rPr>
          <w:rFonts w:ascii="Tahoma" w:hAnsi="Tahoma" w:cs="Tahoma"/>
          <w:color w:val="231F20"/>
          <w:sz w:val="20"/>
          <w:szCs w:val="20"/>
        </w:rPr>
        <w:t>bagi</w:t>
      </w:r>
      <w:proofErr w:type="spellEnd"/>
      <w:r>
        <w:rPr>
          <w:rFonts w:ascii="Tahoma" w:hAnsi="Tahoma" w:cs="Tahoma"/>
          <w:color w:val="231F20"/>
          <w:sz w:val="20"/>
          <w:szCs w:val="20"/>
        </w:rPr>
        <w:t xml:space="preserve"> </w:t>
      </w:r>
      <w:proofErr w:type="spellStart"/>
      <w:r>
        <w:rPr>
          <w:rFonts w:ascii="Tahoma" w:hAnsi="Tahoma" w:cs="Tahoma"/>
          <w:color w:val="231F20"/>
          <w:sz w:val="20"/>
          <w:szCs w:val="20"/>
        </w:rPr>
        <w:t>pihak</w:t>
      </w:r>
      <w:proofErr w:type="spellEnd"/>
      <w:r>
        <w:rPr>
          <w:rFonts w:ascii="Tahoma" w:hAnsi="Tahoma" w:cs="Tahoma"/>
          <w:color w:val="231F20"/>
          <w:sz w:val="20"/>
          <w:szCs w:val="20"/>
        </w:rPr>
        <w:t xml:space="preserve"> lain yang </w:t>
      </w:r>
      <w:proofErr w:type="spellStart"/>
      <w:r>
        <w:rPr>
          <w:rFonts w:ascii="Tahoma" w:hAnsi="Tahoma" w:cs="Tahoma"/>
          <w:color w:val="231F20"/>
          <w:sz w:val="20"/>
          <w:szCs w:val="20"/>
        </w:rPr>
        <w:t>haknya</w:t>
      </w:r>
      <w:proofErr w:type="spellEnd"/>
      <w:r>
        <w:rPr>
          <w:rFonts w:ascii="Tahoma" w:hAnsi="Tahoma" w:cs="Tahoma"/>
          <w:color w:val="231F20"/>
          <w:sz w:val="20"/>
          <w:szCs w:val="20"/>
        </w:rPr>
        <w:t xml:space="preserve"> </w:t>
      </w:r>
      <w:proofErr w:type="spellStart"/>
      <w:r>
        <w:rPr>
          <w:rFonts w:ascii="Tahoma" w:hAnsi="Tahoma" w:cs="Tahoma"/>
          <w:color w:val="231F20"/>
          <w:sz w:val="20"/>
          <w:szCs w:val="20"/>
        </w:rPr>
        <w:t>dilanggar</w:t>
      </w:r>
      <w:proofErr w:type="spellEnd"/>
      <w:r>
        <w:rPr>
          <w:rFonts w:ascii="Tahoma" w:hAnsi="Tahoma" w:cs="Tahoma"/>
          <w:color w:val="231F20"/>
          <w:sz w:val="20"/>
          <w:szCs w:val="20"/>
        </w:rPr>
        <w:t xml:space="preserve">. </w:t>
      </w:r>
      <w:proofErr w:type="spellStart"/>
      <w:r>
        <w:rPr>
          <w:rFonts w:ascii="Tahoma" w:hAnsi="Tahoma" w:cs="Tahoma"/>
          <w:color w:val="231F20"/>
          <w:sz w:val="20"/>
          <w:szCs w:val="20"/>
        </w:rPr>
        <w:t>Pihak</w:t>
      </w:r>
      <w:proofErr w:type="spellEnd"/>
      <w:r>
        <w:rPr>
          <w:rFonts w:ascii="Tahoma" w:hAnsi="Tahoma" w:cs="Tahoma"/>
          <w:color w:val="231F20"/>
          <w:sz w:val="20"/>
          <w:szCs w:val="20"/>
        </w:rPr>
        <w:t xml:space="preserve"> yang </w:t>
      </w:r>
      <w:proofErr w:type="spellStart"/>
      <w:r>
        <w:rPr>
          <w:rFonts w:ascii="Tahoma" w:hAnsi="Tahoma" w:cs="Tahoma"/>
          <w:color w:val="231F20"/>
          <w:sz w:val="20"/>
          <w:szCs w:val="20"/>
        </w:rPr>
        <w:t>dirugikan</w:t>
      </w:r>
      <w:proofErr w:type="spellEnd"/>
      <w:r>
        <w:rPr>
          <w:rFonts w:ascii="Tahoma" w:hAnsi="Tahoma" w:cs="Tahoma"/>
          <w:color w:val="231F20"/>
          <w:sz w:val="20"/>
          <w:szCs w:val="20"/>
        </w:rPr>
        <w:t xml:space="preserve"> </w:t>
      </w:r>
      <w:proofErr w:type="spellStart"/>
      <w:r>
        <w:rPr>
          <w:rFonts w:ascii="Tahoma" w:hAnsi="Tahoma" w:cs="Tahoma"/>
          <w:color w:val="231F20"/>
          <w:sz w:val="20"/>
          <w:szCs w:val="20"/>
        </w:rPr>
        <w:t>tentu</w:t>
      </w:r>
      <w:proofErr w:type="spellEnd"/>
      <w:r>
        <w:rPr>
          <w:rFonts w:ascii="Tahoma" w:hAnsi="Tahoma" w:cs="Tahoma"/>
          <w:color w:val="231F20"/>
          <w:sz w:val="20"/>
          <w:szCs w:val="20"/>
        </w:rPr>
        <w:t xml:space="preserve"> </w:t>
      </w:r>
      <w:proofErr w:type="spellStart"/>
      <w:r>
        <w:rPr>
          <w:rFonts w:ascii="Tahoma" w:hAnsi="Tahoma" w:cs="Tahoma"/>
          <w:color w:val="231F20"/>
          <w:sz w:val="20"/>
          <w:szCs w:val="20"/>
        </w:rPr>
        <w:t>ingin</w:t>
      </w:r>
      <w:proofErr w:type="spellEnd"/>
      <w:r>
        <w:rPr>
          <w:rFonts w:ascii="Tahoma" w:hAnsi="Tahoma" w:cs="Tahoma"/>
          <w:color w:val="231F20"/>
          <w:sz w:val="20"/>
          <w:szCs w:val="20"/>
        </w:rPr>
        <w:t xml:space="preserve"> </w:t>
      </w:r>
      <w:proofErr w:type="spellStart"/>
      <w:r>
        <w:rPr>
          <w:rFonts w:ascii="Tahoma" w:hAnsi="Tahoma" w:cs="Tahoma"/>
          <w:color w:val="231F20"/>
          <w:sz w:val="20"/>
          <w:szCs w:val="20"/>
        </w:rPr>
        <w:t>haknya</w:t>
      </w:r>
      <w:proofErr w:type="spellEnd"/>
      <w:r>
        <w:rPr>
          <w:rFonts w:ascii="Tahoma" w:hAnsi="Tahoma" w:cs="Tahoma"/>
          <w:color w:val="231F20"/>
          <w:sz w:val="20"/>
          <w:szCs w:val="20"/>
        </w:rPr>
        <w:t xml:space="preserve"> </w:t>
      </w:r>
      <w:proofErr w:type="spellStart"/>
      <w:r>
        <w:rPr>
          <w:rFonts w:ascii="Tahoma" w:hAnsi="Tahoma" w:cs="Tahoma"/>
          <w:color w:val="231F20"/>
          <w:sz w:val="20"/>
          <w:szCs w:val="20"/>
        </w:rPr>
        <w:t>dipulihkan</w:t>
      </w:r>
      <w:proofErr w:type="spellEnd"/>
      <w:r>
        <w:rPr>
          <w:rFonts w:ascii="Tahoma" w:hAnsi="Tahoma" w:cs="Tahoma"/>
          <w:color w:val="231F20"/>
          <w:sz w:val="20"/>
          <w:szCs w:val="20"/>
        </w:rPr>
        <w:t>.</w:t>
      </w:r>
      <w:r>
        <w:rPr>
          <w:rStyle w:val="FootnoteReference"/>
          <w:rFonts w:ascii="Tahoma" w:hAnsi="Tahoma" w:cs="Tahoma"/>
          <w:sz w:val="20"/>
          <w:szCs w:val="20"/>
        </w:rPr>
        <w:footnoteReference w:id="9"/>
      </w:r>
      <w:r>
        <w:rPr>
          <w:rFonts w:ascii="Tahoma" w:hAnsi="Tahoma" w:cs="Tahoma"/>
          <w:sz w:val="20"/>
          <w:szCs w:val="20"/>
        </w:rPr>
        <w:t xml:space="preserve"> </w:t>
      </w:r>
    </w:p>
    <w:p w14:paraId="3DA8F0C1" w14:textId="77777777" w:rsidR="0023796B" w:rsidRDefault="004D77DA">
      <w:pPr>
        <w:pStyle w:val="ListParagraph1"/>
        <w:spacing w:before="240" w:line="240" w:lineRule="auto"/>
        <w:ind w:left="6" w:firstLine="434"/>
        <w:jc w:val="both"/>
        <w:rPr>
          <w:rFonts w:ascii="Tahoma" w:eastAsia="LiberationSans" w:hAnsi="Tahoma" w:cs="Tahoma"/>
          <w:color w:val="000000"/>
          <w:sz w:val="20"/>
          <w:szCs w:val="20"/>
        </w:rPr>
      </w:pPr>
      <w:r>
        <w:rPr>
          <w:rFonts w:ascii="Tahoma" w:hAnsi="Tahoma" w:cs="Tahoma"/>
          <w:color w:val="231F20"/>
          <w:sz w:val="20"/>
          <w:szCs w:val="20"/>
        </w:rPr>
        <w:t xml:space="preserve">Salah </w:t>
      </w:r>
      <w:proofErr w:type="spellStart"/>
      <w:r>
        <w:rPr>
          <w:rFonts w:ascii="Tahoma" w:hAnsi="Tahoma" w:cs="Tahoma"/>
          <w:color w:val="231F20"/>
          <w:sz w:val="20"/>
          <w:szCs w:val="20"/>
        </w:rPr>
        <w:t>satu</w:t>
      </w:r>
      <w:proofErr w:type="spellEnd"/>
      <w:r>
        <w:rPr>
          <w:rFonts w:ascii="Tahoma" w:hAnsi="Tahoma" w:cs="Tahoma"/>
          <w:color w:val="231F20"/>
          <w:sz w:val="20"/>
          <w:szCs w:val="20"/>
        </w:rPr>
        <w:t xml:space="preserve"> </w:t>
      </w:r>
      <w:proofErr w:type="spellStart"/>
      <w:r>
        <w:rPr>
          <w:rFonts w:ascii="Tahoma" w:hAnsi="Tahoma" w:cs="Tahoma"/>
          <w:color w:val="231F20"/>
          <w:sz w:val="20"/>
          <w:szCs w:val="20"/>
        </w:rPr>
        <w:t>kasus</w:t>
      </w:r>
      <w:proofErr w:type="spellEnd"/>
      <w:r>
        <w:rPr>
          <w:rFonts w:ascii="Tahoma" w:hAnsi="Tahoma" w:cs="Tahoma"/>
          <w:color w:val="231F20"/>
          <w:sz w:val="20"/>
          <w:szCs w:val="20"/>
        </w:rPr>
        <w:t xml:space="preserve"> </w:t>
      </w:r>
      <w:proofErr w:type="spellStart"/>
      <w:r>
        <w:rPr>
          <w:rFonts w:ascii="Tahoma" w:hAnsi="Tahoma" w:cs="Tahoma"/>
          <w:color w:val="231F20"/>
          <w:sz w:val="20"/>
          <w:szCs w:val="20"/>
        </w:rPr>
        <w:t>Janji</w:t>
      </w:r>
      <w:proofErr w:type="spellEnd"/>
      <w:r>
        <w:rPr>
          <w:rFonts w:ascii="Tahoma" w:hAnsi="Tahoma" w:cs="Tahoma"/>
          <w:color w:val="231F20"/>
          <w:sz w:val="20"/>
          <w:szCs w:val="20"/>
        </w:rPr>
        <w:t xml:space="preserve"> Kawin yang </w:t>
      </w:r>
      <w:proofErr w:type="spellStart"/>
      <w:r>
        <w:rPr>
          <w:rFonts w:ascii="Tahoma" w:hAnsi="Tahoma" w:cs="Tahoma"/>
          <w:color w:val="231F20"/>
          <w:sz w:val="20"/>
          <w:szCs w:val="20"/>
        </w:rPr>
        <w:t>dibatalkan</w:t>
      </w:r>
      <w:proofErr w:type="spellEnd"/>
      <w:r>
        <w:rPr>
          <w:rFonts w:ascii="Tahoma" w:hAnsi="Tahoma" w:cs="Tahoma"/>
          <w:color w:val="231F20"/>
          <w:sz w:val="20"/>
          <w:szCs w:val="20"/>
        </w:rPr>
        <w:t xml:space="preserve"> </w:t>
      </w:r>
      <w:proofErr w:type="spellStart"/>
      <w:r>
        <w:rPr>
          <w:rFonts w:ascii="Tahoma" w:hAnsi="Tahoma" w:cs="Tahoma"/>
          <w:color w:val="231F20"/>
          <w:sz w:val="20"/>
          <w:szCs w:val="20"/>
        </w:rPr>
        <w:t>terjadi</w:t>
      </w:r>
      <w:proofErr w:type="spellEnd"/>
      <w:r>
        <w:rPr>
          <w:rFonts w:ascii="Tahoma" w:hAnsi="Tahoma" w:cs="Tahoma"/>
          <w:color w:val="231F20"/>
          <w:sz w:val="20"/>
          <w:szCs w:val="20"/>
        </w:rPr>
        <w:t xml:space="preserve"> di </w:t>
      </w:r>
      <w:proofErr w:type="spellStart"/>
      <w:r>
        <w:rPr>
          <w:rFonts w:ascii="Tahoma" w:hAnsi="Tahoma" w:cs="Tahoma"/>
          <w:color w:val="231F20"/>
          <w:sz w:val="20"/>
          <w:szCs w:val="20"/>
        </w:rPr>
        <w:t>Banyumas</w:t>
      </w:r>
      <w:proofErr w:type="spellEnd"/>
      <w:r>
        <w:rPr>
          <w:rFonts w:ascii="Tahoma" w:hAnsi="Tahoma" w:cs="Tahoma"/>
          <w:color w:val="231F20"/>
          <w:sz w:val="20"/>
          <w:szCs w:val="20"/>
        </w:rPr>
        <w:t>,</w:t>
      </w:r>
      <w:r>
        <w:rPr>
          <w:rFonts w:ascii="Tahoma" w:eastAsia="LiberationSerif" w:hAnsi="Tahoma" w:cs="Tahoma"/>
          <w:color w:val="000000"/>
          <w:sz w:val="20"/>
          <w:szCs w:val="20"/>
        </w:rPr>
        <w:t xml:space="preserve"> </w:t>
      </w:r>
      <w:proofErr w:type="spellStart"/>
      <w:r>
        <w:rPr>
          <w:rFonts w:ascii="Tahoma" w:eastAsia="LiberationSerif" w:hAnsi="Tahoma" w:cs="Tahoma"/>
          <w:color w:val="000000"/>
          <w:sz w:val="20"/>
          <w:szCs w:val="20"/>
        </w:rPr>
        <w:t>piha</w:t>
      </w:r>
      <w:r>
        <w:rPr>
          <w:rFonts w:ascii="Tahoma" w:eastAsia="LiberationSerif" w:hAnsi="Tahoma" w:cs="Tahoma"/>
          <w:color w:val="000000"/>
          <w:sz w:val="20"/>
          <w:szCs w:val="20"/>
        </w:rPr>
        <w:t>k</w:t>
      </w:r>
      <w:proofErr w:type="spellEnd"/>
      <w:r>
        <w:rPr>
          <w:rFonts w:ascii="Tahoma" w:eastAsia="LiberationSerif" w:hAnsi="Tahoma" w:cs="Tahoma"/>
          <w:color w:val="000000"/>
          <w:sz w:val="20"/>
          <w:szCs w:val="20"/>
        </w:rPr>
        <w:t xml:space="preserve"> </w:t>
      </w:r>
      <w:proofErr w:type="spellStart"/>
      <w:r>
        <w:rPr>
          <w:rFonts w:ascii="Tahoma" w:eastAsia="LiberationSerif" w:hAnsi="Tahoma" w:cs="Tahoma"/>
          <w:color w:val="000000"/>
          <w:sz w:val="20"/>
          <w:szCs w:val="20"/>
        </w:rPr>
        <w:t>perempuan</w:t>
      </w:r>
      <w:proofErr w:type="spellEnd"/>
      <w:r>
        <w:rPr>
          <w:rFonts w:ascii="Tahoma" w:eastAsia="LiberationSerif" w:hAnsi="Tahoma" w:cs="Tahoma"/>
          <w:color w:val="000000"/>
          <w:sz w:val="20"/>
          <w:szCs w:val="20"/>
        </w:rPr>
        <w:t xml:space="preserve"> SSL </w:t>
      </w:r>
      <w:proofErr w:type="spellStart"/>
      <w:r>
        <w:rPr>
          <w:rFonts w:ascii="Tahoma" w:eastAsia="LiberationSerif" w:hAnsi="Tahoma" w:cs="Tahoma"/>
          <w:color w:val="000000"/>
          <w:sz w:val="20"/>
          <w:szCs w:val="20"/>
        </w:rPr>
        <w:t>sebagai</w:t>
      </w:r>
      <w:proofErr w:type="spellEnd"/>
      <w:r>
        <w:rPr>
          <w:rFonts w:ascii="Tahoma" w:eastAsia="LiberationSerif" w:hAnsi="Tahoma" w:cs="Tahoma"/>
          <w:color w:val="000000"/>
          <w:sz w:val="20"/>
          <w:szCs w:val="20"/>
        </w:rPr>
        <w:t xml:space="preserve"> </w:t>
      </w:r>
      <w:proofErr w:type="spellStart"/>
      <w:r>
        <w:rPr>
          <w:rFonts w:ascii="Tahoma" w:eastAsia="LiberationSerif" w:hAnsi="Tahoma" w:cs="Tahoma"/>
          <w:color w:val="000000"/>
          <w:sz w:val="20"/>
          <w:szCs w:val="20"/>
        </w:rPr>
        <w:t>penggugat</w:t>
      </w:r>
      <w:proofErr w:type="spellEnd"/>
      <w:r>
        <w:rPr>
          <w:rFonts w:ascii="Tahoma" w:eastAsia="LiberationSerif" w:hAnsi="Tahoma" w:cs="Tahoma"/>
          <w:color w:val="000000"/>
          <w:sz w:val="20"/>
          <w:szCs w:val="20"/>
        </w:rPr>
        <w:t xml:space="preserve"> dan </w:t>
      </w:r>
      <w:proofErr w:type="spellStart"/>
      <w:r>
        <w:rPr>
          <w:rFonts w:ascii="Tahoma" w:eastAsia="LiberationSerif" w:hAnsi="Tahoma" w:cs="Tahoma"/>
          <w:color w:val="000000"/>
          <w:sz w:val="20"/>
          <w:szCs w:val="20"/>
        </w:rPr>
        <w:t>pihak</w:t>
      </w:r>
      <w:proofErr w:type="spellEnd"/>
      <w:r>
        <w:rPr>
          <w:rFonts w:ascii="Tahoma" w:eastAsia="LiberationSerif" w:hAnsi="Tahoma" w:cs="Tahoma"/>
          <w:color w:val="000000"/>
          <w:sz w:val="20"/>
          <w:szCs w:val="20"/>
        </w:rPr>
        <w:t xml:space="preserve"> </w:t>
      </w:r>
      <w:proofErr w:type="spellStart"/>
      <w:r>
        <w:rPr>
          <w:rFonts w:ascii="Tahoma" w:eastAsia="LiberationSerif" w:hAnsi="Tahoma" w:cs="Tahoma"/>
          <w:color w:val="000000"/>
          <w:sz w:val="20"/>
          <w:szCs w:val="20"/>
        </w:rPr>
        <w:t>laki-laki</w:t>
      </w:r>
      <w:proofErr w:type="spellEnd"/>
      <w:r>
        <w:rPr>
          <w:rFonts w:ascii="Tahoma" w:eastAsia="LiberationSerif" w:hAnsi="Tahoma" w:cs="Tahoma"/>
          <w:color w:val="000000"/>
          <w:sz w:val="20"/>
          <w:szCs w:val="20"/>
        </w:rPr>
        <w:t xml:space="preserve"> AS </w:t>
      </w:r>
      <w:proofErr w:type="spellStart"/>
      <w:r>
        <w:rPr>
          <w:rFonts w:ascii="Tahoma" w:eastAsia="LiberationSerif" w:hAnsi="Tahoma" w:cs="Tahoma"/>
          <w:color w:val="000000"/>
          <w:sz w:val="20"/>
          <w:szCs w:val="20"/>
        </w:rPr>
        <w:t>sebagai</w:t>
      </w:r>
      <w:proofErr w:type="spellEnd"/>
      <w:r>
        <w:rPr>
          <w:rFonts w:ascii="Tahoma" w:eastAsia="LiberationSerif" w:hAnsi="Tahoma" w:cs="Tahoma"/>
          <w:color w:val="000000"/>
          <w:sz w:val="20"/>
          <w:szCs w:val="20"/>
        </w:rPr>
        <w:t xml:space="preserve"> </w:t>
      </w:r>
      <w:proofErr w:type="spellStart"/>
      <w:r>
        <w:rPr>
          <w:rFonts w:ascii="Tahoma" w:eastAsia="LiberationSerif" w:hAnsi="Tahoma" w:cs="Tahoma"/>
          <w:color w:val="000000"/>
          <w:sz w:val="20"/>
          <w:szCs w:val="20"/>
        </w:rPr>
        <w:t>tergugat</w:t>
      </w:r>
      <w:proofErr w:type="spellEnd"/>
      <w:r>
        <w:rPr>
          <w:rFonts w:ascii="Tahoma" w:eastAsia="LiberationSerif" w:hAnsi="Tahoma" w:cs="Tahoma"/>
          <w:color w:val="000000"/>
          <w:sz w:val="20"/>
          <w:szCs w:val="20"/>
        </w:rPr>
        <w:t xml:space="preserve">. </w:t>
      </w:r>
      <w:proofErr w:type="spellStart"/>
      <w:r>
        <w:rPr>
          <w:rFonts w:ascii="Tahoma" w:eastAsia="LiberationSerif" w:hAnsi="Tahoma" w:cs="Tahoma"/>
          <w:color w:val="000000"/>
          <w:sz w:val="20"/>
          <w:szCs w:val="20"/>
        </w:rPr>
        <w:t>Dimulai</w:t>
      </w:r>
      <w:proofErr w:type="spellEnd"/>
      <w:r>
        <w:rPr>
          <w:rFonts w:ascii="Tahoma" w:eastAsia="LiberationSerif" w:hAnsi="Tahoma" w:cs="Tahoma"/>
          <w:color w:val="000000"/>
          <w:sz w:val="20"/>
          <w:szCs w:val="20"/>
        </w:rPr>
        <w:t xml:space="preserve"> </w:t>
      </w:r>
      <w:proofErr w:type="spellStart"/>
      <w:r>
        <w:rPr>
          <w:rFonts w:ascii="Tahoma" w:eastAsia="LiberationSerif" w:hAnsi="Tahoma" w:cs="Tahoma"/>
          <w:color w:val="000000"/>
          <w:sz w:val="20"/>
          <w:szCs w:val="20"/>
        </w:rPr>
        <w:t>dari</w:t>
      </w:r>
      <w:proofErr w:type="spellEnd"/>
      <w:r>
        <w:rPr>
          <w:rFonts w:ascii="Tahoma" w:eastAsia="LiberationSerif" w:hAnsi="Tahoma" w:cs="Tahoma"/>
          <w:color w:val="000000"/>
          <w:sz w:val="20"/>
          <w:szCs w:val="20"/>
        </w:rPr>
        <w:t xml:space="preserve"> </w:t>
      </w:r>
      <w:proofErr w:type="spellStart"/>
      <w:r>
        <w:rPr>
          <w:rFonts w:ascii="Tahoma" w:eastAsia="LiberationSerif" w:hAnsi="Tahoma" w:cs="Tahoma"/>
          <w:color w:val="000000"/>
          <w:sz w:val="20"/>
          <w:szCs w:val="20"/>
        </w:rPr>
        <w:t>perkenalan</w:t>
      </w:r>
      <w:proofErr w:type="spellEnd"/>
      <w:r>
        <w:rPr>
          <w:rFonts w:ascii="Tahoma" w:eastAsia="LiberationSerif" w:hAnsi="Tahoma" w:cs="Tahoma"/>
          <w:color w:val="000000"/>
          <w:sz w:val="20"/>
          <w:szCs w:val="20"/>
        </w:rPr>
        <w:t xml:space="preserve"> yang </w:t>
      </w:r>
      <w:proofErr w:type="spellStart"/>
      <w:r>
        <w:rPr>
          <w:rFonts w:ascii="Tahoma" w:eastAsia="LiberationSerif" w:hAnsi="Tahoma" w:cs="Tahoma"/>
          <w:color w:val="000000"/>
          <w:sz w:val="20"/>
          <w:szCs w:val="20"/>
        </w:rPr>
        <w:t>dilakukan</w:t>
      </w:r>
      <w:proofErr w:type="spellEnd"/>
      <w:r>
        <w:rPr>
          <w:rFonts w:ascii="Tahoma" w:eastAsia="LiberationSerif" w:hAnsi="Tahoma" w:cs="Tahoma"/>
          <w:color w:val="000000"/>
          <w:sz w:val="20"/>
          <w:szCs w:val="20"/>
        </w:rPr>
        <w:t xml:space="preserve"> oleh masing-masing </w:t>
      </w:r>
      <w:proofErr w:type="spellStart"/>
      <w:r>
        <w:rPr>
          <w:rFonts w:ascii="Tahoma" w:eastAsia="LiberationSerif" w:hAnsi="Tahoma" w:cs="Tahoma"/>
          <w:color w:val="000000"/>
          <w:sz w:val="20"/>
          <w:szCs w:val="20"/>
        </w:rPr>
        <w:t>orangtua</w:t>
      </w:r>
      <w:proofErr w:type="spellEnd"/>
      <w:r>
        <w:rPr>
          <w:rFonts w:ascii="Tahoma" w:eastAsia="LiberationSerif" w:hAnsi="Tahoma" w:cs="Tahoma"/>
          <w:color w:val="000000"/>
          <w:sz w:val="20"/>
          <w:szCs w:val="20"/>
        </w:rPr>
        <w:t xml:space="preserve">, </w:t>
      </w:r>
      <w:proofErr w:type="spellStart"/>
      <w:r>
        <w:rPr>
          <w:rFonts w:ascii="Tahoma" w:eastAsia="LiberationSerif" w:hAnsi="Tahoma" w:cs="Tahoma"/>
          <w:color w:val="000000"/>
          <w:sz w:val="20"/>
          <w:szCs w:val="20"/>
        </w:rPr>
        <w:t>pihak</w:t>
      </w:r>
      <w:proofErr w:type="spellEnd"/>
      <w:r>
        <w:rPr>
          <w:rFonts w:ascii="Tahoma" w:eastAsia="LiberationSerif" w:hAnsi="Tahoma" w:cs="Tahoma"/>
          <w:color w:val="000000"/>
          <w:sz w:val="20"/>
          <w:szCs w:val="20"/>
        </w:rPr>
        <w:t xml:space="preserve"> </w:t>
      </w:r>
      <w:proofErr w:type="spellStart"/>
      <w:r>
        <w:rPr>
          <w:rFonts w:ascii="Tahoma" w:eastAsia="LiberationSerif" w:hAnsi="Tahoma" w:cs="Tahoma"/>
          <w:color w:val="000000"/>
          <w:sz w:val="20"/>
          <w:szCs w:val="20"/>
        </w:rPr>
        <w:t>laki-laki</w:t>
      </w:r>
      <w:proofErr w:type="spellEnd"/>
      <w:r>
        <w:rPr>
          <w:rFonts w:ascii="Tahoma" w:eastAsia="LiberationSerif" w:hAnsi="Tahoma" w:cs="Tahoma"/>
          <w:color w:val="000000"/>
          <w:sz w:val="20"/>
          <w:szCs w:val="20"/>
        </w:rPr>
        <w:t xml:space="preserve"> </w:t>
      </w:r>
      <w:proofErr w:type="spellStart"/>
      <w:r>
        <w:rPr>
          <w:rFonts w:ascii="Tahoma" w:eastAsia="LiberationSerif" w:hAnsi="Tahoma" w:cs="Tahoma"/>
          <w:color w:val="000000"/>
          <w:sz w:val="20"/>
          <w:szCs w:val="20"/>
        </w:rPr>
        <w:t>berpacaran</w:t>
      </w:r>
      <w:proofErr w:type="spellEnd"/>
      <w:r>
        <w:rPr>
          <w:rFonts w:ascii="Tahoma" w:eastAsia="LiberationSerif" w:hAnsi="Tahoma" w:cs="Tahoma"/>
          <w:color w:val="000000"/>
          <w:sz w:val="20"/>
          <w:szCs w:val="20"/>
        </w:rPr>
        <w:t xml:space="preserve"> </w:t>
      </w:r>
      <w:proofErr w:type="spellStart"/>
      <w:r>
        <w:rPr>
          <w:rFonts w:ascii="Tahoma" w:eastAsia="LiberationSerif" w:hAnsi="Tahoma" w:cs="Tahoma"/>
          <w:color w:val="000000"/>
          <w:sz w:val="20"/>
          <w:szCs w:val="20"/>
        </w:rPr>
        <w:t>dengan</w:t>
      </w:r>
      <w:proofErr w:type="spellEnd"/>
      <w:r>
        <w:rPr>
          <w:rFonts w:ascii="Tahoma" w:eastAsia="LiberationSerif" w:hAnsi="Tahoma" w:cs="Tahoma"/>
          <w:color w:val="000000"/>
          <w:sz w:val="20"/>
          <w:szCs w:val="20"/>
        </w:rPr>
        <w:t xml:space="preserve"> </w:t>
      </w:r>
      <w:proofErr w:type="spellStart"/>
      <w:r>
        <w:rPr>
          <w:rFonts w:ascii="Tahoma" w:eastAsia="LiberationSerif" w:hAnsi="Tahoma" w:cs="Tahoma"/>
          <w:color w:val="000000"/>
          <w:sz w:val="20"/>
          <w:szCs w:val="20"/>
        </w:rPr>
        <w:t>penggugat</w:t>
      </w:r>
      <w:proofErr w:type="spellEnd"/>
      <w:r>
        <w:rPr>
          <w:rFonts w:ascii="Tahoma" w:eastAsia="LiberationSerif" w:hAnsi="Tahoma" w:cs="Tahoma"/>
          <w:color w:val="000000"/>
          <w:sz w:val="20"/>
          <w:szCs w:val="20"/>
        </w:rPr>
        <w:t xml:space="preserve">, </w:t>
      </w:r>
      <w:proofErr w:type="spellStart"/>
      <w:r>
        <w:rPr>
          <w:rFonts w:ascii="Tahoma" w:eastAsia="LiberationSerif" w:hAnsi="Tahoma" w:cs="Tahoma"/>
          <w:color w:val="000000"/>
          <w:sz w:val="20"/>
          <w:szCs w:val="20"/>
        </w:rPr>
        <w:t>selama</w:t>
      </w:r>
      <w:proofErr w:type="spellEnd"/>
      <w:r>
        <w:rPr>
          <w:rFonts w:ascii="Tahoma" w:eastAsia="LiberationSerif" w:hAnsi="Tahoma" w:cs="Tahoma"/>
          <w:color w:val="000000"/>
          <w:sz w:val="20"/>
          <w:szCs w:val="20"/>
        </w:rPr>
        <w:t xml:space="preserve"> masa </w:t>
      </w:r>
      <w:proofErr w:type="spellStart"/>
      <w:r>
        <w:rPr>
          <w:rFonts w:ascii="Tahoma" w:eastAsia="LiberationSerif" w:hAnsi="Tahoma" w:cs="Tahoma"/>
          <w:color w:val="000000"/>
          <w:sz w:val="20"/>
          <w:szCs w:val="20"/>
        </w:rPr>
        <w:t>pacaran</w:t>
      </w:r>
      <w:proofErr w:type="spellEnd"/>
      <w:r>
        <w:rPr>
          <w:rFonts w:ascii="Tahoma" w:eastAsia="LiberationSerif" w:hAnsi="Tahoma" w:cs="Tahoma"/>
          <w:color w:val="000000"/>
          <w:sz w:val="20"/>
          <w:szCs w:val="20"/>
        </w:rPr>
        <w:t xml:space="preserve"> </w:t>
      </w:r>
      <w:proofErr w:type="spellStart"/>
      <w:r>
        <w:rPr>
          <w:rFonts w:ascii="Tahoma" w:eastAsia="LiberationSerif" w:hAnsi="Tahoma" w:cs="Tahoma"/>
          <w:color w:val="000000"/>
          <w:sz w:val="20"/>
          <w:szCs w:val="20"/>
        </w:rPr>
        <w:t>hubungan</w:t>
      </w:r>
      <w:proofErr w:type="spellEnd"/>
      <w:r>
        <w:rPr>
          <w:rFonts w:ascii="Tahoma" w:eastAsia="LiberationSerif" w:hAnsi="Tahoma" w:cs="Tahoma"/>
          <w:color w:val="000000"/>
          <w:sz w:val="20"/>
          <w:szCs w:val="20"/>
        </w:rPr>
        <w:t xml:space="preserve"> </w:t>
      </w:r>
      <w:proofErr w:type="spellStart"/>
      <w:r>
        <w:rPr>
          <w:rFonts w:ascii="Tahoma" w:eastAsia="LiberationSerif" w:hAnsi="Tahoma" w:cs="Tahoma"/>
          <w:color w:val="000000"/>
          <w:sz w:val="20"/>
          <w:szCs w:val="20"/>
        </w:rPr>
        <w:t>mereka</w:t>
      </w:r>
      <w:proofErr w:type="spellEnd"/>
      <w:r>
        <w:rPr>
          <w:rFonts w:ascii="Tahoma" w:eastAsia="LiberationSerif" w:hAnsi="Tahoma" w:cs="Tahoma"/>
          <w:color w:val="000000"/>
          <w:sz w:val="20"/>
          <w:szCs w:val="20"/>
        </w:rPr>
        <w:t xml:space="preserve"> </w:t>
      </w:r>
      <w:proofErr w:type="spellStart"/>
      <w:r>
        <w:rPr>
          <w:rFonts w:ascii="Tahoma" w:eastAsia="LiberationSerif" w:hAnsi="Tahoma" w:cs="Tahoma"/>
          <w:color w:val="000000"/>
          <w:sz w:val="20"/>
          <w:szCs w:val="20"/>
        </w:rPr>
        <w:t>berjalan</w:t>
      </w:r>
      <w:proofErr w:type="spellEnd"/>
      <w:r>
        <w:rPr>
          <w:rFonts w:ascii="Tahoma" w:eastAsia="LiberationSerif" w:hAnsi="Tahoma" w:cs="Tahoma"/>
          <w:color w:val="000000"/>
          <w:sz w:val="20"/>
          <w:szCs w:val="20"/>
        </w:rPr>
        <w:t xml:space="preserve"> </w:t>
      </w:r>
      <w:proofErr w:type="spellStart"/>
      <w:r>
        <w:rPr>
          <w:rFonts w:ascii="Tahoma" w:eastAsia="LiberationSerif" w:hAnsi="Tahoma" w:cs="Tahoma"/>
          <w:color w:val="000000"/>
          <w:sz w:val="20"/>
          <w:szCs w:val="20"/>
        </w:rPr>
        <w:t>baik-baik</w:t>
      </w:r>
      <w:proofErr w:type="spellEnd"/>
      <w:r>
        <w:rPr>
          <w:rFonts w:ascii="Tahoma" w:eastAsia="LiberationSerif" w:hAnsi="Tahoma" w:cs="Tahoma"/>
          <w:color w:val="000000"/>
          <w:sz w:val="20"/>
          <w:szCs w:val="20"/>
        </w:rPr>
        <w:t xml:space="preserve"> </w:t>
      </w:r>
      <w:proofErr w:type="spellStart"/>
      <w:r>
        <w:rPr>
          <w:rFonts w:ascii="Tahoma" w:eastAsia="LiberationSerif" w:hAnsi="Tahoma" w:cs="Tahoma"/>
          <w:color w:val="000000"/>
          <w:sz w:val="20"/>
          <w:szCs w:val="20"/>
        </w:rPr>
        <w:t>saja</w:t>
      </w:r>
      <w:proofErr w:type="spellEnd"/>
      <w:r>
        <w:rPr>
          <w:rFonts w:ascii="Tahoma" w:eastAsia="LiberationSerif" w:hAnsi="Tahoma" w:cs="Tahoma"/>
          <w:color w:val="000000"/>
          <w:sz w:val="20"/>
          <w:szCs w:val="20"/>
        </w:rPr>
        <w:t xml:space="preserve"> </w:t>
      </w:r>
      <w:proofErr w:type="spellStart"/>
      <w:r>
        <w:rPr>
          <w:rFonts w:ascii="Tahoma" w:eastAsia="LiberationSerif" w:hAnsi="Tahoma" w:cs="Tahoma"/>
          <w:color w:val="000000"/>
          <w:sz w:val="20"/>
          <w:szCs w:val="20"/>
        </w:rPr>
        <w:t>sehingga</w:t>
      </w:r>
      <w:proofErr w:type="spellEnd"/>
      <w:r>
        <w:rPr>
          <w:rFonts w:ascii="Tahoma" w:eastAsia="LiberationSerif" w:hAnsi="Tahoma" w:cs="Tahoma"/>
          <w:color w:val="000000"/>
          <w:sz w:val="20"/>
          <w:szCs w:val="20"/>
        </w:rPr>
        <w:t xml:space="preserve">, </w:t>
      </w:r>
      <w:proofErr w:type="spellStart"/>
      <w:r>
        <w:rPr>
          <w:rFonts w:ascii="Tahoma" w:eastAsia="LiberationSans" w:hAnsi="Tahoma" w:cs="Tahoma"/>
          <w:color w:val="000000"/>
          <w:sz w:val="20"/>
          <w:szCs w:val="20"/>
        </w:rPr>
        <w:t>Pengugat</w:t>
      </w:r>
      <w:proofErr w:type="spellEnd"/>
      <w:r>
        <w:rPr>
          <w:rFonts w:ascii="Tahoma" w:eastAsia="LiberationSans" w:hAnsi="Tahoma" w:cs="Tahoma"/>
          <w:color w:val="000000"/>
          <w:sz w:val="20"/>
          <w:szCs w:val="20"/>
        </w:rPr>
        <w:t xml:space="preserve"> dan </w:t>
      </w:r>
      <w:proofErr w:type="spellStart"/>
      <w:r>
        <w:rPr>
          <w:rFonts w:ascii="Tahoma" w:eastAsia="LiberationSans" w:hAnsi="Tahoma" w:cs="Tahoma"/>
          <w:color w:val="000000"/>
          <w:sz w:val="20"/>
          <w:szCs w:val="20"/>
        </w:rPr>
        <w:t>Tergugat</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memutuskan</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untuk</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menjalin</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hubungan</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asmara</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secara</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jarak</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jauh</w:t>
      </w:r>
      <w:proofErr w:type="spellEnd"/>
      <w:r>
        <w:rPr>
          <w:rFonts w:ascii="Tahoma" w:eastAsia="LiberationSans" w:hAnsi="Tahoma" w:cs="Tahoma"/>
          <w:color w:val="000000"/>
          <w:sz w:val="20"/>
          <w:szCs w:val="20"/>
        </w:rPr>
        <w:t xml:space="preserve"> </w:t>
      </w:r>
      <w:r>
        <w:rPr>
          <w:rFonts w:ascii="Tahoma" w:eastAsia="LiberationSans" w:hAnsi="Tahoma" w:cs="Tahoma"/>
          <w:i/>
          <w:iCs/>
          <w:color w:val="000000"/>
          <w:sz w:val="20"/>
          <w:szCs w:val="20"/>
        </w:rPr>
        <w:t>(long distance relationship</w:t>
      </w:r>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dikarenakan</w:t>
      </w:r>
      <w:proofErr w:type="spellEnd"/>
      <w:r>
        <w:rPr>
          <w:rFonts w:ascii="Tahoma" w:eastAsia="LiberationSans" w:hAnsi="Tahoma" w:cs="Tahoma"/>
          <w:color w:val="000000"/>
          <w:sz w:val="20"/>
          <w:szCs w:val="20"/>
        </w:rPr>
        <w:t xml:space="preserve"> pada </w:t>
      </w:r>
      <w:proofErr w:type="spellStart"/>
      <w:r>
        <w:rPr>
          <w:rFonts w:ascii="Tahoma" w:eastAsia="LiberationSans" w:hAnsi="Tahoma" w:cs="Tahoma"/>
          <w:color w:val="000000"/>
          <w:sz w:val="20"/>
          <w:szCs w:val="20"/>
        </w:rPr>
        <w:t>saat</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itu</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Tergugat</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masih</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bekerja</w:t>
      </w:r>
      <w:proofErr w:type="spellEnd"/>
      <w:r>
        <w:rPr>
          <w:rFonts w:ascii="Tahoma" w:eastAsia="LiberationSans" w:hAnsi="Tahoma" w:cs="Tahoma"/>
          <w:color w:val="000000"/>
          <w:sz w:val="20"/>
          <w:szCs w:val="20"/>
        </w:rPr>
        <w:t xml:space="preserve"> di </w:t>
      </w:r>
      <w:proofErr w:type="spellStart"/>
      <w:r>
        <w:rPr>
          <w:rFonts w:ascii="Tahoma" w:eastAsia="LiberationSans" w:hAnsi="Tahoma" w:cs="Tahoma"/>
          <w:color w:val="000000"/>
          <w:sz w:val="20"/>
          <w:szCs w:val="20"/>
        </w:rPr>
        <w:t>luar</w:t>
      </w:r>
      <w:proofErr w:type="spellEnd"/>
      <w:r>
        <w:rPr>
          <w:rFonts w:ascii="Tahoma" w:eastAsia="LiberationSans" w:hAnsi="Tahoma" w:cs="Tahoma"/>
          <w:color w:val="000000"/>
          <w:sz w:val="20"/>
          <w:szCs w:val="20"/>
        </w:rPr>
        <w:t xml:space="preserve"> negeri (Korea). </w:t>
      </w:r>
      <w:proofErr w:type="spellStart"/>
      <w:r>
        <w:rPr>
          <w:rFonts w:ascii="Tahoma" w:eastAsia="LiberationSans" w:hAnsi="Tahoma" w:cs="Tahoma"/>
          <w:color w:val="000000"/>
          <w:sz w:val="20"/>
          <w:szCs w:val="20"/>
        </w:rPr>
        <w:t>kemudian</w:t>
      </w:r>
      <w:proofErr w:type="spellEnd"/>
      <w:r>
        <w:rPr>
          <w:rFonts w:ascii="Tahoma" w:eastAsia="LiberationSans" w:hAnsi="Tahoma" w:cs="Tahoma"/>
          <w:color w:val="000000"/>
          <w:sz w:val="20"/>
          <w:szCs w:val="20"/>
        </w:rPr>
        <w:t xml:space="preserve"> pada </w:t>
      </w:r>
      <w:proofErr w:type="spellStart"/>
      <w:r>
        <w:rPr>
          <w:rFonts w:ascii="Tahoma" w:eastAsia="LiberationSans" w:hAnsi="Tahoma" w:cs="Tahoma"/>
          <w:color w:val="000000"/>
          <w:sz w:val="20"/>
          <w:szCs w:val="20"/>
        </w:rPr>
        <w:t>sekitar</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bulan</w:t>
      </w:r>
      <w:proofErr w:type="spellEnd"/>
      <w:r>
        <w:rPr>
          <w:rFonts w:ascii="Tahoma" w:eastAsia="LiberationSans" w:hAnsi="Tahoma" w:cs="Tahoma"/>
          <w:color w:val="000000"/>
          <w:sz w:val="20"/>
          <w:szCs w:val="20"/>
        </w:rPr>
        <w:t xml:space="preserve"> November </w:t>
      </w:r>
      <w:proofErr w:type="spellStart"/>
      <w:r>
        <w:rPr>
          <w:rFonts w:ascii="Tahoma" w:eastAsia="LiberationSans" w:hAnsi="Tahoma" w:cs="Tahoma"/>
          <w:color w:val="000000"/>
          <w:sz w:val="20"/>
          <w:szCs w:val="20"/>
        </w:rPr>
        <w:t>tahun</w:t>
      </w:r>
      <w:proofErr w:type="spellEnd"/>
      <w:r>
        <w:rPr>
          <w:rFonts w:ascii="Tahoma" w:eastAsia="LiberationSans" w:hAnsi="Tahoma" w:cs="Tahoma"/>
          <w:color w:val="000000"/>
          <w:sz w:val="20"/>
          <w:szCs w:val="20"/>
        </w:rPr>
        <w:t xml:space="preserve"> 2018 </w:t>
      </w:r>
      <w:proofErr w:type="spellStart"/>
      <w:r>
        <w:rPr>
          <w:rFonts w:ascii="Tahoma" w:eastAsia="LiberationSans" w:hAnsi="Tahoma" w:cs="Tahoma"/>
          <w:color w:val="000000"/>
          <w:sz w:val="20"/>
          <w:szCs w:val="20"/>
        </w:rPr>
        <w:t>Tergugat</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pulang</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dari</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b</w:t>
      </w:r>
      <w:r>
        <w:rPr>
          <w:rFonts w:ascii="Tahoma" w:eastAsia="LiberationSans" w:hAnsi="Tahoma" w:cs="Tahoma"/>
          <w:color w:val="000000"/>
          <w:sz w:val="20"/>
          <w:szCs w:val="20"/>
        </w:rPr>
        <w:t>ekerja</w:t>
      </w:r>
      <w:proofErr w:type="spellEnd"/>
      <w:r>
        <w:rPr>
          <w:rFonts w:ascii="Tahoma" w:eastAsia="LiberationSans" w:hAnsi="Tahoma" w:cs="Tahoma"/>
          <w:color w:val="000000"/>
          <w:sz w:val="20"/>
          <w:szCs w:val="20"/>
        </w:rPr>
        <w:t xml:space="preserve"> di Korea dan </w:t>
      </w:r>
      <w:proofErr w:type="spellStart"/>
      <w:r>
        <w:rPr>
          <w:rFonts w:ascii="Tahoma" w:eastAsia="LiberationSans" w:hAnsi="Tahoma" w:cs="Tahoma"/>
          <w:color w:val="000000"/>
          <w:sz w:val="20"/>
          <w:szCs w:val="20"/>
        </w:rPr>
        <w:t>memutuskan</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untuk</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meminang</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melamar</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Pengugat</w:t>
      </w:r>
      <w:proofErr w:type="spellEnd"/>
      <w:r>
        <w:rPr>
          <w:rFonts w:ascii="Tahoma" w:eastAsia="LiberationSans" w:hAnsi="Tahoma" w:cs="Tahoma"/>
          <w:color w:val="000000"/>
          <w:sz w:val="20"/>
          <w:szCs w:val="20"/>
        </w:rPr>
        <w:t xml:space="preserve"> pada </w:t>
      </w:r>
      <w:proofErr w:type="spellStart"/>
      <w:r>
        <w:rPr>
          <w:rFonts w:ascii="Tahoma" w:eastAsia="LiberationSans" w:hAnsi="Tahoma" w:cs="Tahoma"/>
          <w:color w:val="000000"/>
          <w:sz w:val="20"/>
          <w:szCs w:val="20"/>
        </w:rPr>
        <w:t>tanggal</w:t>
      </w:r>
      <w:proofErr w:type="spellEnd"/>
      <w:r>
        <w:rPr>
          <w:rFonts w:ascii="Tahoma" w:eastAsia="LiberationSans" w:hAnsi="Tahoma" w:cs="Tahoma"/>
          <w:color w:val="000000"/>
          <w:sz w:val="20"/>
          <w:szCs w:val="20"/>
        </w:rPr>
        <w:t xml:space="preserve"> 14 </w:t>
      </w:r>
      <w:proofErr w:type="spellStart"/>
      <w:r>
        <w:rPr>
          <w:rFonts w:ascii="Tahoma" w:eastAsia="LiberationSans" w:hAnsi="Tahoma" w:cs="Tahoma"/>
          <w:color w:val="000000"/>
          <w:sz w:val="20"/>
          <w:szCs w:val="20"/>
        </w:rPr>
        <w:t>Februari</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tahun</w:t>
      </w:r>
      <w:proofErr w:type="spellEnd"/>
      <w:r>
        <w:rPr>
          <w:rFonts w:ascii="Tahoma" w:eastAsia="LiberationSans" w:hAnsi="Tahoma" w:cs="Tahoma"/>
          <w:color w:val="000000"/>
          <w:sz w:val="20"/>
          <w:szCs w:val="20"/>
        </w:rPr>
        <w:t xml:space="preserve"> 2018 yang mana acara </w:t>
      </w:r>
      <w:proofErr w:type="spellStart"/>
      <w:r>
        <w:rPr>
          <w:rFonts w:ascii="Tahoma" w:eastAsia="LiberationSans" w:hAnsi="Tahoma" w:cs="Tahoma"/>
          <w:color w:val="000000"/>
          <w:sz w:val="20"/>
          <w:szCs w:val="20"/>
        </w:rPr>
        <w:t>lamaran</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dilangsungkan</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sesuai</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dengan</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adat</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istiadat</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tradisi</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Jawa</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masih</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dalam</w:t>
      </w:r>
      <w:proofErr w:type="spellEnd"/>
      <w:r>
        <w:rPr>
          <w:rFonts w:ascii="Tahoma" w:eastAsia="LiberationSans" w:hAnsi="Tahoma" w:cs="Tahoma"/>
          <w:color w:val="000000"/>
          <w:sz w:val="20"/>
          <w:szCs w:val="20"/>
        </w:rPr>
        <w:t xml:space="preserve"> acara </w:t>
      </w:r>
      <w:proofErr w:type="spellStart"/>
      <w:r>
        <w:rPr>
          <w:rFonts w:ascii="Tahoma" w:eastAsia="LiberationSans" w:hAnsi="Tahoma" w:cs="Tahoma"/>
          <w:color w:val="000000"/>
          <w:sz w:val="20"/>
          <w:szCs w:val="20"/>
        </w:rPr>
        <w:t>lamaran</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tersebut</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telah</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disepakati</w:t>
      </w:r>
      <w:proofErr w:type="spellEnd"/>
      <w:r>
        <w:rPr>
          <w:rFonts w:ascii="Tahoma" w:eastAsia="LiberationSans" w:hAnsi="Tahoma" w:cs="Tahoma"/>
          <w:color w:val="000000"/>
          <w:sz w:val="20"/>
          <w:szCs w:val="20"/>
        </w:rPr>
        <w:t xml:space="preserve"> pula </w:t>
      </w:r>
      <w:proofErr w:type="spellStart"/>
      <w:r>
        <w:rPr>
          <w:rFonts w:ascii="Tahoma" w:eastAsia="LiberationSans" w:hAnsi="Tahoma" w:cs="Tahoma"/>
          <w:color w:val="000000"/>
          <w:sz w:val="20"/>
          <w:szCs w:val="20"/>
        </w:rPr>
        <w:t>baik</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dari</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Pihak</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T</w:t>
      </w:r>
      <w:r>
        <w:rPr>
          <w:rFonts w:ascii="Tahoma" w:eastAsia="LiberationSans" w:hAnsi="Tahoma" w:cs="Tahoma"/>
          <w:color w:val="000000"/>
          <w:sz w:val="20"/>
          <w:szCs w:val="20"/>
        </w:rPr>
        <w:t>ergugat</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maupun</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Penggugat</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bahwa</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Tergugat</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akan</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menikahi</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Penggugat</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setelah</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bulan</w:t>
      </w:r>
      <w:proofErr w:type="spellEnd"/>
      <w:r>
        <w:rPr>
          <w:rFonts w:ascii="Tahoma" w:eastAsia="LiberationSans" w:hAnsi="Tahoma" w:cs="Tahoma"/>
          <w:color w:val="000000"/>
          <w:sz w:val="20"/>
          <w:szCs w:val="20"/>
        </w:rPr>
        <w:t xml:space="preserve"> Sura (</w:t>
      </w:r>
      <w:proofErr w:type="spellStart"/>
      <w:r>
        <w:rPr>
          <w:rFonts w:ascii="Tahoma" w:eastAsia="LiberationSans" w:hAnsi="Tahoma" w:cs="Tahoma"/>
          <w:color w:val="000000"/>
          <w:sz w:val="20"/>
          <w:szCs w:val="20"/>
        </w:rPr>
        <w:t>bulan</w:t>
      </w:r>
      <w:proofErr w:type="spellEnd"/>
      <w:r>
        <w:rPr>
          <w:rFonts w:ascii="Tahoma" w:eastAsia="LiberationSans" w:hAnsi="Tahoma" w:cs="Tahoma"/>
          <w:color w:val="000000"/>
          <w:sz w:val="20"/>
          <w:szCs w:val="20"/>
        </w:rPr>
        <w:t xml:space="preserve"> September </w:t>
      </w:r>
      <w:proofErr w:type="spellStart"/>
      <w:r>
        <w:rPr>
          <w:rFonts w:ascii="Tahoma" w:eastAsia="LiberationSans" w:hAnsi="Tahoma" w:cs="Tahoma"/>
          <w:color w:val="000000"/>
          <w:sz w:val="20"/>
          <w:szCs w:val="20"/>
        </w:rPr>
        <w:t>tahun</w:t>
      </w:r>
      <w:proofErr w:type="spellEnd"/>
      <w:r>
        <w:rPr>
          <w:rFonts w:ascii="Tahoma" w:eastAsia="LiberationSans" w:hAnsi="Tahoma" w:cs="Tahoma"/>
          <w:color w:val="000000"/>
          <w:sz w:val="20"/>
          <w:szCs w:val="20"/>
        </w:rPr>
        <w:t xml:space="preserve"> 2018), yang </w:t>
      </w:r>
      <w:proofErr w:type="spellStart"/>
      <w:r>
        <w:rPr>
          <w:rFonts w:ascii="Tahoma" w:eastAsia="LiberationSans" w:hAnsi="Tahoma" w:cs="Tahoma"/>
          <w:color w:val="000000"/>
          <w:sz w:val="20"/>
          <w:szCs w:val="20"/>
        </w:rPr>
        <w:t>dalam</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adat</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istiadat</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jawa</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disebut</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dengan</w:t>
      </w:r>
      <w:proofErr w:type="spellEnd"/>
      <w:r>
        <w:rPr>
          <w:rFonts w:ascii="Tahoma" w:eastAsia="LiberationSans" w:hAnsi="Tahoma" w:cs="Tahoma"/>
          <w:color w:val="000000"/>
          <w:sz w:val="20"/>
          <w:szCs w:val="20"/>
        </w:rPr>
        <w:t xml:space="preserve"> </w:t>
      </w:r>
      <w:proofErr w:type="spellStart"/>
      <w:r>
        <w:rPr>
          <w:rFonts w:ascii="Tahoma" w:eastAsia="LiberationSans" w:hAnsi="Tahoma" w:cs="Tahoma"/>
          <w:color w:val="000000"/>
          <w:sz w:val="20"/>
          <w:szCs w:val="20"/>
        </w:rPr>
        <w:t>istilah</w:t>
      </w:r>
      <w:proofErr w:type="spellEnd"/>
      <w:r>
        <w:rPr>
          <w:rFonts w:ascii="Tahoma" w:eastAsia="LiberationSans" w:hAnsi="Tahoma" w:cs="Tahoma"/>
          <w:color w:val="000000"/>
          <w:sz w:val="20"/>
          <w:szCs w:val="20"/>
        </w:rPr>
        <w:t xml:space="preserve"> “</w:t>
      </w:r>
      <w:proofErr w:type="spellStart"/>
      <w:r>
        <w:rPr>
          <w:rFonts w:ascii="Tahoma" w:eastAsia="LiberationSans-Italic" w:hAnsi="Tahoma" w:cs="Tahoma"/>
          <w:i/>
          <w:iCs/>
          <w:color w:val="000000"/>
          <w:sz w:val="20"/>
          <w:szCs w:val="20"/>
        </w:rPr>
        <w:t>getok</w:t>
      </w:r>
      <w:proofErr w:type="spellEnd"/>
      <w:r>
        <w:rPr>
          <w:rFonts w:ascii="Tahoma" w:eastAsia="LiberationSans-Italic" w:hAnsi="Tahoma" w:cs="Tahoma"/>
          <w:i/>
          <w:iCs/>
          <w:color w:val="000000"/>
          <w:sz w:val="20"/>
          <w:szCs w:val="20"/>
        </w:rPr>
        <w:t xml:space="preserve"> </w:t>
      </w:r>
      <w:proofErr w:type="spellStart"/>
      <w:r>
        <w:rPr>
          <w:rFonts w:ascii="Tahoma" w:eastAsia="LiberationSans-Italic" w:hAnsi="Tahoma" w:cs="Tahoma"/>
          <w:i/>
          <w:iCs/>
          <w:color w:val="000000"/>
          <w:sz w:val="20"/>
          <w:szCs w:val="20"/>
        </w:rPr>
        <w:t>dina</w:t>
      </w:r>
      <w:proofErr w:type="spellEnd"/>
      <w:r>
        <w:rPr>
          <w:rFonts w:ascii="Tahoma" w:eastAsia="LiberationSans" w:hAnsi="Tahoma" w:cs="Tahoma"/>
          <w:color w:val="000000"/>
          <w:sz w:val="20"/>
          <w:szCs w:val="20"/>
        </w:rPr>
        <w:t xml:space="preserve">”. </w:t>
      </w:r>
    </w:p>
    <w:p w14:paraId="1528E240" w14:textId="77777777" w:rsidR="0023796B" w:rsidRDefault="004D77DA">
      <w:pPr>
        <w:pStyle w:val="ListParagraph1"/>
        <w:spacing w:before="240" w:line="240" w:lineRule="auto"/>
        <w:ind w:left="6" w:firstLine="434"/>
        <w:jc w:val="both"/>
        <w:rPr>
          <w:rFonts w:ascii="Tahoma" w:eastAsia="LiberationSans" w:hAnsi="Tahoma" w:cs="Tahoma"/>
          <w:color w:val="000000"/>
          <w:sz w:val="20"/>
          <w:szCs w:val="20"/>
          <w:lang w:eastAsia="zh-CN" w:bidi="ar"/>
        </w:rPr>
      </w:pPr>
      <w:r>
        <w:rPr>
          <w:rFonts w:ascii="Tahoma" w:eastAsia="Calibri" w:hAnsi="Tahoma" w:cs="Tahoma"/>
          <w:sz w:val="20"/>
          <w:szCs w:val="20"/>
        </w:rPr>
        <w:t xml:space="preserve">Setelah </w:t>
      </w:r>
      <w:proofErr w:type="spellStart"/>
      <w:r>
        <w:rPr>
          <w:rFonts w:ascii="Tahoma" w:eastAsia="Calibri" w:hAnsi="Tahoma" w:cs="Tahoma"/>
          <w:sz w:val="20"/>
          <w:szCs w:val="20"/>
        </w:rPr>
        <w:t>adanya</w:t>
      </w:r>
      <w:proofErr w:type="spellEnd"/>
      <w:r>
        <w:rPr>
          <w:rFonts w:ascii="Tahoma" w:eastAsia="Calibri" w:hAnsi="Tahoma" w:cs="Tahoma"/>
          <w:sz w:val="20"/>
          <w:szCs w:val="20"/>
        </w:rPr>
        <w:t xml:space="preserve"> acara </w:t>
      </w:r>
      <w:proofErr w:type="spellStart"/>
      <w:r>
        <w:rPr>
          <w:rFonts w:ascii="Tahoma" w:eastAsia="Calibri" w:hAnsi="Tahoma" w:cs="Tahoma"/>
          <w:sz w:val="20"/>
          <w:szCs w:val="20"/>
        </w:rPr>
        <w:t>pertunangan</w:t>
      </w:r>
      <w:proofErr w:type="spellEnd"/>
      <w:r>
        <w:rPr>
          <w:rFonts w:ascii="Tahoma" w:eastAsia="Calibri" w:hAnsi="Tahoma" w:cs="Tahoma"/>
          <w:sz w:val="20"/>
          <w:szCs w:val="20"/>
        </w:rPr>
        <w:t xml:space="preserve"> yang </w:t>
      </w:r>
      <w:proofErr w:type="spellStart"/>
      <w:r>
        <w:rPr>
          <w:rFonts w:ascii="Tahoma" w:eastAsia="Calibri" w:hAnsi="Tahoma" w:cs="Tahoma"/>
          <w:sz w:val="20"/>
          <w:szCs w:val="20"/>
        </w:rPr>
        <w:t>sudah</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menentukan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bulan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untuk</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diadakan</w:t>
      </w:r>
      <w:r>
        <w:rPr>
          <w:rFonts w:ascii="Tahoma" w:eastAsia="Calibri" w:hAnsi="Tahoma" w:cs="Tahoma"/>
          <w:sz w:val="20"/>
          <w:szCs w:val="20"/>
        </w:rPr>
        <w:t>nya</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sebuah</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pernikahan</w:t>
      </w:r>
      <w:proofErr w:type="spellEnd"/>
      <w:r>
        <w:rPr>
          <w:rFonts w:ascii="Tahoma" w:eastAsia="Calibri" w:hAnsi="Tahoma" w:cs="Tahoma"/>
          <w:sz w:val="20"/>
          <w:szCs w:val="20"/>
        </w:rPr>
        <w:t xml:space="preserve"> yang </w:t>
      </w:r>
      <w:proofErr w:type="spellStart"/>
      <w:r>
        <w:rPr>
          <w:rFonts w:ascii="Tahoma" w:eastAsia="Calibri" w:hAnsi="Tahoma" w:cs="Tahoma"/>
          <w:sz w:val="20"/>
          <w:szCs w:val="20"/>
        </w:rPr>
        <w:t>dijanjikan</w:t>
      </w:r>
      <w:proofErr w:type="spellEnd"/>
      <w:r>
        <w:rPr>
          <w:rFonts w:ascii="Tahoma" w:eastAsia="Calibri" w:hAnsi="Tahoma" w:cs="Tahoma"/>
          <w:sz w:val="20"/>
          <w:szCs w:val="20"/>
        </w:rPr>
        <w:t xml:space="preserve"> oleh </w:t>
      </w:r>
      <w:proofErr w:type="spellStart"/>
      <w:r>
        <w:rPr>
          <w:rFonts w:ascii="Tahoma" w:eastAsia="Calibri" w:hAnsi="Tahoma" w:cs="Tahoma"/>
          <w:sz w:val="20"/>
          <w:szCs w:val="20"/>
        </w:rPr>
        <w:t>pihak</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laki</w:t>
      </w:r>
      <w:proofErr w:type="spellEnd"/>
      <w:r>
        <w:rPr>
          <w:rFonts w:ascii="Tahoma" w:eastAsia="Calibri" w:hAnsi="Tahoma" w:cs="Tahoma"/>
          <w:sz w:val="20"/>
          <w:szCs w:val="20"/>
        </w:rPr>
        <w:t xml:space="preserve"> – </w:t>
      </w:r>
      <w:proofErr w:type="spellStart"/>
      <w:r>
        <w:rPr>
          <w:rFonts w:ascii="Tahoma" w:eastAsia="Calibri" w:hAnsi="Tahoma" w:cs="Tahoma"/>
          <w:sz w:val="20"/>
          <w:szCs w:val="20"/>
        </w:rPr>
        <w:t>laki</w:t>
      </w:r>
      <w:proofErr w:type="spellEnd"/>
      <w:r>
        <w:rPr>
          <w:rFonts w:ascii="Tahoma" w:eastAsia="Calibri" w:hAnsi="Tahoma" w:cs="Tahoma"/>
          <w:sz w:val="20"/>
          <w:szCs w:val="20"/>
        </w:rPr>
        <w:t xml:space="preserve">, SSL dan AS </w:t>
      </w:r>
      <w:proofErr w:type="spellStart"/>
      <w:r>
        <w:rPr>
          <w:rFonts w:ascii="Tahoma" w:eastAsia="Calibri" w:hAnsi="Tahoma" w:cs="Tahoma"/>
          <w:sz w:val="20"/>
          <w:szCs w:val="20"/>
        </w:rPr>
        <w:t>menjalin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hubungan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seperti</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biasa</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layaknya</w:t>
      </w:r>
      <w:proofErr w:type="spellEnd"/>
      <w:r>
        <w:rPr>
          <w:rFonts w:ascii="Tahoma" w:eastAsia="Calibri" w:hAnsi="Tahoma" w:cs="Tahoma"/>
          <w:sz w:val="20"/>
          <w:szCs w:val="20"/>
        </w:rPr>
        <w:t xml:space="preserve"> orang yang </w:t>
      </w:r>
      <w:proofErr w:type="spellStart"/>
      <w:r>
        <w:rPr>
          <w:rFonts w:ascii="Tahoma" w:eastAsia="Calibri" w:hAnsi="Tahoma" w:cs="Tahoma"/>
          <w:sz w:val="20"/>
          <w:szCs w:val="20"/>
        </w:rPr>
        <w:t>menjalin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hubungan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dalam</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ikatan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pertunangan</w:t>
      </w:r>
      <w:proofErr w:type="spellEnd"/>
      <w:r>
        <w:rPr>
          <w:rFonts w:ascii="Tahoma" w:eastAsia="Calibri" w:hAnsi="Tahoma" w:cs="Tahoma"/>
          <w:sz w:val="20"/>
          <w:szCs w:val="20"/>
        </w:rPr>
        <w:t xml:space="preserve">. Setelah </w:t>
      </w:r>
      <w:proofErr w:type="spellStart"/>
      <w:r>
        <w:rPr>
          <w:rFonts w:ascii="Tahoma" w:eastAsia="Calibri" w:hAnsi="Tahoma" w:cs="Tahoma"/>
          <w:sz w:val="20"/>
          <w:szCs w:val="20"/>
        </w:rPr>
        <w:t>beberapa</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bulan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hingga</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bulan</w:t>
      </w:r>
      <w:proofErr w:type="spellEnd"/>
      <w:r>
        <w:rPr>
          <w:rFonts w:ascii="Tahoma" w:eastAsia="Calibri" w:hAnsi="Tahoma" w:cs="Tahoma"/>
          <w:sz w:val="20"/>
          <w:szCs w:val="20"/>
        </w:rPr>
        <w:t xml:space="preserve"> September </w:t>
      </w:r>
      <w:proofErr w:type="spellStart"/>
      <w:r>
        <w:rPr>
          <w:rFonts w:ascii="Tahoma" w:eastAsia="Calibri" w:hAnsi="Tahoma" w:cs="Tahoma"/>
          <w:sz w:val="20"/>
          <w:szCs w:val="20"/>
        </w:rPr>
        <w:t>atau</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sesuai</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dengan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bulan</w:t>
      </w:r>
      <w:proofErr w:type="spellEnd"/>
      <w:r>
        <w:rPr>
          <w:rFonts w:ascii="Tahoma" w:eastAsia="Calibri" w:hAnsi="Tahoma" w:cs="Tahoma"/>
          <w:sz w:val="20"/>
          <w:szCs w:val="20"/>
        </w:rPr>
        <w:t xml:space="preserve"> yang </w:t>
      </w:r>
      <w:proofErr w:type="spellStart"/>
      <w:r>
        <w:rPr>
          <w:rFonts w:ascii="Tahoma" w:eastAsia="Calibri" w:hAnsi="Tahoma" w:cs="Tahoma"/>
          <w:sz w:val="20"/>
          <w:szCs w:val="20"/>
        </w:rPr>
        <w:t>sudah</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diten</w:t>
      </w:r>
      <w:r>
        <w:rPr>
          <w:rFonts w:ascii="Tahoma" w:eastAsia="Calibri" w:hAnsi="Tahoma" w:cs="Tahoma"/>
          <w:sz w:val="20"/>
          <w:szCs w:val="20"/>
        </w:rPr>
        <w:t>tukan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akan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adanya</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sebuah</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pernikahan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Namun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ternyata</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sampai</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bulan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Oktober</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pihak</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laki</w:t>
      </w:r>
      <w:proofErr w:type="spellEnd"/>
      <w:r>
        <w:rPr>
          <w:rFonts w:ascii="Tahoma" w:eastAsia="Calibri" w:hAnsi="Tahoma" w:cs="Tahoma"/>
          <w:sz w:val="20"/>
          <w:szCs w:val="20"/>
        </w:rPr>
        <w:t xml:space="preserve"> – </w:t>
      </w:r>
      <w:proofErr w:type="spellStart"/>
      <w:r>
        <w:rPr>
          <w:rFonts w:ascii="Tahoma" w:eastAsia="Calibri" w:hAnsi="Tahoma" w:cs="Tahoma"/>
          <w:sz w:val="20"/>
          <w:szCs w:val="20"/>
        </w:rPr>
        <w:t>laki</w:t>
      </w:r>
      <w:proofErr w:type="spellEnd"/>
      <w:r>
        <w:rPr>
          <w:rFonts w:ascii="Tahoma" w:eastAsia="Calibri" w:hAnsi="Tahoma" w:cs="Tahoma"/>
          <w:sz w:val="20"/>
          <w:szCs w:val="20"/>
        </w:rPr>
        <w:t xml:space="preserve"> AS </w:t>
      </w:r>
      <w:proofErr w:type="spellStart"/>
      <w:r>
        <w:rPr>
          <w:rFonts w:ascii="Tahoma" w:eastAsia="Calibri" w:hAnsi="Tahoma" w:cs="Tahoma"/>
          <w:sz w:val="20"/>
          <w:szCs w:val="20"/>
        </w:rPr>
        <w:t>tetap</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tidak</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memberi</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kepastian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kapan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akan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menikahi</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pihak</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perempuan</w:t>
      </w:r>
      <w:proofErr w:type="spellEnd"/>
      <w:r>
        <w:rPr>
          <w:rFonts w:ascii="Tahoma" w:eastAsia="Calibri" w:hAnsi="Tahoma" w:cs="Tahoma"/>
          <w:sz w:val="20"/>
          <w:szCs w:val="20"/>
        </w:rPr>
        <w:t xml:space="preserve"> SSL, </w:t>
      </w:r>
      <w:proofErr w:type="spellStart"/>
      <w:r>
        <w:rPr>
          <w:rFonts w:ascii="Tahoma" w:eastAsia="Calibri" w:hAnsi="Tahoma" w:cs="Tahoma"/>
          <w:sz w:val="20"/>
          <w:szCs w:val="20"/>
        </w:rPr>
        <w:t>hingga</w:t>
      </w:r>
      <w:proofErr w:type="spellEnd"/>
      <w:r>
        <w:rPr>
          <w:rFonts w:ascii="Tahoma" w:eastAsia="Calibri" w:hAnsi="Tahoma" w:cs="Tahoma"/>
          <w:sz w:val="20"/>
          <w:szCs w:val="20"/>
        </w:rPr>
        <w:t xml:space="preserve"> AS </w:t>
      </w:r>
      <w:proofErr w:type="spellStart"/>
      <w:r>
        <w:rPr>
          <w:rFonts w:ascii="Tahoma" w:eastAsia="Calibri" w:hAnsi="Tahoma" w:cs="Tahoma"/>
          <w:sz w:val="20"/>
          <w:szCs w:val="20"/>
        </w:rPr>
        <w:t>mendatangi</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kediaman</w:t>
      </w:r>
      <w:proofErr w:type="spellEnd"/>
      <w:r>
        <w:rPr>
          <w:rFonts w:ascii="Tahoma" w:eastAsia="Calibri" w:hAnsi="Tahoma" w:cs="Tahoma"/>
          <w:sz w:val="20"/>
          <w:szCs w:val="20"/>
        </w:rPr>
        <w:t xml:space="preserve"> SSL </w:t>
      </w:r>
      <w:proofErr w:type="spellStart"/>
      <w:r>
        <w:rPr>
          <w:rFonts w:ascii="Tahoma" w:eastAsia="Calibri" w:hAnsi="Tahoma" w:cs="Tahoma"/>
          <w:sz w:val="20"/>
          <w:szCs w:val="20"/>
        </w:rPr>
        <w:t>dengan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tujuan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untuk</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menolak</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menikahi</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pihak</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perempuan</w:t>
      </w:r>
      <w:proofErr w:type="spellEnd"/>
      <w:r>
        <w:rPr>
          <w:rFonts w:ascii="Tahoma" w:eastAsia="Calibri" w:hAnsi="Tahoma" w:cs="Tahoma"/>
          <w:sz w:val="20"/>
          <w:szCs w:val="20"/>
        </w:rPr>
        <w:t xml:space="preserve"> SSL </w:t>
      </w:r>
      <w:proofErr w:type="spellStart"/>
      <w:r>
        <w:rPr>
          <w:rFonts w:ascii="Tahoma" w:eastAsia="Calibri" w:hAnsi="Tahoma" w:cs="Tahoma"/>
          <w:sz w:val="20"/>
          <w:szCs w:val="20"/>
        </w:rPr>
        <w:t>tanpa</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alasan</w:t>
      </w:r>
      <w:proofErr w:type="spellEnd"/>
      <w:r>
        <w:rPr>
          <w:rFonts w:ascii="Tahoma" w:eastAsia="Calibri" w:hAnsi="Tahoma" w:cs="Tahoma"/>
          <w:sz w:val="20"/>
          <w:szCs w:val="20"/>
        </w:rPr>
        <w:t xml:space="preserve"> yang </w:t>
      </w:r>
      <w:proofErr w:type="spellStart"/>
      <w:r>
        <w:rPr>
          <w:rFonts w:ascii="Tahoma" w:eastAsia="Calibri" w:hAnsi="Tahoma" w:cs="Tahoma"/>
          <w:sz w:val="20"/>
          <w:szCs w:val="20"/>
        </w:rPr>
        <w:t>jelas</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Sehingga</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pihak</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perempuan</w:t>
      </w:r>
      <w:proofErr w:type="spellEnd"/>
      <w:r>
        <w:rPr>
          <w:rFonts w:ascii="Tahoma" w:eastAsia="Calibri" w:hAnsi="Tahoma" w:cs="Tahoma"/>
          <w:sz w:val="20"/>
          <w:szCs w:val="20"/>
        </w:rPr>
        <w:t xml:space="preserve"> yang </w:t>
      </w:r>
      <w:proofErr w:type="spellStart"/>
      <w:r>
        <w:rPr>
          <w:rFonts w:ascii="Tahoma" w:eastAsia="Calibri" w:hAnsi="Tahoma" w:cs="Tahoma"/>
          <w:sz w:val="20"/>
          <w:szCs w:val="20"/>
        </w:rPr>
        <w:t>merasa</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dirugikan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materiil</w:t>
      </w:r>
      <w:proofErr w:type="spellEnd"/>
      <w:r>
        <w:rPr>
          <w:rFonts w:ascii="Tahoma" w:eastAsia="Calibri" w:hAnsi="Tahoma" w:cs="Tahoma"/>
          <w:sz w:val="20"/>
          <w:szCs w:val="20"/>
        </w:rPr>
        <w:t xml:space="preserve"> dan immaterial </w:t>
      </w:r>
      <w:proofErr w:type="spellStart"/>
      <w:r>
        <w:rPr>
          <w:rFonts w:ascii="Tahoma" w:eastAsia="Calibri" w:hAnsi="Tahoma" w:cs="Tahoma"/>
          <w:sz w:val="20"/>
          <w:szCs w:val="20"/>
        </w:rPr>
        <w:t>menuntut</w:t>
      </w:r>
      <w:proofErr w:type="spellEnd"/>
      <w:r>
        <w:rPr>
          <w:rFonts w:ascii="Tahoma" w:eastAsia="Calibri" w:hAnsi="Tahoma" w:cs="Tahoma"/>
          <w:sz w:val="20"/>
          <w:szCs w:val="20"/>
        </w:rPr>
        <w:t xml:space="preserve"> AS </w:t>
      </w:r>
      <w:proofErr w:type="spellStart"/>
      <w:r>
        <w:rPr>
          <w:rFonts w:ascii="Tahoma" w:eastAsia="Calibri" w:hAnsi="Tahoma" w:cs="Tahoma"/>
          <w:sz w:val="20"/>
          <w:szCs w:val="20"/>
        </w:rPr>
        <w:t>hingga</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ke</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Pengadilan</w:t>
      </w:r>
      <w:proofErr w:type="spellEnd"/>
      <w:r>
        <w:rPr>
          <w:rFonts w:ascii="Tahoma" w:eastAsia="Calibri" w:hAnsi="Tahoma" w:cs="Tahoma"/>
          <w:sz w:val="20"/>
          <w:szCs w:val="20"/>
        </w:rPr>
        <w:t xml:space="preserve"> Tinggi. </w:t>
      </w:r>
      <w:proofErr w:type="spellStart"/>
      <w:r>
        <w:rPr>
          <w:rFonts w:ascii="Tahoma" w:eastAsia="Calibri" w:hAnsi="Tahoma" w:cs="Tahoma"/>
          <w:sz w:val="20"/>
          <w:szCs w:val="20"/>
        </w:rPr>
        <w:t>Sebelumnya</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pihak</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perempuan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mengajukan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gugatan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ke</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Pengadilan</w:t>
      </w:r>
      <w:proofErr w:type="spellEnd"/>
      <w:r>
        <w:rPr>
          <w:rFonts w:ascii="Tahoma" w:eastAsia="Calibri" w:hAnsi="Tahoma" w:cs="Tahoma"/>
          <w:sz w:val="20"/>
          <w:szCs w:val="20"/>
        </w:rPr>
        <w:t xml:space="preserve"> Negeri </w:t>
      </w:r>
      <w:proofErr w:type="spellStart"/>
      <w:r>
        <w:rPr>
          <w:rFonts w:ascii="Tahoma" w:eastAsia="Calibri" w:hAnsi="Tahoma" w:cs="Tahoma"/>
          <w:sz w:val="20"/>
          <w:szCs w:val="20"/>
        </w:rPr>
        <w:t>Banyumas</w:t>
      </w:r>
      <w:proofErr w:type="spellEnd"/>
      <w:r>
        <w:rPr>
          <w:rFonts w:ascii="Tahoma" w:eastAsia="LiberationSans" w:hAnsi="Tahoma" w:cs="Tahoma"/>
          <w:color w:val="000000"/>
          <w:sz w:val="20"/>
          <w:szCs w:val="20"/>
          <w:lang w:eastAsia="zh-CN" w:bidi="ar"/>
        </w:rPr>
        <w:t xml:space="preserve"> pada </w:t>
      </w:r>
      <w:proofErr w:type="spellStart"/>
      <w:r>
        <w:rPr>
          <w:rFonts w:ascii="Tahoma" w:eastAsia="LiberationSans" w:hAnsi="Tahoma" w:cs="Tahoma"/>
          <w:color w:val="000000"/>
          <w:sz w:val="20"/>
          <w:szCs w:val="20"/>
          <w:lang w:eastAsia="zh-CN" w:bidi="ar"/>
        </w:rPr>
        <w:t>tanggal</w:t>
      </w:r>
      <w:proofErr w:type="spellEnd"/>
      <w:r>
        <w:rPr>
          <w:rFonts w:ascii="Tahoma" w:eastAsia="LiberationSans" w:hAnsi="Tahoma" w:cs="Tahoma"/>
          <w:color w:val="000000"/>
          <w:sz w:val="20"/>
          <w:szCs w:val="20"/>
          <w:lang w:eastAsia="zh-CN" w:bidi="ar"/>
        </w:rPr>
        <w:t xml:space="preserve"> 6 </w:t>
      </w:r>
      <w:proofErr w:type="spellStart"/>
      <w:r>
        <w:rPr>
          <w:rFonts w:ascii="Tahoma" w:eastAsia="LiberationSans" w:hAnsi="Tahoma" w:cs="Tahoma"/>
          <w:color w:val="000000"/>
          <w:sz w:val="20"/>
          <w:szCs w:val="20"/>
          <w:lang w:eastAsia="zh-CN" w:bidi="ar"/>
        </w:rPr>
        <w:t>Maret</w:t>
      </w:r>
      <w:proofErr w:type="spellEnd"/>
      <w:r>
        <w:rPr>
          <w:rFonts w:ascii="Tahoma" w:eastAsia="LiberationSans" w:hAnsi="Tahoma" w:cs="Tahoma"/>
          <w:color w:val="000000"/>
          <w:sz w:val="20"/>
          <w:szCs w:val="20"/>
          <w:lang w:eastAsia="zh-CN" w:bidi="ar"/>
        </w:rPr>
        <w:t xml:space="preserve"> 2019 </w:t>
      </w:r>
      <w:proofErr w:type="spellStart"/>
      <w:r>
        <w:rPr>
          <w:rFonts w:ascii="Tahoma" w:eastAsia="LiberationSans" w:hAnsi="Tahoma" w:cs="Tahoma"/>
          <w:color w:val="000000"/>
          <w:sz w:val="20"/>
          <w:szCs w:val="20"/>
          <w:lang w:eastAsia="zh-CN" w:bidi="ar"/>
        </w:rPr>
        <w:t>dalam</w:t>
      </w:r>
      <w:proofErr w:type="spellEnd"/>
      <w:r>
        <w:rPr>
          <w:rFonts w:ascii="Tahoma" w:eastAsia="LiberationSans" w:hAnsi="Tahoma" w:cs="Tahoma"/>
          <w:color w:val="000000"/>
          <w:sz w:val="20"/>
          <w:szCs w:val="20"/>
          <w:lang w:eastAsia="zh-CN" w:bidi="ar"/>
        </w:rPr>
        <w:t xml:space="preserve"> Register </w:t>
      </w:r>
      <w:proofErr w:type="spellStart"/>
      <w:r>
        <w:rPr>
          <w:rFonts w:ascii="Tahoma" w:eastAsia="LiberationSans" w:hAnsi="Tahoma" w:cs="Tahoma"/>
          <w:color w:val="000000"/>
          <w:sz w:val="20"/>
          <w:szCs w:val="20"/>
          <w:lang w:eastAsia="zh-CN" w:bidi="ar"/>
        </w:rPr>
        <w:t>Nomor</w:t>
      </w:r>
      <w:proofErr w:type="spellEnd"/>
      <w:r>
        <w:rPr>
          <w:rFonts w:ascii="Tahoma" w:eastAsia="LiberationSans" w:hAnsi="Tahoma" w:cs="Tahoma"/>
          <w:color w:val="000000"/>
          <w:sz w:val="20"/>
          <w:szCs w:val="20"/>
          <w:lang w:eastAsia="zh-CN" w:bidi="ar"/>
        </w:rPr>
        <w:t xml:space="preserve"> 5/</w:t>
      </w:r>
      <w:proofErr w:type="spellStart"/>
      <w:r>
        <w:rPr>
          <w:rFonts w:ascii="Tahoma" w:eastAsia="LiberationSans" w:hAnsi="Tahoma" w:cs="Tahoma"/>
          <w:color w:val="000000"/>
          <w:sz w:val="20"/>
          <w:szCs w:val="20"/>
          <w:lang w:eastAsia="zh-CN" w:bidi="ar"/>
        </w:rPr>
        <w:t>Pdt.G</w:t>
      </w:r>
      <w:proofErr w:type="spellEnd"/>
      <w:r>
        <w:rPr>
          <w:rFonts w:ascii="Tahoma" w:eastAsia="LiberationSans" w:hAnsi="Tahoma" w:cs="Tahoma"/>
          <w:color w:val="000000"/>
          <w:sz w:val="20"/>
          <w:szCs w:val="20"/>
          <w:lang w:eastAsia="zh-CN" w:bidi="ar"/>
        </w:rPr>
        <w:t>/2019/</w:t>
      </w:r>
      <w:proofErr w:type="spellStart"/>
      <w:proofErr w:type="gramStart"/>
      <w:r>
        <w:rPr>
          <w:rFonts w:ascii="Tahoma" w:eastAsia="LiberationSans" w:hAnsi="Tahoma" w:cs="Tahoma"/>
          <w:color w:val="000000"/>
          <w:sz w:val="20"/>
          <w:szCs w:val="20"/>
          <w:lang w:eastAsia="zh-CN" w:bidi="ar"/>
        </w:rPr>
        <w:t>PN.Bms</w:t>
      </w:r>
      <w:proofErr w:type="spellEnd"/>
      <w:proofErr w:type="gram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Dalam</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gugatan</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pihak</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perempuan</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menyebutkan</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alasan-alasan</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gugatan</w:t>
      </w:r>
      <w:proofErr w:type="spellEnd"/>
      <w:r>
        <w:rPr>
          <w:rFonts w:ascii="Tahoma" w:eastAsia="LiberationSans" w:hAnsi="Tahoma" w:cs="Tahoma"/>
          <w:color w:val="000000"/>
          <w:sz w:val="20"/>
          <w:szCs w:val="20"/>
          <w:lang w:eastAsia="zh-CN" w:bidi="ar"/>
        </w:rPr>
        <w:t xml:space="preserve"> yang </w:t>
      </w:r>
      <w:proofErr w:type="spellStart"/>
      <w:r>
        <w:rPr>
          <w:rFonts w:ascii="Tahoma" w:eastAsia="LiberationSans" w:hAnsi="Tahoma" w:cs="Tahoma"/>
          <w:color w:val="000000"/>
          <w:sz w:val="20"/>
          <w:szCs w:val="20"/>
          <w:lang w:eastAsia="zh-CN" w:bidi="ar"/>
        </w:rPr>
        <w:t>dilakukannya</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tersebut</w:t>
      </w:r>
      <w:proofErr w:type="spellEnd"/>
      <w:r>
        <w:rPr>
          <w:rFonts w:ascii="Tahoma" w:eastAsia="LiberationSans" w:hAnsi="Tahoma" w:cs="Tahoma"/>
          <w:color w:val="000000"/>
          <w:sz w:val="20"/>
          <w:szCs w:val="20"/>
          <w:lang w:eastAsia="zh-CN" w:bidi="ar"/>
        </w:rPr>
        <w:t xml:space="preserve"> dan </w:t>
      </w:r>
      <w:proofErr w:type="spellStart"/>
      <w:r>
        <w:rPr>
          <w:rFonts w:ascii="Tahoma" w:eastAsia="LiberationSans" w:hAnsi="Tahoma" w:cs="Tahoma"/>
          <w:color w:val="000000"/>
          <w:sz w:val="20"/>
          <w:szCs w:val="20"/>
          <w:lang w:eastAsia="zh-CN" w:bidi="ar"/>
        </w:rPr>
        <w:t>pihak</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permpuan</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mengajukan</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alat</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bukti</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berupa</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surat</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serta</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menghadirkan</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sejumlah</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saksi</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Dalam</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p</w:t>
      </w:r>
      <w:r>
        <w:rPr>
          <w:rFonts w:ascii="Tahoma" w:eastAsia="LiberationSans" w:hAnsi="Tahoma" w:cs="Tahoma"/>
          <w:color w:val="000000"/>
          <w:sz w:val="20"/>
          <w:szCs w:val="20"/>
          <w:lang w:eastAsia="zh-CN" w:bidi="ar"/>
        </w:rPr>
        <w:t>utusan</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tersebut</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Majelis</w:t>
      </w:r>
      <w:proofErr w:type="spellEnd"/>
      <w:r>
        <w:rPr>
          <w:rFonts w:ascii="Tahoma" w:eastAsia="LiberationSans" w:hAnsi="Tahoma" w:cs="Tahoma"/>
          <w:color w:val="000000"/>
          <w:sz w:val="20"/>
          <w:szCs w:val="20"/>
          <w:lang w:eastAsia="zh-CN" w:bidi="ar"/>
        </w:rPr>
        <w:t xml:space="preserve"> Hakim </w:t>
      </w:r>
      <w:proofErr w:type="spellStart"/>
      <w:r>
        <w:rPr>
          <w:rFonts w:ascii="Tahoma" w:eastAsia="LiberationSans" w:hAnsi="Tahoma" w:cs="Tahoma"/>
          <w:color w:val="000000"/>
          <w:sz w:val="20"/>
          <w:szCs w:val="20"/>
          <w:lang w:eastAsia="zh-CN" w:bidi="ar"/>
        </w:rPr>
        <w:t>menyebutkan</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bahwa</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pihak</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laki</w:t>
      </w:r>
      <w:proofErr w:type="spellEnd"/>
      <w:r>
        <w:rPr>
          <w:rFonts w:ascii="Tahoma" w:eastAsia="LiberationSans" w:hAnsi="Tahoma" w:cs="Tahoma"/>
          <w:color w:val="000000"/>
          <w:sz w:val="20"/>
          <w:szCs w:val="20"/>
          <w:lang w:eastAsia="zh-CN" w:bidi="ar"/>
        </w:rPr>
        <w:t xml:space="preserve"> - </w:t>
      </w:r>
      <w:proofErr w:type="spellStart"/>
      <w:r>
        <w:rPr>
          <w:rFonts w:ascii="Tahoma" w:eastAsia="LiberationSans" w:hAnsi="Tahoma" w:cs="Tahoma"/>
          <w:color w:val="000000"/>
          <w:sz w:val="20"/>
          <w:szCs w:val="20"/>
          <w:lang w:eastAsia="zh-CN" w:bidi="ar"/>
        </w:rPr>
        <w:t>laki</w:t>
      </w:r>
      <w:proofErr w:type="spellEnd"/>
      <w:r>
        <w:rPr>
          <w:rFonts w:ascii="Tahoma" w:eastAsia="LiberationSans" w:hAnsi="Tahoma" w:cs="Tahoma"/>
          <w:color w:val="000000"/>
          <w:sz w:val="20"/>
          <w:szCs w:val="20"/>
          <w:lang w:eastAsia="zh-CN" w:bidi="ar"/>
        </w:rPr>
        <w:t xml:space="preserve"> AS </w:t>
      </w:r>
      <w:proofErr w:type="spellStart"/>
      <w:r>
        <w:rPr>
          <w:rFonts w:ascii="Tahoma" w:eastAsia="LiberationSans" w:hAnsi="Tahoma" w:cs="Tahoma"/>
          <w:color w:val="000000"/>
          <w:sz w:val="20"/>
          <w:szCs w:val="20"/>
          <w:lang w:eastAsia="zh-CN" w:bidi="ar"/>
        </w:rPr>
        <w:t>harus</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membayarkan</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ganti</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rugi</w:t>
      </w:r>
      <w:proofErr w:type="spellEnd"/>
      <w:r>
        <w:rPr>
          <w:rFonts w:ascii="Tahoma" w:eastAsia="LiberationSans" w:hAnsi="Tahoma" w:cs="Tahoma"/>
          <w:color w:val="000000"/>
          <w:sz w:val="20"/>
          <w:szCs w:val="20"/>
          <w:lang w:eastAsia="zh-CN" w:bidi="ar"/>
        </w:rPr>
        <w:t xml:space="preserve"> yang </w:t>
      </w:r>
      <w:proofErr w:type="spellStart"/>
      <w:r>
        <w:rPr>
          <w:rFonts w:ascii="Tahoma" w:eastAsia="LiberationSans" w:hAnsi="Tahoma" w:cs="Tahoma"/>
          <w:color w:val="000000"/>
          <w:sz w:val="20"/>
          <w:szCs w:val="20"/>
          <w:lang w:eastAsia="zh-CN" w:bidi="ar"/>
        </w:rPr>
        <w:t>diderita</w:t>
      </w:r>
      <w:proofErr w:type="spellEnd"/>
      <w:r>
        <w:rPr>
          <w:rFonts w:ascii="Tahoma" w:eastAsia="LiberationSans" w:hAnsi="Tahoma" w:cs="Tahoma"/>
          <w:color w:val="000000"/>
          <w:sz w:val="20"/>
          <w:szCs w:val="20"/>
          <w:lang w:eastAsia="zh-CN" w:bidi="ar"/>
        </w:rPr>
        <w:t xml:space="preserve"> oleh </w:t>
      </w:r>
      <w:proofErr w:type="spellStart"/>
      <w:r>
        <w:rPr>
          <w:rFonts w:ascii="Tahoma" w:eastAsia="LiberationSans" w:hAnsi="Tahoma" w:cs="Tahoma"/>
          <w:color w:val="000000"/>
          <w:sz w:val="20"/>
          <w:szCs w:val="20"/>
          <w:lang w:eastAsia="zh-CN" w:bidi="ar"/>
        </w:rPr>
        <w:t>pihak</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perempuan</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dilihat</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dari</w:t>
      </w:r>
      <w:proofErr w:type="spellEnd"/>
      <w:r>
        <w:rPr>
          <w:rFonts w:ascii="Tahoma" w:eastAsia="LiberationSans" w:hAnsi="Tahoma" w:cs="Tahoma"/>
          <w:color w:val="000000"/>
          <w:sz w:val="20"/>
          <w:szCs w:val="20"/>
          <w:lang w:eastAsia="zh-CN" w:bidi="ar"/>
        </w:rPr>
        <w:t xml:space="preserve"> </w:t>
      </w:r>
      <w:proofErr w:type="spellStart"/>
      <w:proofErr w:type="gramStart"/>
      <w:r>
        <w:rPr>
          <w:rFonts w:ascii="Tahoma" w:eastAsia="LiberationSans" w:hAnsi="Tahoma" w:cs="Tahoma"/>
          <w:color w:val="000000"/>
          <w:sz w:val="20"/>
          <w:szCs w:val="20"/>
          <w:lang w:eastAsia="zh-CN" w:bidi="ar"/>
        </w:rPr>
        <w:t>kerugian</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imateriil</w:t>
      </w:r>
      <w:proofErr w:type="spellEnd"/>
      <w:proofErr w:type="gram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dengan</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ganti</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kerugian</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sebesar</w:t>
      </w:r>
      <w:proofErr w:type="spellEnd"/>
      <w:r>
        <w:rPr>
          <w:rFonts w:ascii="Tahoma" w:eastAsia="LiberationSans" w:hAnsi="Tahoma" w:cs="Tahoma"/>
          <w:color w:val="000000"/>
          <w:sz w:val="20"/>
          <w:szCs w:val="20"/>
          <w:lang w:eastAsia="zh-CN" w:bidi="ar"/>
        </w:rPr>
        <w:t xml:space="preserve"> Rp.100.000.000,00 (</w:t>
      </w:r>
      <w:proofErr w:type="spellStart"/>
      <w:r>
        <w:rPr>
          <w:rFonts w:ascii="Tahoma" w:eastAsia="LiberationSans" w:hAnsi="Tahoma" w:cs="Tahoma"/>
          <w:color w:val="000000"/>
          <w:sz w:val="20"/>
          <w:szCs w:val="20"/>
          <w:lang w:eastAsia="zh-CN" w:bidi="ar"/>
        </w:rPr>
        <w:t>seratus</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juta</w:t>
      </w:r>
      <w:proofErr w:type="spellEnd"/>
      <w:r>
        <w:rPr>
          <w:rFonts w:ascii="Tahoma" w:eastAsia="LiberationSans" w:hAnsi="Tahoma" w:cs="Tahoma"/>
          <w:color w:val="000000"/>
          <w:sz w:val="20"/>
          <w:szCs w:val="20"/>
          <w:lang w:eastAsia="zh-CN" w:bidi="ar"/>
        </w:rPr>
        <w:t xml:space="preserve"> rupiah) </w:t>
      </w:r>
      <w:proofErr w:type="spellStart"/>
      <w:r>
        <w:rPr>
          <w:rFonts w:ascii="Tahoma" w:eastAsia="LiberationSans" w:hAnsi="Tahoma" w:cs="Tahoma"/>
          <w:color w:val="000000"/>
          <w:sz w:val="20"/>
          <w:szCs w:val="20"/>
          <w:lang w:eastAsia="zh-CN" w:bidi="ar"/>
        </w:rPr>
        <w:t>kepada</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pihak</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perempu</w:t>
      </w:r>
      <w:r>
        <w:rPr>
          <w:rFonts w:ascii="Tahoma" w:eastAsia="LiberationSans" w:hAnsi="Tahoma" w:cs="Tahoma"/>
          <w:color w:val="000000"/>
          <w:sz w:val="20"/>
          <w:szCs w:val="20"/>
          <w:lang w:eastAsia="zh-CN" w:bidi="ar"/>
        </w:rPr>
        <w:t>an</w:t>
      </w:r>
      <w:proofErr w:type="spellEnd"/>
      <w:r>
        <w:rPr>
          <w:rFonts w:ascii="Tahoma" w:eastAsia="LiberationSans" w:hAnsi="Tahoma" w:cs="Tahoma"/>
          <w:color w:val="000000"/>
          <w:sz w:val="20"/>
          <w:szCs w:val="20"/>
          <w:lang w:eastAsia="zh-CN" w:bidi="ar"/>
        </w:rPr>
        <w:t xml:space="preserve"> SSL.</w:t>
      </w:r>
    </w:p>
    <w:p w14:paraId="5C7C6553" w14:textId="77777777" w:rsidR="0023796B" w:rsidRDefault="004D77DA">
      <w:pPr>
        <w:pStyle w:val="ListParagraph1"/>
        <w:spacing w:before="240" w:line="240" w:lineRule="auto"/>
        <w:ind w:left="6" w:firstLine="434"/>
        <w:jc w:val="both"/>
        <w:rPr>
          <w:rFonts w:ascii="Tahoma" w:eastAsia="LiberationSans" w:hAnsi="Tahoma" w:cs="Tahoma"/>
          <w:color w:val="000000"/>
          <w:sz w:val="20"/>
          <w:szCs w:val="20"/>
          <w:lang w:eastAsia="zh-CN" w:bidi="ar"/>
        </w:rPr>
      </w:pPr>
      <w:r>
        <w:rPr>
          <w:rFonts w:ascii="Tahoma" w:eastAsia="Calibri" w:hAnsi="Tahoma" w:cs="Tahoma"/>
          <w:sz w:val="20"/>
          <w:szCs w:val="20"/>
        </w:rPr>
        <w:t xml:space="preserve">Setelah </w:t>
      </w:r>
      <w:proofErr w:type="spellStart"/>
      <w:r>
        <w:rPr>
          <w:rFonts w:ascii="Tahoma" w:eastAsia="Calibri" w:hAnsi="Tahoma" w:cs="Tahoma"/>
          <w:sz w:val="20"/>
          <w:szCs w:val="20"/>
        </w:rPr>
        <w:t>putusan</w:t>
      </w:r>
      <w:proofErr w:type="spellEnd"/>
      <w:r>
        <w:rPr>
          <w:rFonts w:ascii="Tahoma" w:eastAsia="Calibri" w:hAnsi="Tahoma" w:cs="Tahoma"/>
          <w:sz w:val="20"/>
          <w:szCs w:val="20"/>
        </w:rPr>
        <w:t xml:space="preserve"> di </w:t>
      </w:r>
      <w:proofErr w:type="spellStart"/>
      <w:r>
        <w:rPr>
          <w:rFonts w:ascii="Tahoma" w:eastAsia="Calibri" w:hAnsi="Tahoma" w:cs="Tahoma"/>
          <w:sz w:val="20"/>
          <w:szCs w:val="20"/>
        </w:rPr>
        <w:t>keluarkan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ternyata</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pihak</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laki</w:t>
      </w:r>
      <w:proofErr w:type="spellEnd"/>
      <w:r>
        <w:rPr>
          <w:rFonts w:ascii="Tahoma" w:eastAsia="Calibri" w:hAnsi="Tahoma" w:cs="Tahoma"/>
          <w:sz w:val="20"/>
          <w:szCs w:val="20"/>
        </w:rPr>
        <w:t xml:space="preserve"> – </w:t>
      </w:r>
      <w:proofErr w:type="spellStart"/>
      <w:r>
        <w:rPr>
          <w:rFonts w:ascii="Tahoma" w:eastAsia="Calibri" w:hAnsi="Tahoma" w:cs="Tahoma"/>
          <w:sz w:val="20"/>
          <w:szCs w:val="20"/>
        </w:rPr>
        <w:t>laki</w:t>
      </w:r>
      <w:proofErr w:type="spellEnd"/>
      <w:r>
        <w:rPr>
          <w:rFonts w:ascii="Tahoma" w:eastAsia="Calibri" w:hAnsi="Tahoma" w:cs="Tahoma"/>
          <w:sz w:val="20"/>
          <w:szCs w:val="20"/>
        </w:rPr>
        <w:t xml:space="preserve"> AS </w:t>
      </w:r>
      <w:proofErr w:type="spellStart"/>
      <w:r>
        <w:rPr>
          <w:rFonts w:ascii="Tahoma" w:eastAsia="Calibri" w:hAnsi="Tahoma" w:cs="Tahoma"/>
          <w:sz w:val="20"/>
          <w:szCs w:val="20"/>
        </w:rPr>
        <w:t>tidak</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terima</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dengan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putusan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Pengadilan</w:t>
      </w:r>
      <w:proofErr w:type="spellEnd"/>
      <w:r>
        <w:rPr>
          <w:rFonts w:ascii="Tahoma" w:eastAsia="Calibri" w:hAnsi="Tahoma" w:cs="Tahoma"/>
          <w:sz w:val="20"/>
          <w:szCs w:val="20"/>
        </w:rPr>
        <w:t xml:space="preserve"> Negeri </w:t>
      </w:r>
      <w:proofErr w:type="spellStart"/>
      <w:r>
        <w:rPr>
          <w:rFonts w:ascii="Tahoma" w:eastAsia="Calibri" w:hAnsi="Tahoma" w:cs="Tahoma"/>
          <w:sz w:val="20"/>
          <w:szCs w:val="20"/>
        </w:rPr>
        <w:t>Banyumas</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sehingga</w:t>
      </w:r>
      <w:proofErr w:type="spellEnd"/>
      <w:r>
        <w:rPr>
          <w:rFonts w:ascii="Tahoma" w:eastAsia="Calibri" w:hAnsi="Tahoma" w:cs="Tahoma"/>
          <w:sz w:val="20"/>
          <w:szCs w:val="20"/>
        </w:rPr>
        <w:t xml:space="preserve"> AS </w:t>
      </w:r>
      <w:proofErr w:type="spellStart"/>
      <w:r>
        <w:rPr>
          <w:rFonts w:ascii="Tahoma" w:eastAsia="Calibri" w:hAnsi="Tahoma" w:cs="Tahoma"/>
          <w:sz w:val="20"/>
          <w:szCs w:val="20"/>
        </w:rPr>
        <w:t>mengajukan</w:t>
      </w:r>
      <w:proofErr w:type="spellEnd"/>
      <w:r>
        <w:rPr>
          <w:rFonts w:ascii="Tahoma" w:eastAsia="Calibri" w:hAnsi="Tahoma" w:cs="Tahoma"/>
          <w:sz w:val="20"/>
          <w:szCs w:val="20"/>
        </w:rPr>
        <w:t xml:space="preserve"> Banding </w:t>
      </w:r>
      <w:proofErr w:type="spellStart"/>
      <w:r>
        <w:rPr>
          <w:rFonts w:ascii="Tahoma" w:eastAsia="Calibri" w:hAnsi="Tahoma" w:cs="Tahoma"/>
          <w:sz w:val="20"/>
          <w:szCs w:val="20"/>
        </w:rPr>
        <w:t>ke</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Pengadilan</w:t>
      </w:r>
      <w:proofErr w:type="spellEnd"/>
      <w:r>
        <w:rPr>
          <w:rFonts w:ascii="Tahoma" w:eastAsia="Calibri" w:hAnsi="Tahoma" w:cs="Tahoma"/>
          <w:sz w:val="20"/>
          <w:szCs w:val="20"/>
        </w:rPr>
        <w:t xml:space="preserve"> Tinggi Semarang </w:t>
      </w:r>
      <w:proofErr w:type="spellStart"/>
      <w:r>
        <w:rPr>
          <w:rFonts w:ascii="Tahoma" w:eastAsia="Calibri" w:hAnsi="Tahoma" w:cs="Tahoma"/>
          <w:sz w:val="20"/>
          <w:szCs w:val="20"/>
        </w:rPr>
        <w:t>dengan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berkas</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perkara</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tanggal</w:t>
      </w:r>
      <w:proofErr w:type="spellEnd"/>
      <w:r>
        <w:rPr>
          <w:rFonts w:ascii="Tahoma" w:eastAsia="Calibri" w:hAnsi="Tahoma" w:cs="Tahoma"/>
          <w:sz w:val="20"/>
          <w:szCs w:val="20"/>
        </w:rPr>
        <w:t xml:space="preserve"> 06 </w:t>
      </w:r>
      <w:proofErr w:type="spellStart"/>
      <w:r>
        <w:rPr>
          <w:rFonts w:ascii="Tahoma" w:eastAsia="Calibri" w:hAnsi="Tahoma" w:cs="Tahoma"/>
          <w:sz w:val="20"/>
          <w:szCs w:val="20"/>
        </w:rPr>
        <w:t>Agustus</w:t>
      </w:r>
      <w:proofErr w:type="spellEnd"/>
      <w:r>
        <w:rPr>
          <w:rFonts w:ascii="Tahoma" w:eastAsia="Calibri" w:hAnsi="Tahoma" w:cs="Tahoma"/>
          <w:sz w:val="20"/>
          <w:szCs w:val="20"/>
        </w:rPr>
        <w:t xml:space="preserve"> 2019 </w:t>
      </w:r>
      <w:proofErr w:type="spellStart"/>
      <w:r>
        <w:rPr>
          <w:rFonts w:ascii="Tahoma" w:eastAsia="Calibri" w:hAnsi="Tahoma" w:cs="Tahoma"/>
          <w:sz w:val="20"/>
          <w:szCs w:val="20"/>
        </w:rPr>
        <w:t>Nomor</w:t>
      </w:r>
      <w:proofErr w:type="spellEnd"/>
      <w:r>
        <w:rPr>
          <w:rFonts w:ascii="Tahoma" w:eastAsia="Calibri" w:hAnsi="Tahoma" w:cs="Tahoma"/>
          <w:sz w:val="20"/>
          <w:szCs w:val="20"/>
        </w:rPr>
        <w:t xml:space="preserve"> 423/PDT/2019/PT SMG.</w:t>
      </w:r>
      <w:r>
        <w:rPr>
          <w:rFonts w:ascii="Tahoma" w:eastAsia="Calibri" w:hAnsi="Tahoma" w:cs="Tahoma"/>
          <w:sz w:val="20"/>
          <w:szCs w:val="20"/>
        </w:rPr>
        <w:t xml:space="preserve"> </w:t>
      </w:r>
      <w:proofErr w:type="spellStart"/>
      <w:r>
        <w:rPr>
          <w:rFonts w:ascii="Tahoma" w:eastAsia="Calibri" w:hAnsi="Tahoma" w:cs="Tahoma"/>
          <w:sz w:val="20"/>
          <w:szCs w:val="20"/>
        </w:rPr>
        <w:t>Namun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dalam</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putusan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Pengadilan</w:t>
      </w:r>
      <w:proofErr w:type="spellEnd"/>
      <w:r>
        <w:rPr>
          <w:rFonts w:ascii="Tahoma" w:eastAsia="Calibri" w:hAnsi="Tahoma" w:cs="Tahoma"/>
          <w:sz w:val="20"/>
          <w:szCs w:val="20"/>
        </w:rPr>
        <w:t xml:space="preserve"> Tinggi </w:t>
      </w:r>
      <w:proofErr w:type="spellStart"/>
      <w:r>
        <w:rPr>
          <w:rFonts w:ascii="Tahoma" w:eastAsia="Calibri" w:hAnsi="Tahoma" w:cs="Tahoma"/>
          <w:sz w:val="20"/>
          <w:szCs w:val="20"/>
        </w:rPr>
        <w:t>tersebut</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Majelis</w:t>
      </w:r>
      <w:proofErr w:type="spellEnd"/>
      <w:r>
        <w:rPr>
          <w:rFonts w:ascii="Tahoma" w:eastAsia="Calibri" w:hAnsi="Tahoma" w:cs="Tahoma"/>
          <w:sz w:val="20"/>
          <w:szCs w:val="20"/>
        </w:rPr>
        <w:t xml:space="preserve"> Hakim </w:t>
      </w:r>
      <w:proofErr w:type="spellStart"/>
      <w:r>
        <w:rPr>
          <w:rFonts w:ascii="Tahoma" w:eastAsia="Calibri" w:hAnsi="Tahoma" w:cs="Tahoma"/>
          <w:sz w:val="20"/>
          <w:szCs w:val="20"/>
        </w:rPr>
        <w:t>justru</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mengubah</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putusan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Pengadilan</w:t>
      </w:r>
      <w:proofErr w:type="spellEnd"/>
      <w:r>
        <w:rPr>
          <w:rFonts w:ascii="Tahoma" w:eastAsia="Calibri" w:hAnsi="Tahoma" w:cs="Tahoma"/>
          <w:sz w:val="20"/>
          <w:szCs w:val="20"/>
        </w:rPr>
        <w:t xml:space="preserve"> Negeri </w:t>
      </w:r>
      <w:proofErr w:type="spellStart"/>
      <w:r>
        <w:rPr>
          <w:rFonts w:ascii="Tahoma" w:eastAsia="Calibri" w:hAnsi="Tahoma" w:cs="Tahoma"/>
          <w:sz w:val="20"/>
          <w:szCs w:val="20"/>
        </w:rPr>
        <w:t>Banyumas</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mengenai</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tuntutan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ganti</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rugi</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immateriil</w:t>
      </w:r>
      <w:proofErr w:type="spellEnd"/>
      <w:r>
        <w:rPr>
          <w:rFonts w:ascii="Tahoma" w:eastAsia="Calibri" w:hAnsi="Tahoma" w:cs="Tahoma"/>
          <w:sz w:val="20"/>
          <w:szCs w:val="20"/>
        </w:rPr>
        <w:t xml:space="preserve">, yang </w:t>
      </w:r>
      <w:proofErr w:type="spellStart"/>
      <w:r>
        <w:rPr>
          <w:rFonts w:ascii="Tahoma" w:eastAsia="Calibri" w:hAnsi="Tahoma" w:cs="Tahoma"/>
          <w:sz w:val="20"/>
          <w:szCs w:val="20"/>
        </w:rPr>
        <w:t>semula</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dalam</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putusan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Pengadilan</w:t>
      </w:r>
      <w:proofErr w:type="spellEnd"/>
      <w:r>
        <w:rPr>
          <w:rFonts w:ascii="Tahoma" w:eastAsia="Calibri" w:hAnsi="Tahoma" w:cs="Tahoma"/>
          <w:sz w:val="20"/>
          <w:szCs w:val="20"/>
        </w:rPr>
        <w:t xml:space="preserve"> Negeri </w:t>
      </w:r>
      <w:proofErr w:type="spellStart"/>
      <w:r>
        <w:rPr>
          <w:rFonts w:ascii="Tahoma" w:eastAsia="Calibri" w:hAnsi="Tahoma" w:cs="Tahoma"/>
          <w:sz w:val="20"/>
          <w:szCs w:val="20"/>
        </w:rPr>
        <w:t>Banyumas</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hanya</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membayar</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ganti</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rugi</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sebesar</w:t>
      </w:r>
      <w:proofErr w:type="spellEnd"/>
      <w:r>
        <w:rPr>
          <w:rFonts w:ascii="Tahoma" w:eastAsia="Calibri" w:hAnsi="Tahoma" w:cs="Tahoma"/>
          <w:sz w:val="20"/>
          <w:szCs w:val="20"/>
        </w:rPr>
        <w:t xml:space="preserve"> Rp.100.00.000,0</w:t>
      </w:r>
      <w:r>
        <w:rPr>
          <w:rFonts w:ascii="Tahoma" w:eastAsia="Calibri" w:hAnsi="Tahoma" w:cs="Tahoma"/>
          <w:sz w:val="20"/>
          <w:szCs w:val="20"/>
        </w:rPr>
        <w:t>0 (</w:t>
      </w:r>
      <w:proofErr w:type="spellStart"/>
      <w:r>
        <w:rPr>
          <w:rFonts w:ascii="Tahoma" w:eastAsia="Calibri" w:hAnsi="Tahoma" w:cs="Tahoma"/>
          <w:sz w:val="20"/>
          <w:szCs w:val="20"/>
        </w:rPr>
        <w:t>seratus</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juta</w:t>
      </w:r>
      <w:proofErr w:type="spellEnd"/>
      <w:r>
        <w:rPr>
          <w:rFonts w:ascii="Tahoma" w:eastAsia="Calibri" w:hAnsi="Tahoma" w:cs="Tahoma"/>
          <w:sz w:val="20"/>
          <w:szCs w:val="20"/>
        </w:rPr>
        <w:t xml:space="preserve"> rupiah) </w:t>
      </w:r>
      <w:proofErr w:type="spellStart"/>
      <w:r>
        <w:rPr>
          <w:rFonts w:ascii="Tahoma" w:eastAsia="Calibri" w:hAnsi="Tahoma" w:cs="Tahoma"/>
          <w:sz w:val="20"/>
          <w:szCs w:val="20"/>
        </w:rPr>
        <w:t>namun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dalam</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putusan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Pengadilan</w:t>
      </w:r>
      <w:proofErr w:type="spellEnd"/>
      <w:r>
        <w:rPr>
          <w:rFonts w:ascii="Tahoma" w:eastAsia="Calibri" w:hAnsi="Tahoma" w:cs="Tahoma"/>
          <w:sz w:val="20"/>
          <w:szCs w:val="20"/>
        </w:rPr>
        <w:t xml:space="preserve"> Tinggi Semarang </w:t>
      </w:r>
      <w:proofErr w:type="spellStart"/>
      <w:r>
        <w:rPr>
          <w:rFonts w:ascii="Tahoma" w:eastAsia="Calibri" w:hAnsi="Tahoma" w:cs="Tahoma"/>
          <w:sz w:val="20"/>
          <w:szCs w:val="20"/>
        </w:rPr>
        <w:t>justru</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menghukum</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pihak</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laki</w:t>
      </w:r>
      <w:proofErr w:type="spellEnd"/>
      <w:r>
        <w:rPr>
          <w:rFonts w:ascii="Tahoma" w:eastAsia="Calibri" w:hAnsi="Tahoma" w:cs="Tahoma"/>
          <w:sz w:val="20"/>
          <w:szCs w:val="20"/>
        </w:rPr>
        <w:t xml:space="preserve"> - </w:t>
      </w:r>
      <w:proofErr w:type="spellStart"/>
      <w:r>
        <w:rPr>
          <w:rFonts w:ascii="Tahoma" w:eastAsia="Calibri" w:hAnsi="Tahoma" w:cs="Tahoma"/>
          <w:sz w:val="20"/>
          <w:szCs w:val="20"/>
        </w:rPr>
        <w:t>laki</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untuk</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membayar</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ganti</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kerugian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sebesar</w:t>
      </w:r>
      <w:proofErr w:type="spellEnd"/>
      <w:r>
        <w:rPr>
          <w:rFonts w:ascii="Tahoma" w:eastAsia="Calibri" w:hAnsi="Tahoma" w:cs="Tahoma"/>
          <w:sz w:val="20"/>
          <w:szCs w:val="20"/>
        </w:rPr>
        <w:t xml:space="preserve"> Rp.150.000.000,00 (</w:t>
      </w:r>
      <w:proofErr w:type="spellStart"/>
      <w:r>
        <w:rPr>
          <w:rFonts w:ascii="Tahoma" w:eastAsia="Calibri" w:hAnsi="Tahoma" w:cs="Tahoma"/>
          <w:sz w:val="20"/>
          <w:szCs w:val="20"/>
        </w:rPr>
        <w:t>seratus</w:t>
      </w:r>
      <w:proofErr w:type="spellEnd"/>
      <w:r>
        <w:rPr>
          <w:rFonts w:ascii="Tahoma" w:eastAsia="Calibri" w:hAnsi="Tahoma" w:cs="Tahoma"/>
          <w:sz w:val="20"/>
          <w:szCs w:val="20"/>
        </w:rPr>
        <w:t xml:space="preserve"> lima </w:t>
      </w:r>
      <w:proofErr w:type="spellStart"/>
      <w:r>
        <w:rPr>
          <w:rFonts w:ascii="Tahoma" w:eastAsia="Calibri" w:hAnsi="Tahoma" w:cs="Tahoma"/>
          <w:sz w:val="20"/>
          <w:szCs w:val="20"/>
        </w:rPr>
        <w:t>puluh</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juta</w:t>
      </w:r>
      <w:proofErr w:type="spellEnd"/>
      <w:r>
        <w:rPr>
          <w:rFonts w:ascii="Tahoma" w:eastAsia="Calibri" w:hAnsi="Tahoma" w:cs="Tahoma"/>
          <w:sz w:val="20"/>
          <w:szCs w:val="20"/>
        </w:rPr>
        <w:t xml:space="preserve"> rupiah) </w:t>
      </w:r>
      <w:proofErr w:type="spellStart"/>
      <w:r>
        <w:rPr>
          <w:rFonts w:ascii="Tahoma" w:eastAsia="Calibri" w:hAnsi="Tahoma" w:cs="Tahoma"/>
          <w:sz w:val="20"/>
          <w:szCs w:val="20"/>
        </w:rPr>
        <w:t>secara</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tunai</w:t>
      </w:r>
      <w:proofErr w:type="spellEnd"/>
      <w:r>
        <w:rPr>
          <w:rFonts w:ascii="Tahoma" w:eastAsia="Calibri" w:hAnsi="Tahoma" w:cs="Tahoma"/>
          <w:sz w:val="20"/>
          <w:szCs w:val="20"/>
        </w:rPr>
        <w:t xml:space="preserve"> dan </w:t>
      </w:r>
      <w:proofErr w:type="spellStart"/>
      <w:r>
        <w:rPr>
          <w:rFonts w:ascii="Tahoma" w:eastAsia="Calibri" w:hAnsi="Tahoma" w:cs="Tahoma"/>
          <w:sz w:val="20"/>
          <w:szCs w:val="20"/>
        </w:rPr>
        <w:t>sekaligus</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Merasa</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tidak</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terima</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dengan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putusa</w:t>
      </w:r>
      <w:r>
        <w:rPr>
          <w:rFonts w:ascii="Tahoma" w:eastAsia="Calibri" w:hAnsi="Tahoma" w:cs="Tahoma"/>
          <w:sz w:val="20"/>
          <w:szCs w:val="20"/>
        </w:rPr>
        <w:t>n</w:t>
      </w:r>
      <w:proofErr w:type="spellEnd"/>
      <w:r>
        <w:rPr>
          <w:rFonts w:ascii="Tahoma" w:eastAsia="Calibri" w:hAnsi="Tahoma" w:cs="Tahoma"/>
          <w:sz w:val="20"/>
          <w:szCs w:val="20"/>
        </w:rPr>
        <w:t xml:space="preserve"> banding </w:t>
      </w:r>
      <w:proofErr w:type="spellStart"/>
      <w:r>
        <w:rPr>
          <w:rFonts w:ascii="Tahoma" w:eastAsia="Calibri" w:hAnsi="Tahoma" w:cs="Tahoma"/>
          <w:sz w:val="20"/>
          <w:szCs w:val="20"/>
        </w:rPr>
        <w:t>Pengadilan</w:t>
      </w:r>
      <w:proofErr w:type="spellEnd"/>
      <w:r>
        <w:rPr>
          <w:rFonts w:ascii="Tahoma" w:eastAsia="Calibri" w:hAnsi="Tahoma" w:cs="Tahoma"/>
          <w:sz w:val="20"/>
          <w:szCs w:val="20"/>
        </w:rPr>
        <w:t xml:space="preserve"> Tinggi Semarang yang </w:t>
      </w:r>
      <w:proofErr w:type="spellStart"/>
      <w:r>
        <w:rPr>
          <w:rFonts w:ascii="Tahoma" w:eastAsia="Calibri" w:hAnsi="Tahoma" w:cs="Tahoma"/>
          <w:sz w:val="20"/>
          <w:szCs w:val="20"/>
        </w:rPr>
        <w:t>dikeluarkan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hingga</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pihak</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laki</w:t>
      </w:r>
      <w:proofErr w:type="spellEnd"/>
      <w:r>
        <w:rPr>
          <w:rFonts w:ascii="Tahoma" w:eastAsia="Calibri" w:hAnsi="Tahoma" w:cs="Tahoma"/>
          <w:sz w:val="20"/>
          <w:szCs w:val="20"/>
        </w:rPr>
        <w:t xml:space="preserve"> – </w:t>
      </w:r>
      <w:proofErr w:type="spellStart"/>
      <w:r>
        <w:rPr>
          <w:rFonts w:ascii="Tahoma" w:eastAsia="Calibri" w:hAnsi="Tahoma" w:cs="Tahoma"/>
          <w:sz w:val="20"/>
          <w:szCs w:val="20"/>
        </w:rPr>
        <w:t>laki</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mengajukan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kasasi</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ke</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Mahkamah</w:t>
      </w:r>
      <w:proofErr w:type="spellEnd"/>
      <w:r>
        <w:rPr>
          <w:rFonts w:ascii="Tahoma" w:eastAsia="Calibri" w:hAnsi="Tahoma" w:cs="Tahoma"/>
          <w:sz w:val="20"/>
          <w:szCs w:val="20"/>
        </w:rPr>
        <w:t xml:space="preserve"> Agung </w:t>
      </w:r>
      <w:proofErr w:type="spellStart"/>
      <w:r>
        <w:rPr>
          <w:rFonts w:ascii="Tahoma" w:eastAsia="Calibri" w:hAnsi="Tahoma" w:cs="Tahoma"/>
          <w:sz w:val="20"/>
          <w:szCs w:val="20"/>
        </w:rPr>
        <w:t>namun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gugatan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tersebut</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ditolak</w:t>
      </w:r>
      <w:proofErr w:type="spellEnd"/>
      <w:r>
        <w:rPr>
          <w:rFonts w:ascii="Tahoma" w:eastAsia="Calibri" w:hAnsi="Tahoma" w:cs="Tahoma"/>
          <w:sz w:val="20"/>
          <w:szCs w:val="20"/>
        </w:rPr>
        <w:t xml:space="preserve"> oleh </w:t>
      </w:r>
      <w:proofErr w:type="spellStart"/>
      <w:r>
        <w:rPr>
          <w:rFonts w:ascii="Tahoma" w:eastAsia="Calibri" w:hAnsi="Tahoma" w:cs="Tahoma"/>
          <w:sz w:val="20"/>
          <w:szCs w:val="20"/>
        </w:rPr>
        <w:t>Mahkamah</w:t>
      </w:r>
      <w:proofErr w:type="spellEnd"/>
      <w:r>
        <w:rPr>
          <w:rFonts w:ascii="Tahoma" w:eastAsia="Calibri" w:hAnsi="Tahoma" w:cs="Tahoma"/>
          <w:sz w:val="20"/>
          <w:szCs w:val="20"/>
        </w:rPr>
        <w:t xml:space="preserve"> Agung dan AS </w:t>
      </w:r>
      <w:proofErr w:type="spellStart"/>
      <w:r>
        <w:rPr>
          <w:rFonts w:ascii="Tahoma" w:eastAsia="Calibri" w:hAnsi="Tahoma" w:cs="Tahoma"/>
          <w:sz w:val="20"/>
          <w:szCs w:val="20"/>
        </w:rPr>
        <w:t>tetap</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harus</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membayar</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ganti</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kerugian</w:t>
      </w:r>
      <w:proofErr w:type="spellEnd"/>
      <w:r>
        <w:rPr>
          <w:rFonts w:ascii="Tahoma" w:eastAsia="Calibri" w:hAnsi="Tahoma" w:cs="Tahoma"/>
          <w:sz w:val="20"/>
          <w:szCs w:val="20"/>
        </w:rPr>
        <w:t xml:space="preserve"> yang </w:t>
      </w:r>
      <w:proofErr w:type="spellStart"/>
      <w:r>
        <w:rPr>
          <w:rFonts w:ascii="Tahoma" w:eastAsia="Calibri" w:hAnsi="Tahoma" w:cs="Tahoma"/>
          <w:sz w:val="20"/>
          <w:szCs w:val="20"/>
        </w:rPr>
        <w:t>sudah</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diputuskan</w:t>
      </w:r>
      <w:proofErr w:type="spellEnd"/>
      <w:r>
        <w:rPr>
          <w:rFonts w:ascii="Tahoma" w:eastAsia="Calibri" w:hAnsi="Tahoma" w:cs="Tahoma"/>
          <w:sz w:val="20"/>
          <w:szCs w:val="20"/>
        </w:rPr>
        <w:t xml:space="preserve"> oleh hakim. Hakim </w:t>
      </w:r>
      <w:proofErr w:type="spellStart"/>
      <w:r>
        <w:rPr>
          <w:rFonts w:ascii="Tahoma" w:eastAsia="Calibri" w:hAnsi="Tahoma" w:cs="Tahoma"/>
          <w:sz w:val="20"/>
          <w:szCs w:val="20"/>
        </w:rPr>
        <w:t>dalam</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P</w:t>
      </w:r>
      <w:r>
        <w:rPr>
          <w:rFonts w:ascii="Tahoma" w:eastAsia="Calibri" w:hAnsi="Tahoma" w:cs="Tahoma"/>
          <w:sz w:val="20"/>
          <w:szCs w:val="20"/>
        </w:rPr>
        <w:t>utusan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Nomor</w:t>
      </w:r>
      <w:proofErr w:type="spellEnd"/>
      <w:r>
        <w:rPr>
          <w:rFonts w:ascii="Tahoma" w:eastAsia="Calibri" w:hAnsi="Tahoma" w:cs="Tahoma"/>
          <w:sz w:val="20"/>
          <w:szCs w:val="20"/>
        </w:rPr>
        <w:t xml:space="preserve"> 1644 K/</w:t>
      </w:r>
      <w:proofErr w:type="spellStart"/>
      <w:r>
        <w:rPr>
          <w:rFonts w:ascii="Tahoma" w:eastAsia="Calibri" w:hAnsi="Tahoma" w:cs="Tahoma"/>
          <w:sz w:val="20"/>
          <w:szCs w:val="20"/>
        </w:rPr>
        <w:t>Pdt</w:t>
      </w:r>
      <w:proofErr w:type="spellEnd"/>
      <w:r>
        <w:rPr>
          <w:rFonts w:ascii="Tahoma" w:eastAsia="Calibri" w:hAnsi="Tahoma" w:cs="Tahoma"/>
          <w:sz w:val="20"/>
          <w:szCs w:val="20"/>
        </w:rPr>
        <w:t xml:space="preserve">/2020 </w:t>
      </w:r>
      <w:proofErr w:type="spellStart"/>
      <w:r>
        <w:rPr>
          <w:rFonts w:ascii="Tahoma" w:eastAsia="Calibri" w:hAnsi="Tahoma" w:cs="Tahoma"/>
          <w:sz w:val="20"/>
          <w:szCs w:val="20"/>
        </w:rPr>
        <w:t>memutus</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bahwa</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perbuatan</w:t>
      </w:r>
      <w:proofErr w:type="spellEnd"/>
      <w:r>
        <w:rPr>
          <w:rFonts w:ascii="Tahoma" w:eastAsia="Calibri" w:hAnsi="Tahoma" w:cs="Tahoma"/>
          <w:sz w:val="20"/>
          <w:szCs w:val="20"/>
        </w:rPr>
        <w:t xml:space="preserve"> AS </w:t>
      </w:r>
      <w:proofErr w:type="spellStart"/>
      <w:r>
        <w:rPr>
          <w:rFonts w:ascii="Tahoma" w:eastAsia="Calibri" w:hAnsi="Tahoma" w:cs="Tahoma"/>
          <w:sz w:val="20"/>
          <w:szCs w:val="20"/>
        </w:rPr>
        <w:t>merupakan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Perbuatan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Melawan</w:t>
      </w:r>
      <w:proofErr w:type="spellEnd"/>
      <w:r>
        <w:rPr>
          <w:rFonts w:ascii="Tahoma" w:eastAsia="Calibri" w:hAnsi="Tahoma" w:cs="Tahoma"/>
          <w:sz w:val="20"/>
          <w:szCs w:val="20"/>
        </w:rPr>
        <w:t xml:space="preserve"> Hukum (PMH). </w:t>
      </w:r>
      <w:proofErr w:type="spellStart"/>
      <w:r>
        <w:rPr>
          <w:rFonts w:ascii="Tahoma" w:eastAsia="Calibri" w:hAnsi="Tahoma" w:cs="Tahoma"/>
          <w:sz w:val="20"/>
          <w:szCs w:val="20"/>
        </w:rPr>
        <w:t>Padahal</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pembatalan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janji</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kawin</w:t>
      </w:r>
      <w:proofErr w:type="spellEnd"/>
      <w:r>
        <w:rPr>
          <w:rFonts w:ascii="Tahoma" w:eastAsia="Calibri" w:hAnsi="Tahoma" w:cs="Tahoma"/>
          <w:sz w:val="20"/>
          <w:szCs w:val="20"/>
        </w:rPr>
        <w:t xml:space="preserve"> yang </w:t>
      </w:r>
      <w:proofErr w:type="spellStart"/>
      <w:r>
        <w:rPr>
          <w:rFonts w:ascii="Tahoma" w:eastAsia="Calibri" w:hAnsi="Tahoma" w:cs="Tahoma"/>
          <w:sz w:val="20"/>
          <w:szCs w:val="20"/>
        </w:rPr>
        <w:t>sebelumnya</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sudah</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terjadi</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suatu</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kesepakatan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perjanjian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jika</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tidak</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dipenuhi</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perjanjainnya</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atau</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ingkar</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janji</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dapat</w:t>
      </w:r>
      <w:proofErr w:type="spellEnd"/>
      <w:r>
        <w:rPr>
          <w:rFonts w:ascii="Tahoma" w:eastAsia="Calibri" w:hAnsi="Tahoma" w:cs="Tahoma"/>
          <w:sz w:val="20"/>
          <w:szCs w:val="20"/>
        </w:rPr>
        <w:t xml:space="preserve"> juga di </w:t>
      </w:r>
      <w:proofErr w:type="spellStart"/>
      <w:r>
        <w:rPr>
          <w:rFonts w:ascii="Tahoma" w:eastAsia="Calibri" w:hAnsi="Tahoma" w:cs="Tahoma"/>
          <w:sz w:val="20"/>
          <w:szCs w:val="20"/>
        </w:rPr>
        <w:t>ka</w:t>
      </w:r>
      <w:r>
        <w:rPr>
          <w:rFonts w:ascii="Tahoma" w:eastAsia="Calibri" w:hAnsi="Tahoma" w:cs="Tahoma"/>
          <w:sz w:val="20"/>
          <w:szCs w:val="20"/>
        </w:rPr>
        <w:t>tegorikan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sebagai</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perbuatan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Wanprestasi</w:t>
      </w:r>
      <w:proofErr w:type="spellEnd"/>
      <w:r>
        <w:rPr>
          <w:rFonts w:ascii="Tahoma" w:eastAsia="Calibri" w:hAnsi="Tahoma" w:cs="Tahoma"/>
          <w:sz w:val="20"/>
          <w:szCs w:val="20"/>
        </w:rPr>
        <w:t>.</w:t>
      </w:r>
    </w:p>
    <w:p w14:paraId="2B480436" w14:textId="77777777" w:rsidR="0023796B" w:rsidRDefault="004D77DA">
      <w:pPr>
        <w:pStyle w:val="ListParagraph1"/>
        <w:spacing w:before="240" w:line="240" w:lineRule="auto"/>
        <w:ind w:left="6" w:firstLine="434"/>
        <w:jc w:val="both"/>
        <w:rPr>
          <w:rFonts w:ascii="Tahoma" w:hAnsi="Tahoma" w:cs="Tahoma"/>
          <w:sz w:val="20"/>
          <w:szCs w:val="20"/>
        </w:rPr>
      </w:pPr>
      <w:proofErr w:type="spellStart"/>
      <w:r>
        <w:rPr>
          <w:rFonts w:ascii="Tahoma" w:eastAsia="TimesNewRomanPSMT" w:hAnsi="Tahoma" w:cs="Tahoma"/>
          <w:color w:val="231F20"/>
          <w:sz w:val="20"/>
          <w:szCs w:val="20"/>
        </w:rPr>
        <w:t>Berdasarkan</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uraian</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tersebut</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maka</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penulis</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bermaksud</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untuk</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mengangkat</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ini</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dalam</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penelitian</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dengan</w:t>
      </w:r>
      <w:proofErr w:type="spellEnd"/>
      <w:r>
        <w:rPr>
          <w:rFonts w:ascii="Tahoma" w:eastAsia="TimesNewRomanPSMT" w:hAnsi="Tahoma" w:cs="Tahoma"/>
          <w:color w:val="231F20"/>
          <w:sz w:val="20"/>
          <w:szCs w:val="20"/>
        </w:rPr>
        <w:t xml:space="preserve"> </w:t>
      </w:r>
      <w:proofErr w:type="spellStart"/>
      <w:r>
        <w:rPr>
          <w:rFonts w:ascii="Tahoma" w:eastAsia="TimesNewRomanPSMT" w:hAnsi="Tahoma" w:cs="Tahoma"/>
          <w:color w:val="231F20"/>
          <w:sz w:val="20"/>
          <w:szCs w:val="20"/>
        </w:rPr>
        <w:t>judul</w:t>
      </w:r>
      <w:proofErr w:type="spellEnd"/>
      <w:r>
        <w:rPr>
          <w:rFonts w:ascii="Tahoma" w:eastAsia="TimesNewRomanPSMT" w:hAnsi="Tahoma" w:cs="Tahoma"/>
          <w:color w:val="231F20"/>
          <w:sz w:val="20"/>
          <w:szCs w:val="20"/>
        </w:rPr>
        <w:t xml:space="preserve"> </w:t>
      </w:r>
      <w:r>
        <w:rPr>
          <w:rFonts w:ascii="Tahoma" w:hAnsi="Tahoma" w:cs="Tahoma"/>
          <w:b/>
          <w:bCs/>
          <w:sz w:val="20"/>
          <w:szCs w:val="20"/>
        </w:rPr>
        <w:t xml:space="preserve">“ANALISIS HUKUM GUGATAN GANTI RUGI AKIBAT PEMBATALAN </w:t>
      </w:r>
      <w:proofErr w:type="gramStart"/>
      <w:r>
        <w:rPr>
          <w:rFonts w:ascii="Tahoma" w:hAnsi="Tahoma" w:cs="Tahoma"/>
          <w:b/>
          <w:bCs/>
          <w:sz w:val="20"/>
          <w:szCs w:val="20"/>
        </w:rPr>
        <w:t>JANJI  KAWIN</w:t>
      </w:r>
      <w:proofErr w:type="gramEnd"/>
      <w:r>
        <w:rPr>
          <w:rFonts w:ascii="Tahoma" w:hAnsi="Tahoma" w:cs="Tahoma"/>
          <w:b/>
          <w:bCs/>
          <w:sz w:val="20"/>
          <w:szCs w:val="20"/>
        </w:rPr>
        <w:t xml:space="preserve">  SEPIHAK (</w:t>
      </w:r>
      <w:proofErr w:type="spellStart"/>
      <w:r>
        <w:rPr>
          <w:rFonts w:ascii="Tahoma" w:hAnsi="Tahoma" w:cs="Tahoma"/>
          <w:b/>
          <w:bCs/>
          <w:sz w:val="20"/>
          <w:szCs w:val="20"/>
        </w:rPr>
        <w:t>Studi</w:t>
      </w:r>
      <w:proofErr w:type="spellEnd"/>
      <w:r>
        <w:rPr>
          <w:rFonts w:ascii="Tahoma" w:hAnsi="Tahoma" w:cs="Tahoma"/>
          <w:b/>
          <w:bCs/>
          <w:sz w:val="20"/>
          <w:szCs w:val="20"/>
        </w:rPr>
        <w:t xml:space="preserve"> </w:t>
      </w:r>
      <w:proofErr w:type="spellStart"/>
      <w:r>
        <w:rPr>
          <w:rFonts w:ascii="Tahoma" w:hAnsi="Tahoma" w:cs="Tahoma"/>
          <w:b/>
          <w:bCs/>
          <w:sz w:val="20"/>
          <w:szCs w:val="20"/>
        </w:rPr>
        <w:t>Kasus</w:t>
      </w:r>
      <w:proofErr w:type="spellEnd"/>
      <w:r>
        <w:rPr>
          <w:rFonts w:ascii="Tahoma" w:hAnsi="Tahoma" w:cs="Tahoma"/>
          <w:b/>
          <w:bCs/>
          <w:sz w:val="20"/>
          <w:szCs w:val="20"/>
        </w:rPr>
        <w:t xml:space="preserve"> </w:t>
      </w:r>
      <w:proofErr w:type="spellStart"/>
      <w:r>
        <w:rPr>
          <w:rFonts w:ascii="Tahoma" w:hAnsi="Tahoma" w:cs="Tahoma"/>
          <w:b/>
          <w:bCs/>
          <w:sz w:val="20"/>
          <w:szCs w:val="20"/>
        </w:rPr>
        <w:t>Putusan</w:t>
      </w:r>
      <w:proofErr w:type="spellEnd"/>
      <w:r>
        <w:rPr>
          <w:rFonts w:ascii="Tahoma" w:hAnsi="Tahoma" w:cs="Tahoma"/>
          <w:b/>
          <w:bCs/>
          <w:sz w:val="20"/>
          <w:szCs w:val="20"/>
        </w:rPr>
        <w:t xml:space="preserve"> MA </w:t>
      </w:r>
      <w:proofErr w:type="spellStart"/>
      <w:r>
        <w:rPr>
          <w:rFonts w:ascii="Tahoma" w:hAnsi="Tahoma" w:cs="Tahoma"/>
          <w:b/>
          <w:bCs/>
          <w:sz w:val="20"/>
          <w:szCs w:val="20"/>
        </w:rPr>
        <w:t>Nomor</w:t>
      </w:r>
      <w:proofErr w:type="spellEnd"/>
      <w:r>
        <w:rPr>
          <w:rFonts w:ascii="Tahoma" w:hAnsi="Tahoma" w:cs="Tahoma"/>
          <w:b/>
          <w:bCs/>
          <w:sz w:val="20"/>
          <w:szCs w:val="20"/>
        </w:rPr>
        <w:t xml:space="preserve"> 1644 K/</w:t>
      </w:r>
      <w:proofErr w:type="spellStart"/>
      <w:r>
        <w:rPr>
          <w:rFonts w:ascii="Tahoma" w:hAnsi="Tahoma" w:cs="Tahoma"/>
          <w:b/>
          <w:bCs/>
          <w:sz w:val="20"/>
          <w:szCs w:val="20"/>
        </w:rPr>
        <w:t>Pdt</w:t>
      </w:r>
      <w:proofErr w:type="spellEnd"/>
      <w:r>
        <w:rPr>
          <w:rFonts w:ascii="Tahoma" w:hAnsi="Tahoma" w:cs="Tahoma"/>
          <w:b/>
          <w:bCs/>
          <w:sz w:val="20"/>
          <w:szCs w:val="20"/>
        </w:rPr>
        <w:t>/2020)”</w:t>
      </w:r>
      <w:r>
        <w:rPr>
          <w:rFonts w:ascii="Tahoma" w:hAnsi="Tahoma" w:cs="Tahoma"/>
          <w:bCs/>
          <w:sz w:val="20"/>
          <w:szCs w:val="20"/>
        </w:rPr>
        <w:t>.</w:t>
      </w:r>
    </w:p>
    <w:bookmarkEnd w:id="2"/>
    <w:p w14:paraId="04D6440B" w14:textId="77777777" w:rsidR="0023796B" w:rsidRDefault="004D77DA">
      <w:pPr>
        <w:pStyle w:val="Heading1"/>
        <w:numPr>
          <w:ilvl w:val="0"/>
          <w:numId w:val="1"/>
        </w:numPr>
        <w:spacing w:before="60" w:after="0" w:line="240" w:lineRule="auto"/>
        <w:ind w:left="567" w:hanging="567"/>
        <w:jc w:val="center"/>
        <w:rPr>
          <w:b/>
        </w:rPr>
      </w:pPr>
      <w:proofErr w:type="spellStart"/>
      <w:r>
        <w:rPr>
          <w:rFonts w:ascii="Tahoma" w:eastAsia="Arial Unicode MS" w:hAnsi="Tahoma" w:cs="Tahoma"/>
          <w:b/>
          <w:sz w:val="24"/>
          <w:szCs w:val="24"/>
        </w:rPr>
        <w:t>Rumusan</w:t>
      </w:r>
      <w:proofErr w:type="spellEnd"/>
      <w:r>
        <w:rPr>
          <w:rFonts w:ascii="Tahoma" w:eastAsia="Arial Unicode MS" w:hAnsi="Tahoma" w:cs="Tahoma"/>
          <w:b/>
          <w:sz w:val="24"/>
          <w:szCs w:val="24"/>
        </w:rPr>
        <w:t xml:space="preserve"> </w:t>
      </w:r>
      <w:proofErr w:type="spellStart"/>
      <w:r>
        <w:rPr>
          <w:rFonts w:ascii="Tahoma" w:eastAsia="Arial Unicode MS" w:hAnsi="Tahoma" w:cs="Tahoma"/>
          <w:b/>
          <w:sz w:val="24"/>
          <w:szCs w:val="24"/>
        </w:rPr>
        <w:t>Masalah</w:t>
      </w:r>
      <w:proofErr w:type="spellEnd"/>
    </w:p>
    <w:p w14:paraId="2AFD04DB" w14:textId="77777777" w:rsidR="0023796B" w:rsidRDefault="004D77DA">
      <w:pPr>
        <w:pStyle w:val="ListParagraph1"/>
        <w:spacing w:line="240" w:lineRule="auto"/>
        <w:ind w:left="284" w:hanging="284"/>
        <w:jc w:val="both"/>
        <w:rPr>
          <w:rFonts w:ascii="Tahoma" w:hAnsi="Tahoma" w:cs="Tahoma"/>
          <w:sz w:val="20"/>
          <w:szCs w:val="20"/>
        </w:rPr>
      </w:pPr>
      <w:r>
        <w:rPr>
          <w:rFonts w:ascii="Tahoma" w:hAnsi="Tahoma" w:cs="Tahoma"/>
          <w:sz w:val="20"/>
          <w:szCs w:val="20"/>
        </w:rPr>
        <w:t xml:space="preserve">1. </w:t>
      </w:r>
      <w:proofErr w:type="spellStart"/>
      <w:r>
        <w:rPr>
          <w:rFonts w:ascii="Tahoma" w:hAnsi="Tahoma" w:cs="Tahoma"/>
          <w:sz w:val="20"/>
          <w:szCs w:val="20"/>
        </w:rPr>
        <w:t>Apakah</w:t>
      </w:r>
      <w:proofErr w:type="spellEnd"/>
      <w:r>
        <w:rPr>
          <w:rFonts w:ascii="Tahoma" w:hAnsi="Tahoma" w:cs="Tahoma"/>
          <w:sz w:val="20"/>
          <w:szCs w:val="20"/>
        </w:rPr>
        <w:t xml:space="preserve"> </w:t>
      </w:r>
      <w:proofErr w:type="spellStart"/>
      <w:r>
        <w:rPr>
          <w:rFonts w:ascii="Tahoma" w:hAnsi="Tahoma" w:cs="Tahoma"/>
          <w:sz w:val="20"/>
          <w:szCs w:val="20"/>
        </w:rPr>
        <w:t>pembatalan</w:t>
      </w:r>
      <w:proofErr w:type="spellEnd"/>
      <w:r>
        <w:rPr>
          <w:rFonts w:ascii="Tahoma" w:hAnsi="Tahoma" w:cs="Tahoma"/>
          <w:sz w:val="20"/>
          <w:szCs w:val="20"/>
        </w:rPr>
        <w:t xml:space="preserve"> </w:t>
      </w:r>
      <w:proofErr w:type="spellStart"/>
      <w:r>
        <w:rPr>
          <w:rFonts w:ascii="Tahoma" w:hAnsi="Tahoma" w:cs="Tahoma"/>
          <w:sz w:val="20"/>
          <w:szCs w:val="20"/>
        </w:rPr>
        <w:t>janji</w:t>
      </w:r>
      <w:proofErr w:type="spellEnd"/>
      <w:r>
        <w:rPr>
          <w:rFonts w:ascii="Tahoma" w:hAnsi="Tahoma" w:cs="Tahoma"/>
          <w:sz w:val="20"/>
          <w:szCs w:val="20"/>
        </w:rPr>
        <w:t xml:space="preserve"> </w:t>
      </w:r>
      <w:proofErr w:type="spellStart"/>
      <w:r>
        <w:rPr>
          <w:rFonts w:ascii="Tahoma" w:hAnsi="Tahoma" w:cs="Tahoma"/>
          <w:sz w:val="20"/>
          <w:szCs w:val="20"/>
        </w:rPr>
        <w:t>kawin</w:t>
      </w:r>
      <w:proofErr w:type="spellEnd"/>
      <w:r>
        <w:rPr>
          <w:rFonts w:ascii="Tahoma" w:hAnsi="Tahoma" w:cs="Tahoma"/>
          <w:sz w:val="20"/>
          <w:szCs w:val="20"/>
        </w:rPr>
        <w:t xml:space="preserve"> </w:t>
      </w:r>
      <w:proofErr w:type="spellStart"/>
      <w:r>
        <w:rPr>
          <w:rFonts w:ascii="Tahoma" w:hAnsi="Tahoma" w:cs="Tahoma"/>
          <w:sz w:val="20"/>
          <w:szCs w:val="20"/>
        </w:rPr>
        <w:t>merupakan</w:t>
      </w:r>
      <w:proofErr w:type="spellEnd"/>
      <w:r>
        <w:rPr>
          <w:rFonts w:ascii="Tahoma" w:hAnsi="Tahoma" w:cs="Tahoma"/>
          <w:sz w:val="20"/>
          <w:szCs w:val="20"/>
        </w:rPr>
        <w:t xml:space="preserve"> </w:t>
      </w:r>
      <w:proofErr w:type="spellStart"/>
      <w:r>
        <w:rPr>
          <w:rFonts w:ascii="Tahoma" w:hAnsi="Tahoma" w:cs="Tahoma"/>
          <w:sz w:val="20"/>
          <w:szCs w:val="20"/>
        </w:rPr>
        <w:t>perbuatan</w:t>
      </w:r>
      <w:proofErr w:type="spellEnd"/>
      <w:r>
        <w:rPr>
          <w:rFonts w:ascii="Tahoma" w:hAnsi="Tahoma" w:cs="Tahoma"/>
          <w:sz w:val="20"/>
          <w:szCs w:val="20"/>
        </w:rPr>
        <w:t xml:space="preserve"> </w:t>
      </w:r>
      <w:proofErr w:type="spellStart"/>
      <w:r>
        <w:rPr>
          <w:rFonts w:ascii="Tahoma" w:hAnsi="Tahoma" w:cs="Tahoma"/>
          <w:sz w:val="20"/>
          <w:szCs w:val="20"/>
        </w:rPr>
        <w:t>melawan</w:t>
      </w:r>
      <w:proofErr w:type="spellEnd"/>
      <w:r>
        <w:rPr>
          <w:rFonts w:ascii="Tahoma" w:hAnsi="Tahoma" w:cs="Tahoma"/>
          <w:sz w:val="20"/>
          <w:szCs w:val="20"/>
        </w:rPr>
        <w:t xml:space="preserve"> </w:t>
      </w:r>
      <w:proofErr w:type="spellStart"/>
      <w:r>
        <w:rPr>
          <w:rFonts w:ascii="Tahoma" w:hAnsi="Tahoma" w:cs="Tahoma"/>
          <w:sz w:val="20"/>
          <w:szCs w:val="20"/>
        </w:rPr>
        <w:t>hukum</w:t>
      </w:r>
      <w:proofErr w:type="spellEnd"/>
      <w:r>
        <w:rPr>
          <w:rFonts w:ascii="Tahoma" w:hAnsi="Tahoma" w:cs="Tahoma"/>
          <w:sz w:val="20"/>
          <w:szCs w:val="20"/>
        </w:rPr>
        <w:t xml:space="preserve"> </w:t>
      </w:r>
      <w:proofErr w:type="spellStart"/>
      <w:r>
        <w:rPr>
          <w:rFonts w:ascii="Tahoma" w:hAnsi="Tahoma" w:cs="Tahoma"/>
          <w:sz w:val="20"/>
          <w:szCs w:val="20"/>
        </w:rPr>
        <w:t>atau</w:t>
      </w:r>
      <w:proofErr w:type="spellEnd"/>
      <w:r>
        <w:rPr>
          <w:rFonts w:ascii="Tahoma" w:hAnsi="Tahoma" w:cs="Tahoma"/>
          <w:sz w:val="20"/>
          <w:szCs w:val="20"/>
        </w:rPr>
        <w:t xml:space="preserve"> </w:t>
      </w:r>
      <w:proofErr w:type="spellStart"/>
      <w:r>
        <w:rPr>
          <w:rFonts w:ascii="Tahoma" w:hAnsi="Tahoma" w:cs="Tahoma"/>
          <w:sz w:val="20"/>
          <w:szCs w:val="20"/>
        </w:rPr>
        <w:t>wanprestasi</w:t>
      </w:r>
      <w:proofErr w:type="spellEnd"/>
      <w:r>
        <w:rPr>
          <w:rFonts w:ascii="Tahoma" w:hAnsi="Tahoma" w:cs="Tahoma"/>
          <w:sz w:val="20"/>
          <w:szCs w:val="20"/>
        </w:rPr>
        <w:t>?</w:t>
      </w:r>
    </w:p>
    <w:p w14:paraId="47B01B80" w14:textId="77777777" w:rsidR="0023796B" w:rsidRDefault="004D77DA">
      <w:pPr>
        <w:pStyle w:val="ListParagraph1"/>
        <w:spacing w:line="240" w:lineRule="auto"/>
        <w:ind w:left="4" w:hanging="4"/>
        <w:jc w:val="both"/>
        <w:rPr>
          <w:rFonts w:ascii="Tahoma" w:hAnsi="Tahoma" w:cs="Tahoma"/>
          <w:sz w:val="20"/>
          <w:szCs w:val="20"/>
        </w:rPr>
      </w:pPr>
      <w:r>
        <w:rPr>
          <w:rFonts w:ascii="Tahoma" w:hAnsi="Tahoma" w:cs="Tahoma"/>
          <w:sz w:val="20"/>
          <w:szCs w:val="20"/>
        </w:rPr>
        <w:t xml:space="preserve">2. </w:t>
      </w:r>
      <w:proofErr w:type="spellStart"/>
      <w:r>
        <w:rPr>
          <w:rFonts w:ascii="Tahoma" w:hAnsi="Tahoma" w:cs="Tahoma"/>
          <w:sz w:val="20"/>
          <w:szCs w:val="20"/>
        </w:rPr>
        <w:t>Apa</w:t>
      </w:r>
      <w:proofErr w:type="spellEnd"/>
      <w:r>
        <w:rPr>
          <w:rFonts w:ascii="Tahoma" w:hAnsi="Tahoma" w:cs="Tahoma"/>
          <w:sz w:val="20"/>
          <w:szCs w:val="20"/>
        </w:rPr>
        <w:t xml:space="preserve"> </w:t>
      </w:r>
      <w:proofErr w:type="spellStart"/>
      <w:r>
        <w:rPr>
          <w:rFonts w:ascii="Tahoma" w:hAnsi="Tahoma" w:cs="Tahoma"/>
          <w:sz w:val="20"/>
          <w:szCs w:val="20"/>
        </w:rPr>
        <w:t>akibat</w:t>
      </w:r>
      <w:proofErr w:type="spellEnd"/>
      <w:r>
        <w:rPr>
          <w:rFonts w:ascii="Tahoma" w:hAnsi="Tahoma" w:cs="Tahoma"/>
          <w:sz w:val="20"/>
          <w:szCs w:val="20"/>
        </w:rPr>
        <w:t xml:space="preserve"> </w:t>
      </w:r>
      <w:proofErr w:type="spellStart"/>
      <w:r>
        <w:rPr>
          <w:rFonts w:ascii="Tahoma" w:hAnsi="Tahoma" w:cs="Tahoma"/>
          <w:sz w:val="20"/>
          <w:szCs w:val="20"/>
        </w:rPr>
        <w:t>hukum</w:t>
      </w:r>
      <w:proofErr w:type="spellEnd"/>
      <w:r>
        <w:rPr>
          <w:rFonts w:ascii="Tahoma" w:hAnsi="Tahoma" w:cs="Tahoma"/>
          <w:sz w:val="20"/>
          <w:szCs w:val="20"/>
        </w:rPr>
        <w:t xml:space="preserve"> yang </w:t>
      </w:r>
      <w:proofErr w:type="spellStart"/>
      <w:r>
        <w:rPr>
          <w:rFonts w:ascii="Tahoma" w:hAnsi="Tahoma" w:cs="Tahoma"/>
          <w:sz w:val="20"/>
          <w:szCs w:val="20"/>
        </w:rPr>
        <w:t>timbul</w:t>
      </w:r>
      <w:proofErr w:type="spellEnd"/>
      <w:r>
        <w:rPr>
          <w:rFonts w:ascii="Tahoma" w:hAnsi="Tahoma" w:cs="Tahoma"/>
          <w:sz w:val="20"/>
          <w:szCs w:val="20"/>
        </w:rPr>
        <w:t xml:space="preserve"> </w:t>
      </w:r>
      <w:proofErr w:type="spellStart"/>
      <w:r>
        <w:rPr>
          <w:rFonts w:ascii="Tahoma" w:hAnsi="Tahoma" w:cs="Tahoma"/>
          <w:sz w:val="20"/>
          <w:szCs w:val="20"/>
        </w:rPr>
        <w:t>dari</w:t>
      </w:r>
      <w:proofErr w:type="spellEnd"/>
      <w:r>
        <w:rPr>
          <w:rFonts w:ascii="Tahoma" w:hAnsi="Tahoma" w:cs="Tahoma"/>
          <w:sz w:val="20"/>
          <w:szCs w:val="20"/>
        </w:rPr>
        <w:t xml:space="preserve"> </w:t>
      </w:r>
      <w:proofErr w:type="spellStart"/>
      <w:r>
        <w:rPr>
          <w:rFonts w:ascii="Tahoma" w:hAnsi="Tahoma" w:cs="Tahoma"/>
          <w:sz w:val="20"/>
          <w:szCs w:val="20"/>
        </w:rPr>
        <w:t>pembatalan</w:t>
      </w:r>
      <w:proofErr w:type="spellEnd"/>
      <w:r>
        <w:rPr>
          <w:rFonts w:ascii="Tahoma" w:hAnsi="Tahoma" w:cs="Tahoma"/>
          <w:sz w:val="20"/>
          <w:szCs w:val="20"/>
        </w:rPr>
        <w:t xml:space="preserve"> </w:t>
      </w:r>
      <w:proofErr w:type="spellStart"/>
      <w:r>
        <w:rPr>
          <w:rFonts w:ascii="Tahoma" w:hAnsi="Tahoma" w:cs="Tahoma"/>
          <w:sz w:val="20"/>
          <w:szCs w:val="20"/>
        </w:rPr>
        <w:t>janji</w:t>
      </w:r>
      <w:proofErr w:type="spellEnd"/>
      <w:r>
        <w:rPr>
          <w:rFonts w:ascii="Tahoma" w:hAnsi="Tahoma" w:cs="Tahoma"/>
          <w:sz w:val="20"/>
          <w:szCs w:val="20"/>
        </w:rPr>
        <w:t xml:space="preserve"> </w:t>
      </w:r>
      <w:proofErr w:type="spellStart"/>
      <w:r>
        <w:rPr>
          <w:rFonts w:ascii="Tahoma" w:hAnsi="Tahoma" w:cs="Tahoma"/>
          <w:sz w:val="20"/>
          <w:szCs w:val="20"/>
        </w:rPr>
        <w:t>kawin</w:t>
      </w:r>
      <w:proofErr w:type="spellEnd"/>
      <w:r>
        <w:rPr>
          <w:rFonts w:ascii="Tahoma" w:hAnsi="Tahoma" w:cs="Tahoma"/>
          <w:sz w:val="20"/>
          <w:szCs w:val="20"/>
        </w:rPr>
        <w:t xml:space="preserve"> </w:t>
      </w:r>
      <w:proofErr w:type="spellStart"/>
      <w:r>
        <w:rPr>
          <w:rFonts w:ascii="Tahoma" w:hAnsi="Tahoma" w:cs="Tahoma"/>
          <w:sz w:val="20"/>
          <w:szCs w:val="20"/>
        </w:rPr>
        <w:t>sepihak</w:t>
      </w:r>
      <w:proofErr w:type="spellEnd"/>
      <w:r>
        <w:rPr>
          <w:rFonts w:ascii="Tahoma" w:hAnsi="Tahoma" w:cs="Tahoma"/>
          <w:sz w:val="20"/>
          <w:szCs w:val="20"/>
        </w:rPr>
        <w:t>?</w:t>
      </w:r>
    </w:p>
    <w:p w14:paraId="4A1BE474" w14:textId="77777777" w:rsidR="0023796B" w:rsidRDefault="0023796B">
      <w:pPr>
        <w:pStyle w:val="ListParagraph1"/>
        <w:spacing w:line="240" w:lineRule="auto"/>
        <w:ind w:left="284" w:hanging="284"/>
        <w:jc w:val="both"/>
        <w:rPr>
          <w:rFonts w:ascii="Tahoma" w:hAnsi="Tahoma" w:cs="Tahoma"/>
          <w:sz w:val="20"/>
          <w:szCs w:val="20"/>
        </w:rPr>
      </w:pPr>
    </w:p>
    <w:p w14:paraId="2B17FFA6" w14:textId="77777777" w:rsidR="0023796B" w:rsidRDefault="004D77DA">
      <w:pPr>
        <w:pStyle w:val="Heading1"/>
        <w:numPr>
          <w:ilvl w:val="0"/>
          <w:numId w:val="1"/>
        </w:numPr>
        <w:spacing w:before="60" w:after="0" w:line="240" w:lineRule="auto"/>
        <w:ind w:left="567" w:hanging="567"/>
        <w:jc w:val="center"/>
        <w:rPr>
          <w:rFonts w:ascii="Tahoma" w:eastAsia="Arial Unicode MS" w:hAnsi="Tahoma" w:cs="Tahoma"/>
          <w:b/>
          <w:sz w:val="24"/>
          <w:szCs w:val="24"/>
        </w:rPr>
      </w:pPr>
      <w:proofErr w:type="spellStart"/>
      <w:r>
        <w:rPr>
          <w:rFonts w:ascii="Tahoma" w:eastAsia="Arial Unicode MS" w:hAnsi="Tahoma" w:cs="Tahoma"/>
          <w:b/>
          <w:sz w:val="24"/>
          <w:szCs w:val="24"/>
        </w:rPr>
        <w:lastRenderedPageBreak/>
        <w:t>Metode</w:t>
      </w:r>
      <w:proofErr w:type="spellEnd"/>
      <w:r>
        <w:rPr>
          <w:rFonts w:ascii="Tahoma" w:eastAsia="Arial Unicode MS" w:hAnsi="Tahoma" w:cs="Tahoma"/>
          <w:b/>
          <w:sz w:val="24"/>
          <w:szCs w:val="24"/>
        </w:rPr>
        <w:t xml:space="preserve"> </w:t>
      </w:r>
      <w:proofErr w:type="spellStart"/>
      <w:r>
        <w:rPr>
          <w:rFonts w:ascii="Tahoma" w:eastAsia="Arial Unicode MS" w:hAnsi="Tahoma" w:cs="Tahoma"/>
          <w:b/>
          <w:sz w:val="24"/>
          <w:szCs w:val="24"/>
        </w:rPr>
        <w:t>Penelitian</w:t>
      </w:r>
      <w:proofErr w:type="spellEnd"/>
    </w:p>
    <w:p w14:paraId="52B73E0C" w14:textId="77777777" w:rsidR="0023796B" w:rsidRDefault="004D77DA">
      <w:pPr>
        <w:autoSpaceDE w:val="0"/>
        <w:autoSpaceDN w:val="0"/>
        <w:adjustRightInd w:val="0"/>
        <w:spacing w:before="60" w:after="0" w:line="240" w:lineRule="auto"/>
        <w:ind w:left="4" w:firstLine="436"/>
        <w:jc w:val="both"/>
        <w:rPr>
          <w:rFonts w:ascii="Tahoma" w:hAnsi="Tahoma" w:cs="Tahoma"/>
          <w:sz w:val="20"/>
          <w:szCs w:val="20"/>
          <w:lang w:bidi="ar-SA"/>
        </w:rPr>
      </w:pPr>
      <w:proofErr w:type="spellStart"/>
      <w:r>
        <w:rPr>
          <w:rFonts w:ascii="Tahoma" w:hAnsi="Tahoma" w:cs="Tahoma"/>
          <w:sz w:val="20"/>
          <w:szCs w:val="20"/>
        </w:rPr>
        <w:t>Metode</w:t>
      </w:r>
      <w:proofErr w:type="spellEnd"/>
      <w:r>
        <w:rPr>
          <w:rFonts w:ascii="Tahoma" w:hAnsi="Tahoma" w:cs="Tahoma"/>
          <w:sz w:val="20"/>
          <w:szCs w:val="20"/>
        </w:rPr>
        <w:t xml:space="preserve"> yang </w:t>
      </w:r>
      <w:proofErr w:type="spellStart"/>
      <w:r>
        <w:rPr>
          <w:rFonts w:ascii="Tahoma" w:hAnsi="Tahoma" w:cs="Tahoma"/>
          <w:sz w:val="20"/>
          <w:szCs w:val="20"/>
        </w:rPr>
        <w:t>digunakan</w:t>
      </w:r>
      <w:proofErr w:type="spellEnd"/>
      <w:r>
        <w:rPr>
          <w:rFonts w:ascii="Tahoma" w:hAnsi="Tahoma" w:cs="Tahoma"/>
          <w:sz w:val="20"/>
          <w:szCs w:val="20"/>
        </w:rPr>
        <w:t xml:space="preserve"> </w:t>
      </w:r>
      <w:proofErr w:type="spellStart"/>
      <w:r>
        <w:rPr>
          <w:rFonts w:ascii="Tahoma" w:hAnsi="Tahoma" w:cs="Tahoma"/>
          <w:sz w:val="20"/>
          <w:szCs w:val="20"/>
        </w:rPr>
        <w:t>dalam</w:t>
      </w:r>
      <w:proofErr w:type="spellEnd"/>
      <w:r>
        <w:rPr>
          <w:rFonts w:ascii="Tahoma" w:hAnsi="Tahoma" w:cs="Tahoma"/>
          <w:sz w:val="20"/>
          <w:szCs w:val="20"/>
        </w:rPr>
        <w:t xml:space="preserve"> </w:t>
      </w:r>
      <w:proofErr w:type="spellStart"/>
      <w:r>
        <w:rPr>
          <w:rFonts w:ascii="Tahoma" w:hAnsi="Tahoma" w:cs="Tahoma"/>
          <w:sz w:val="20"/>
          <w:szCs w:val="20"/>
        </w:rPr>
        <w:t>penelitian</w:t>
      </w:r>
      <w:proofErr w:type="spellEnd"/>
      <w:r>
        <w:rPr>
          <w:rFonts w:ascii="Tahoma" w:hAnsi="Tahoma" w:cs="Tahoma"/>
          <w:sz w:val="20"/>
          <w:szCs w:val="20"/>
        </w:rPr>
        <w:t xml:space="preserve"> </w:t>
      </w:r>
      <w:proofErr w:type="spellStart"/>
      <w:r>
        <w:rPr>
          <w:rFonts w:ascii="Tahoma" w:hAnsi="Tahoma" w:cs="Tahoma"/>
          <w:sz w:val="20"/>
          <w:szCs w:val="20"/>
        </w:rPr>
        <w:t>ini</w:t>
      </w:r>
      <w:proofErr w:type="spellEnd"/>
      <w:r>
        <w:rPr>
          <w:rFonts w:ascii="Tahoma" w:hAnsi="Tahoma" w:cs="Tahoma"/>
          <w:sz w:val="20"/>
          <w:szCs w:val="20"/>
        </w:rPr>
        <w:t xml:space="preserve"> </w:t>
      </w:r>
      <w:proofErr w:type="spellStart"/>
      <w:r>
        <w:rPr>
          <w:rFonts w:ascii="Tahoma" w:hAnsi="Tahoma" w:cs="Tahoma"/>
          <w:sz w:val="20"/>
          <w:szCs w:val="20"/>
        </w:rPr>
        <w:t>adalah</w:t>
      </w:r>
      <w:proofErr w:type="spellEnd"/>
      <w:r>
        <w:rPr>
          <w:rFonts w:ascii="Tahoma" w:hAnsi="Tahoma" w:cs="Tahoma"/>
          <w:sz w:val="20"/>
          <w:szCs w:val="20"/>
        </w:rPr>
        <w:t xml:space="preserve"> </w:t>
      </w:r>
      <w:proofErr w:type="spellStart"/>
      <w:r>
        <w:rPr>
          <w:rFonts w:ascii="Tahoma" w:hAnsi="Tahoma" w:cs="Tahoma"/>
          <w:sz w:val="20"/>
          <w:szCs w:val="20"/>
        </w:rPr>
        <w:t>metode</w:t>
      </w:r>
      <w:proofErr w:type="spellEnd"/>
      <w:r>
        <w:rPr>
          <w:rFonts w:ascii="Tahoma" w:hAnsi="Tahoma" w:cs="Tahoma"/>
          <w:sz w:val="20"/>
          <w:szCs w:val="20"/>
        </w:rPr>
        <w:t xml:space="preserve"> </w:t>
      </w:r>
      <w:proofErr w:type="spellStart"/>
      <w:r>
        <w:rPr>
          <w:rFonts w:ascii="Tahoma" w:hAnsi="Tahoma" w:cs="Tahoma"/>
          <w:sz w:val="20"/>
          <w:szCs w:val="20"/>
        </w:rPr>
        <w:t>yuridis</w:t>
      </w:r>
      <w:proofErr w:type="spellEnd"/>
      <w:r>
        <w:rPr>
          <w:rFonts w:ascii="Tahoma" w:hAnsi="Tahoma" w:cs="Tahoma"/>
          <w:sz w:val="20"/>
          <w:szCs w:val="20"/>
        </w:rPr>
        <w:t xml:space="preserve"> </w:t>
      </w:r>
      <w:proofErr w:type="spellStart"/>
      <w:r>
        <w:rPr>
          <w:rFonts w:ascii="Tahoma" w:hAnsi="Tahoma" w:cs="Tahoma"/>
          <w:sz w:val="20"/>
          <w:szCs w:val="20"/>
        </w:rPr>
        <w:t>normatif</w:t>
      </w:r>
      <w:proofErr w:type="spellEnd"/>
      <w:r>
        <w:rPr>
          <w:rFonts w:ascii="Tahoma" w:hAnsi="Tahoma" w:cs="Tahoma"/>
          <w:sz w:val="20"/>
          <w:szCs w:val="20"/>
        </w:rPr>
        <w:t xml:space="preserve">. </w:t>
      </w:r>
      <w:proofErr w:type="spellStart"/>
      <w:r>
        <w:rPr>
          <w:rFonts w:ascii="Tahoma" w:hAnsi="Tahoma" w:cs="Tahoma"/>
          <w:sz w:val="20"/>
          <w:szCs w:val="20"/>
        </w:rPr>
        <w:t>Penelitian</w:t>
      </w:r>
      <w:proofErr w:type="spellEnd"/>
      <w:r>
        <w:rPr>
          <w:rFonts w:ascii="Tahoma" w:hAnsi="Tahoma" w:cs="Tahoma"/>
          <w:sz w:val="20"/>
          <w:szCs w:val="20"/>
        </w:rPr>
        <w:t xml:space="preserve"> </w:t>
      </w:r>
      <w:proofErr w:type="spellStart"/>
      <w:r>
        <w:rPr>
          <w:rFonts w:ascii="Tahoma" w:hAnsi="Tahoma" w:cs="Tahoma"/>
          <w:sz w:val="20"/>
          <w:szCs w:val="20"/>
        </w:rPr>
        <w:t>hukum</w:t>
      </w:r>
      <w:proofErr w:type="spellEnd"/>
      <w:r>
        <w:rPr>
          <w:rFonts w:ascii="Tahoma" w:hAnsi="Tahoma" w:cs="Tahoma"/>
          <w:sz w:val="20"/>
          <w:szCs w:val="20"/>
        </w:rPr>
        <w:t xml:space="preserve"> </w:t>
      </w:r>
      <w:proofErr w:type="spellStart"/>
      <w:r>
        <w:rPr>
          <w:rFonts w:ascii="Tahoma" w:hAnsi="Tahoma" w:cs="Tahoma"/>
          <w:sz w:val="20"/>
          <w:szCs w:val="20"/>
        </w:rPr>
        <w:t>normatif</w:t>
      </w:r>
      <w:proofErr w:type="spellEnd"/>
      <w:r>
        <w:rPr>
          <w:rFonts w:ascii="Tahoma" w:hAnsi="Tahoma" w:cs="Tahoma"/>
          <w:sz w:val="20"/>
          <w:szCs w:val="20"/>
        </w:rPr>
        <w:t xml:space="preserve"> pada </w:t>
      </w:r>
      <w:proofErr w:type="spellStart"/>
      <w:r>
        <w:rPr>
          <w:rFonts w:ascii="Tahoma" w:hAnsi="Tahoma" w:cs="Tahoma"/>
          <w:sz w:val="20"/>
          <w:szCs w:val="20"/>
        </w:rPr>
        <w:t>hakikatnya</w:t>
      </w:r>
      <w:proofErr w:type="spellEnd"/>
      <w:r>
        <w:rPr>
          <w:rFonts w:ascii="Tahoma" w:hAnsi="Tahoma" w:cs="Tahoma"/>
          <w:sz w:val="20"/>
          <w:szCs w:val="20"/>
        </w:rPr>
        <w:t xml:space="preserve"> </w:t>
      </w:r>
      <w:proofErr w:type="spellStart"/>
      <w:r>
        <w:rPr>
          <w:rFonts w:ascii="Tahoma" w:hAnsi="Tahoma" w:cs="Tahoma"/>
          <w:sz w:val="20"/>
          <w:szCs w:val="20"/>
        </w:rPr>
        <w:t>mengkaji</w:t>
      </w:r>
      <w:proofErr w:type="spellEnd"/>
      <w:r>
        <w:rPr>
          <w:rFonts w:ascii="Tahoma" w:hAnsi="Tahoma" w:cs="Tahoma"/>
          <w:sz w:val="20"/>
          <w:szCs w:val="20"/>
        </w:rPr>
        <w:t xml:space="preserve"> </w:t>
      </w:r>
      <w:proofErr w:type="spellStart"/>
      <w:r>
        <w:rPr>
          <w:rFonts w:ascii="Tahoma" w:hAnsi="Tahoma" w:cs="Tahoma"/>
          <w:sz w:val="20"/>
          <w:szCs w:val="20"/>
        </w:rPr>
        <w:t>hukum</w:t>
      </w:r>
      <w:proofErr w:type="spellEnd"/>
      <w:r>
        <w:rPr>
          <w:rFonts w:ascii="Tahoma" w:hAnsi="Tahoma" w:cs="Tahoma"/>
          <w:sz w:val="20"/>
          <w:szCs w:val="20"/>
        </w:rPr>
        <w:t xml:space="preserve"> yang di </w:t>
      </w:r>
      <w:proofErr w:type="spellStart"/>
      <w:r>
        <w:rPr>
          <w:rFonts w:ascii="Tahoma" w:hAnsi="Tahoma" w:cs="Tahoma"/>
          <w:sz w:val="20"/>
          <w:szCs w:val="20"/>
        </w:rPr>
        <w:t>konsepkan</w:t>
      </w:r>
      <w:proofErr w:type="spellEnd"/>
      <w:r>
        <w:rPr>
          <w:rFonts w:ascii="Tahoma" w:hAnsi="Tahoma" w:cs="Tahoma"/>
          <w:sz w:val="20"/>
          <w:szCs w:val="20"/>
        </w:rPr>
        <w:t xml:space="preserve"> </w:t>
      </w:r>
      <w:proofErr w:type="spellStart"/>
      <w:r>
        <w:rPr>
          <w:rFonts w:ascii="Tahoma" w:hAnsi="Tahoma" w:cs="Tahoma"/>
          <w:sz w:val="20"/>
          <w:szCs w:val="20"/>
        </w:rPr>
        <w:t>sebagai</w:t>
      </w:r>
      <w:proofErr w:type="spellEnd"/>
      <w:r>
        <w:rPr>
          <w:rFonts w:ascii="Tahoma" w:hAnsi="Tahoma" w:cs="Tahoma"/>
          <w:sz w:val="20"/>
          <w:szCs w:val="20"/>
        </w:rPr>
        <w:t xml:space="preserve"> </w:t>
      </w:r>
      <w:proofErr w:type="spellStart"/>
      <w:r>
        <w:rPr>
          <w:rFonts w:ascii="Tahoma" w:hAnsi="Tahoma" w:cs="Tahoma"/>
          <w:sz w:val="20"/>
          <w:szCs w:val="20"/>
        </w:rPr>
        <w:t>norma</w:t>
      </w:r>
      <w:proofErr w:type="spellEnd"/>
      <w:r>
        <w:rPr>
          <w:rFonts w:ascii="Tahoma" w:hAnsi="Tahoma" w:cs="Tahoma"/>
          <w:sz w:val="20"/>
          <w:szCs w:val="20"/>
        </w:rPr>
        <w:t xml:space="preserve"> </w:t>
      </w:r>
      <w:proofErr w:type="spellStart"/>
      <w:r>
        <w:rPr>
          <w:rFonts w:ascii="Tahoma" w:hAnsi="Tahoma" w:cs="Tahoma"/>
          <w:sz w:val="20"/>
          <w:szCs w:val="20"/>
        </w:rPr>
        <w:t>atau</w:t>
      </w:r>
      <w:proofErr w:type="spellEnd"/>
      <w:r>
        <w:rPr>
          <w:rFonts w:ascii="Tahoma" w:hAnsi="Tahoma" w:cs="Tahoma"/>
          <w:sz w:val="20"/>
          <w:szCs w:val="20"/>
        </w:rPr>
        <w:t xml:space="preserve"> </w:t>
      </w:r>
      <w:proofErr w:type="spellStart"/>
      <w:r>
        <w:rPr>
          <w:rFonts w:ascii="Tahoma" w:hAnsi="Tahoma" w:cs="Tahoma"/>
          <w:sz w:val="20"/>
          <w:szCs w:val="20"/>
        </w:rPr>
        <w:t>kaidah</w:t>
      </w:r>
      <w:proofErr w:type="spellEnd"/>
      <w:r>
        <w:rPr>
          <w:rFonts w:ascii="Tahoma" w:hAnsi="Tahoma" w:cs="Tahoma"/>
          <w:sz w:val="20"/>
          <w:szCs w:val="20"/>
        </w:rPr>
        <w:t xml:space="preserve"> yang </w:t>
      </w:r>
      <w:proofErr w:type="spellStart"/>
      <w:r>
        <w:rPr>
          <w:rFonts w:ascii="Tahoma" w:hAnsi="Tahoma" w:cs="Tahoma"/>
          <w:sz w:val="20"/>
          <w:szCs w:val="20"/>
        </w:rPr>
        <w:t>berlaku</w:t>
      </w:r>
      <w:proofErr w:type="spellEnd"/>
      <w:r>
        <w:rPr>
          <w:rFonts w:ascii="Tahoma" w:hAnsi="Tahoma" w:cs="Tahoma"/>
          <w:sz w:val="20"/>
          <w:szCs w:val="20"/>
        </w:rPr>
        <w:t xml:space="preserve"> </w:t>
      </w:r>
      <w:proofErr w:type="spellStart"/>
      <w:r>
        <w:rPr>
          <w:rFonts w:ascii="Tahoma" w:hAnsi="Tahoma" w:cs="Tahoma"/>
          <w:sz w:val="20"/>
          <w:szCs w:val="20"/>
        </w:rPr>
        <w:t>dalam</w:t>
      </w:r>
      <w:proofErr w:type="spellEnd"/>
      <w:r>
        <w:rPr>
          <w:rFonts w:ascii="Tahoma" w:hAnsi="Tahoma" w:cs="Tahoma"/>
          <w:sz w:val="20"/>
          <w:szCs w:val="20"/>
        </w:rPr>
        <w:t xml:space="preserve"> </w:t>
      </w:r>
      <w:proofErr w:type="spellStart"/>
      <w:r>
        <w:rPr>
          <w:rFonts w:ascii="Tahoma" w:hAnsi="Tahoma" w:cs="Tahoma"/>
          <w:sz w:val="20"/>
          <w:szCs w:val="20"/>
        </w:rPr>
        <w:t>masyarakat</w:t>
      </w:r>
      <w:proofErr w:type="spellEnd"/>
      <w:r>
        <w:rPr>
          <w:rFonts w:ascii="Tahoma" w:hAnsi="Tahoma" w:cs="Tahoma"/>
          <w:sz w:val="20"/>
          <w:szCs w:val="20"/>
        </w:rPr>
        <w:t xml:space="preserve">, dan </w:t>
      </w:r>
      <w:proofErr w:type="spellStart"/>
      <w:r>
        <w:rPr>
          <w:rFonts w:ascii="Tahoma" w:hAnsi="Tahoma" w:cs="Tahoma"/>
          <w:sz w:val="20"/>
          <w:szCs w:val="20"/>
        </w:rPr>
        <w:t>menjadi</w:t>
      </w:r>
      <w:proofErr w:type="spellEnd"/>
      <w:r>
        <w:rPr>
          <w:rFonts w:ascii="Tahoma" w:hAnsi="Tahoma" w:cs="Tahoma"/>
          <w:sz w:val="20"/>
          <w:szCs w:val="20"/>
        </w:rPr>
        <w:t xml:space="preserve"> </w:t>
      </w:r>
      <w:proofErr w:type="spellStart"/>
      <w:r>
        <w:rPr>
          <w:rFonts w:ascii="Tahoma" w:hAnsi="Tahoma" w:cs="Tahoma"/>
          <w:sz w:val="20"/>
          <w:szCs w:val="20"/>
        </w:rPr>
        <w:t>acuan</w:t>
      </w:r>
      <w:proofErr w:type="spellEnd"/>
      <w:r>
        <w:rPr>
          <w:rFonts w:ascii="Tahoma" w:hAnsi="Tahoma" w:cs="Tahoma"/>
          <w:sz w:val="20"/>
          <w:szCs w:val="20"/>
        </w:rPr>
        <w:t xml:space="preserve"> </w:t>
      </w:r>
      <w:proofErr w:type="spellStart"/>
      <w:r>
        <w:rPr>
          <w:rFonts w:ascii="Tahoma" w:hAnsi="Tahoma" w:cs="Tahoma"/>
          <w:sz w:val="20"/>
          <w:szCs w:val="20"/>
        </w:rPr>
        <w:t>perilaku</w:t>
      </w:r>
      <w:proofErr w:type="spellEnd"/>
      <w:r>
        <w:rPr>
          <w:rFonts w:ascii="Tahoma" w:hAnsi="Tahoma" w:cs="Tahoma"/>
          <w:sz w:val="20"/>
          <w:szCs w:val="20"/>
        </w:rPr>
        <w:t xml:space="preserve"> </w:t>
      </w:r>
      <w:proofErr w:type="spellStart"/>
      <w:r>
        <w:rPr>
          <w:rFonts w:ascii="Tahoma" w:hAnsi="Tahoma" w:cs="Tahoma"/>
          <w:sz w:val="20"/>
          <w:szCs w:val="20"/>
        </w:rPr>
        <w:t>setiap</w:t>
      </w:r>
      <w:proofErr w:type="spellEnd"/>
      <w:r>
        <w:rPr>
          <w:rFonts w:ascii="Tahoma" w:hAnsi="Tahoma" w:cs="Tahoma"/>
          <w:sz w:val="20"/>
          <w:szCs w:val="20"/>
        </w:rPr>
        <w:t xml:space="preserve"> orang. </w:t>
      </w:r>
      <w:proofErr w:type="spellStart"/>
      <w:r>
        <w:rPr>
          <w:rFonts w:ascii="Tahoma" w:hAnsi="Tahoma" w:cs="Tahoma"/>
          <w:sz w:val="20"/>
          <w:szCs w:val="20"/>
        </w:rPr>
        <w:t>Menurut</w:t>
      </w:r>
      <w:proofErr w:type="spellEnd"/>
      <w:r>
        <w:rPr>
          <w:rFonts w:ascii="Tahoma" w:hAnsi="Tahoma" w:cs="Tahoma"/>
          <w:sz w:val="20"/>
          <w:szCs w:val="20"/>
        </w:rPr>
        <w:t xml:space="preserve"> </w:t>
      </w:r>
      <w:proofErr w:type="spellStart"/>
      <w:r>
        <w:rPr>
          <w:rFonts w:ascii="Tahoma" w:hAnsi="Tahoma" w:cs="Tahoma"/>
          <w:sz w:val="20"/>
          <w:szCs w:val="20"/>
        </w:rPr>
        <w:t>Soerjono</w:t>
      </w:r>
      <w:proofErr w:type="spellEnd"/>
      <w:r>
        <w:rPr>
          <w:rFonts w:ascii="Tahoma" w:hAnsi="Tahoma" w:cs="Tahoma"/>
          <w:sz w:val="20"/>
          <w:szCs w:val="20"/>
        </w:rPr>
        <w:t xml:space="preserve"> </w:t>
      </w:r>
      <w:proofErr w:type="spellStart"/>
      <w:r>
        <w:rPr>
          <w:rFonts w:ascii="Tahoma" w:hAnsi="Tahoma" w:cs="Tahoma"/>
          <w:sz w:val="20"/>
          <w:szCs w:val="20"/>
        </w:rPr>
        <w:t>Soekanto</w:t>
      </w:r>
      <w:proofErr w:type="spellEnd"/>
      <w:r>
        <w:rPr>
          <w:rFonts w:ascii="Tahoma" w:hAnsi="Tahoma" w:cs="Tahoma"/>
          <w:sz w:val="20"/>
          <w:szCs w:val="20"/>
        </w:rPr>
        <w:t xml:space="preserve"> dan Sri </w:t>
      </w:r>
      <w:proofErr w:type="spellStart"/>
      <w:r>
        <w:rPr>
          <w:rFonts w:ascii="Tahoma" w:hAnsi="Tahoma" w:cs="Tahoma"/>
          <w:sz w:val="20"/>
          <w:szCs w:val="20"/>
        </w:rPr>
        <w:t>Mamudji</w:t>
      </w:r>
      <w:proofErr w:type="spellEnd"/>
      <w:r>
        <w:rPr>
          <w:rFonts w:ascii="Tahoma" w:hAnsi="Tahoma" w:cs="Tahoma"/>
          <w:sz w:val="20"/>
          <w:szCs w:val="20"/>
        </w:rPr>
        <w:t xml:space="preserve"> </w:t>
      </w:r>
      <w:proofErr w:type="spellStart"/>
      <w:r>
        <w:rPr>
          <w:rFonts w:ascii="Tahoma" w:hAnsi="Tahoma" w:cs="Tahoma"/>
          <w:sz w:val="20"/>
          <w:szCs w:val="20"/>
        </w:rPr>
        <w:t>mendefinisikan</w:t>
      </w:r>
      <w:proofErr w:type="spellEnd"/>
      <w:r>
        <w:rPr>
          <w:rFonts w:ascii="Tahoma" w:hAnsi="Tahoma" w:cs="Tahoma"/>
          <w:sz w:val="20"/>
          <w:szCs w:val="20"/>
        </w:rPr>
        <w:t xml:space="preserve"> </w:t>
      </w:r>
      <w:proofErr w:type="spellStart"/>
      <w:r>
        <w:rPr>
          <w:rFonts w:ascii="Tahoma" w:hAnsi="Tahoma" w:cs="Tahoma"/>
          <w:sz w:val="20"/>
          <w:szCs w:val="20"/>
        </w:rPr>
        <w:t>p</w:t>
      </w:r>
      <w:r>
        <w:rPr>
          <w:rFonts w:ascii="Tahoma" w:hAnsi="Tahoma" w:cs="Tahoma"/>
          <w:sz w:val="20"/>
          <w:szCs w:val="20"/>
        </w:rPr>
        <w:t>enelitian</w:t>
      </w:r>
      <w:proofErr w:type="spellEnd"/>
      <w:r>
        <w:rPr>
          <w:rFonts w:ascii="Tahoma" w:hAnsi="Tahoma" w:cs="Tahoma"/>
          <w:sz w:val="20"/>
          <w:szCs w:val="20"/>
        </w:rPr>
        <w:t xml:space="preserve"> </w:t>
      </w:r>
      <w:proofErr w:type="spellStart"/>
      <w:r>
        <w:rPr>
          <w:rFonts w:ascii="Tahoma" w:hAnsi="Tahoma" w:cs="Tahoma"/>
          <w:sz w:val="20"/>
          <w:szCs w:val="20"/>
        </w:rPr>
        <w:t>hukum</w:t>
      </w:r>
      <w:proofErr w:type="spellEnd"/>
      <w:r>
        <w:rPr>
          <w:rFonts w:ascii="Tahoma" w:hAnsi="Tahoma" w:cs="Tahoma"/>
          <w:sz w:val="20"/>
          <w:szCs w:val="20"/>
        </w:rPr>
        <w:t xml:space="preserve"> </w:t>
      </w:r>
      <w:proofErr w:type="spellStart"/>
      <w:r>
        <w:rPr>
          <w:rFonts w:ascii="Tahoma" w:hAnsi="Tahoma" w:cs="Tahoma"/>
          <w:sz w:val="20"/>
          <w:szCs w:val="20"/>
        </w:rPr>
        <w:t>normatif</w:t>
      </w:r>
      <w:proofErr w:type="spellEnd"/>
      <w:r>
        <w:rPr>
          <w:rFonts w:ascii="Tahoma" w:hAnsi="Tahoma" w:cs="Tahoma"/>
          <w:sz w:val="20"/>
          <w:szCs w:val="20"/>
        </w:rPr>
        <w:t xml:space="preserve">, </w:t>
      </w:r>
      <w:proofErr w:type="spellStart"/>
      <w:r>
        <w:rPr>
          <w:rFonts w:ascii="Tahoma" w:hAnsi="Tahoma" w:cs="Tahoma"/>
          <w:sz w:val="20"/>
          <w:szCs w:val="20"/>
        </w:rPr>
        <w:t>adalah</w:t>
      </w:r>
      <w:proofErr w:type="spellEnd"/>
      <w:r>
        <w:rPr>
          <w:rFonts w:ascii="Tahoma" w:hAnsi="Tahoma" w:cs="Tahoma"/>
          <w:sz w:val="20"/>
          <w:szCs w:val="20"/>
        </w:rPr>
        <w:t xml:space="preserve"> </w:t>
      </w:r>
      <w:proofErr w:type="spellStart"/>
      <w:r>
        <w:rPr>
          <w:rFonts w:ascii="Tahoma" w:hAnsi="Tahoma" w:cs="Tahoma"/>
          <w:sz w:val="20"/>
          <w:szCs w:val="20"/>
        </w:rPr>
        <w:t>penelitian</w:t>
      </w:r>
      <w:proofErr w:type="spellEnd"/>
      <w:r>
        <w:rPr>
          <w:rFonts w:ascii="Tahoma" w:hAnsi="Tahoma" w:cs="Tahoma"/>
          <w:sz w:val="20"/>
          <w:szCs w:val="20"/>
        </w:rPr>
        <w:t xml:space="preserve"> </w:t>
      </w:r>
      <w:proofErr w:type="spellStart"/>
      <w:r>
        <w:rPr>
          <w:rFonts w:ascii="Tahoma" w:hAnsi="Tahoma" w:cs="Tahoma"/>
          <w:sz w:val="20"/>
          <w:szCs w:val="20"/>
        </w:rPr>
        <w:t>hukum</w:t>
      </w:r>
      <w:proofErr w:type="spellEnd"/>
      <w:r>
        <w:rPr>
          <w:rFonts w:ascii="Tahoma" w:hAnsi="Tahoma" w:cs="Tahoma"/>
          <w:sz w:val="20"/>
          <w:szCs w:val="20"/>
        </w:rPr>
        <w:t xml:space="preserve"> yang </w:t>
      </w:r>
      <w:proofErr w:type="spellStart"/>
      <w:r>
        <w:rPr>
          <w:rFonts w:ascii="Tahoma" w:hAnsi="Tahoma" w:cs="Tahoma"/>
          <w:sz w:val="20"/>
          <w:szCs w:val="20"/>
        </w:rPr>
        <w:t>dilakukan</w:t>
      </w:r>
      <w:proofErr w:type="spellEnd"/>
      <w:r>
        <w:rPr>
          <w:rFonts w:ascii="Tahoma" w:hAnsi="Tahoma" w:cs="Tahoma"/>
          <w:sz w:val="20"/>
          <w:szCs w:val="20"/>
        </w:rPr>
        <w:t xml:space="preserve"> </w:t>
      </w:r>
      <w:proofErr w:type="spellStart"/>
      <w:r>
        <w:rPr>
          <w:rFonts w:ascii="Tahoma" w:hAnsi="Tahoma" w:cs="Tahoma"/>
          <w:sz w:val="20"/>
          <w:szCs w:val="20"/>
        </w:rPr>
        <w:t>dengan</w:t>
      </w:r>
      <w:proofErr w:type="spellEnd"/>
      <w:r>
        <w:rPr>
          <w:rFonts w:ascii="Tahoma" w:hAnsi="Tahoma" w:cs="Tahoma"/>
          <w:sz w:val="20"/>
          <w:szCs w:val="20"/>
        </w:rPr>
        <w:t xml:space="preserve"> </w:t>
      </w:r>
      <w:proofErr w:type="spellStart"/>
      <w:r>
        <w:rPr>
          <w:rFonts w:ascii="Tahoma" w:hAnsi="Tahoma" w:cs="Tahoma"/>
          <w:sz w:val="20"/>
          <w:szCs w:val="20"/>
        </w:rPr>
        <w:t>cara</w:t>
      </w:r>
      <w:proofErr w:type="spellEnd"/>
      <w:r>
        <w:rPr>
          <w:rFonts w:ascii="Tahoma" w:hAnsi="Tahoma" w:cs="Tahoma"/>
          <w:sz w:val="20"/>
          <w:szCs w:val="20"/>
        </w:rPr>
        <w:t xml:space="preserve"> </w:t>
      </w:r>
      <w:proofErr w:type="spellStart"/>
      <w:r>
        <w:rPr>
          <w:rFonts w:ascii="Tahoma" w:hAnsi="Tahoma" w:cs="Tahoma"/>
          <w:sz w:val="20"/>
          <w:szCs w:val="20"/>
        </w:rPr>
        <w:t>meneliti</w:t>
      </w:r>
      <w:proofErr w:type="spellEnd"/>
      <w:r>
        <w:rPr>
          <w:rFonts w:ascii="Tahoma" w:hAnsi="Tahoma" w:cs="Tahoma"/>
          <w:sz w:val="20"/>
          <w:szCs w:val="20"/>
        </w:rPr>
        <w:t xml:space="preserve"> </w:t>
      </w:r>
      <w:proofErr w:type="spellStart"/>
      <w:r>
        <w:rPr>
          <w:rFonts w:ascii="Tahoma" w:hAnsi="Tahoma" w:cs="Tahoma"/>
          <w:sz w:val="20"/>
          <w:szCs w:val="20"/>
        </w:rPr>
        <w:t>bahan</w:t>
      </w:r>
      <w:proofErr w:type="spellEnd"/>
      <w:r>
        <w:rPr>
          <w:rFonts w:ascii="Tahoma" w:hAnsi="Tahoma" w:cs="Tahoma"/>
          <w:sz w:val="20"/>
          <w:szCs w:val="20"/>
        </w:rPr>
        <w:t xml:space="preserve"> </w:t>
      </w:r>
      <w:proofErr w:type="spellStart"/>
      <w:r>
        <w:rPr>
          <w:rFonts w:ascii="Tahoma" w:hAnsi="Tahoma" w:cs="Tahoma"/>
          <w:sz w:val="20"/>
          <w:szCs w:val="20"/>
        </w:rPr>
        <w:t>pustaka</w:t>
      </w:r>
      <w:proofErr w:type="spellEnd"/>
      <w:r>
        <w:rPr>
          <w:rFonts w:ascii="Tahoma" w:hAnsi="Tahoma" w:cs="Tahoma"/>
          <w:sz w:val="20"/>
          <w:szCs w:val="20"/>
        </w:rPr>
        <w:t xml:space="preserve"> </w:t>
      </w:r>
      <w:proofErr w:type="spellStart"/>
      <w:r>
        <w:rPr>
          <w:rFonts w:ascii="Tahoma" w:hAnsi="Tahoma" w:cs="Tahoma"/>
          <w:sz w:val="20"/>
          <w:szCs w:val="20"/>
        </w:rPr>
        <w:t>atau</w:t>
      </w:r>
      <w:proofErr w:type="spellEnd"/>
      <w:r>
        <w:rPr>
          <w:rFonts w:ascii="Tahoma" w:hAnsi="Tahoma" w:cs="Tahoma"/>
          <w:sz w:val="20"/>
          <w:szCs w:val="20"/>
        </w:rPr>
        <w:t xml:space="preserve"> data </w:t>
      </w:r>
      <w:proofErr w:type="spellStart"/>
      <w:r>
        <w:rPr>
          <w:rFonts w:ascii="Tahoma" w:hAnsi="Tahoma" w:cs="Tahoma"/>
          <w:sz w:val="20"/>
          <w:szCs w:val="20"/>
        </w:rPr>
        <w:t>sekunder</w:t>
      </w:r>
      <w:proofErr w:type="spellEnd"/>
      <w:r>
        <w:rPr>
          <w:rFonts w:ascii="Tahoma" w:hAnsi="Tahoma" w:cs="Tahoma"/>
          <w:sz w:val="20"/>
          <w:szCs w:val="20"/>
        </w:rPr>
        <w:t xml:space="preserve"> </w:t>
      </w:r>
      <w:proofErr w:type="spellStart"/>
      <w:r>
        <w:rPr>
          <w:rFonts w:ascii="Tahoma" w:hAnsi="Tahoma" w:cs="Tahoma"/>
          <w:sz w:val="20"/>
          <w:szCs w:val="20"/>
        </w:rPr>
        <w:t>belaka</w:t>
      </w:r>
      <w:proofErr w:type="spellEnd"/>
      <w:r>
        <w:rPr>
          <w:rFonts w:ascii="Tahoma" w:hAnsi="Tahoma" w:cs="Tahoma"/>
        </w:rPr>
        <w:t>.</w:t>
      </w:r>
      <w:r>
        <w:rPr>
          <w:rStyle w:val="FootnoteReference"/>
          <w:rFonts w:ascii="Tahoma" w:hAnsi="Tahoma" w:cs="Tahoma"/>
          <w:sz w:val="20"/>
          <w:szCs w:val="20"/>
          <w:lang w:bidi="ar-SA"/>
        </w:rPr>
        <w:footnoteReference w:id="10"/>
      </w:r>
      <w:r>
        <w:rPr>
          <w:rFonts w:ascii="Tahoma" w:hAnsi="Tahoma" w:cs="Tahoma"/>
        </w:rPr>
        <w:t xml:space="preserve"> </w:t>
      </w:r>
      <w:proofErr w:type="spellStart"/>
      <w:r>
        <w:rPr>
          <w:rFonts w:ascii="Tahoma" w:hAnsi="Tahoma" w:cs="Tahoma"/>
          <w:sz w:val="20"/>
          <w:szCs w:val="20"/>
          <w:lang w:bidi="ar-SA"/>
        </w:rPr>
        <w:t>Penelitian</w:t>
      </w:r>
      <w:proofErr w:type="spellEnd"/>
      <w:r>
        <w:rPr>
          <w:rFonts w:ascii="Tahoma" w:hAnsi="Tahoma" w:cs="Tahoma"/>
          <w:sz w:val="20"/>
          <w:szCs w:val="20"/>
          <w:lang w:bidi="ar-SA"/>
        </w:rPr>
        <w:t xml:space="preserve"> </w:t>
      </w:r>
      <w:proofErr w:type="spellStart"/>
      <w:r>
        <w:rPr>
          <w:rFonts w:ascii="Tahoma" w:hAnsi="Tahoma" w:cs="Tahoma"/>
          <w:sz w:val="20"/>
          <w:szCs w:val="20"/>
          <w:lang w:bidi="ar-SA"/>
        </w:rPr>
        <w:t>hukum</w:t>
      </w:r>
      <w:proofErr w:type="spellEnd"/>
      <w:r>
        <w:rPr>
          <w:rFonts w:ascii="Tahoma" w:hAnsi="Tahoma" w:cs="Tahoma"/>
          <w:sz w:val="20"/>
          <w:szCs w:val="20"/>
          <w:lang w:bidi="ar-SA"/>
        </w:rPr>
        <w:t xml:space="preserve"> </w:t>
      </w:r>
      <w:proofErr w:type="spellStart"/>
      <w:r>
        <w:rPr>
          <w:rFonts w:ascii="Tahoma" w:hAnsi="Tahoma" w:cs="Tahoma"/>
          <w:sz w:val="20"/>
          <w:szCs w:val="20"/>
          <w:lang w:bidi="ar-SA"/>
        </w:rPr>
        <w:t>normatif</w:t>
      </w:r>
      <w:proofErr w:type="spellEnd"/>
      <w:r>
        <w:rPr>
          <w:rFonts w:ascii="Tahoma" w:hAnsi="Tahoma" w:cs="Tahoma"/>
          <w:sz w:val="20"/>
          <w:szCs w:val="20"/>
          <w:lang w:bidi="ar-SA"/>
        </w:rPr>
        <w:t xml:space="preserve"> </w:t>
      </w:r>
      <w:proofErr w:type="spellStart"/>
      <w:r>
        <w:rPr>
          <w:rFonts w:ascii="Tahoma" w:hAnsi="Tahoma" w:cs="Tahoma"/>
          <w:sz w:val="20"/>
          <w:szCs w:val="20"/>
          <w:lang w:bidi="ar-SA"/>
        </w:rPr>
        <w:t>adalah</w:t>
      </w:r>
      <w:proofErr w:type="spellEnd"/>
      <w:r>
        <w:rPr>
          <w:rFonts w:ascii="Tahoma" w:hAnsi="Tahoma" w:cs="Tahoma"/>
          <w:sz w:val="20"/>
          <w:szCs w:val="20"/>
          <w:lang w:bidi="ar-SA"/>
        </w:rPr>
        <w:t xml:space="preserve"> </w:t>
      </w:r>
      <w:proofErr w:type="spellStart"/>
      <w:r>
        <w:rPr>
          <w:rFonts w:ascii="Tahoma" w:hAnsi="Tahoma" w:cs="Tahoma"/>
          <w:sz w:val="20"/>
          <w:szCs w:val="20"/>
          <w:lang w:bidi="ar-SA"/>
        </w:rPr>
        <w:t>penelitian</w:t>
      </w:r>
      <w:proofErr w:type="spellEnd"/>
      <w:r>
        <w:rPr>
          <w:rFonts w:ascii="Tahoma" w:hAnsi="Tahoma" w:cs="Tahoma"/>
          <w:sz w:val="20"/>
          <w:szCs w:val="20"/>
          <w:lang w:bidi="ar-SA"/>
        </w:rPr>
        <w:t xml:space="preserve"> </w:t>
      </w:r>
      <w:proofErr w:type="spellStart"/>
      <w:r>
        <w:rPr>
          <w:rFonts w:ascii="Tahoma" w:hAnsi="Tahoma" w:cs="Tahoma"/>
          <w:sz w:val="20"/>
          <w:szCs w:val="20"/>
          <w:lang w:bidi="ar-SA"/>
        </w:rPr>
        <w:t>dengan</w:t>
      </w:r>
      <w:proofErr w:type="spellEnd"/>
      <w:r>
        <w:rPr>
          <w:rFonts w:ascii="Tahoma" w:hAnsi="Tahoma" w:cs="Tahoma"/>
          <w:sz w:val="20"/>
          <w:szCs w:val="20"/>
          <w:lang w:bidi="ar-SA"/>
        </w:rPr>
        <w:t xml:space="preserve"> </w:t>
      </w:r>
      <w:proofErr w:type="spellStart"/>
      <w:r>
        <w:rPr>
          <w:rFonts w:ascii="Tahoma" w:hAnsi="Tahoma" w:cs="Tahoma"/>
          <w:sz w:val="20"/>
          <w:szCs w:val="20"/>
          <w:lang w:bidi="ar-SA"/>
        </w:rPr>
        <w:t>satu</w:t>
      </w:r>
      <w:proofErr w:type="spellEnd"/>
      <w:r>
        <w:rPr>
          <w:rFonts w:ascii="Tahoma" w:hAnsi="Tahoma" w:cs="Tahoma"/>
          <w:sz w:val="20"/>
          <w:szCs w:val="20"/>
          <w:lang w:bidi="ar-SA"/>
        </w:rPr>
        <w:t xml:space="preserve"> </w:t>
      </w:r>
      <w:proofErr w:type="spellStart"/>
      <w:r>
        <w:rPr>
          <w:rFonts w:ascii="Tahoma" w:hAnsi="Tahoma" w:cs="Tahoma"/>
          <w:sz w:val="20"/>
          <w:szCs w:val="20"/>
          <w:lang w:bidi="ar-SA"/>
        </w:rPr>
        <w:t>jenis</w:t>
      </w:r>
      <w:proofErr w:type="spellEnd"/>
      <w:r>
        <w:rPr>
          <w:rFonts w:ascii="Tahoma" w:hAnsi="Tahoma" w:cs="Tahoma"/>
          <w:sz w:val="20"/>
          <w:szCs w:val="20"/>
          <w:lang w:bidi="ar-SA"/>
        </w:rPr>
        <w:t xml:space="preserve"> </w:t>
      </w:r>
      <w:proofErr w:type="spellStart"/>
      <w:r>
        <w:rPr>
          <w:rFonts w:ascii="Tahoma" w:hAnsi="Tahoma" w:cs="Tahoma"/>
          <w:sz w:val="20"/>
          <w:szCs w:val="20"/>
          <w:lang w:bidi="ar-SA"/>
        </w:rPr>
        <w:t>metodologi</w:t>
      </w:r>
      <w:proofErr w:type="spellEnd"/>
      <w:r>
        <w:rPr>
          <w:rFonts w:ascii="Tahoma" w:hAnsi="Tahoma" w:cs="Tahoma"/>
          <w:sz w:val="20"/>
          <w:szCs w:val="20"/>
          <w:lang w:bidi="ar-SA"/>
        </w:rPr>
        <w:t xml:space="preserve"> </w:t>
      </w:r>
      <w:proofErr w:type="spellStart"/>
      <w:r>
        <w:rPr>
          <w:rFonts w:ascii="Tahoma" w:hAnsi="Tahoma" w:cs="Tahoma"/>
          <w:sz w:val="20"/>
          <w:szCs w:val="20"/>
          <w:lang w:bidi="ar-SA"/>
        </w:rPr>
        <w:t>penelitian</w:t>
      </w:r>
      <w:proofErr w:type="spellEnd"/>
      <w:r>
        <w:rPr>
          <w:rFonts w:ascii="Tahoma" w:hAnsi="Tahoma" w:cs="Tahoma"/>
          <w:sz w:val="20"/>
          <w:szCs w:val="20"/>
          <w:lang w:bidi="ar-SA"/>
        </w:rPr>
        <w:t xml:space="preserve"> </w:t>
      </w:r>
      <w:proofErr w:type="spellStart"/>
      <w:r>
        <w:rPr>
          <w:rFonts w:ascii="Tahoma" w:hAnsi="Tahoma" w:cs="Tahoma"/>
          <w:sz w:val="20"/>
          <w:szCs w:val="20"/>
          <w:lang w:bidi="ar-SA"/>
        </w:rPr>
        <w:t>hukum</w:t>
      </w:r>
      <w:proofErr w:type="spellEnd"/>
      <w:r>
        <w:rPr>
          <w:rFonts w:ascii="Tahoma" w:hAnsi="Tahoma" w:cs="Tahoma"/>
          <w:sz w:val="20"/>
          <w:szCs w:val="20"/>
          <w:lang w:bidi="ar-SA"/>
        </w:rPr>
        <w:t xml:space="preserve"> yang </w:t>
      </w:r>
      <w:proofErr w:type="spellStart"/>
      <w:r>
        <w:rPr>
          <w:rFonts w:ascii="Tahoma" w:hAnsi="Tahoma" w:cs="Tahoma"/>
          <w:sz w:val="20"/>
          <w:szCs w:val="20"/>
          <w:lang w:bidi="ar-SA"/>
        </w:rPr>
        <w:t>analisisnya</w:t>
      </w:r>
      <w:proofErr w:type="spellEnd"/>
      <w:r>
        <w:rPr>
          <w:rFonts w:ascii="Tahoma" w:hAnsi="Tahoma" w:cs="Tahoma"/>
          <w:sz w:val="20"/>
          <w:szCs w:val="20"/>
          <w:lang w:bidi="ar-SA"/>
        </w:rPr>
        <w:t xml:space="preserve"> </w:t>
      </w:r>
      <w:proofErr w:type="spellStart"/>
      <w:r>
        <w:rPr>
          <w:rFonts w:ascii="Tahoma" w:hAnsi="Tahoma" w:cs="Tahoma"/>
          <w:sz w:val="20"/>
          <w:szCs w:val="20"/>
          <w:lang w:bidi="ar-SA"/>
        </w:rPr>
        <w:t>didasarkan</w:t>
      </w:r>
      <w:proofErr w:type="spellEnd"/>
      <w:r>
        <w:rPr>
          <w:rFonts w:ascii="Tahoma" w:hAnsi="Tahoma" w:cs="Tahoma"/>
          <w:sz w:val="20"/>
          <w:szCs w:val="20"/>
          <w:lang w:bidi="ar-SA"/>
        </w:rPr>
        <w:t xml:space="preserve"> pada </w:t>
      </w:r>
      <w:proofErr w:type="spellStart"/>
      <w:r>
        <w:rPr>
          <w:rFonts w:ascii="Tahoma" w:hAnsi="Tahoma" w:cs="Tahoma"/>
          <w:sz w:val="20"/>
          <w:szCs w:val="20"/>
          <w:lang w:bidi="ar-SA"/>
        </w:rPr>
        <w:t>peraturan</w:t>
      </w:r>
      <w:proofErr w:type="spellEnd"/>
      <w:r>
        <w:rPr>
          <w:rFonts w:ascii="Tahoma" w:hAnsi="Tahoma" w:cs="Tahoma"/>
          <w:sz w:val="20"/>
          <w:szCs w:val="20"/>
          <w:lang w:bidi="ar-SA"/>
        </w:rPr>
        <w:t xml:space="preserve"> </w:t>
      </w:r>
      <w:proofErr w:type="spellStart"/>
      <w:r>
        <w:rPr>
          <w:rFonts w:ascii="Tahoma" w:hAnsi="Tahoma" w:cs="Tahoma"/>
          <w:sz w:val="20"/>
          <w:szCs w:val="20"/>
          <w:lang w:bidi="ar-SA"/>
        </w:rPr>
        <w:t>perundang-undangan</w:t>
      </w:r>
      <w:proofErr w:type="spellEnd"/>
      <w:r>
        <w:rPr>
          <w:rFonts w:ascii="Tahoma" w:hAnsi="Tahoma" w:cs="Tahoma"/>
          <w:sz w:val="20"/>
          <w:szCs w:val="20"/>
          <w:lang w:bidi="ar-SA"/>
        </w:rPr>
        <w:t xml:space="preserve"> yang </w:t>
      </w:r>
      <w:proofErr w:type="spellStart"/>
      <w:r>
        <w:rPr>
          <w:rFonts w:ascii="Tahoma" w:hAnsi="Tahoma" w:cs="Tahoma"/>
          <w:sz w:val="20"/>
          <w:szCs w:val="20"/>
          <w:lang w:bidi="ar-SA"/>
        </w:rPr>
        <w:t>berlaku</w:t>
      </w:r>
      <w:proofErr w:type="spellEnd"/>
      <w:r>
        <w:rPr>
          <w:rFonts w:ascii="Tahoma" w:hAnsi="Tahoma" w:cs="Tahoma"/>
          <w:sz w:val="20"/>
          <w:szCs w:val="20"/>
          <w:lang w:bidi="ar-SA"/>
        </w:rPr>
        <w:t xml:space="preserve"> dan </w:t>
      </w:r>
      <w:proofErr w:type="spellStart"/>
      <w:r>
        <w:rPr>
          <w:rFonts w:ascii="Tahoma" w:hAnsi="Tahoma" w:cs="Tahoma"/>
          <w:sz w:val="20"/>
          <w:szCs w:val="20"/>
          <w:lang w:bidi="ar-SA"/>
        </w:rPr>
        <w:t>relevan</w:t>
      </w:r>
      <w:proofErr w:type="spellEnd"/>
      <w:r>
        <w:rPr>
          <w:rFonts w:ascii="Tahoma" w:hAnsi="Tahoma" w:cs="Tahoma"/>
          <w:sz w:val="20"/>
          <w:szCs w:val="20"/>
          <w:lang w:bidi="ar-SA"/>
        </w:rPr>
        <w:t xml:space="preserve"> </w:t>
      </w:r>
      <w:proofErr w:type="spellStart"/>
      <w:r>
        <w:rPr>
          <w:rFonts w:ascii="Tahoma" w:hAnsi="Tahoma" w:cs="Tahoma"/>
          <w:sz w:val="20"/>
          <w:szCs w:val="20"/>
          <w:lang w:bidi="ar-SA"/>
        </w:rPr>
        <w:t>dengan</w:t>
      </w:r>
      <w:proofErr w:type="spellEnd"/>
      <w:r>
        <w:rPr>
          <w:rFonts w:ascii="Tahoma" w:hAnsi="Tahoma" w:cs="Tahoma"/>
          <w:sz w:val="20"/>
          <w:szCs w:val="20"/>
          <w:lang w:bidi="ar-SA"/>
        </w:rPr>
        <w:t xml:space="preserve"> </w:t>
      </w:r>
      <w:proofErr w:type="spellStart"/>
      <w:r>
        <w:rPr>
          <w:rFonts w:ascii="Tahoma" w:hAnsi="Tahoma" w:cs="Tahoma"/>
          <w:sz w:val="20"/>
          <w:szCs w:val="20"/>
          <w:lang w:bidi="ar-SA"/>
        </w:rPr>
        <w:t>permasalahan</w:t>
      </w:r>
      <w:proofErr w:type="spellEnd"/>
      <w:r>
        <w:rPr>
          <w:rFonts w:ascii="Tahoma" w:hAnsi="Tahoma" w:cs="Tahoma"/>
          <w:sz w:val="20"/>
          <w:szCs w:val="20"/>
          <w:lang w:bidi="ar-SA"/>
        </w:rPr>
        <w:t xml:space="preserve"> </w:t>
      </w:r>
      <w:proofErr w:type="spellStart"/>
      <w:r>
        <w:rPr>
          <w:rFonts w:ascii="Tahoma" w:hAnsi="Tahoma" w:cs="Tahoma"/>
          <w:sz w:val="20"/>
          <w:szCs w:val="20"/>
          <w:lang w:bidi="ar-SA"/>
        </w:rPr>
        <w:t>hukum</w:t>
      </w:r>
      <w:proofErr w:type="spellEnd"/>
      <w:r>
        <w:rPr>
          <w:rFonts w:ascii="Tahoma" w:hAnsi="Tahoma" w:cs="Tahoma"/>
          <w:sz w:val="20"/>
          <w:szCs w:val="20"/>
          <w:lang w:bidi="ar-SA"/>
        </w:rPr>
        <w:t xml:space="preserve"> yang </w:t>
      </w:r>
      <w:proofErr w:type="spellStart"/>
      <w:r>
        <w:rPr>
          <w:rFonts w:ascii="Tahoma" w:hAnsi="Tahoma" w:cs="Tahoma"/>
          <w:sz w:val="20"/>
          <w:szCs w:val="20"/>
          <w:lang w:bidi="ar-SA"/>
        </w:rPr>
        <w:t>menjadi</w:t>
      </w:r>
      <w:proofErr w:type="spellEnd"/>
      <w:r>
        <w:rPr>
          <w:rFonts w:ascii="Tahoma" w:hAnsi="Tahoma" w:cs="Tahoma"/>
          <w:sz w:val="20"/>
          <w:szCs w:val="20"/>
          <w:lang w:bidi="ar-SA"/>
        </w:rPr>
        <w:t xml:space="preserve"> </w:t>
      </w:r>
      <w:proofErr w:type="spellStart"/>
      <w:r>
        <w:rPr>
          <w:rFonts w:ascii="Tahoma" w:hAnsi="Tahoma" w:cs="Tahoma"/>
          <w:sz w:val="20"/>
          <w:szCs w:val="20"/>
          <w:lang w:bidi="ar-SA"/>
        </w:rPr>
        <w:t>fokus</w:t>
      </w:r>
      <w:proofErr w:type="spellEnd"/>
      <w:r>
        <w:rPr>
          <w:rFonts w:ascii="Tahoma" w:hAnsi="Tahoma" w:cs="Tahoma"/>
          <w:sz w:val="20"/>
          <w:szCs w:val="20"/>
          <w:lang w:bidi="ar-SA"/>
        </w:rPr>
        <w:t xml:space="preserve"> </w:t>
      </w:r>
      <w:proofErr w:type="spellStart"/>
      <w:r>
        <w:rPr>
          <w:rFonts w:ascii="Tahoma" w:hAnsi="Tahoma" w:cs="Tahoma"/>
          <w:sz w:val="20"/>
          <w:szCs w:val="20"/>
          <w:lang w:bidi="ar-SA"/>
        </w:rPr>
        <w:t>penelitian</w:t>
      </w:r>
      <w:proofErr w:type="spellEnd"/>
      <w:r>
        <w:rPr>
          <w:rFonts w:ascii="Tahoma" w:hAnsi="Tahoma" w:cs="Tahoma"/>
          <w:sz w:val="20"/>
          <w:szCs w:val="20"/>
          <w:lang w:bidi="ar-SA"/>
        </w:rPr>
        <w:t xml:space="preserve"> </w:t>
      </w:r>
      <w:proofErr w:type="spellStart"/>
      <w:r>
        <w:rPr>
          <w:rFonts w:ascii="Tahoma" w:hAnsi="Tahoma" w:cs="Tahoma"/>
          <w:sz w:val="20"/>
          <w:szCs w:val="20"/>
          <w:lang w:bidi="ar-SA"/>
        </w:rPr>
        <w:t>ini</w:t>
      </w:r>
      <w:proofErr w:type="spellEnd"/>
      <w:r>
        <w:rPr>
          <w:rFonts w:ascii="Tahoma" w:hAnsi="Tahoma" w:cs="Tahoma"/>
          <w:sz w:val="20"/>
          <w:szCs w:val="20"/>
          <w:lang w:bidi="ar-SA"/>
        </w:rPr>
        <w:t>.</w:t>
      </w:r>
      <w:r>
        <w:rPr>
          <w:rStyle w:val="FootnoteReference"/>
          <w:rFonts w:ascii="Tahoma" w:hAnsi="Tahoma" w:cs="Tahoma"/>
          <w:sz w:val="20"/>
          <w:szCs w:val="20"/>
          <w:lang w:bidi="ar-SA"/>
        </w:rPr>
        <w:footnoteReference w:id="11"/>
      </w:r>
      <w:r>
        <w:rPr>
          <w:rFonts w:ascii="Tahoma" w:hAnsi="Tahoma" w:cs="Tahoma"/>
          <w:sz w:val="20"/>
          <w:szCs w:val="20"/>
          <w:lang w:bidi="ar-SA"/>
        </w:rPr>
        <w:t xml:space="preserve"> </w:t>
      </w:r>
      <w:proofErr w:type="spellStart"/>
      <w:r>
        <w:rPr>
          <w:rFonts w:ascii="Tahoma" w:hAnsi="Tahoma" w:cs="Tahoma"/>
          <w:sz w:val="20"/>
          <w:szCs w:val="20"/>
        </w:rPr>
        <w:t>Penelitian</w:t>
      </w:r>
      <w:proofErr w:type="spellEnd"/>
      <w:r>
        <w:rPr>
          <w:rFonts w:ascii="Tahoma" w:hAnsi="Tahoma" w:cs="Tahoma"/>
          <w:sz w:val="20"/>
          <w:szCs w:val="20"/>
        </w:rPr>
        <w:t xml:space="preserve"> </w:t>
      </w:r>
      <w:proofErr w:type="spellStart"/>
      <w:r>
        <w:rPr>
          <w:rFonts w:ascii="Tahoma" w:hAnsi="Tahoma" w:cs="Tahoma"/>
          <w:sz w:val="20"/>
          <w:szCs w:val="20"/>
        </w:rPr>
        <w:t>ini</w:t>
      </w:r>
      <w:proofErr w:type="spellEnd"/>
      <w:r>
        <w:rPr>
          <w:rFonts w:ascii="Tahoma" w:hAnsi="Tahoma" w:cs="Tahoma"/>
          <w:sz w:val="20"/>
          <w:szCs w:val="20"/>
        </w:rPr>
        <w:t xml:space="preserve"> </w:t>
      </w:r>
      <w:proofErr w:type="spellStart"/>
      <w:r>
        <w:rPr>
          <w:rFonts w:ascii="Tahoma" w:hAnsi="Tahoma" w:cs="Tahoma"/>
          <w:sz w:val="20"/>
          <w:szCs w:val="20"/>
        </w:rPr>
        <w:t>menekankan</w:t>
      </w:r>
      <w:proofErr w:type="spellEnd"/>
      <w:r>
        <w:rPr>
          <w:rFonts w:ascii="Tahoma" w:hAnsi="Tahoma" w:cs="Tahoma"/>
          <w:sz w:val="20"/>
          <w:szCs w:val="20"/>
        </w:rPr>
        <w:t xml:space="preserve"> pada data </w:t>
      </w:r>
      <w:proofErr w:type="spellStart"/>
      <w:r>
        <w:rPr>
          <w:rFonts w:ascii="Tahoma" w:hAnsi="Tahoma" w:cs="Tahoma"/>
          <w:sz w:val="20"/>
          <w:szCs w:val="20"/>
        </w:rPr>
        <w:t>sekunder</w:t>
      </w:r>
      <w:proofErr w:type="spellEnd"/>
      <w:r>
        <w:rPr>
          <w:rFonts w:ascii="Tahoma" w:hAnsi="Tahoma" w:cs="Tahoma"/>
          <w:sz w:val="20"/>
          <w:szCs w:val="20"/>
        </w:rPr>
        <w:t xml:space="preserve"> yang </w:t>
      </w:r>
      <w:proofErr w:type="spellStart"/>
      <w:r>
        <w:rPr>
          <w:rFonts w:ascii="Tahoma" w:hAnsi="Tahoma" w:cs="Tahoma"/>
          <w:sz w:val="20"/>
          <w:szCs w:val="20"/>
        </w:rPr>
        <w:t>menekankan</w:t>
      </w:r>
      <w:proofErr w:type="spellEnd"/>
      <w:r>
        <w:rPr>
          <w:rFonts w:ascii="Tahoma" w:hAnsi="Tahoma" w:cs="Tahoma"/>
          <w:sz w:val="20"/>
          <w:szCs w:val="20"/>
        </w:rPr>
        <w:t xml:space="preserve"> </w:t>
      </w:r>
      <w:proofErr w:type="spellStart"/>
      <w:r>
        <w:rPr>
          <w:rFonts w:ascii="Tahoma" w:hAnsi="Tahoma" w:cs="Tahoma"/>
          <w:sz w:val="20"/>
          <w:szCs w:val="20"/>
        </w:rPr>
        <w:t>kajian</w:t>
      </w:r>
      <w:proofErr w:type="spellEnd"/>
      <w:r>
        <w:rPr>
          <w:rFonts w:ascii="Tahoma" w:hAnsi="Tahoma" w:cs="Tahoma"/>
          <w:sz w:val="20"/>
          <w:szCs w:val="20"/>
        </w:rPr>
        <w:t xml:space="preserve"> pada </w:t>
      </w:r>
      <w:proofErr w:type="spellStart"/>
      <w:r>
        <w:rPr>
          <w:rFonts w:ascii="Tahoma" w:hAnsi="Tahoma" w:cs="Tahoma"/>
          <w:sz w:val="20"/>
          <w:szCs w:val="20"/>
        </w:rPr>
        <w:t>asas-asas</w:t>
      </w:r>
      <w:proofErr w:type="spellEnd"/>
      <w:r>
        <w:rPr>
          <w:rFonts w:ascii="Tahoma" w:hAnsi="Tahoma" w:cs="Tahoma"/>
          <w:sz w:val="20"/>
          <w:szCs w:val="20"/>
        </w:rPr>
        <w:t xml:space="preserve"> </w:t>
      </w:r>
      <w:proofErr w:type="spellStart"/>
      <w:r>
        <w:rPr>
          <w:rFonts w:ascii="Tahoma" w:hAnsi="Tahoma" w:cs="Tahoma"/>
          <w:sz w:val="20"/>
          <w:szCs w:val="20"/>
        </w:rPr>
        <w:t>hukum</w:t>
      </w:r>
      <w:proofErr w:type="spellEnd"/>
      <w:r>
        <w:rPr>
          <w:rFonts w:ascii="Tahoma" w:hAnsi="Tahoma" w:cs="Tahoma"/>
          <w:sz w:val="20"/>
          <w:szCs w:val="20"/>
        </w:rPr>
        <w:t xml:space="preserve"> </w:t>
      </w:r>
      <w:proofErr w:type="spellStart"/>
      <w:r>
        <w:rPr>
          <w:rFonts w:ascii="Tahoma" w:hAnsi="Tahoma" w:cs="Tahoma"/>
          <w:sz w:val="20"/>
          <w:szCs w:val="20"/>
        </w:rPr>
        <w:t>positif</w:t>
      </w:r>
      <w:proofErr w:type="spellEnd"/>
      <w:r>
        <w:rPr>
          <w:rFonts w:ascii="Tahoma" w:hAnsi="Tahoma" w:cs="Tahoma"/>
          <w:sz w:val="20"/>
          <w:szCs w:val="20"/>
        </w:rPr>
        <w:t xml:space="preserve"> yang </w:t>
      </w:r>
      <w:proofErr w:type="spellStart"/>
      <w:r>
        <w:rPr>
          <w:rFonts w:ascii="Tahoma" w:hAnsi="Tahoma" w:cs="Tahoma"/>
          <w:sz w:val="20"/>
          <w:szCs w:val="20"/>
        </w:rPr>
        <w:t>berasal</w:t>
      </w:r>
      <w:proofErr w:type="spellEnd"/>
      <w:r>
        <w:rPr>
          <w:rFonts w:ascii="Tahoma" w:hAnsi="Tahoma" w:cs="Tahoma"/>
          <w:sz w:val="20"/>
          <w:szCs w:val="20"/>
        </w:rPr>
        <w:t xml:space="preserve"> </w:t>
      </w:r>
      <w:proofErr w:type="spellStart"/>
      <w:r>
        <w:rPr>
          <w:rFonts w:ascii="Tahoma" w:hAnsi="Tahoma" w:cs="Tahoma"/>
          <w:sz w:val="20"/>
          <w:szCs w:val="20"/>
        </w:rPr>
        <w:t>dari</w:t>
      </w:r>
      <w:proofErr w:type="spellEnd"/>
      <w:r>
        <w:rPr>
          <w:rFonts w:ascii="Tahoma" w:hAnsi="Tahoma" w:cs="Tahoma"/>
          <w:sz w:val="20"/>
          <w:szCs w:val="20"/>
        </w:rPr>
        <w:t xml:space="preserve"> data </w:t>
      </w:r>
      <w:proofErr w:type="spellStart"/>
      <w:r>
        <w:rPr>
          <w:rFonts w:ascii="Tahoma" w:hAnsi="Tahoma" w:cs="Tahoma"/>
          <w:sz w:val="20"/>
          <w:szCs w:val="20"/>
        </w:rPr>
        <w:t>kepustakaan</w:t>
      </w:r>
      <w:proofErr w:type="spellEnd"/>
      <w:r>
        <w:rPr>
          <w:rFonts w:ascii="Tahoma" w:hAnsi="Tahoma" w:cs="Tahoma"/>
          <w:sz w:val="20"/>
          <w:szCs w:val="20"/>
        </w:rPr>
        <w:t xml:space="preserve"> yang </w:t>
      </w:r>
      <w:proofErr w:type="spellStart"/>
      <w:r>
        <w:rPr>
          <w:rFonts w:ascii="Tahoma" w:hAnsi="Tahoma" w:cs="Tahoma"/>
          <w:sz w:val="20"/>
          <w:szCs w:val="20"/>
        </w:rPr>
        <w:t>be</w:t>
      </w:r>
      <w:r>
        <w:rPr>
          <w:rFonts w:ascii="Tahoma" w:hAnsi="Tahoma" w:cs="Tahoma"/>
          <w:sz w:val="20"/>
          <w:szCs w:val="20"/>
        </w:rPr>
        <w:t>rarti</w:t>
      </w:r>
      <w:proofErr w:type="spellEnd"/>
      <w:r>
        <w:rPr>
          <w:rFonts w:ascii="Tahoma" w:hAnsi="Tahoma" w:cs="Tahoma"/>
          <w:sz w:val="20"/>
          <w:szCs w:val="20"/>
        </w:rPr>
        <w:t xml:space="preserve"> </w:t>
      </w:r>
      <w:proofErr w:type="spellStart"/>
      <w:r>
        <w:rPr>
          <w:rFonts w:ascii="Tahoma" w:hAnsi="Tahoma" w:cs="Tahoma"/>
          <w:sz w:val="20"/>
          <w:szCs w:val="20"/>
        </w:rPr>
        <w:t>akan</w:t>
      </w:r>
      <w:proofErr w:type="spellEnd"/>
      <w:r>
        <w:rPr>
          <w:rFonts w:ascii="Tahoma" w:hAnsi="Tahoma" w:cs="Tahoma"/>
          <w:sz w:val="20"/>
          <w:szCs w:val="20"/>
        </w:rPr>
        <w:t xml:space="preserve"> </w:t>
      </w:r>
      <w:proofErr w:type="spellStart"/>
      <w:r>
        <w:rPr>
          <w:rFonts w:ascii="Tahoma" w:hAnsi="Tahoma" w:cs="Tahoma"/>
          <w:sz w:val="20"/>
          <w:szCs w:val="20"/>
        </w:rPr>
        <w:t>lebih</w:t>
      </w:r>
      <w:proofErr w:type="spellEnd"/>
      <w:r>
        <w:rPr>
          <w:rFonts w:ascii="Tahoma" w:hAnsi="Tahoma" w:cs="Tahoma"/>
          <w:sz w:val="20"/>
          <w:szCs w:val="20"/>
        </w:rPr>
        <w:t xml:space="preserve"> </w:t>
      </w:r>
      <w:proofErr w:type="spellStart"/>
      <w:r>
        <w:rPr>
          <w:rFonts w:ascii="Tahoma" w:hAnsi="Tahoma" w:cs="Tahoma"/>
          <w:sz w:val="20"/>
          <w:szCs w:val="20"/>
        </w:rPr>
        <w:t>banyak</w:t>
      </w:r>
      <w:proofErr w:type="spellEnd"/>
      <w:r>
        <w:rPr>
          <w:rFonts w:ascii="Tahoma" w:hAnsi="Tahoma" w:cs="Tahoma"/>
          <w:sz w:val="20"/>
          <w:szCs w:val="20"/>
        </w:rPr>
        <w:t xml:space="preserve"> </w:t>
      </w:r>
      <w:proofErr w:type="spellStart"/>
      <w:r>
        <w:rPr>
          <w:rFonts w:ascii="Tahoma" w:hAnsi="Tahoma" w:cs="Tahoma"/>
          <w:sz w:val="20"/>
          <w:szCs w:val="20"/>
        </w:rPr>
        <w:t>meneliti</w:t>
      </w:r>
      <w:proofErr w:type="spellEnd"/>
      <w:r>
        <w:rPr>
          <w:rFonts w:ascii="Tahoma" w:hAnsi="Tahoma" w:cs="Tahoma"/>
          <w:sz w:val="20"/>
          <w:szCs w:val="20"/>
        </w:rPr>
        <w:t xml:space="preserve"> dan </w:t>
      </w:r>
      <w:proofErr w:type="spellStart"/>
      <w:r>
        <w:rPr>
          <w:rFonts w:ascii="Tahoma" w:hAnsi="Tahoma" w:cs="Tahoma"/>
          <w:sz w:val="20"/>
          <w:szCs w:val="20"/>
        </w:rPr>
        <w:t>mengkaji</w:t>
      </w:r>
      <w:proofErr w:type="spellEnd"/>
      <w:r>
        <w:rPr>
          <w:rFonts w:ascii="Tahoma" w:hAnsi="Tahoma" w:cs="Tahoma"/>
          <w:sz w:val="20"/>
          <w:szCs w:val="20"/>
        </w:rPr>
        <w:t xml:space="preserve"> data </w:t>
      </w:r>
      <w:proofErr w:type="spellStart"/>
      <w:r>
        <w:rPr>
          <w:rFonts w:ascii="Tahoma" w:hAnsi="Tahoma" w:cs="Tahoma"/>
          <w:sz w:val="20"/>
          <w:szCs w:val="20"/>
        </w:rPr>
        <w:t>sekunder</w:t>
      </w:r>
      <w:proofErr w:type="spellEnd"/>
      <w:r>
        <w:rPr>
          <w:rFonts w:ascii="Tahoma" w:hAnsi="Tahoma" w:cs="Tahoma"/>
          <w:sz w:val="20"/>
          <w:szCs w:val="20"/>
        </w:rPr>
        <w:t xml:space="preserve"> </w:t>
      </w:r>
      <w:proofErr w:type="spellStart"/>
      <w:r>
        <w:rPr>
          <w:rFonts w:ascii="Tahoma" w:hAnsi="Tahoma" w:cs="Tahoma"/>
          <w:sz w:val="20"/>
          <w:szCs w:val="20"/>
        </w:rPr>
        <w:t>sebagai</w:t>
      </w:r>
      <w:proofErr w:type="spellEnd"/>
      <w:r>
        <w:rPr>
          <w:rFonts w:ascii="Tahoma" w:hAnsi="Tahoma" w:cs="Tahoma"/>
          <w:sz w:val="20"/>
          <w:szCs w:val="20"/>
        </w:rPr>
        <w:t xml:space="preserve"> </w:t>
      </w:r>
      <w:proofErr w:type="spellStart"/>
      <w:r>
        <w:rPr>
          <w:rFonts w:ascii="Tahoma" w:hAnsi="Tahoma" w:cs="Tahoma"/>
          <w:sz w:val="20"/>
          <w:szCs w:val="20"/>
        </w:rPr>
        <w:t>pendekatan</w:t>
      </w:r>
      <w:proofErr w:type="spellEnd"/>
      <w:r>
        <w:rPr>
          <w:rFonts w:ascii="Tahoma" w:hAnsi="Tahoma" w:cs="Tahoma"/>
          <w:sz w:val="20"/>
          <w:szCs w:val="20"/>
        </w:rPr>
        <w:t xml:space="preserve"> </w:t>
      </w:r>
      <w:proofErr w:type="spellStart"/>
      <w:r>
        <w:rPr>
          <w:rFonts w:ascii="Tahoma" w:hAnsi="Tahoma" w:cs="Tahoma"/>
          <w:sz w:val="20"/>
          <w:szCs w:val="20"/>
        </w:rPr>
        <w:t>normatif</w:t>
      </w:r>
      <w:proofErr w:type="spellEnd"/>
      <w:r>
        <w:rPr>
          <w:rFonts w:ascii="Tahoma" w:hAnsi="Tahoma" w:cs="Tahoma"/>
          <w:sz w:val="20"/>
          <w:szCs w:val="20"/>
        </w:rPr>
        <w:t>.</w:t>
      </w:r>
      <w:r>
        <w:rPr>
          <w:rStyle w:val="FootnoteReference"/>
          <w:rFonts w:ascii="Tahoma" w:hAnsi="Tahoma" w:cs="Tahoma"/>
          <w:sz w:val="20"/>
          <w:szCs w:val="20"/>
        </w:rPr>
        <w:footnoteReference w:id="12"/>
      </w:r>
      <w:r>
        <w:rPr>
          <w:rFonts w:ascii="Tahoma" w:hAnsi="Tahoma" w:cs="Tahoma"/>
          <w:sz w:val="20"/>
          <w:szCs w:val="20"/>
        </w:rPr>
        <w:t xml:space="preserve"> </w:t>
      </w:r>
      <w:proofErr w:type="spellStart"/>
      <w:r>
        <w:rPr>
          <w:rFonts w:ascii="Tahoma" w:eastAsia="SimSun" w:hAnsi="Tahoma" w:cs="Tahoma"/>
          <w:sz w:val="20"/>
          <w:szCs w:val="20"/>
        </w:rPr>
        <w:t>Spesifikasi</w:t>
      </w:r>
      <w:proofErr w:type="spellEnd"/>
      <w:r>
        <w:rPr>
          <w:rFonts w:ascii="Tahoma" w:eastAsia="SimSun" w:hAnsi="Tahoma" w:cs="Tahoma"/>
          <w:sz w:val="20"/>
          <w:szCs w:val="20"/>
        </w:rPr>
        <w:t xml:space="preserve"> </w:t>
      </w:r>
      <w:proofErr w:type="spellStart"/>
      <w:r>
        <w:rPr>
          <w:rFonts w:ascii="Tahoma" w:eastAsia="SimSun" w:hAnsi="Tahoma" w:cs="Tahoma"/>
          <w:sz w:val="20"/>
          <w:szCs w:val="20"/>
        </w:rPr>
        <w:t>penelitian</w:t>
      </w:r>
      <w:proofErr w:type="spellEnd"/>
      <w:r>
        <w:rPr>
          <w:rFonts w:ascii="Tahoma" w:eastAsia="SimSun" w:hAnsi="Tahoma" w:cs="Tahoma"/>
          <w:sz w:val="20"/>
          <w:szCs w:val="20"/>
        </w:rPr>
        <w:t xml:space="preserve"> yang </w:t>
      </w:r>
      <w:proofErr w:type="spellStart"/>
      <w:r>
        <w:rPr>
          <w:rFonts w:ascii="Tahoma" w:eastAsia="SimSun" w:hAnsi="Tahoma" w:cs="Tahoma"/>
          <w:sz w:val="20"/>
          <w:szCs w:val="20"/>
        </w:rPr>
        <w:t>digunakan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adalah</w:t>
      </w:r>
      <w:proofErr w:type="spellEnd"/>
      <w:r>
        <w:rPr>
          <w:rFonts w:ascii="Tahoma" w:eastAsia="SimSun" w:hAnsi="Tahoma" w:cs="Tahoma"/>
          <w:sz w:val="20"/>
          <w:szCs w:val="20"/>
        </w:rPr>
        <w:t xml:space="preserve"> </w:t>
      </w:r>
      <w:proofErr w:type="spellStart"/>
      <w:r>
        <w:rPr>
          <w:rFonts w:ascii="Tahoma" w:eastAsia="SimSun" w:hAnsi="Tahoma" w:cs="Tahoma"/>
          <w:sz w:val="20"/>
          <w:szCs w:val="20"/>
        </w:rPr>
        <w:t>deskriptif-analitis</w:t>
      </w:r>
      <w:proofErr w:type="spellEnd"/>
      <w:r>
        <w:rPr>
          <w:rFonts w:ascii="Tahoma" w:eastAsia="SimSun" w:hAnsi="Tahoma" w:cs="Tahoma"/>
          <w:sz w:val="20"/>
          <w:szCs w:val="20"/>
        </w:rPr>
        <w:t xml:space="preserve">, </w:t>
      </w:r>
      <w:proofErr w:type="spellStart"/>
      <w:r>
        <w:rPr>
          <w:rFonts w:ascii="Tahoma" w:eastAsia="SimSun" w:hAnsi="Tahoma" w:cs="Tahoma"/>
          <w:sz w:val="20"/>
          <w:szCs w:val="20"/>
        </w:rPr>
        <w:t>yaitu</w:t>
      </w:r>
      <w:proofErr w:type="spellEnd"/>
      <w:r>
        <w:rPr>
          <w:rFonts w:ascii="Tahoma" w:eastAsia="SimSun" w:hAnsi="Tahoma" w:cs="Tahoma"/>
          <w:sz w:val="20"/>
          <w:szCs w:val="20"/>
        </w:rPr>
        <w:t xml:space="preserve"> </w:t>
      </w:r>
      <w:proofErr w:type="spellStart"/>
      <w:r>
        <w:rPr>
          <w:rFonts w:ascii="Tahoma" w:eastAsia="SimSun" w:hAnsi="Tahoma" w:cs="Tahoma"/>
          <w:sz w:val="20"/>
          <w:szCs w:val="20"/>
        </w:rPr>
        <w:t>dengan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menggambarkan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peraturan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perundang-undangan</w:t>
      </w:r>
      <w:proofErr w:type="spellEnd"/>
      <w:r>
        <w:rPr>
          <w:rFonts w:ascii="Tahoma" w:eastAsia="SimSun" w:hAnsi="Tahoma" w:cs="Tahoma"/>
          <w:sz w:val="20"/>
          <w:szCs w:val="20"/>
        </w:rPr>
        <w:t xml:space="preserve"> yang </w:t>
      </w:r>
      <w:proofErr w:type="spellStart"/>
      <w:r>
        <w:rPr>
          <w:rFonts w:ascii="Tahoma" w:eastAsia="SimSun" w:hAnsi="Tahoma" w:cs="Tahoma"/>
          <w:sz w:val="20"/>
          <w:szCs w:val="20"/>
        </w:rPr>
        <w:t>berlaku</w:t>
      </w:r>
      <w:proofErr w:type="spellEnd"/>
      <w:r>
        <w:rPr>
          <w:rFonts w:ascii="Tahoma" w:eastAsia="SimSun" w:hAnsi="Tahoma" w:cs="Tahoma"/>
          <w:sz w:val="20"/>
          <w:szCs w:val="20"/>
        </w:rPr>
        <w:t xml:space="preserve"> </w:t>
      </w:r>
      <w:proofErr w:type="spellStart"/>
      <w:r>
        <w:rPr>
          <w:rFonts w:ascii="Tahoma" w:eastAsia="SimSun" w:hAnsi="Tahoma" w:cs="Tahoma"/>
          <w:sz w:val="20"/>
          <w:szCs w:val="20"/>
        </w:rPr>
        <w:t>dikaitkan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dengan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teori-teori</w:t>
      </w:r>
      <w:proofErr w:type="spellEnd"/>
      <w:r>
        <w:rPr>
          <w:rFonts w:ascii="Tahoma" w:eastAsia="SimSun" w:hAnsi="Tahoma" w:cs="Tahoma"/>
          <w:sz w:val="20"/>
          <w:szCs w:val="20"/>
        </w:rPr>
        <w:t xml:space="preserve"> </w:t>
      </w:r>
      <w:proofErr w:type="spellStart"/>
      <w:r>
        <w:rPr>
          <w:rFonts w:ascii="Tahoma" w:eastAsia="SimSun" w:hAnsi="Tahoma" w:cs="Tahoma"/>
          <w:sz w:val="20"/>
          <w:szCs w:val="20"/>
        </w:rPr>
        <w:t>h</w:t>
      </w:r>
      <w:r>
        <w:rPr>
          <w:rFonts w:ascii="Tahoma" w:eastAsia="SimSun" w:hAnsi="Tahoma" w:cs="Tahoma"/>
          <w:sz w:val="20"/>
          <w:szCs w:val="20"/>
        </w:rPr>
        <w:t>ukum</w:t>
      </w:r>
      <w:proofErr w:type="spellEnd"/>
      <w:r>
        <w:rPr>
          <w:rFonts w:ascii="Tahoma" w:eastAsia="SimSun" w:hAnsi="Tahoma" w:cs="Tahoma"/>
          <w:sz w:val="20"/>
          <w:szCs w:val="20"/>
        </w:rPr>
        <w:t xml:space="preserve"> dan </w:t>
      </w:r>
      <w:proofErr w:type="spellStart"/>
      <w:r>
        <w:rPr>
          <w:rFonts w:ascii="Tahoma" w:eastAsia="SimSun" w:hAnsi="Tahoma" w:cs="Tahoma"/>
          <w:sz w:val="20"/>
          <w:szCs w:val="20"/>
        </w:rPr>
        <w:t>praktek</w:t>
      </w:r>
      <w:proofErr w:type="spellEnd"/>
      <w:r>
        <w:rPr>
          <w:rFonts w:ascii="Tahoma" w:eastAsia="SimSun" w:hAnsi="Tahoma" w:cs="Tahoma"/>
          <w:sz w:val="20"/>
          <w:szCs w:val="20"/>
        </w:rPr>
        <w:t xml:space="preserve"> </w:t>
      </w:r>
      <w:proofErr w:type="spellStart"/>
      <w:r>
        <w:rPr>
          <w:rFonts w:ascii="Tahoma" w:eastAsia="SimSun" w:hAnsi="Tahoma" w:cs="Tahoma"/>
          <w:sz w:val="20"/>
          <w:szCs w:val="20"/>
        </w:rPr>
        <w:t>pelaksanaan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hukum</w:t>
      </w:r>
      <w:proofErr w:type="spellEnd"/>
      <w:r>
        <w:rPr>
          <w:rFonts w:ascii="Tahoma" w:eastAsia="SimSun" w:hAnsi="Tahoma" w:cs="Tahoma"/>
          <w:sz w:val="20"/>
          <w:szCs w:val="20"/>
        </w:rPr>
        <w:t xml:space="preserve"> </w:t>
      </w:r>
      <w:proofErr w:type="spellStart"/>
      <w:r>
        <w:rPr>
          <w:rFonts w:ascii="Tahoma" w:eastAsia="SimSun" w:hAnsi="Tahoma" w:cs="Tahoma"/>
          <w:sz w:val="20"/>
          <w:szCs w:val="20"/>
        </w:rPr>
        <w:t>positif</w:t>
      </w:r>
      <w:proofErr w:type="spellEnd"/>
      <w:r>
        <w:rPr>
          <w:rFonts w:ascii="Tahoma" w:eastAsia="SimSun" w:hAnsi="Tahoma" w:cs="Tahoma"/>
          <w:sz w:val="20"/>
          <w:szCs w:val="20"/>
        </w:rPr>
        <w:t xml:space="preserve"> yang </w:t>
      </w:r>
      <w:proofErr w:type="spellStart"/>
      <w:r>
        <w:rPr>
          <w:rFonts w:ascii="Tahoma" w:eastAsia="SimSun" w:hAnsi="Tahoma" w:cs="Tahoma"/>
          <w:sz w:val="20"/>
          <w:szCs w:val="20"/>
        </w:rPr>
        <w:t>berkaitan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dengan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permasalahan</w:t>
      </w:r>
      <w:proofErr w:type="spellEnd"/>
      <w:r>
        <w:rPr>
          <w:rFonts w:ascii="Tahoma" w:eastAsia="SimSun" w:hAnsi="Tahoma" w:cs="Tahoma"/>
          <w:sz w:val="20"/>
          <w:szCs w:val="20"/>
        </w:rPr>
        <w:t>.</w:t>
      </w:r>
      <w:r>
        <w:rPr>
          <w:rStyle w:val="FootnoteReference"/>
          <w:rFonts w:ascii="Tahoma" w:eastAsia="SimSun" w:hAnsi="Tahoma" w:cs="Tahoma"/>
          <w:sz w:val="20"/>
          <w:szCs w:val="20"/>
        </w:rPr>
        <w:footnoteReference w:id="13"/>
      </w:r>
      <w:r>
        <w:rPr>
          <w:rFonts w:ascii="Tahoma" w:eastAsia="SimSun" w:hAnsi="Tahoma" w:cs="Tahoma"/>
          <w:sz w:val="20"/>
          <w:szCs w:val="20"/>
        </w:rPr>
        <w:t xml:space="preserve"> </w:t>
      </w:r>
      <w:proofErr w:type="spellStart"/>
      <w:r>
        <w:rPr>
          <w:rFonts w:ascii="Tahoma" w:hAnsi="Tahoma" w:cs="Tahoma"/>
          <w:sz w:val="20"/>
          <w:szCs w:val="20"/>
          <w:lang w:bidi="ar-SA"/>
        </w:rPr>
        <w:t>Sumber</w:t>
      </w:r>
      <w:proofErr w:type="spellEnd"/>
      <w:r>
        <w:rPr>
          <w:rFonts w:ascii="Tahoma" w:hAnsi="Tahoma" w:cs="Tahoma"/>
          <w:sz w:val="20"/>
          <w:szCs w:val="20"/>
          <w:lang w:bidi="ar-SA"/>
        </w:rPr>
        <w:t xml:space="preserve"> data yang </w:t>
      </w:r>
      <w:proofErr w:type="spellStart"/>
      <w:r>
        <w:rPr>
          <w:rFonts w:ascii="Tahoma" w:hAnsi="Tahoma" w:cs="Tahoma"/>
          <w:sz w:val="20"/>
          <w:szCs w:val="20"/>
          <w:lang w:bidi="ar-SA"/>
        </w:rPr>
        <w:t>digunakan</w:t>
      </w:r>
      <w:proofErr w:type="spellEnd"/>
      <w:r>
        <w:rPr>
          <w:rFonts w:ascii="Tahoma" w:hAnsi="Tahoma" w:cs="Tahoma"/>
          <w:sz w:val="20"/>
          <w:szCs w:val="20"/>
          <w:lang w:bidi="ar-SA"/>
        </w:rPr>
        <w:t xml:space="preserve"> </w:t>
      </w:r>
      <w:proofErr w:type="spellStart"/>
      <w:r>
        <w:rPr>
          <w:rFonts w:ascii="Tahoma" w:hAnsi="Tahoma" w:cs="Tahoma"/>
          <w:sz w:val="20"/>
          <w:szCs w:val="20"/>
          <w:lang w:bidi="ar-SA"/>
        </w:rPr>
        <w:t>adalah</w:t>
      </w:r>
      <w:proofErr w:type="spellEnd"/>
      <w:r>
        <w:rPr>
          <w:rFonts w:ascii="Tahoma" w:hAnsi="Tahoma" w:cs="Tahoma"/>
          <w:sz w:val="20"/>
          <w:szCs w:val="20"/>
          <w:lang w:bidi="ar-SA"/>
        </w:rPr>
        <w:t xml:space="preserve"> data </w:t>
      </w:r>
      <w:proofErr w:type="spellStart"/>
      <w:r>
        <w:rPr>
          <w:rFonts w:ascii="Tahoma" w:hAnsi="Tahoma" w:cs="Tahoma"/>
          <w:sz w:val="20"/>
          <w:szCs w:val="20"/>
          <w:lang w:bidi="ar-SA"/>
        </w:rPr>
        <w:t>sekunder</w:t>
      </w:r>
      <w:proofErr w:type="spellEnd"/>
      <w:r>
        <w:rPr>
          <w:rFonts w:ascii="Tahoma" w:hAnsi="Tahoma" w:cs="Tahoma"/>
          <w:sz w:val="20"/>
          <w:szCs w:val="20"/>
          <w:lang w:bidi="ar-SA"/>
        </w:rPr>
        <w:t xml:space="preserve">. </w:t>
      </w:r>
      <w:r>
        <w:rPr>
          <w:rFonts w:ascii="Tahoma" w:hAnsi="Tahoma" w:cs="Tahoma"/>
          <w:sz w:val="20"/>
          <w:szCs w:val="20"/>
        </w:rPr>
        <w:t xml:space="preserve">Data </w:t>
      </w:r>
      <w:proofErr w:type="spellStart"/>
      <w:r>
        <w:rPr>
          <w:rFonts w:ascii="Tahoma" w:hAnsi="Tahoma" w:cs="Tahoma"/>
          <w:sz w:val="20"/>
          <w:szCs w:val="20"/>
        </w:rPr>
        <w:t>Sekunder</w:t>
      </w:r>
      <w:proofErr w:type="spellEnd"/>
      <w:r>
        <w:rPr>
          <w:rFonts w:ascii="Tahoma" w:hAnsi="Tahoma" w:cs="Tahoma"/>
          <w:sz w:val="20"/>
          <w:szCs w:val="20"/>
        </w:rPr>
        <w:t xml:space="preserve"> </w:t>
      </w:r>
      <w:proofErr w:type="spellStart"/>
      <w:r>
        <w:rPr>
          <w:rFonts w:ascii="Tahoma" w:hAnsi="Tahoma" w:cs="Tahoma"/>
          <w:sz w:val="20"/>
          <w:szCs w:val="20"/>
        </w:rPr>
        <w:t>yaitu</w:t>
      </w:r>
      <w:proofErr w:type="spellEnd"/>
      <w:r>
        <w:rPr>
          <w:rFonts w:ascii="Tahoma" w:hAnsi="Tahoma" w:cs="Tahoma"/>
          <w:sz w:val="20"/>
          <w:szCs w:val="20"/>
        </w:rPr>
        <w:t xml:space="preserve"> data yang </w:t>
      </w:r>
      <w:proofErr w:type="spellStart"/>
      <w:r>
        <w:rPr>
          <w:rFonts w:ascii="Tahoma" w:hAnsi="Tahoma" w:cs="Tahoma"/>
          <w:sz w:val="20"/>
          <w:szCs w:val="20"/>
        </w:rPr>
        <w:t>diperoleh</w:t>
      </w:r>
      <w:proofErr w:type="spellEnd"/>
      <w:r>
        <w:rPr>
          <w:rFonts w:ascii="Tahoma" w:hAnsi="Tahoma" w:cs="Tahoma"/>
          <w:sz w:val="20"/>
          <w:szCs w:val="20"/>
        </w:rPr>
        <w:t xml:space="preserve"> </w:t>
      </w:r>
      <w:proofErr w:type="spellStart"/>
      <w:r>
        <w:rPr>
          <w:rFonts w:ascii="Tahoma" w:hAnsi="Tahoma" w:cs="Tahoma"/>
          <w:sz w:val="20"/>
          <w:szCs w:val="20"/>
        </w:rPr>
        <w:t>dari</w:t>
      </w:r>
      <w:proofErr w:type="spellEnd"/>
      <w:r>
        <w:rPr>
          <w:rFonts w:ascii="Tahoma" w:hAnsi="Tahoma" w:cs="Tahoma"/>
          <w:sz w:val="20"/>
          <w:szCs w:val="20"/>
        </w:rPr>
        <w:t xml:space="preserve"> </w:t>
      </w:r>
      <w:proofErr w:type="spellStart"/>
      <w:r>
        <w:rPr>
          <w:rFonts w:ascii="Tahoma" w:hAnsi="Tahoma" w:cs="Tahoma"/>
          <w:sz w:val="20"/>
          <w:szCs w:val="20"/>
        </w:rPr>
        <w:t>hasil</w:t>
      </w:r>
      <w:proofErr w:type="spellEnd"/>
      <w:r>
        <w:rPr>
          <w:rFonts w:ascii="Tahoma" w:hAnsi="Tahoma" w:cs="Tahoma"/>
          <w:sz w:val="20"/>
          <w:szCs w:val="20"/>
        </w:rPr>
        <w:t xml:space="preserve"> </w:t>
      </w:r>
      <w:proofErr w:type="spellStart"/>
      <w:r>
        <w:rPr>
          <w:rFonts w:ascii="Tahoma" w:hAnsi="Tahoma" w:cs="Tahoma"/>
          <w:sz w:val="20"/>
          <w:szCs w:val="20"/>
        </w:rPr>
        <w:t>kepustakaan</w:t>
      </w:r>
      <w:proofErr w:type="spellEnd"/>
      <w:r>
        <w:rPr>
          <w:rFonts w:ascii="Tahoma" w:hAnsi="Tahoma" w:cs="Tahoma"/>
          <w:sz w:val="20"/>
          <w:szCs w:val="20"/>
        </w:rPr>
        <w:t xml:space="preserve"> </w:t>
      </w:r>
      <w:proofErr w:type="spellStart"/>
      <w:r>
        <w:rPr>
          <w:rFonts w:ascii="Tahoma" w:hAnsi="Tahoma" w:cs="Tahoma"/>
          <w:sz w:val="20"/>
          <w:szCs w:val="20"/>
        </w:rPr>
        <w:t>dengan</w:t>
      </w:r>
      <w:proofErr w:type="spellEnd"/>
      <w:r>
        <w:rPr>
          <w:rFonts w:ascii="Tahoma" w:hAnsi="Tahoma" w:cs="Tahoma"/>
          <w:sz w:val="20"/>
          <w:szCs w:val="20"/>
        </w:rPr>
        <w:t xml:space="preserve"> </w:t>
      </w:r>
      <w:proofErr w:type="spellStart"/>
      <w:r>
        <w:rPr>
          <w:rFonts w:ascii="Tahoma" w:hAnsi="Tahoma" w:cs="Tahoma"/>
          <w:sz w:val="20"/>
          <w:szCs w:val="20"/>
        </w:rPr>
        <w:t>cara</w:t>
      </w:r>
      <w:proofErr w:type="spellEnd"/>
      <w:r>
        <w:rPr>
          <w:rFonts w:ascii="Tahoma" w:hAnsi="Tahoma" w:cs="Tahoma"/>
          <w:sz w:val="20"/>
          <w:szCs w:val="20"/>
        </w:rPr>
        <w:t xml:space="preserve"> </w:t>
      </w:r>
      <w:proofErr w:type="spellStart"/>
      <w:r>
        <w:rPr>
          <w:rFonts w:ascii="Tahoma" w:hAnsi="Tahoma" w:cs="Tahoma"/>
          <w:sz w:val="20"/>
          <w:szCs w:val="20"/>
        </w:rPr>
        <w:t>tindakan</w:t>
      </w:r>
      <w:proofErr w:type="spellEnd"/>
      <w:r>
        <w:rPr>
          <w:rFonts w:ascii="Tahoma" w:hAnsi="Tahoma" w:cs="Tahoma"/>
          <w:sz w:val="20"/>
          <w:szCs w:val="20"/>
        </w:rPr>
        <w:t xml:space="preserve"> </w:t>
      </w:r>
      <w:proofErr w:type="spellStart"/>
      <w:r>
        <w:rPr>
          <w:rFonts w:ascii="Tahoma" w:hAnsi="Tahoma" w:cs="Tahoma"/>
          <w:sz w:val="20"/>
          <w:szCs w:val="20"/>
        </w:rPr>
        <w:t>studi</w:t>
      </w:r>
      <w:proofErr w:type="spellEnd"/>
      <w:r>
        <w:rPr>
          <w:rFonts w:ascii="Tahoma" w:hAnsi="Tahoma" w:cs="Tahoma"/>
          <w:sz w:val="20"/>
          <w:szCs w:val="20"/>
        </w:rPr>
        <w:t xml:space="preserve"> </w:t>
      </w:r>
      <w:proofErr w:type="spellStart"/>
      <w:r>
        <w:rPr>
          <w:rFonts w:ascii="Tahoma" w:hAnsi="Tahoma" w:cs="Tahoma"/>
          <w:sz w:val="20"/>
          <w:szCs w:val="20"/>
        </w:rPr>
        <w:t>kepustakaan</w:t>
      </w:r>
      <w:proofErr w:type="spellEnd"/>
      <w:r>
        <w:rPr>
          <w:rFonts w:ascii="Tahoma" w:hAnsi="Tahoma" w:cs="Tahoma"/>
          <w:sz w:val="20"/>
          <w:szCs w:val="20"/>
        </w:rPr>
        <w:t xml:space="preserve">, </w:t>
      </w:r>
      <w:proofErr w:type="spellStart"/>
      <w:r>
        <w:rPr>
          <w:rFonts w:ascii="Tahoma" w:hAnsi="Tahoma" w:cs="Tahoma"/>
          <w:sz w:val="20"/>
          <w:szCs w:val="20"/>
        </w:rPr>
        <w:t>yakni</w:t>
      </w:r>
      <w:proofErr w:type="spellEnd"/>
      <w:r>
        <w:rPr>
          <w:rFonts w:ascii="Tahoma" w:hAnsi="Tahoma" w:cs="Tahoma"/>
          <w:sz w:val="20"/>
          <w:szCs w:val="20"/>
        </w:rPr>
        <w:t xml:space="preserve"> </w:t>
      </w:r>
      <w:proofErr w:type="spellStart"/>
      <w:r>
        <w:rPr>
          <w:rFonts w:ascii="Tahoma" w:hAnsi="Tahoma" w:cs="Tahoma"/>
          <w:sz w:val="20"/>
          <w:szCs w:val="20"/>
        </w:rPr>
        <w:t>melakukan</w:t>
      </w:r>
      <w:proofErr w:type="spellEnd"/>
      <w:r>
        <w:rPr>
          <w:rFonts w:ascii="Tahoma" w:hAnsi="Tahoma" w:cs="Tahoma"/>
          <w:sz w:val="20"/>
          <w:szCs w:val="20"/>
        </w:rPr>
        <w:t xml:space="preserve"> </w:t>
      </w:r>
      <w:proofErr w:type="spellStart"/>
      <w:r>
        <w:rPr>
          <w:rFonts w:ascii="Tahoma" w:hAnsi="Tahoma" w:cs="Tahoma"/>
          <w:sz w:val="20"/>
          <w:szCs w:val="20"/>
        </w:rPr>
        <w:t>studi</w:t>
      </w:r>
      <w:proofErr w:type="spellEnd"/>
      <w:r>
        <w:rPr>
          <w:rFonts w:ascii="Tahoma" w:hAnsi="Tahoma" w:cs="Tahoma"/>
          <w:sz w:val="20"/>
          <w:szCs w:val="20"/>
        </w:rPr>
        <w:t xml:space="preserve"> </w:t>
      </w:r>
      <w:proofErr w:type="spellStart"/>
      <w:r>
        <w:rPr>
          <w:rFonts w:ascii="Tahoma" w:hAnsi="Tahoma" w:cs="Tahoma"/>
          <w:sz w:val="20"/>
          <w:szCs w:val="20"/>
        </w:rPr>
        <w:t>d</w:t>
      </w:r>
      <w:r>
        <w:rPr>
          <w:rFonts w:ascii="Tahoma" w:hAnsi="Tahoma" w:cs="Tahoma"/>
          <w:sz w:val="20"/>
          <w:szCs w:val="20"/>
        </w:rPr>
        <w:t>okumentasi</w:t>
      </w:r>
      <w:proofErr w:type="spellEnd"/>
      <w:r>
        <w:rPr>
          <w:rFonts w:ascii="Tahoma" w:hAnsi="Tahoma" w:cs="Tahoma"/>
          <w:sz w:val="20"/>
          <w:szCs w:val="20"/>
        </w:rPr>
        <w:t xml:space="preserve">, </w:t>
      </w:r>
      <w:proofErr w:type="spellStart"/>
      <w:r>
        <w:rPr>
          <w:rFonts w:ascii="Tahoma" w:hAnsi="Tahoma" w:cs="Tahoma"/>
          <w:sz w:val="20"/>
          <w:szCs w:val="20"/>
        </w:rPr>
        <w:t>arsip</w:t>
      </w:r>
      <w:proofErr w:type="spellEnd"/>
      <w:r>
        <w:rPr>
          <w:rFonts w:ascii="Tahoma" w:hAnsi="Tahoma" w:cs="Tahoma"/>
          <w:sz w:val="20"/>
          <w:szCs w:val="20"/>
        </w:rPr>
        <w:t>, dan literature-</w:t>
      </w:r>
      <w:proofErr w:type="spellStart"/>
      <w:r>
        <w:rPr>
          <w:rFonts w:ascii="Tahoma" w:hAnsi="Tahoma" w:cs="Tahoma"/>
          <w:sz w:val="20"/>
          <w:szCs w:val="20"/>
        </w:rPr>
        <w:t>literatur</w:t>
      </w:r>
      <w:proofErr w:type="spellEnd"/>
      <w:r>
        <w:rPr>
          <w:rFonts w:ascii="Tahoma" w:hAnsi="Tahoma" w:cs="Tahoma"/>
          <w:sz w:val="20"/>
          <w:szCs w:val="20"/>
        </w:rPr>
        <w:t xml:space="preserve"> </w:t>
      </w:r>
      <w:proofErr w:type="spellStart"/>
      <w:r>
        <w:rPr>
          <w:rFonts w:ascii="Tahoma" w:hAnsi="Tahoma" w:cs="Tahoma"/>
          <w:sz w:val="20"/>
          <w:szCs w:val="20"/>
        </w:rPr>
        <w:t>dengan</w:t>
      </w:r>
      <w:proofErr w:type="spellEnd"/>
      <w:r>
        <w:rPr>
          <w:rFonts w:ascii="Tahoma" w:hAnsi="Tahoma" w:cs="Tahoma"/>
          <w:sz w:val="20"/>
          <w:szCs w:val="20"/>
        </w:rPr>
        <w:t xml:space="preserve"> </w:t>
      </w:r>
      <w:proofErr w:type="spellStart"/>
      <w:r>
        <w:rPr>
          <w:rFonts w:ascii="Tahoma" w:hAnsi="Tahoma" w:cs="Tahoma"/>
          <w:sz w:val="20"/>
          <w:szCs w:val="20"/>
        </w:rPr>
        <w:t>mempelajari</w:t>
      </w:r>
      <w:proofErr w:type="spellEnd"/>
      <w:r>
        <w:rPr>
          <w:rFonts w:ascii="Tahoma" w:hAnsi="Tahoma" w:cs="Tahoma"/>
          <w:sz w:val="20"/>
          <w:szCs w:val="20"/>
        </w:rPr>
        <w:t xml:space="preserve"> </w:t>
      </w:r>
      <w:proofErr w:type="spellStart"/>
      <w:r>
        <w:rPr>
          <w:rFonts w:ascii="Tahoma" w:hAnsi="Tahoma" w:cs="Tahoma"/>
          <w:sz w:val="20"/>
          <w:szCs w:val="20"/>
        </w:rPr>
        <w:t>hal-hal</w:t>
      </w:r>
      <w:proofErr w:type="spellEnd"/>
      <w:r>
        <w:rPr>
          <w:rFonts w:ascii="Tahoma" w:hAnsi="Tahoma" w:cs="Tahoma"/>
          <w:sz w:val="20"/>
          <w:szCs w:val="20"/>
        </w:rPr>
        <w:t xml:space="preserve"> yang </w:t>
      </w:r>
      <w:proofErr w:type="spellStart"/>
      <w:r>
        <w:rPr>
          <w:rFonts w:ascii="Tahoma" w:hAnsi="Tahoma" w:cs="Tahoma"/>
          <w:sz w:val="20"/>
          <w:szCs w:val="20"/>
        </w:rPr>
        <w:t>bersifat</w:t>
      </w:r>
      <w:proofErr w:type="spellEnd"/>
      <w:r>
        <w:rPr>
          <w:rFonts w:ascii="Tahoma" w:hAnsi="Tahoma" w:cs="Tahoma"/>
          <w:sz w:val="20"/>
          <w:szCs w:val="20"/>
        </w:rPr>
        <w:t xml:space="preserve"> </w:t>
      </w:r>
      <w:proofErr w:type="spellStart"/>
      <w:r>
        <w:rPr>
          <w:rFonts w:ascii="Tahoma" w:hAnsi="Tahoma" w:cs="Tahoma"/>
          <w:sz w:val="20"/>
          <w:szCs w:val="20"/>
        </w:rPr>
        <w:t>teoritis</w:t>
      </w:r>
      <w:proofErr w:type="spellEnd"/>
      <w:r>
        <w:rPr>
          <w:rFonts w:ascii="Tahoma" w:hAnsi="Tahoma" w:cs="Tahoma"/>
          <w:sz w:val="20"/>
          <w:szCs w:val="20"/>
        </w:rPr>
        <w:t xml:space="preserve">, </w:t>
      </w:r>
      <w:proofErr w:type="spellStart"/>
      <w:r>
        <w:rPr>
          <w:rFonts w:ascii="Tahoma" w:hAnsi="Tahoma" w:cs="Tahoma"/>
          <w:sz w:val="20"/>
          <w:szCs w:val="20"/>
        </w:rPr>
        <w:t>konsep-konsep</w:t>
      </w:r>
      <w:proofErr w:type="spellEnd"/>
      <w:r>
        <w:rPr>
          <w:rFonts w:ascii="Tahoma" w:hAnsi="Tahoma" w:cs="Tahoma"/>
          <w:sz w:val="20"/>
          <w:szCs w:val="20"/>
        </w:rPr>
        <w:t xml:space="preserve">, </w:t>
      </w:r>
      <w:proofErr w:type="spellStart"/>
      <w:r>
        <w:rPr>
          <w:rFonts w:ascii="Tahoma" w:hAnsi="Tahoma" w:cs="Tahoma"/>
          <w:sz w:val="20"/>
          <w:szCs w:val="20"/>
        </w:rPr>
        <w:t>pandangan-pandangan</w:t>
      </w:r>
      <w:proofErr w:type="spellEnd"/>
      <w:r>
        <w:rPr>
          <w:rFonts w:ascii="Tahoma" w:hAnsi="Tahoma" w:cs="Tahoma"/>
          <w:sz w:val="20"/>
          <w:szCs w:val="20"/>
        </w:rPr>
        <w:t xml:space="preserve"> dan </w:t>
      </w:r>
      <w:proofErr w:type="spellStart"/>
      <w:r>
        <w:rPr>
          <w:rFonts w:ascii="Tahoma" w:hAnsi="Tahoma" w:cs="Tahoma"/>
          <w:sz w:val="20"/>
          <w:szCs w:val="20"/>
        </w:rPr>
        <w:t>asas-asas</w:t>
      </w:r>
      <w:proofErr w:type="spellEnd"/>
      <w:r>
        <w:rPr>
          <w:rFonts w:ascii="Tahoma" w:hAnsi="Tahoma" w:cs="Tahoma"/>
          <w:sz w:val="20"/>
          <w:szCs w:val="20"/>
        </w:rPr>
        <w:t xml:space="preserve"> </w:t>
      </w:r>
      <w:proofErr w:type="spellStart"/>
      <w:r>
        <w:rPr>
          <w:rFonts w:ascii="Tahoma" w:hAnsi="Tahoma" w:cs="Tahoma"/>
          <w:sz w:val="20"/>
          <w:szCs w:val="20"/>
        </w:rPr>
        <w:t>hukum</w:t>
      </w:r>
      <w:proofErr w:type="spellEnd"/>
      <w:r>
        <w:rPr>
          <w:rFonts w:ascii="Tahoma" w:hAnsi="Tahoma" w:cs="Tahoma"/>
          <w:sz w:val="20"/>
          <w:szCs w:val="20"/>
        </w:rPr>
        <w:t xml:space="preserve"> yang </w:t>
      </w:r>
      <w:proofErr w:type="spellStart"/>
      <w:r>
        <w:rPr>
          <w:rFonts w:ascii="Tahoma" w:hAnsi="Tahoma" w:cs="Tahoma"/>
          <w:sz w:val="20"/>
          <w:szCs w:val="20"/>
        </w:rPr>
        <w:t>berkaitan</w:t>
      </w:r>
      <w:proofErr w:type="spellEnd"/>
      <w:r>
        <w:rPr>
          <w:rFonts w:ascii="Tahoma" w:hAnsi="Tahoma" w:cs="Tahoma"/>
          <w:sz w:val="20"/>
          <w:szCs w:val="20"/>
        </w:rPr>
        <w:t xml:space="preserve"> </w:t>
      </w:r>
      <w:proofErr w:type="spellStart"/>
      <w:r>
        <w:rPr>
          <w:rFonts w:ascii="Tahoma" w:hAnsi="Tahoma" w:cs="Tahoma"/>
          <w:sz w:val="20"/>
          <w:szCs w:val="20"/>
        </w:rPr>
        <w:t>dengan</w:t>
      </w:r>
      <w:proofErr w:type="spellEnd"/>
      <w:r>
        <w:rPr>
          <w:rFonts w:ascii="Tahoma" w:hAnsi="Tahoma" w:cs="Tahoma"/>
          <w:sz w:val="20"/>
          <w:szCs w:val="20"/>
        </w:rPr>
        <w:t xml:space="preserve"> </w:t>
      </w:r>
      <w:proofErr w:type="spellStart"/>
      <w:r>
        <w:rPr>
          <w:rFonts w:ascii="Tahoma" w:hAnsi="Tahoma" w:cs="Tahoma"/>
          <w:sz w:val="20"/>
          <w:szCs w:val="20"/>
        </w:rPr>
        <w:t>pokok</w:t>
      </w:r>
      <w:proofErr w:type="spellEnd"/>
      <w:r>
        <w:rPr>
          <w:rFonts w:ascii="Tahoma" w:hAnsi="Tahoma" w:cs="Tahoma"/>
          <w:sz w:val="20"/>
          <w:szCs w:val="20"/>
        </w:rPr>
        <w:t xml:space="preserve"> </w:t>
      </w:r>
      <w:proofErr w:type="spellStart"/>
      <w:r>
        <w:rPr>
          <w:rFonts w:ascii="Tahoma" w:hAnsi="Tahoma" w:cs="Tahoma"/>
          <w:sz w:val="20"/>
          <w:szCs w:val="20"/>
        </w:rPr>
        <w:t>penulisan</w:t>
      </w:r>
      <w:proofErr w:type="spellEnd"/>
      <w:r>
        <w:rPr>
          <w:rFonts w:ascii="Tahoma" w:hAnsi="Tahoma" w:cs="Tahoma"/>
          <w:sz w:val="20"/>
          <w:szCs w:val="20"/>
        </w:rPr>
        <w:t xml:space="preserve"> </w:t>
      </w:r>
      <w:proofErr w:type="spellStart"/>
      <w:r>
        <w:rPr>
          <w:rFonts w:ascii="Tahoma" w:hAnsi="Tahoma" w:cs="Tahoma"/>
          <w:sz w:val="20"/>
          <w:szCs w:val="20"/>
        </w:rPr>
        <w:t>serta</w:t>
      </w:r>
      <w:proofErr w:type="spellEnd"/>
      <w:r>
        <w:rPr>
          <w:rFonts w:ascii="Tahoma" w:hAnsi="Tahoma" w:cs="Tahoma"/>
          <w:sz w:val="20"/>
          <w:szCs w:val="20"/>
        </w:rPr>
        <w:t xml:space="preserve"> </w:t>
      </w:r>
      <w:proofErr w:type="spellStart"/>
      <w:r>
        <w:rPr>
          <w:rFonts w:ascii="Tahoma" w:hAnsi="Tahoma" w:cs="Tahoma"/>
          <w:sz w:val="20"/>
          <w:szCs w:val="20"/>
        </w:rPr>
        <w:t>ilmu</w:t>
      </w:r>
      <w:proofErr w:type="spellEnd"/>
      <w:r>
        <w:rPr>
          <w:rFonts w:ascii="Tahoma" w:hAnsi="Tahoma" w:cs="Tahoma"/>
          <w:sz w:val="20"/>
          <w:szCs w:val="20"/>
        </w:rPr>
        <w:t xml:space="preserve"> </w:t>
      </w:r>
      <w:proofErr w:type="spellStart"/>
      <w:r>
        <w:rPr>
          <w:rFonts w:ascii="Tahoma" w:hAnsi="Tahoma" w:cs="Tahoma"/>
          <w:sz w:val="20"/>
          <w:szCs w:val="20"/>
        </w:rPr>
        <w:t>pengentahuan</w:t>
      </w:r>
      <w:proofErr w:type="spellEnd"/>
      <w:r>
        <w:rPr>
          <w:rFonts w:ascii="Tahoma" w:hAnsi="Tahoma" w:cs="Tahoma"/>
          <w:sz w:val="20"/>
          <w:szCs w:val="20"/>
        </w:rPr>
        <w:t xml:space="preserve"> </w:t>
      </w:r>
      <w:proofErr w:type="spellStart"/>
      <w:r>
        <w:rPr>
          <w:rFonts w:ascii="Tahoma" w:hAnsi="Tahoma" w:cs="Tahoma"/>
          <w:sz w:val="20"/>
          <w:szCs w:val="20"/>
        </w:rPr>
        <w:t>hukum</w:t>
      </w:r>
      <w:proofErr w:type="spellEnd"/>
      <w:r>
        <w:rPr>
          <w:rFonts w:ascii="Tahoma" w:hAnsi="Tahoma" w:cs="Tahoma"/>
          <w:sz w:val="20"/>
          <w:szCs w:val="20"/>
        </w:rPr>
        <w:t xml:space="preserve"> yang </w:t>
      </w:r>
      <w:proofErr w:type="spellStart"/>
      <w:r>
        <w:rPr>
          <w:rFonts w:ascii="Tahoma" w:hAnsi="Tahoma" w:cs="Tahoma"/>
          <w:sz w:val="20"/>
          <w:szCs w:val="20"/>
        </w:rPr>
        <w:t>terdiri</w:t>
      </w:r>
      <w:proofErr w:type="spellEnd"/>
      <w:r>
        <w:rPr>
          <w:rFonts w:ascii="Tahoma" w:hAnsi="Tahoma" w:cs="Tahoma"/>
          <w:sz w:val="20"/>
          <w:szCs w:val="20"/>
        </w:rPr>
        <w:t xml:space="preserve"> </w:t>
      </w:r>
      <w:proofErr w:type="spellStart"/>
      <w:r>
        <w:rPr>
          <w:rFonts w:ascii="Tahoma" w:hAnsi="Tahoma" w:cs="Tahoma"/>
          <w:sz w:val="20"/>
          <w:szCs w:val="20"/>
        </w:rPr>
        <w:t>dari</w:t>
      </w:r>
      <w:proofErr w:type="spellEnd"/>
      <w:r>
        <w:rPr>
          <w:rFonts w:ascii="Tahoma" w:hAnsi="Tahoma" w:cs="Tahoma"/>
          <w:sz w:val="20"/>
          <w:szCs w:val="20"/>
        </w:rPr>
        <w:t xml:space="preserve"> </w:t>
      </w:r>
      <w:proofErr w:type="spellStart"/>
      <w:r>
        <w:rPr>
          <w:rFonts w:ascii="Tahoma" w:hAnsi="Tahoma" w:cs="Tahoma"/>
          <w:sz w:val="20"/>
          <w:szCs w:val="20"/>
        </w:rPr>
        <w:t>bahan</w:t>
      </w:r>
      <w:proofErr w:type="spellEnd"/>
      <w:r>
        <w:rPr>
          <w:rFonts w:ascii="Tahoma" w:hAnsi="Tahoma" w:cs="Tahoma"/>
          <w:sz w:val="20"/>
          <w:szCs w:val="20"/>
        </w:rPr>
        <w:t xml:space="preserve"> </w:t>
      </w:r>
      <w:proofErr w:type="spellStart"/>
      <w:r>
        <w:rPr>
          <w:rFonts w:ascii="Tahoma" w:hAnsi="Tahoma" w:cs="Tahoma"/>
          <w:sz w:val="20"/>
          <w:szCs w:val="20"/>
        </w:rPr>
        <w:t>hukum</w:t>
      </w:r>
      <w:proofErr w:type="spellEnd"/>
      <w:r>
        <w:rPr>
          <w:rFonts w:ascii="Tahoma" w:hAnsi="Tahoma" w:cs="Tahoma"/>
          <w:sz w:val="20"/>
          <w:szCs w:val="20"/>
        </w:rPr>
        <w:t xml:space="preserve"> primer, </w:t>
      </w:r>
      <w:proofErr w:type="spellStart"/>
      <w:r>
        <w:rPr>
          <w:rFonts w:ascii="Tahoma" w:hAnsi="Tahoma" w:cs="Tahoma"/>
          <w:sz w:val="20"/>
          <w:szCs w:val="20"/>
        </w:rPr>
        <w:t>bahan</w:t>
      </w:r>
      <w:proofErr w:type="spellEnd"/>
      <w:r>
        <w:rPr>
          <w:rFonts w:ascii="Tahoma" w:hAnsi="Tahoma" w:cs="Tahoma"/>
          <w:sz w:val="20"/>
          <w:szCs w:val="20"/>
        </w:rPr>
        <w:t xml:space="preserve"> </w:t>
      </w:r>
      <w:proofErr w:type="spellStart"/>
      <w:r>
        <w:rPr>
          <w:rFonts w:ascii="Tahoma" w:hAnsi="Tahoma" w:cs="Tahoma"/>
          <w:sz w:val="20"/>
          <w:szCs w:val="20"/>
        </w:rPr>
        <w:t>hukum</w:t>
      </w:r>
      <w:proofErr w:type="spellEnd"/>
      <w:r>
        <w:rPr>
          <w:rFonts w:ascii="Tahoma" w:hAnsi="Tahoma" w:cs="Tahoma"/>
          <w:sz w:val="20"/>
          <w:szCs w:val="20"/>
        </w:rPr>
        <w:t xml:space="preserve"> </w:t>
      </w:r>
      <w:proofErr w:type="spellStart"/>
      <w:r>
        <w:rPr>
          <w:rFonts w:ascii="Tahoma" w:hAnsi="Tahoma" w:cs="Tahoma"/>
          <w:sz w:val="20"/>
          <w:szCs w:val="20"/>
        </w:rPr>
        <w:t>sekunder</w:t>
      </w:r>
      <w:proofErr w:type="spellEnd"/>
      <w:r>
        <w:rPr>
          <w:rFonts w:ascii="Tahoma" w:hAnsi="Tahoma" w:cs="Tahoma"/>
          <w:sz w:val="20"/>
          <w:szCs w:val="20"/>
        </w:rPr>
        <w:t xml:space="preserve"> dan </w:t>
      </w:r>
      <w:proofErr w:type="spellStart"/>
      <w:r>
        <w:rPr>
          <w:rFonts w:ascii="Tahoma" w:hAnsi="Tahoma" w:cs="Tahoma"/>
          <w:sz w:val="20"/>
          <w:szCs w:val="20"/>
        </w:rPr>
        <w:t>bahan</w:t>
      </w:r>
      <w:proofErr w:type="spellEnd"/>
      <w:r>
        <w:rPr>
          <w:rFonts w:ascii="Tahoma" w:hAnsi="Tahoma" w:cs="Tahoma"/>
          <w:sz w:val="20"/>
          <w:szCs w:val="20"/>
        </w:rPr>
        <w:t xml:space="preserve"> </w:t>
      </w:r>
      <w:proofErr w:type="spellStart"/>
      <w:r>
        <w:rPr>
          <w:rFonts w:ascii="Tahoma" w:hAnsi="Tahoma" w:cs="Tahoma"/>
          <w:sz w:val="20"/>
          <w:szCs w:val="20"/>
        </w:rPr>
        <w:t>hukum</w:t>
      </w:r>
      <w:proofErr w:type="spellEnd"/>
      <w:r>
        <w:rPr>
          <w:rFonts w:ascii="Tahoma" w:hAnsi="Tahoma" w:cs="Tahoma"/>
          <w:sz w:val="20"/>
          <w:szCs w:val="20"/>
        </w:rPr>
        <w:t xml:space="preserve"> </w:t>
      </w:r>
      <w:proofErr w:type="spellStart"/>
      <w:r>
        <w:rPr>
          <w:rFonts w:ascii="Tahoma" w:hAnsi="Tahoma" w:cs="Tahoma"/>
          <w:sz w:val="20"/>
          <w:szCs w:val="20"/>
        </w:rPr>
        <w:t>tersier</w:t>
      </w:r>
      <w:proofErr w:type="spellEnd"/>
      <w:r>
        <w:rPr>
          <w:rFonts w:ascii="Tahoma" w:hAnsi="Tahoma" w:cs="Tahoma"/>
          <w:sz w:val="20"/>
          <w:szCs w:val="20"/>
        </w:rPr>
        <w:t xml:space="preserve">. </w:t>
      </w:r>
      <w:r>
        <w:rPr>
          <w:rFonts w:ascii="Tahoma" w:hAnsi="Tahoma" w:cs="Tahoma"/>
          <w:sz w:val="20"/>
          <w:szCs w:val="20"/>
          <w:lang w:bidi="ar-SA"/>
        </w:rPr>
        <w:t xml:space="preserve">Data </w:t>
      </w:r>
      <w:proofErr w:type="spellStart"/>
      <w:r>
        <w:rPr>
          <w:rFonts w:ascii="Tahoma" w:hAnsi="Tahoma" w:cs="Tahoma"/>
          <w:sz w:val="20"/>
          <w:szCs w:val="20"/>
          <w:lang w:bidi="ar-SA"/>
        </w:rPr>
        <w:t>sekunder</w:t>
      </w:r>
      <w:proofErr w:type="spellEnd"/>
      <w:r>
        <w:rPr>
          <w:rFonts w:ascii="Tahoma" w:hAnsi="Tahoma" w:cs="Tahoma"/>
          <w:sz w:val="20"/>
          <w:szCs w:val="20"/>
          <w:lang w:bidi="ar-SA"/>
        </w:rPr>
        <w:t xml:space="preserve"> </w:t>
      </w:r>
      <w:proofErr w:type="spellStart"/>
      <w:r>
        <w:rPr>
          <w:rFonts w:ascii="Tahoma" w:hAnsi="Tahoma" w:cs="Tahoma"/>
          <w:sz w:val="20"/>
          <w:szCs w:val="20"/>
          <w:lang w:bidi="ar-SA"/>
        </w:rPr>
        <w:t>merupakan</w:t>
      </w:r>
      <w:proofErr w:type="spellEnd"/>
      <w:r>
        <w:rPr>
          <w:rFonts w:ascii="Tahoma" w:hAnsi="Tahoma" w:cs="Tahoma"/>
          <w:sz w:val="20"/>
          <w:szCs w:val="20"/>
          <w:lang w:bidi="ar-SA"/>
        </w:rPr>
        <w:t xml:space="preserve"> </w:t>
      </w:r>
      <w:proofErr w:type="spellStart"/>
      <w:r>
        <w:rPr>
          <w:rFonts w:ascii="Tahoma" w:hAnsi="Tahoma" w:cs="Tahoma"/>
          <w:sz w:val="20"/>
          <w:szCs w:val="20"/>
          <w:lang w:bidi="ar-SA"/>
        </w:rPr>
        <w:t>sumber</w:t>
      </w:r>
      <w:proofErr w:type="spellEnd"/>
      <w:r>
        <w:rPr>
          <w:rFonts w:ascii="Tahoma" w:hAnsi="Tahoma" w:cs="Tahoma"/>
          <w:sz w:val="20"/>
          <w:szCs w:val="20"/>
          <w:lang w:bidi="ar-SA"/>
        </w:rPr>
        <w:t xml:space="preserve"> data </w:t>
      </w:r>
      <w:proofErr w:type="spellStart"/>
      <w:r>
        <w:rPr>
          <w:rFonts w:ascii="Tahoma" w:hAnsi="Tahoma" w:cs="Tahoma"/>
          <w:sz w:val="20"/>
          <w:szCs w:val="20"/>
          <w:lang w:bidi="ar-SA"/>
        </w:rPr>
        <w:t>tidak</w:t>
      </w:r>
      <w:proofErr w:type="spellEnd"/>
      <w:r>
        <w:rPr>
          <w:rFonts w:ascii="Tahoma" w:hAnsi="Tahoma" w:cs="Tahoma"/>
          <w:sz w:val="20"/>
          <w:szCs w:val="20"/>
          <w:lang w:bidi="ar-SA"/>
        </w:rPr>
        <w:t xml:space="preserve"> </w:t>
      </w:r>
      <w:proofErr w:type="spellStart"/>
      <w:r>
        <w:rPr>
          <w:rFonts w:ascii="Tahoma" w:hAnsi="Tahoma" w:cs="Tahoma"/>
          <w:sz w:val="20"/>
          <w:szCs w:val="20"/>
          <w:lang w:bidi="ar-SA"/>
        </w:rPr>
        <w:t>langsung</w:t>
      </w:r>
      <w:proofErr w:type="spellEnd"/>
      <w:r>
        <w:rPr>
          <w:rFonts w:ascii="Tahoma" w:hAnsi="Tahoma" w:cs="Tahoma"/>
          <w:sz w:val="20"/>
          <w:szCs w:val="20"/>
          <w:lang w:bidi="ar-SA"/>
        </w:rPr>
        <w:t xml:space="preserve">, </w:t>
      </w:r>
      <w:proofErr w:type="spellStart"/>
      <w:r>
        <w:rPr>
          <w:rFonts w:ascii="Tahoma" w:hAnsi="Tahoma" w:cs="Tahoma"/>
          <w:sz w:val="20"/>
          <w:szCs w:val="20"/>
          <w:lang w:bidi="ar-SA"/>
        </w:rPr>
        <w:t>sedangkan</w:t>
      </w:r>
      <w:proofErr w:type="spellEnd"/>
      <w:r>
        <w:rPr>
          <w:rFonts w:ascii="Tahoma" w:hAnsi="Tahoma" w:cs="Tahoma"/>
          <w:sz w:val="20"/>
          <w:szCs w:val="20"/>
          <w:lang w:bidi="ar-SA"/>
        </w:rPr>
        <w:t xml:space="preserve"> data </w:t>
      </w:r>
      <w:proofErr w:type="spellStart"/>
      <w:r>
        <w:rPr>
          <w:rFonts w:ascii="Tahoma" w:hAnsi="Tahoma" w:cs="Tahoma"/>
          <w:sz w:val="20"/>
          <w:szCs w:val="20"/>
          <w:lang w:bidi="ar-SA"/>
        </w:rPr>
        <w:t>sekunder</w:t>
      </w:r>
      <w:proofErr w:type="spellEnd"/>
      <w:r>
        <w:rPr>
          <w:rFonts w:ascii="Tahoma" w:hAnsi="Tahoma" w:cs="Tahoma"/>
          <w:sz w:val="20"/>
          <w:szCs w:val="20"/>
          <w:lang w:bidi="ar-SA"/>
        </w:rPr>
        <w:t xml:space="preserve"> </w:t>
      </w:r>
      <w:proofErr w:type="spellStart"/>
      <w:r>
        <w:rPr>
          <w:rFonts w:ascii="Tahoma" w:hAnsi="Tahoma" w:cs="Tahoma"/>
          <w:sz w:val="20"/>
          <w:szCs w:val="20"/>
          <w:lang w:bidi="ar-SA"/>
        </w:rPr>
        <w:t>merupakan</w:t>
      </w:r>
      <w:proofErr w:type="spellEnd"/>
      <w:r>
        <w:rPr>
          <w:rFonts w:ascii="Tahoma" w:hAnsi="Tahoma" w:cs="Tahoma"/>
          <w:sz w:val="20"/>
          <w:szCs w:val="20"/>
          <w:lang w:bidi="ar-SA"/>
        </w:rPr>
        <w:t xml:space="preserve"> data yang </w:t>
      </w:r>
      <w:proofErr w:type="spellStart"/>
      <w:r>
        <w:rPr>
          <w:rFonts w:ascii="Tahoma" w:hAnsi="Tahoma" w:cs="Tahoma"/>
          <w:sz w:val="20"/>
          <w:szCs w:val="20"/>
          <w:lang w:bidi="ar-SA"/>
        </w:rPr>
        <w:t>menunjang</w:t>
      </w:r>
      <w:proofErr w:type="spellEnd"/>
      <w:r>
        <w:rPr>
          <w:rFonts w:ascii="Tahoma" w:hAnsi="Tahoma" w:cs="Tahoma"/>
          <w:sz w:val="20"/>
          <w:szCs w:val="20"/>
          <w:lang w:bidi="ar-SA"/>
        </w:rPr>
        <w:t xml:space="preserve"> </w:t>
      </w:r>
      <w:proofErr w:type="spellStart"/>
      <w:r>
        <w:rPr>
          <w:rFonts w:ascii="Tahoma" w:hAnsi="Tahoma" w:cs="Tahoma"/>
          <w:sz w:val="20"/>
          <w:szCs w:val="20"/>
          <w:lang w:bidi="ar-SA"/>
        </w:rPr>
        <w:t>kebutuhan</w:t>
      </w:r>
      <w:proofErr w:type="spellEnd"/>
      <w:r>
        <w:rPr>
          <w:rFonts w:ascii="Tahoma" w:hAnsi="Tahoma" w:cs="Tahoma"/>
          <w:sz w:val="20"/>
          <w:szCs w:val="20"/>
          <w:lang w:bidi="ar-SA"/>
        </w:rPr>
        <w:t xml:space="preserve"> data primer, </w:t>
      </w:r>
      <w:proofErr w:type="spellStart"/>
      <w:r>
        <w:rPr>
          <w:rFonts w:ascii="Tahoma" w:hAnsi="Tahoma" w:cs="Tahoma"/>
          <w:sz w:val="20"/>
          <w:szCs w:val="20"/>
          <w:lang w:bidi="ar-SA"/>
        </w:rPr>
        <w:t>seperti</w:t>
      </w:r>
      <w:proofErr w:type="spellEnd"/>
      <w:r>
        <w:rPr>
          <w:rFonts w:ascii="Tahoma" w:hAnsi="Tahoma" w:cs="Tahoma"/>
          <w:sz w:val="20"/>
          <w:szCs w:val="20"/>
          <w:lang w:bidi="ar-SA"/>
        </w:rPr>
        <w:t xml:space="preserve"> </w:t>
      </w:r>
      <w:proofErr w:type="spellStart"/>
      <w:r>
        <w:rPr>
          <w:rFonts w:ascii="Tahoma" w:hAnsi="Tahoma" w:cs="Tahoma"/>
          <w:sz w:val="20"/>
          <w:szCs w:val="20"/>
          <w:lang w:bidi="ar-SA"/>
        </w:rPr>
        <w:t>buku</w:t>
      </w:r>
      <w:proofErr w:type="spellEnd"/>
      <w:r>
        <w:rPr>
          <w:rFonts w:ascii="Tahoma" w:hAnsi="Tahoma" w:cs="Tahoma"/>
          <w:sz w:val="20"/>
          <w:szCs w:val="20"/>
          <w:lang w:bidi="ar-SA"/>
        </w:rPr>
        <w:t xml:space="preserve">, </w:t>
      </w:r>
      <w:proofErr w:type="spellStart"/>
      <w:r>
        <w:rPr>
          <w:rFonts w:ascii="Tahoma" w:hAnsi="Tahoma" w:cs="Tahoma"/>
          <w:sz w:val="20"/>
          <w:szCs w:val="20"/>
          <w:lang w:bidi="ar-SA"/>
        </w:rPr>
        <w:t>literatur</w:t>
      </w:r>
      <w:proofErr w:type="spellEnd"/>
      <w:r>
        <w:rPr>
          <w:rFonts w:ascii="Tahoma" w:hAnsi="Tahoma" w:cs="Tahoma"/>
          <w:sz w:val="20"/>
          <w:szCs w:val="20"/>
          <w:lang w:bidi="ar-SA"/>
        </w:rPr>
        <w:t xml:space="preserve"> dan </w:t>
      </w:r>
      <w:proofErr w:type="spellStart"/>
      <w:r>
        <w:rPr>
          <w:rFonts w:ascii="Tahoma" w:hAnsi="Tahoma" w:cs="Tahoma"/>
          <w:sz w:val="20"/>
          <w:szCs w:val="20"/>
          <w:lang w:bidi="ar-SA"/>
        </w:rPr>
        <w:t>bacaan</w:t>
      </w:r>
      <w:proofErr w:type="spellEnd"/>
      <w:r>
        <w:rPr>
          <w:rFonts w:ascii="Tahoma" w:hAnsi="Tahoma" w:cs="Tahoma"/>
          <w:sz w:val="20"/>
          <w:szCs w:val="20"/>
          <w:lang w:bidi="ar-SA"/>
        </w:rPr>
        <w:t xml:space="preserve"> yang </w:t>
      </w:r>
      <w:proofErr w:type="spellStart"/>
      <w:r>
        <w:rPr>
          <w:rFonts w:ascii="Tahoma" w:hAnsi="Tahoma" w:cs="Tahoma"/>
          <w:sz w:val="20"/>
          <w:szCs w:val="20"/>
          <w:lang w:bidi="ar-SA"/>
        </w:rPr>
        <w:t>berkaitan</w:t>
      </w:r>
      <w:proofErr w:type="spellEnd"/>
      <w:r>
        <w:rPr>
          <w:rFonts w:ascii="Tahoma" w:hAnsi="Tahoma" w:cs="Tahoma"/>
          <w:sz w:val="20"/>
          <w:szCs w:val="20"/>
          <w:lang w:bidi="ar-SA"/>
        </w:rPr>
        <w:t xml:space="preserve"> </w:t>
      </w:r>
      <w:proofErr w:type="spellStart"/>
      <w:r>
        <w:rPr>
          <w:rFonts w:ascii="Tahoma" w:hAnsi="Tahoma" w:cs="Tahoma"/>
          <w:sz w:val="20"/>
          <w:szCs w:val="20"/>
          <w:lang w:bidi="ar-SA"/>
        </w:rPr>
        <w:t>dengan</w:t>
      </w:r>
      <w:proofErr w:type="spellEnd"/>
      <w:r>
        <w:rPr>
          <w:rFonts w:ascii="Tahoma" w:hAnsi="Tahoma" w:cs="Tahoma"/>
          <w:sz w:val="20"/>
          <w:szCs w:val="20"/>
          <w:lang w:bidi="ar-SA"/>
        </w:rPr>
        <w:t xml:space="preserve"> </w:t>
      </w:r>
      <w:proofErr w:type="spellStart"/>
      <w:r>
        <w:rPr>
          <w:rFonts w:ascii="Tahoma" w:hAnsi="Tahoma" w:cs="Tahoma"/>
          <w:sz w:val="20"/>
          <w:szCs w:val="20"/>
          <w:lang w:bidi="ar-SA"/>
        </w:rPr>
        <w:t>penunjang</w:t>
      </w:r>
      <w:proofErr w:type="spellEnd"/>
      <w:r>
        <w:rPr>
          <w:rFonts w:ascii="Tahoma" w:hAnsi="Tahoma" w:cs="Tahoma"/>
          <w:sz w:val="20"/>
          <w:szCs w:val="20"/>
          <w:lang w:bidi="ar-SA"/>
        </w:rPr>
        <w:t xml:space="preserve"> </w:t>
      </w:r>
      <w:proofErr w:type="spellStart"/>
      <w:r>
        <w:rPr>
          <w:rFonts w:ascii="Tahoma" w:hAnsi="Tahoma" w:cs="Tahoma"/>
          <w:sz w:val="20"/>
          <w:szCs w:val="20"/>
          <w:lang w:bidi="ar-SA"/>
        </w:rPr>
        <w:t>penelitian</w:t>
      </w:r>
      <w:proofErr w:type="spellEnd"/>
      <w:r>
        <w:rPr>
          <w:rFonts w:ascii="Tahoma" w:hAnsi="Tahoma" w:cs="Tahoma"/>
          <w:sz w:val="20"/>
          <w:szCs w:val="20"/>
          <w:lang w:bidi="ar-SA"/>
        </w:rPr>
        <w:t>.</w:t>
      </w:r>
      <w:r>
        <w:rPr>
          <w:rStyle w:val="FootnoteReference"/>
          <w:rFonts w:ascii="Tahoma" w:hAnsi="Tahoma" w:cs="Tahoma"/>
          <w:sz w:val="20"/>
          <w:szCs w:val="20"/>
          <w:lang w:bidi="ar-SA"/>
        </w:rPr>
        <w:footnoteReference w:id="14"/>
      </w:r>
      <w:r>
        <w:rPr>
          <w:rFonts w:ascii="Tahoma" w:hAnsi="Tahoma" w:cs="Tahoma"/>
          <w:sz w:val="20"/>
          <w:szCs w:val="20"/>
          <w:lang w:bidi="ar-SA"/>
        </w:rPr>
        <w:t xml:space="preserve"> </w:t>
      </w:r>
      <w:proofErr w:type="spellStart"/>
      <w:r>
        <w:rPr>
          <w:rFonts w:ascii="Tahoma" w:hAnsi="Tahoma" w:cs="Tahoma"/>
          <w:color w:val="000000"/>
          <w:sz w:val="20"/>
          <w:szCs w:val="20"/>
        </w:rPr>
        <w:t>Penelitian</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ini</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dilakukan</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untuk</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memperoleh</w:t>
      </w:r>
      <w:proofErr w:type="spellEnd"/>
      <w:r>
        <w:rPr>
          <w:rFonts w:ascii="Tahoma" w:hAnsi="Tahoma" w:cs="Tahoma"/>
          <w:color w:val="000000"/>
          <w:sz w:val="20"/>
          <w:szCs w:val="20"/>
        </w:rPr>
        <w:t xml:space="preserve"> data </w:t>
      </w:r>
      <w:proofErr w:type="spellStart"/>
      <w:r>
        <w:rPr>
          <w:rFonts w:ascii="Tahoma" w:hAnsi="Tahoma" w:cs="Tahoma"/>
          <w:color w:val="000000"/>
          <w:sz w:val="20"/>
          <w:szCs w:val="20"/>
        </w:rPr>
        <w:t>sekunder</w:t>
      </w:r>
      <w:proofErr w:type="spellEnd"/>
      <w:r>
        <w:rPr>
          <w:rFonts w:ascii="Tahoma" w:hAnsi="Tahoma" w:cs="Tahoma"/>
          <w:color w:val="000000"/>
          <w:sz w:val="20"/>
          <w:szCs w:val="20"/>
        </w:rPr>
        <w:t xml:space="preserve">, yang </w:t>
      </w:r>
      <w:proofErr w:type="spellStart"/>
      <w:r>
        <w:rPr>
          <w:rFonts w:ascii="Tahoma" w:hAnsi="Tahoma" w:cs="Tahoma"/>
          <w:color w:val="000000"/>
          <w:sz w:val="20"/>
          <w:szCs w:val="20"/>
        </w:rPr>
        <w:t>didapatkan</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melalui</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penelitian</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kepustakaan</w:t>
      </w:r>
      <w:proofErr w:type="spellEnd"/>
      <w:r>
        <w:rPr>
          <w:rFonts w:ascii="Tahoma" w:hAnsi="Tahoma" w:cs="Tahoma"/>
          <w:color w:val="000000"/>
          <w:sz w:val="20"/>
          <w:szCs w:val="20"/>
        </w:rPr>
        <w:t xml:space="preserve"> (</w:t>
      </w:r>
      <w:r>
        <w:rPr>
          <w:rFonts w:ascii="Tahoma" w:hAnsi="Tahoma" w:cs="Tahoma"/>
          <w:i/>
          <w:color w:val="000000"/>
          <w:sz w:val="20"/>
          <w:szCs w:val="20"/>
        </w:rPr>
        <w:t>Library Research</w:t>
      </w:r>
      <w:r>
        <w:rPr>
          <w:rFonts w:ascii="Tahoma" w:hAnsi="Tahoma" w:cs="Tahoma"/>
          <w:color w:val="000000"/>
          <w:sz w:val="20"/>
          <w:szCs w:val="20"/>
        </w:rPr>
        <w:t xml:space="preserve">). </w:t>
      </w:r>
      <w:proofErr w:type="spellStart"/>
      <w:r>
        <w:rPr>
          <w:rFonts w:ascii="Tahoma" w:hAnsi="Tahoma" w:cs="Tahoma"/>
          <w:color w:val="000000"/>
          <w:sz w:val="20"/>
          <w:szCs w:val="20"/>
        </w:rPr>
        <w:t>Metode</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analisis</w:t>
      </w:r>
      <w:proofErr w:type="spellEnd"/>
      <w:r>
        <w:rPr>
          <w:rFonts w:ascii="Tahoma" w:hAnsi="Tahoma" w:cs="Tahoma"/>
          <w:color w:val="000000"/>
          <w:sz w:val="20"/>
          <w:szCs w:val="20"/>
        </w:rPr>
        <w:t xml:space="preserve"> data </w:t>
      </w:r>
      <w:proofErr w:type="spellStart"/>
      <w:r>
        <w:rPr>
          <w:rFonts w:ascii="Tahoma" w:hAnsi="Tahoma" w:cs="Tahoma"/>
          <w:color w:val="000000"/>
          <w:sz w:val="20"/>
          <w:szCs w:val="20"/>
        </w:rPr>
        <w:t>dalam</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penelitian</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ini</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menggunakan</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metode</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deskriptif</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kualitatif</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yaitu</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suatu</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cara</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dengan</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menggambarkan</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atau</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meluk</w:t>
      </w:r>
      <w:r>
        <w:rPr>
          <w:rFonts w:ascii="Tahoma" w:hAnsi="Tahoma" w:cs="Tahoma"/>
          <w:color w:val="000000"/>
          <w:sz w:val="20"/>
          <w:szCs w:val="20"/>
        </w:rPr>
        <w:t>iskan</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keadaan</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subyek</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atau</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obyek</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penelitian</w:t>
      </w:r>
      <w:proofErr w:type="spellEnd"/>
      <w:r>
        <w:rPr>
          <w:rFonts w:ascii="Tahoma" w:hAnsi="Tahoma" w:cs="Tahoma"/>
          <w:color w:val="000000"/>
          <w:sz w:val="20"/>
          <w:szCs w:val="20"/>
        </w:rPr>
        <w:t xml:space="preserve"> pada </w:t>
      </w:r>
      <w:proofErr w:type="spellStart"/>
      <w:r>
        <w:rPr>
          <w:rFonts w:ascii="Tahoma" w:hAnsi="Tahoma" w:cs="Tahoma"/>
          <w:color w:val="000000"/>
          <w:sz w:val="20"/>
          <w:szCs w:val="20"/>
        </w:rPr>
        <w:t>saat</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ini</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berdasrkan</w:t>
      </w:r>
      <w:proofErr w:type="spellEnd"/>
      <w:r>
        <w:rPr>
          <w:rFonts w:ascii="Tahoma" w:hAnsi="Tahoma" w:cs="Tahoma"/>
          <w:color w:val="000000"/>
          <w:sz w:val="20"/>
          <w:szCs w:val="20"/>
        </w:rPr>
        <w:t xml:space="preserve"> pada </w:t>
      </w:r>
      <w:proofErr w:type="spellStart"/>
      <w:r>
        <w:rPr>
          <w:rFonts w:ascii="Tahoma" w:hAnsi="Tahoma" w:cs="Tahoma"/>
          <w:color w:val="000000"/>
          <w:sz w:val="20"/>
          <w:szCs w:val="20"/>
        </w:rPr>
        <w:t>fakta</w:t>
      </w:r>
      <w:proofErr w:type="spellEnd"/>
      <w:r>
        <w:rPr>
          <w:rFonts w:ascii="Tahoma" w:hAnsi="Tahoma" w:cs="Tahoma"/>
          <w:color w:val="000000"/>
          <w:sz w:val="20"/>
          <w:szCs w:val="20"/>
        </w:rPr>
        <w:t xml:space="preserve"> - </w:t>
      </w:r>
      <w:proofErr w:type="spellStart"/>
      <w:r>
        <w:rPr>
          <w:rFonts w:ascii="Tahoma" w:hAnsi="Tahoma" w:cs="Tahoma"/>
          <w:color w:val="000000"/>
          <w:sz w:val="20"/>
          <w:szCs w:val="20"/>
        </w:rPr>
        <w:t>fakta</w:t>
      </w:r>
      <w:proofErr w:type="spellEnd"/>
      <w:r>
        <w:rPr>
          <w:rFonts w:ascii="Tahoma" w:hAnsi="Tahoma" w:cs="Tahoma"/>
          <w:color w:val="000000"/>
          <w:sz w:val="20"/>
          <w:szCs w:val="20"/>
        </w:rPr>
        <w:t xml:space="preserve"> yang </w:t>
      </w:r>
      <w:proofErr w:type="spellStart"/>
      <w:r>
        <w:rPr>
          <w:rFonts w:ascii="Tahoma" w:hAnsi="Tahoma" w:cs="Tahoma"/>
          <w:color w:val="000000"/>
          <w:sz w:val="20"/>
          <w:szCs w:val="20"/>
        </w:rPr>
        <w:t>tampak</w:t>
      </w:r>
      <w:proofErr w:type="spellEnd"/>
      <w:r>
        <w:rPr>
          <w:rFonts w:ascii="Tahoma" w:hAnsi="Tahoma" w:cs="Tahoma"/>
          <w:color w:val="000000"/>
          <w:sz w:val="20"/>
          <w:szCs w:val="20"/>
        </w:rPr>
        <w:t xml:space="preserve">. </w:t>
      </w:r>
    </w:p>
    <w:p w14:paraId="5AD43BC8" w14:textId="77777777" w:rsidR="0023796B" w:rsidRDefault="0023796B">
      <w:pPr>
        <w:autoSpaceDE w:val="0"/>
        <w:autoSpaceDN w:val="0"/>
        <w:adjustRightInd w:val="0"/>
        <w:spacing w:before="60" w:after="0" w:line="240" w:lineRule="auto"/>
        <w:jc w:val="both"/>
        <w:rPr>
          <w:rFonts w:ascii="Tahoma" w:hAnsi="Tahoma" w:cs="Tahoma"/>
          <w:sz w:val="24"/>
          <w:szCs w:val="24"/>
          <w:lang w:bidi="ar-SA"/>
        </w:rPr>
      </w:pPr>
    </w:p>
    <w:p w14:paraId="1B06574D" w14:textId="77777777" w:rsidR="0023796B" w:rsidRDefault="004D77DA">
      <w:pPr>
        <w:autoSpaceDE w:val="0"/>
        <w:autoSpaceDN w:val="0"/>
        <w:adjustRightInd w:val="0"/>
        <w:spacing w:before="60" w:after="0" w:line="240" w:lineRule="auto"/>
        <w:ind w:left="2160" w:firstLine="720"/>
        <w:jc w:val="both"/>
        <w:rPr>
          <w:rFonts w:ascii="Tahoma" w:hAnsi="Tahoma" w:cs="Tahoma"/>
          <w:b/>
          <w:bCs/>
          <w:sz w:val="20"/>
          <w:szCs w:val="20"/>
        </w:rPr>
      </w:pPr>
      <w:r>
        <w:rPr>
          <w:rFonts w:ascii="Tahoma" w:hAnsi="Tahoma" w:cs="Tahoma"/>
          <w:b/>
          <w:bCs/>
          <w:sz w:val="24"/>
          <w:szCs w:val="24"/>
        </w:rPr>
        <w:t xml:space="preserve">IV. Hasil dan </w:t>
      </w:r>
      <w:proofErr w:type="spellStart"/>
      <w:r>
        <w:rPr>
          <w:rFonts w:ascii="Tahoma" w:hAnsi="Tahoma" w:cs="Tahoma"/>
          <w:b/>
          <w:bCs/>
          <w:sz w:val="24"/>
          <w:szCs w:val="24"/>
        </w:rPr>
        <w:t>Pembahasan</w:t>
      </w:r>
      <w:proofErr w:type="spellEnd"/>
      <w:r>
        <w:rPr>
          <w:rFonts w:ascii="Tahoma" w:hAnsi="Tahoma" w:cs="Tahoma"/>
          <w:b/>
          <w:bCs/>
          <w:sz w:val="24"/>
          <w:szCs w:val="24"/>
        </w:rPr>
        <w:t xml:space="preserve"> </w:t>
      </w:r>
    </w:p>
    <w:p w14:paraId="5D4FF12C" w14:textId="77777777" w:rsidR="0023796B" w:rsidRDefault="0023796B">
      <w:pPr>
        <w:autoSpaceDE w:val="0"/>
        <w:autoSpaceDN w:val="0"/>
        <w:adjustRightInd w:val="0"/>
        <w:spacing w:before="60" w:after="0" w:line="240" w:lineRule="auto"/>
        <w:jc w:val="both"/>
        <w:rPr>
          <w:rFonts w:ascii="Tahoma" w:hAnsi="Tahoma" w:cs="Tahoma"/>
          <w:b/>
          <w:bCs/>
          <w:sz w:val="20"/>
          <w:szCs w:val="20"/>
        </w:rPr>
      </w:pPr>
    </w:p>
    <w:p w14:paraId="5EE41AC5" w14:textId="77777777" w:rsidR="0023796B" w:rsidRDefault="004D77DA">
      <w:pPr>
        <w:numPr>
          <w:ilvl w:val="0"/>
          <w:numId w:val="2"/>
        </w:numPr>
        <w:autoSpaceDE w:val="0"/>
        <w:autoSpaceDN w:val="0"/>
        <w:adjustRightInd w:val="0"/>
        <w:spacing w:before="60" w:after="0" w:line="240" w:lineRule="auto"/>
        <w:ind w:left="434" w:hangingChars="180" w:hanging="434"/>
        <w:jc w:val="both"/>
        <w:rPr>
          <w:rFonts w:ascii="Tahoma" w:hAnsi="Tahoma" w:cs="Tahoma"/>
          <w:b/>
          <w:bCs/>
          <w:sz w:val="24"/>
          <w:szCs w:val="24"/>
        </w:rPr>
      </w:pPr>
      <w:proofErr w:type="spellStart"/>
      <w:r>
        <w:rPr>
          <w:rFonts w:ascii="Tahoma" w:hAnsi="Tahoma" w:cs="Tahoma"/>
          <w:b/>
          <w:bCs/>
          <w:sz w:val="24"/>
          <w:szCs w:val="24"/>
        </w:rPr>
        <w:t>Pembatalan</w:t>
      </w:r>
      <w:proofErr w:type="spellEnd"/>
      <w:r>
        <w:rPr>
          <w:rFonts w:ascii="Tahoma" w:hAnsi="Tahoma" w:cs="Tahoma"/>
          <w:b/>
          <w:bCs/>
          <w:sz w:val="24"/>
          <w:szCs w:val="24"/>
        </w:rPr>
        <w:t xml:space="preserve"> </w:t>
      </w:r>
      <w:proofErr w:type="spellStart"/>
      <w:r>
        <w:rPr>
          <w:rFonts w:ascii="Tahoma" w:hAnsi="Tahoma" w:cs="Tahoma"/>
          <w:b/>
          <w:bCs/>
          <w:sz w:val="24"/>
          <w:szCs w:val="24"/>
        </w:rPr>
        <w:t>Janji</w:t>
      </w:r>
      <w:proofErr w:type="spellEnd"/>
      <w:r>
        <w:rPr>
          <w:rFonts w:ascii="Tahoma" w:hAnsi="Tahoma" w:cs="Tahoma"/>
          <w:b/>
          <w:bCs/>
          <w:sz w:val="24"/>
          <w:szCs w:val="24"/>
        </w:rPr>
        <w:t xml:space="preserve"> Kawin </w:t>
      </w:r>
      <w:proofErr w:type="spellStart"/>
      <w:r>
        <w:rPr>
          <w:rFonts w:ascii="Tahoma" w:hAnsi="Tahoma" w:cs="Tahoma"/>
          <w:b/>
          <w:bCs/>
          <w:sz w:val="24"/>
          <w:szCs w:val="24"/>
        </w:rPr>
        <w:t>termasuk</w:t>
      </w:r>
      <w:proofErr w:type="spellEnd"/>
      <w:r>
        <w:rPr>
          <w:rFonts w:ascii="Tahoma" w:hAnsi="Tahoma" w:cs="Tahoma"/>
          <w:b/>
          <w:bCs/>
          <w:sz w:val="24"/>
          <w:szCs w:val="24"/>
        </w:rPr>
        <w:t xml:space="preserve"> </w:t>
      </w:r>
      <w:proofErr w:type="spellStart"/>
      <w:r>
        <w:rPr>
          <w:rFonts w:ascii="Tahoma" w:hAnsi="Tahoma" w:cs="Tahoma"/>
          <w:b/>
          <w:bCs/>
          <w:sz w:val="24"/>
          <w:szCs w:val="24"/>
        </w:rPr>
        <w:t>dalam</w:t>
      </w:r>
      <w:proofErr w:type="spellEnd"/>
      <w:r>
        <w:rPr>
          <w:rFonts w:ascii="Tahoma" w:hAnsi="Tahoma" w:cs="Tahoma"/>
          <w:b/>
          <w:bCs/>
          <w:sz w:val="24"/>
          <w:szCs w:val="24"/>
        </w:rPr>
        <w:t xml:space="preserve"> </w:t>
      </w:r>
      <w:proofErr w:type="spellStart"/>
      <w:r>
        <w:rPr>
          <w:rFonts w:ascii="Tahoma" w:hAnsi="Tahoma" w:cs="Tahoma"/>
          <w:b/>
          <w:bCs/>
          <w:sz w:val="24"/>
          <w:szCs w:val="24"/>
        </w:rPr>
        <w:t>Perbuatan</w:t>
      </w:r>
      <w:proofErr w:type="spellEnd"/>
      <w:r>
        <w:rPr>
          <w:rFonts w:ascii="Tahoma" w:hAnsi="Tahoma" w:cs="Tahoma"/>
          <w:b/>
          <w:bCs/>
          <w:sz w:val="24"/>
          <w:szCs w:val="24"/>
        </w:rPr>
        <w:t xml:space="preserve"> </w:t>
      </w:r>
      <w:proofErr w:type="spellStart"/>
      <w:r>
        <w:rPr>
          <w:rFonts w:ascii="Tahoma" w:hAnsi="Tahoma" w:cs="Tahoma"/>
          <w:b/>
          <w:bCs/>
          <w:sz w:val="24"/>
          <w:szCs w:val="24"/>
        </w:rPr>
        <w:t>Melawan</w:t>
      </w:r>
      <w:proofErr w:type="spellEnd"/>
      <w:r>
        <w:rPr>
          <w:rFonts w:ascii="Tahoma" w:hAnsi="Tahoma" w:cs="Tahoma"/>
          <w:b/>
          <w:bCs/>
          <w:sz w:val="24"/>
          <w:szCs w:val="24"/>
        </w:rPr>
        <w:t xml:space="preserve"> Hukum </w:t>
      </w:r>
      <w:proofErr w:type="spellStart"/>
      <w:r>
        <w:rPr>
          <w:rFonts w:ascii="Tahoma" w:hAnsi="Tahoma" w:cs="Tahoma"/>
          <w:b/>
          <w:bCs/>
          <w:sz w:val="24"/>
          <w:szCs w:val="24"/>
        </w:rPr>
        <w:t>atau</w:t>
      </w:r>
      <w:proofErr w:type="spellEnd"/>
      <w:r>
        <w:rPr>
          <w:rFonts w:ascii="Tahoma" w:hAnsi="Tahoma" w:cs="Tahoma"/>
          <w:b/>
          <w:bCs/>
          <w:sz w:val="24"/>
          <w:szCs w:val="24"/>
        </w:rPr>
        <w:t xml:space="preserve"> </w:t>
      </w:r>
      <w:proofErr w:type="spellStart"/>
      <w:r>
        <w:rPr>
          <w:rFonts w:ascii="Tahoma" w:hAnsi="Tahoma" w:cs="Tahoma"/>
          <w:b/>
          <w:bCs/>
          <w:sz w:val="24"/>
          <w:szCs w:val="24"/>
        </w:rPr>
        <w:t>Wanprestasi</w:t>
      </w:r>
      <w:proofErr w:type="spellEnd"/>
    </w:p>
    <w:p w14:paraId="6FE3E615" w14:textId="77777777" w:rsidR="0023796B" w:rsidRDefault="004D77DA">
      <w:pPr>
        <w:autoSpaceDE w:val="0"/>
        <w:autoSpaceDN w:val="0"/>
        <w:adjustRightInd w:val="0"/>
        <w:spacing w:before="60" w:after="0" w:line="240" w:lineRule="auto"/>
        <w:ind w:left="6" w:firstLine="434"/>
        <w:jc w:val="both"/>
        <w:rPr>
          <w:rFonts w:ascii="Tahoma" w:hAnsi="Tahoma" w:cs="Tahoma"/>
          <w:color w:val="000000" w:themeColor="text1"/>
          <w:sz w:val="20"/>
          <w:szCs w:val="20"/>
        </w:rPr>
      </w:pPr>
      <w:proofErr w:type="spellStart"/>
      <w:r>
        <w:rPr>
          <w:rFonts w:ascii="Tahoma" w:hAnsi="Tahoma" w:cs="Tahoma"/>
          <w:color w:val="000000"/>
          <w:sz w:val="20"/>
          <w:szCs w:val="20"/>
        </w:rPr>
        <w:t>Untuk</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memahami</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tentang</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janji</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kawin</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terlebih</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dahulu</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haruslah</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memahami</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pengertian</w:t>
      </w:r>
      <w:proofErr w:type="spellEnd"/>
      <w:r>
        <w:rPr>
          <w:rFonts w:ascii="Tahoma" w:hAnsi="Tahoma" w:cs="Tahoma"/>
          <w:color w:val="000000"/>
          <w:sz w:val="20"/>
          <w:szCs w:val="20"/>
        </w:rPr>
        <w:t xml:space="preserve"> dan </w:t>
      </w:r>
      <w:proofErr w:type="spellStart"/>
      <w:r>
        <w:rPr>
          <w:rFonts w:ascii="Tahoma" w:hAnsi="Tahoma" w:cs="Tahoma"/>
          <w:color w:val="000000"/>
          <w:sz w:val="20"/>
          <w:szCs w:val="20"/>
        </w:rPr>
        <w:t>hukum</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perjanjian</w:t>
      </w:r>
      <w:proofErr w:type="spellEnd"/>
      <w:r>
        <w:rPr>
          <w:rFonts w:ascii="Tahoma" w:hAnsi="Tahoma" w:cs="Tahoma"/>
          <w:color w:val="000000"/>
          <w:sz w:val="20"/>
          <w:szCs w:val="20"/>
        </w:rPr>
        <w:t xml:space="preserve"> pada </w:t>
      </w:r>
      <w:proofErr w:type="spellStart"/>
      <w:r>
        <w:rPr>
          <w:rFonts w:ascii="Tahoma" w:hAnsi="Tahoma" w:cs="Tahoma"/>
          <w:color w:val="000000"/>
          <w:sz w:val="20"/>
          <w:szCs w:val="20"/>
        </w:rPr>
        <w:t>umumnya</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dari</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perjanjian</w:t>
      </w:r>
      <w:proofErr w:type="spellEnd"/>
      <w:r>
        <w:rPr>
          <w:rFonts w:ascii="Tahoma" w:hAnsi="Tahoma" w:cs="Tahoma"/>
          <w:color w:val="000000"/>
          <w:sz w:val="20"/>
          <w:szCs w:val="20"/>
        </w:rPr>
        <w:t xml:space="preserve"> dan </w:t>
      </w:r>
      <w:proofErr w:type="spellStart"/>
      <w:r>
        <w:rPr>
          <w:rFonts w:ascii="Tahoma" w:hAnsi="Tahoma" w:cs="Tahoma"/>
          <w:color w:val="000000"/>
          <w:sz w:val="20"/>
          <w:szCs w:val="20"/>
        </w:rPr>
        <w:t>janji</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kawin</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itu</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sendiri</w:t>
      </w:r>
      <w:proofErr w:type="spellEnd"/>
      <w:r>
        <w:rPr>
          <w:rFonts w:ascii="Tahoma" w:hAnsi="Tahoma" w:cs="Tahoma"/>
          <w:color w:val="000000"/>
          <w:sz w:val="20"/>
          <w:szCs w:val="20"/>
        </w:rPr>
        <w:t xml:space="preserve">. Jika </w:t>
      </w:r>
      <w:proofErr w:type="spellStart"/>
      <w:r>
        <w:rPr>
          <w:rFonts w:ascii="Tahoma" w:hAnsi="Tahoma" w:cs="Tahoma"/>
          <w:color w:val="000000"/>
          <w:sz w:val="20"/>
          <w:szCs w:val="20"/>
        </w:rPr>
        <w:t>diuraikan</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satu</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persatu</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maka</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sebagaimana</w:t>
      </w:r>
      <w:proofErr w:type="spellEnd"/>
      <w:r>
        <w:rPr>
          <w:rFonts w:ascii="Tahoma" w:hAnsi="Tahoma" w:cs="Tahoma"/>
          <w:color w:val="000000"/>
          <w:sz w:val="20"/>
          <w:szCs w:val="20"/>
        </w:rPr>
        <w:t xml:space="preserve"> yang </w:t>
      </w:r>
      <w:proofErr w:type="spellStart"/>
      <w:r>
        <w:rPr>
          <w:rFonts w:ascii="Tahoma" w:hAnsi="Tahoma" w:cs="Tahoma"/>
          <w:color w:val="000000"/>
          <w:sz w:val="20"/>
          <w:szCs w:val="20"/>
        </w:rPr>
        <w:t>terdapat</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dalam</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ketentuan</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Pasal</w:t>
      </w:r>
      <w:proofErr w:type="spellEnd"/>
      <w:r>
        <w:rPr>
          <w:rFonts w:ascii="Tahoma" w:hAnsi="Tahoma" w:cs="Tahoma"/>
          <w:color w:val="000000"/>
          <w:sz w:val="20"/>
          <w:szCs w:val="20"/>
        </w:rPr>
        <w:t xml:space="preserve"> 1313 Kitab </w:t>
      </w:r>
      <w:proofErr w:type="spellStart"/>
      <w:r>
        <w:rPr>
          <w:rFonts w:ascii="Tahoma" w:hAnsi="Tahoma" w:cs="Tahoma"/>
          <w:color w:val="000000"/>
          <w:sz w:val="20"/>
          <w:szCs w:val="20"/>
        </w:rPr>
        <w:t>Undang-undang</w:t>
      </w:r>
      <w:proofErr w:type="spellEnd"/>
      <w:r>
        <w:rPr>
          <w:rFonts w:ascii="Tahoma" w:hAnsi="Tahoma" w:cs="Tahoma"/>
          <w:color w:val="000000"/>
          <w:sz w:val="20"/>
          <w:szCs w:val="20"/>
        </w:rPr>
        <w:t xml:space="preserve"> Hukum </w:t>
      </w:r>
      <w:proofErr w:type="spellStart"/>
      <w:r>
        <w:rPr>
          <w:rFonts w:ascii="Tahoma" w:hAnsi="Tahoma" w:cs="Tahoma"/>
          <w:color w:val="000000"/>
          <w:sz w:val="20"/>
          <w:szCs w:val="20"/>
        </w:rPr>
        <w:t>Perdata</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perjanjian</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d</w:t>
      </w:r>
      <w:r>
        <w:rPr>
          <w:rFonts w:ascii="Tahoma" w:hAnsi="Tahoma" w:cs="Tahoma"/>
          <w:color w:val="000000"/>
          <w:sz w:val="20"/>
          <w:szCs w:val="20"/>
        </w:rPr>
        <w:t>idefinisikan</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sebagai</w:t>
      </w:r>
      <w:proofErr w:type="spellEnd"/>
      <w:r>
        <w:rPr>
          <w:rFonts w:ascii="Tahoma" w:hAnsi="Tahoma" w:cs="Tahoma"/>
          <w:color w:val="000000"/>
          <w:sz w:val="20"/>
          <w:szCs w:val="20"/>
        </w:rPr>
        <w:t>: “</w:t>
      </w:r>
      <w:proofErr w:type="spellStart"/>
      <w:r>
        <w:rPr>
          <w:rFonts w:ascii="Tahoma" w:hAnsi="Tahoma" w:cs="Tahoma"/>
          <w:color w:val="000000"/>
          <w:sz w:val="20"/>
          <w:szCs w:val="20"/>
        </w:rPr>
        <w:t>suatu</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perbuatan</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dengan</w:t>
      </w:r>
      <w:proofErr w:type="spellEnd"/>
      <w:r>
        <w:rPr>
          <w:rFonts w:ascii="Tahoma" w:hAnsi="Tahoma" w:cs="Tahoma"/>
          <w:color w:val="000000"/>
          <w:sz w:val="20"/>
          <w:szCs w:val="20"/>
        </w:rPr>
        <w:t xml:space="preserve"> mana </w:t>
      </w:r>
      <w:proofErr w:type="spellStart"/>
      <w:r>
        <w:rPr>
          <w:rFonts w:ascii="Tahoma" w:hAnsi="Tahoma" w:cs="Tahoma"/>
          <w:color w:val="000000"/>
          <w:sz w:val="20"/>
          <w:szCs w:val="20"/>
        </w:rPr>
        <w:t>satu</w:t>
      </w:r>
      <w:proofErr w:type="spellEnd"/>
      <w:r>
        <w:rPr>
          <w:rFonts w:ascii="Tahoma" w:hAnsi="Tahoma" w:cs="Tahoma"/>
          <w:color w:val="000000"/>
          <w:sz w:val="20"/>
          <w:szCs w:val="20"/>
        </w:rPr>
        <w:t xml:space="preserve"> orang </w:t>
      </w:r>
      <w:proofErr w:type="spellStart"/>
      <w:r>
        <w:rPr>
          <w:rFonts w:ascii="Tahoma" w:hAnsi="Tahoma" w:cs="Tahoma"/>
          <w:color w:val="000000"/>
          <w:sz w:val="20"/>
          <w:szCs w:val="20"/>
        </w:rPr>
        <w:t>atau</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lebih</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mengikatkan</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dirinya</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terhadap</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satu</w:t>
      </w:r>
      <w:proofErr w:type="spellEnd"/>
      <w:r>
        <w:rPr>
          <w:rFonts w:ascii="Tahoma" w:hAnsi="Tahoma" w:cs="Tahoma"/>
          <w:color w:val="000000"/>
          <w:sz w:val="20"/>
          <w:szCs w:val="20"/>
        </w:rPr>
        <w:t xml:space="preserve"> orang lain </w:t>
      </w:r>
      <w:proofErr w:type="spellStart"/>
      <w:r>
        <w:rPr>
          <w:rFonts w:ascii="Tahoma" w:hAnsi="Tahoma" w:cs="Tahoma"/>
          <w:color w:val="000000"/>
          <w:sz w:val="20"/>
          <w:szCs w:val="20"/>
        </w:rPr>
        <w:t>atau</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lebih</w:t>
      </w:r>
      <w:proofErr w:type="spellEnd"/>
      <w:r>
        <w:rPr>
          <w:rFonts w:ascii="Tahoma" w:hAnsi="Tahoma" w:cs="Tahoma"/>
          <w:color w:val="000000"/>
          <w:sz w:val="20"/>
          <w:szCs w:val="20"/>
        </w:rPr>
        <w:t>”.</w:t>
      </w:r>
      <w:r>
        <w:rPr>
          <w:rStyle w:val="FootnoteReference"/>
          <w:rFonts w:ascii="Tahoma" w:hAnsi="Tahoma" w:cs="Tahoma"/>
          <w:sz w:val="20"/>
          <w:szCs w:val="20"/>
        </w:rPr>
        <w:footnoteReference w:id="15"/>
      </w:r>
      <w:r>
        <w:rPr>
          <w:rFonts w:ascii="Tahoma" w:hAnsi="Tahoma" w:cs="Tahoma"/>
          <w:color w:val="000000"/>
          <w:sz w:val="20"/>
          <w:szCs w:val="20"/>
        </w:rPr>
        <w:t xml:space="preserve"> </w:t>
      </w:r>
      <w:proofErr w:type="spellStart"/>
      <w:r>
        <w:rPr>
          <w:rFonts w:ascii="Tahoma" w:hAnsi="Tahoma" w:cs="Tahoma"/>
          <w:color w:val="000000"/>
          <w:sz w:val="20"/>
          <w:szCs w:val="20"/>
        </w:rPr>
        <w:t>Apabila</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seseorang</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mengikatkan</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dirinya</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dengan</w:t>
      </w:r>
      <w:proofErr w:type="spellEnd"/>
      <w:r>
        <w:rPr>
          <w:rFonts w:ascii="Tahoma" w:hAnsi="Tahoma" w:cs="Tahoma"/>
          <w:color w:val="000000"/>
          <w:sz w:val="20"/>
          <w:szCs w:val="20"/>
        </w:rPr>
        <w:t xml:space="preserve"> orang lain </w:t>
      </w:r>
      <w:proofErr w:type="spellStart"/>
      <w:r>
        <w:rPr>
          <w:rFonts w:ascii="Tahoma" w:hAnsi="Tahoma" w:cs="Tahoma"/>
          <w:color w:val="000000"/>
          <w:sz w:val="20"/>
          <w:szCs w:val="20"/>
        </w:rPr>
        <w:t>dalam</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sebuah</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ikatan</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perikatan</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atau</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perjanjian</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maka</w:t>
      </w:r>
      <w:proofErr w:type="spellEnd"/>
      <w:r>
        <w:rPr>
          <w:rFonts w:ascii="Tahoma" w:hAnsi="Tahoma" w:cs="Tahoma"/>
          <w:color w:val="000000"/>
          <w:sz w:val="20"/>
          <w:szCs w:val="20"/>
        </w:rPr>
        <w:t xml:space="preserve"> para </w:t>
      </w:r>
      <w:proofErr w:type="spellStart"/>
      <w:r>
        <w:rPr>
          <w:rFonts w:ascii="Tahoma" w:hAnsi="Tahoma" w:cs="Tahoma"/>
          <w:color w:val="000000"/>
          <w:sz w:val="20"/>
          <w:szCs w:val="20"/>
        </w:rPr>
        <w:t>pihak</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haru</w:t>
      </w:r>
      <w:r>
        <w:rPr>
          <w:rFonts w:ascii="Tahoma" w:hAnsi="Tahoma" w:cs="Tahoma"/>
          <w:color w:val="000000"/>
          <w:sz w:val="20"/>
          <w:szCs w:val="20"/>
        </w:rPr>
        <w:t>s</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bertanggungjawab</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atas</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apa</w:t>
      </w:r>
      <w:proofErr w:type="spellEnd"/>
      <w:r>
        <w:rPr>
          <w:rFonts w:ascii="Tahoma" w:hAnsi="Tahoma" w:cs="Tahoma"/>
          <w:color w:val="000000"/>
          <w:sz w:val="20"/>
          <w:szCs w:val="20"/>
        </w:rPr>
        <w:t xml:space="preserve"> yang </w:t>
      </w:r>
      <w:proofErr w:type="spellStart"/>
      <w:r>
        <w:rPr>
          <w:rFonts w:ascii="Tahoma" w:hAnsi="Tahoma" w:cs="Tahoma"/>
          <w:color w:val="000000"/>
          <w:sz w:val="20"/>
          <w:szCs w:val="20"/>
        </w:rPr>
        <w:t>telah</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dibuatnya</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baik</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itu</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bersifat</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melakukan</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sesuatu</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ataupun</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tidak</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boleh</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melakukan</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sesuatu</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karena</w:t>
      </w:r>
      <w:proofErr w:type="spellEnd"/>
      <w:r>
        <w:rPr>
          <w:rFonts w:ascii="Tahoma" w:hAnsi="Tahoma" w:cs="Tahoma"/>
          <w:color w:val="000000"/>
          <w:sz w:val="20"/>
          <w:szCs w:val="20"/>
        </w:rPr>
        <w:t xml:space="preserve"> para </w:t>
      </w:r>
      <w:proofErr w:type="spellStart"/>
      <w:r>
        <w:rPr>
          <w:rFonts w:ascii="Tahoma" w:hAnsi="Tahoma" w:cs="Tahoma"/>
          <w:color w:val="000000"/>
          <w:sz w:val="20"/>
          <w:szCs w:val="20"/>
        </w:rPr>
        <w:t>pihak</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sudah</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terikat</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perjanjian</w:t>
      </w:r>
      <w:proofErr w:type="spellEnd"/>
      <w:r>
        <w:rPr>
          <w:rFonts w:ascii="Tahoma" w:hAnsi="Tahoma" w:cs="Tahoma"/>
          <w:color w:val="000000"/>
          <w:sz w:val="20"/>
          <w:szCs w:val="20"/>
        </w:rPr>
        <w:t>.</w:t>
      </w:r>
      <w:r>
        <w:rPr>
          <w:rStyle w:val="FootnoteReference"/>
          <w:rFonts w:ascii="Tahoma" w:hAnsi="Tahoma" w:cs="Tahoma"/>
          <w:color w:val="000000" w:themeColor="text1"/>
          <w:sz w:val="20"/>
          <w:szCs w:val="20"/>
        </w:rPr>
        <w:footnoteReference w:id="16"/>
      </w:r>
      <w:r>
        <w:rPr>
          <w:rFonts w:ascii="Tahoma" w:hAnsi="Tahoma" w:cs="Tahoma"/>
          <w:color w:val="000000" w:themeColor="text1"/>
          <w:sz w:val="20"/>
          <w:szCs w:val="20"/>
        </w:rPr>
        <w:t xml:space="preserve"> </w:t>
      </w:r>
    </w:p>
    <w:p w14:paraId="14FEB0C3" w14:textId="77777777" w:rsidR="0023796B" w:rsidRDefault="004D77DA">
      <w:pPr>
        <w:autoSpaceDE w:val="0"/>
        <w:autoSpaceDN w:val="0"/>
        <w:adjustRightInd w:val="0"/>
        <w:spacing w:before="60" w:after="0" w:line="240" w:lineRule="auto"/>
        <w:ind w:left="6" w:firstLine="434"/>
        <w:jc w:val="both"/>
        <w:rPr>
          <w:rFonts w:ascii="Tahoma" w:hAnsi="Tahoma" w:cs="Tahoma"/>
          <w:sz w:val="20"/>
          <w:szCs w:val="20"/>
        </w:rPr>
      </w:pPr>
      <w:proofErr w:type="spellStart"/>
      <w:r>
        <w:rPr>
          <w:rFonts w:ascii="Tahoma" w:hAnsi="Tahoma" w:cs="Tahoma"/>
          <w:color w:val="000000"/>
          <w:sz w:val="20"/>
          <w:szCs w:val="20"/>
        </w:rPr>
        <w:t>Suatu</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perjanjian</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baru</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dapat</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berlaku</w:t>
      </w:r>
      <w:proofErr w:type="spellEnd"/>
      <w:r>
        <w:rPr>
          <w:rFonts w:ascii="Tahoma" w:hAnsi="Tahoma" w:cs="Tahoma"/>
          <w:color w:val="000000"/>
          <w:sz w:val="20"/>
          <w:szCs w:val="20"/>
        </w:rPr>
        <w:t xml:space="preserve"> dan </w:t>
      </w:r>
      <w:proofErr w:type="spellStart"/>
      <w:r>
        <w:rPr>
          <w:rFonts w:ascii="Tahoma" w:hAnsi="Tahoma" w:cs="Tahoma"/>
          <w:color w:val="000000"/>
          <w:sz w:val="20"/>
          <w:szCs w:val="20"/>
        </w:rPr>
        <w:t>mengikat</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bagi</w:t>
      </w:r>
      <w:proofErr w:type="spellEnd"/>
      <w:r>
        <w:rPr>
          <w:rFonts w:ascii="Tahoma" w:hAnsi="Tahoma" w:cs="Tahoma"/>
          <w:color w:val="000000"/>
          <w:sz w:val="20"/>
          <w:szCs w:val="20"/>
        </w:rPr>
        <w:t xml:space="preserve"> para </w:t>
      </w:r>
      <w:proofErr w:type="spellStart"/>
      <w:r>
        <w:rPr>
          <w:rFonts w:ascii="Tahoma" w:hAnsi="Tahoma" w:cs="Tahoma"/>
          <w:color w:val="000000"/>
          <w:sz w:val="20"/>
          <w:szCs w:val="20"/>
        </w:rPr>
        <w:t>pihak</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apabila</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telah</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memen</w:t>
      </w:r>
      <w:r>
        <w:rPr>
          <w:rFonts w:ascii="Tahoma" w:hAnsi="Tahoma" w:cs="Tahoma"/>
          <w:color w:val="000000"/>
          <w:sz w:val="20"/>
          <w:szCs w:val="20"/>
        </w:rPr>
        <w:t>uhi</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syarat-syarat</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sahnya</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suatu</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perjanjian</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sebagaimana</w:t>
      </w:r>
      <w:proofErr w:type="spellEnd"/>
      <w:r>
        <w:rPr>
          <w:rFonts w:ascii="Tahoma" w:hAnsi="Tahoma" w:cs="Tahoma"/>
          <w:color w:val="000000"/>
          <w:sz w:val="20"/>
          <w:szCs w:val="20"/>
        </w:rPr>
        <w:t xml:space="preserve"> yang </w:t>
      </w:r>
      <w:proofErr w:type="spellStart"/>
      <w:r>
        <w:rPr>
          <w:rFonts w:ascii="Tahoma" w:hAnsi="Tahoma" w:cs="Tahoma"/>
          <w:color w:val="000000"/>
          <w:sz w:val="20"/>
          <w:szCs w:val="20"/>
        </w:rPr>
        <w:t>diatur</w:t>
      </w:r>
      <w:proofErr w:type="spellEnd"/>
      <w:r>
        <w:rPr>
          <w:rFonts w:ascii="Tahoma" w:hAnsi="Tahoma" w:cs="Tahoma"/>
          <w:color w:val="000000"/>
          <w:sz w:val="20"/>
          <w:szCs w:val="20"/>
        </w:rPr>
        <w:t xml:space="preserve"> </w:t>
      </w:r>
      <w:proofErr w:type="spellStart"/>
      <w:proofErr w:type="gramStart"/>
      <w:r>
        <w:rPr>
          <w:rFonts w:ascii="Tahoma" w:hAnsi="Tahoma" w:cs="Tahoma"/>
          <w:color w:val="000000"/>
          <w:sz w:val="20"/>
          <w:szCs w:val="20"/>
        </w:rPr>
        <w:t>dalam</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Pasal</w:t>
      </w:r>
      <w:proofErr w:type="spellEnd"/>
      <w:proofErr w:type="gramEnd"/>
      <w:r>
        <w:rPr>
          <w:rFonts w:ascii="Tahoma" w:hAnsi="Tahoma" w:cs="Tahoma"/>
          <w:color w:val="000000"/>
          <w:sz w:val="20"/>
          <w:szCs w:val="20"/>
        </w:rPr>
        <w:t xml:space="preserve"> 1320 </w:t>
      </w:r>
      <w:proofErr w:type="spellStart"/>
      <w:r>
        <w:rPr>
          <w:rFonts w:ascii="Tahoma" w:hAnsi="Tahoma" w:cs="Tahoma"/>
          <w:color w:val="000000"/>
          <w:sz w:val="20"/>
          <w:szCs w:val="20"/>
        </w:rPr>
        <w:t>KUHPerdata</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yaitu</w:t>
      </w:r>
      <w:proofErr w:type="spellEnd"/>
      <w:r>
        <w:rPr>
          <w:rFonts w:ascii="Tahoma" w:hAnsi="Tahoma" w:cs="Tahoma"/>
          <w:color w:val="000000"/>
          <w:sz w:val="20"/>
          <w:szCs w:val="20"/>
        </w:rPr>
        <w:t xml:space="preserve"> :</w:t>
      </w:r>
      <w:r>
        <w:rPr>
          <w:rStyle w:val="FootnoteReference"/>
          <w:rFonts w:ascii="Tahoma" w:hAnsi="Tahoma" w:cs="Tahoma"/>
          <w:sz w:val="20"/>
          <w:szCs w:val="20"/>
        </w:rPr>
        <w:footnoteReference w:id="17"/>
      </w:r>
      <w:r>
        <w:rPr>
          <w:rFonts w:ascii="Tahoma" w:hAnsi="Tahoma" w:cs="Tahoma"/>
          <w:sz w:val="20"/>
          <w:szCs w:val="20"/>
        </w:rPr>
        <w:t xml:space="preserve"> </w:t>
      </w:r>
    </w:p>
    <w:p w14:paraId="09CFE982" w14:textId="77777777" w:rsidR="0023796B" w:rsidRDefault="004D77DA">
      <w:pPr>
        <w:numPr>
          <w:ilvl w:val="0"/>
          <w:numId w:val="3"/>
        </w:numPr>
        <w:autoSpaceDE w:val="0"/>
        <w:autoSpaceDN w:val="0"/>
        <w:adjustRightInd w:val="0"/>
        <w:spacing w:before="60" w:after="0" w:line="240" w:lineRule="auto"/>
        <w:ind w:left="426" w:firstLine="14"/>
        <w:jc w:val="both"/>
        <w:rPr>
          <w:rFonts w:ascii="Tahoma" w:hAnsi="Tahoma" w:cs="Tahoma"/>
          <w:color w:val="000000" w:themeColor="text1"/>
          <w:sz w:val="20"/>
          <w:szCs w:val="20"/>
        </w:rPr>
      </w:pPr>
      <w:proofErr w:type="spellStart"/>
      <w:r>
        <w:rPr>
          <w:rFonts w:ascii="Tahoma" w:hAnsi="Tahoma" w:cs="Tahoma"/>
          <w:sz w:val="20"/>
          <w:szCs w:val="20"/>
        </w:rPr>
        <w:t>Sepakat</w:t>
      </w:r>
      <w:proofErr w:type="spellEnd"/>
      <w:r>
        <w:rPr>
          <w:rFonts w:ascii="Tahoma" w:hAnsi="Tahoma" w:cs="Tahoma"/>
          <w:sz w:val="20"/>
          <w:szCs w:val="20"/>
        </w:rPr>
        <w:t xml:space="preserve"> </w:t>
      </w:r>
      <w:proofErr w:type="spellStart"/>
      <w:r>
        <w:rPr>
          <w:rFonts w:ascii="Tahoma" w:hAnsi="Tahoma" w:cs="Tahoma"/>
          <w:sz w:val="20"/>
          <w:szCs w:val="20"/>
        </w:rPr>
        <w:t>mereka</w:t>
      </w:r>
      <w:proofErr w:type="spellEnd"/>
      <w:r>
        <w:rPr>
          <w:rFonts w:ascii="Tahoma" w:hAnsi="Tahoma" w:cs="Tahoma"/>
          <w:sz w:val="20"/>
          <w:szCs w:val="20"/>
        </w:rPr>
        <w:t xml:space="preserve"> yang </w:t>
      </w:r>
      <w:proofErr w:type="spellStart"/>
      <w:r>
        <w:rPr>
          <w:rFonts w:ascii="Tahoma" w:hAnsi="Tahoma" w:cs="Tahoma"/>
          <w:sz w:val="20"/>
          <w:szCs w:val="20"/>
        </w:rPr>
        <w:t>mengikat</w:t>
      </w:r>
      <w:proofErr w:type="spellEnd"/>
      <w:r>
        <w:rPr>
          <w:rFonts w:ascii="Tahoma" w:hAnsi="Tahoma" w:cs="Tahoma"/>
          <w:sz w:val="20"/>
          <w:szCs w:val="20"/>
        </w:rPr>
        <w:t xml:space="preserve"> </w:t>
      </w:r>
      <w:proofErr w:type="spellStart"/>
      <w:r>
        <w:rPr>
          <w:rFonts w:ascii="Tahoma" w:hAnsi="Tahoma" w:cs="Tahoma"/>
          <w:sz w:val="20"/>
          <w:szCs w:val="20"/>
        </w:rPr>
        <w:t>dirinya</w:t>
      </w:r>
      <w:proofErr w:type="spellEnd"/>
    </w:p>
    <w:p w14:paraId="083DCA57" w14:textId="77777777" w:rsidR="0023796B" w:rsidRDefault="004D77DA">
      <w:pPr>
        <w:numPr>
          <w:ilvl w:val="0"/>
          <w:numId w:val="3"/>
        </w:numPr>
        <w:autoSpaceDE w:val="0"/>
        <w:autoSpaceDN w:val="0"/>
        <w:adjustRightInd w:val="0"/>
        <w:spacing w:before="60" w:after="0" w:line="240" w:lineRule="auto"/>
        <w:ind w:left="426" w:firstLine="14"/>
        <w:jc w:val="both"/>
        <w:rPr>
          <w:rFonts w:ascii="Tahoma" w:hAnsi="Tahoma" w:cs="Tahoma"/>
          <w:color w:val="000000" w:themeColor="text1"/>
          <w:sz w:val="20"/>
          <w:szCs w:val="20"/>
        </w:rPr>
      </w:pPr>
      <w:proofErr w:type="spellStart"/>
      <w:r>
        <w:rPr>
          <w:rFonts w:ascii="Tahoma" w:hAnsi="Tahoma" w:cs="Tahoma"/>
          <w:sz w:val="20"/>
          <w:szCs w:val="20"/>
        </w:rPr>
        <w:lastRenderedPageBreak/>
        <w:t>Kecakapan</w:t>
      </w:r>
      <w:proofErr w:type="spellEnd"/>
      <w:r>
        <w:rPr>
          <w:rFonts w:ascii="Tahoma" w:hAnsi="Tahoma" w:cs="Tahoma"/>
          <w:sz w:val="20"/>
          <w:szCs w:val="20"/>
        </w:rPr>
        <w:t xml:space="preserve"> </w:t>
      </w:r>
      <w:proofErr w:type="spellStart"/>
      <w:r>
        <w:rPr>
          <w:rFonts w:ascii="Tahoma" w:hAnsi="Tahoma" w:cs="Tahoma"/>
          <w:sz w:val="20"/>
          <w:szCs w:val="20"/>
        </w:rPr>
        <w:t>untuk</w:t>
      </w:r>
      <w:proofErr w:type="spellEnd"/>
      <w:r>
        <w:rPr>
          <w:rFonts w:ascii="Tahoma" w:hAnsi="Tahoma" w:cs="Tahoma"/>
          <w:sz w:val="20"/>
          <w:szCs w:val="20"/>
        </w:rPr>
        <w:t xml:space="preserve"> </w:t>
      </w:r>
      <w:proofErr w:type="spellStart"/>
      <w:r>
        <w:rPr>
          <w:rFonts w:ascii="Tahoma" w:hAnsi="Tahoma" w:cs="Tahoma"/>
          <w:sz w:val="20"/>
          <w:szCs w:val="20"/>
        </w:rPr>
        <w:t>membuat</w:t>
      </w:r>
      <w:proofErr w:type="spellEnd"/>
      <w:r>
        <w:rPr>
          <w:rFonts w:ascii="Tahoma" w:hAnsi="Tahoma" w:cs="Tahoma"/>
          <w:sz w:val="20"/>
          <w:szCs w:val="20"/>
        </w:rPr>
        <w:t xml:space="preserve"> </w:t>
      </w:r>
      <w:proofErr w:type="spellStart"/>
      <w:r>
        <w:rPr>
          <w:rFonts w:ascii="Tahoma" w:hAnsi="Tahoma" w:cs="Tahoma"/>
          <w:sz w:val="20"/>
          <w:szCs w:val="20"/>
        </w:rPr>
        <w:t>suatu</w:t>
      </w:r>
      <w:proofErr w:type="spellEnd"/>
      <w:r>
        <w:rPr>
          <w:rFonts w:ascii="Tahoma" w:hAnsi="Tahoma" w:cs="Tahoma"/>
          <w:sz w:val="20"/>
          <w:szCs w:val="20"/>
        </w:rPr>
        <w:t xml:space="preserve"> </w:t>
      </w:r>
      <w:proofErr w:type="spellStart"/>
      <w:r>
        <w:rPr>
          <w:rFonts w:ascii="Tahoma" w:hAnsi="Tahoma" w:cs="Tahoma"/>
          <w:sz w:val="20"/>
          <w:szCs w:val="20"/>
        </w:rPr>
        <w:t>Perjajian</w:t>
      </w:r>
      <w:proofErr w:type="spellEnd"/>
    </w:p>
    <w:p w14:paraId="4588223A" w14:textId="77777777" w:rsidR="0023796B" w:rsidRDefault="004D77DA">
      <w:pPr>
        <w:numPr>
          <w:ilvl w:val="0"/>
          <w:numId w:val="3"/>
        </w:numPr>
        <w:autoSpaceDE w:val="0"/>
        <w:autoSpaceDN w:val="0"/>
        <w:adjustRightInd w:val="0"/>
        <w:spacing w:before="60" w:after="0" w:line="240" w:lineRule="auto"/>
        <w:ind w:left="426" w:firstLine="14"/>
        <w:jc w:val="both"/>
        <w:rPr>
          <w:rFonts w:ascii="Tahoma" w:hAnsi="Tahoma" w:cs="Tahoma"/>
          <w:color w:val="000000" w:themeColor="text1"/>
          <w:sz w:val="20"/>
          <w:szCs w:val="20"/>
        </w:rPr>
      </w:pPr>
      <w:proofErr w:type="spellStart"/>
      <w:r>
        <w:rPr>
          <w:rFonts w:ascii="Tahoma" w:hAnsi="Tahoma" w:cs="Tahoma"/>
          <w:sz w:val="20"/>
          <w:szCs w:val="20"/>
        </w:rPr>
        <w:t>Suatu</w:t>
      </w:r>
      <w:proofErr w:type="spellEnd"/>
      <w:r>
        <w:rPr>
          <w:rFonts w:ascii="Tahoma" w:hAnsi="Tahoma" w:cs="Tahoma"/>
          <w:sz w:val="20"/>
          <w:szCs w:val="20"/>
        </w:rPr>
        <w:t xml:space="preserve"> Hal </w:t>
      </w:r>
      <w:proofErr w:type="spellStart"/>
      <w:r>
        <w:rPr>
          <w:rFonts w:ascii="Tahoma" w:hAnsi="Tahoma" w:cs="Tahoma"/>
          <w:sz w:val="20"/>
          <w:szCs w:val="20"/>
        </w:rPr>
        <w:t>Tertentu</w:t>
      </w:r>
      <w:proofErr w:type="spellEnd"/>
    </w:p>
    <w:p w14:paraId="1295F4DF" w14:textId="77777777" w:rsidR="0023796B" w:rsidRDefault="004D77DA">
      <w:pPr>
        <w:numPr>
          <w:ilvl w:val="0"/>
          <w:numId w:val="3"/>
        </w:numPr>
        <w:autoSpaceDE w:val="0"/>
        <w:autoSpaceDN w:val="0"/>
        <w:adjustRightInd w:val="0"/>
        <w:spacing w:before="60" w:after="0" w:line="240" w:lineRule="auto"/>
        <w:ind w:left="426" w:firstLine="14"/>
        <w:jc w:val="both"/>
        <w:rPr>
          <w:rFonts w:ascii="Tahoma" w:hAnsi="Tahoma" w:cs="Tahoma"/>
          <w:color w:val="000000" w:themeColor="text1"/>
          <w:sz w:val="20"/>
          <w:szCs w:val="20"/>
        </w:rPr>
      </w:pPr>
      <w:proofErr w:type="spellStart"/>
      <w:r>
        <w:rPr>
          <w:rFonts w:ascii="Tahoma" w:hAnsi="Tahoma" w:cs="Tahoma"/>
          <w:sz w:val="20"/>
          <w:szCs w:val="20"/>
        </w:rPr>
        <w:t>Suatu</w:t>
      </w:r>
      <w:proofErr w:type="spellEnd"/>
      <w:r>
        <w:rPr>
          <w:rFonts w:ascii="Tahoma" w:hAnsi="Tahoma" w:cs="Tahoma"/>
          <w:sz w:val="20"/>
          <w:szCs w:val="20"/>
        </w:rPr>
        <w:t xml:space="preserve"> </w:t>
      </w:r>
      <w:proofErr w:type="spellStart"/>
      <w:r>
        <w:rPr>
          <w:rFonts w:ascii="Tahoma" w:hAnsi="Tahoma" w:cs="Tahoma"/>
          <w:sz w:val="20"/>
          <w:szCs w:val="20"/>
        </w:rPr>
        <w:t>Sebab</w:t>
      </w:r>
      <w:proofErr w:type="spellEnd"/>
      <w:r>
        <w:rPr>
          <w:rFonts w:ascii="Tahoma" w:hAnsi="Tahoma" w:cs="Tahoma"/>
          <w:sz w:val="20"/>
          <w:szCs w:val="20"/>
        </w:rPr>
        <w:t xml:space="preserve"> yang Halal</w:t>
      </w:r>
    </w:p>
    <w:p w14:paraId="1DDFD4C6" w14:textId="77777777" w:rsidR="0023796B" w:rsidRDefault="004D77DA">
      <w:pPr>
        <w:autoSpaceDE w:val="0"/>
        <w:autoSpaceDN w:val="0"/>
        <w:adjustRightInd w:val="0"/>
        <w:spacing w:before="60" w:after="0" w:line="240" w:lineRule="auto"/>
        <w:ind w:firstLineChars="220" w:firstLine="440"/>
        <w:jc w:val="both"/>
        <w:rPr>
          <w:rFonts w:ascii="Times New Roman" w:hAnsi="Times New Roman"/>
        </w:rPr>
      </w:pPr>
      <w:proofErr w:type="spellStart"/>
      <w:r>
        <w:rPr>
          <w:rFonts w:ascii="Tahoma" w:hAnsi="Tahoma" w:cs="Tahoma"/>
          <w:color w:val="000000"/>
          <w:sz w:val="20"/>
          <w:szCs w:val="20"/>
        </w:rPr>
        <w:t>Menurut</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KUHPerdata</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bila</w:t>
      </w:r>
      <w:proofErr w:type="spellEnd"/>
      <w:r>
        <w:rPr>
          <w:rFonts w:ascii="Tahoma" w:hAnsi="Tahoma" w:cs="Tahoma"/>
          <w:color w:val="000000"/>
          <w:sz w:val="20"/>
          <w:szCs w:val="20"/>
        </w:rPr>
        <w:t xml:space="preserve"> salah </w:t>
      </w:r>
      <w:proofErr w:type="spellStart"/>
      <w:r>
        <w:rPr>
          <w:rFonts w:ascii="Tahoma" w:hAnsi="Tahoma" w:cs="Tahoma"/>
          <w:color w:val="000000"/>
          <w:sz w:val="20"/>
          <w:szCs w:val="20"/>
        </w:rPr>
        <w:t>satu</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pihak</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tidak</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menjalankan</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pelaksanaan</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perjanjian</w:t>
      </w:r>
      <w:proofErr w:type="spellEnd"/>
      <w:r>
        <w:rPr>
          <w:rFonts w:ascii="Tahoma" w:hAnsi="Tahoma" w:cs="Tahoma"/>
          <w:color w:val="000000"/>
          <w:sz w:val="20"/>
          <w:szCs w:val="20"/>
        </w:rPr>
        <w:t xml:space="preserve"> dan </w:t>
      </w:r>
      <w:proofErr w:type="spellStart"/>
      <w:r>
        <w:rPr>
          <w:rFonts w:ascii="Tahoma" w:hAnsi="Tahoma" w:cs="Tahoma"/>
          <w:color w:val="000000"/>
          <w:sz w:val="20"/>
          <w:szCs w:val="20"/>
        </w:rPr>
        <w:t>tidak</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memenuhi</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kewajiban</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sebagaimana</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tertuang</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dalam</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perjanjian</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ataupun</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telah</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memenuhi</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kewajibannya</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namun</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tidak</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sebagaimana</w:t>
      </w:r>
      <w:proofErr w:type="spellEnd"/>
      <w:r>
        <w:rPr>
          <w:rFonts w:ascii="Tahoma" w:hAnsi="Tahoma" w:cs="Tahoma"/>
          <w:color w:val="000000"/>
          <w:sz w:val="20"/>
          <w:szCs w:val="20"/>
        </w:rPr>
        <w:t xml:space="preserve"> yang </w:t>
      </w:r>
      <w:proofErr w:type="spellStart"/>
      <w:r>
        <w:rPr>
          <w:rFonts w:ascii="Tahoma" w:hAnsi="Tahoma" w:cs="Tahoma"/>
          <w:color w:val="000000"/>
          <w:sz w:val="20"/>
          <w:szCs w:val="20"/>
        </w:rPr>
        <w:t>ditentukan</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maka</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perbuatannya</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tersebut</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dikategori</w:t>
      </w:r>
      <w:r>
        <w:rPr>
          <w:rFonts w:ascii="Tahoma" w:hAnsi="Tahoma" w:cs="Tahoma"/>
          <w:color w:val="000000"/>
          <w:sz w:val="20"/>
          <w:szCs w:val="20"/>
        </w:rPr>
        <w:t>kan</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sebagai</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wanprestasi</w:t>
      </w:r>
      <w:proofErr w:type="spellEnd"/>
      <w:r>
        <w:rPr>
          <w:rFonts w:ascii="Tahoma" w:hAnsi="Tahoma" w:cs="Tahoma"/>
          <w:color w:val="000000"/>
          <w:sz w:val="20"/>
          <w:szCs w:val="20"/>
        </w:rPr>
        <w:t>.</w:t>
      </w:r>
      <w:r>
        <w:rPr>
          <w:rStyle w:val="FootnoteReference"/>
          <w:rFonts w:ascii="Tahoma" w:hAnsi="Tahoma" w:cs="Tahoma"/>
          <w:color w:val="000000"/>
          <w:sz w:val="20"/>
          <w:szCs w:val="20"/>
        </w:rPr>
        <w:footnoteReference w:id="18"/>
      </w:r>
      <w:r>
        <w:rPr>
          <w:rFonts w:ascii="Tahoma" w:hAnsi="Tahoma" w:cs="Tahoma"/>
          <w:color w:val="000000"/>
          <w:sz w:val="20"/>
          <w:szCs w:val="20"/>
        </w:rPr>
        <w:t xml:space="preserve"> </w:t>
      </w:r>
      <w:proofErr w:type="spellStart"/>
      <w:r>
        <w:rPr>
          <w:rFonts w:ascii="Tahoma" w:hAnsi="Tahoma" w:cs="Tahoma"/>
          <w:sz w:val="20"/>
          <w:szCs w:val="20"/>
        </w:rPr>
        <w:t>Wanprestasi</w:t>
      </w:r>
      <w:proofErr w:type="spellEnd"/>
      <w:r>
        <w:rPr>
          <w:rFonts w:ascii="Tahoma" w:hAnsi="Tahoma" w:cs="Tahoma"/>
          <w:sz w:val="20"/>
          <w:szCs w:val="20"/>
        </w:rPr>
        <w:t xml:space="preserve"> </w:t>
      </w:r>
      <w:proofErr w:type="spellStart"/>
      <w:r>
        <w:rPr>
          <w:rFonts w:ascii="Tahoma" w:hAnsi="Tahoma" w:cs="Tahoma"/>
          <w:sz w:val="20"/>
          <w:szCs w:val="20"/>
        </w:rPr>
        <w:t>adalah</w:t>
      </w:r>
      <w:proofErr w:type="spellEnd"/>
      <w:r>
        <w:rPr>
          <w:rFonts w:ascii="Tahoma" w:hAnsi="Tahoma" w:cs="Tahoma"/>
          <w:sz w:val="20"/>
          <w:szCs w:val="20"/>
        </w:rPr>
        <w:t xml:space="preserve"> </w:t>
      </w:r>
      <w:proofErr w:type="spellStart"/>
      <w:r>
        <w:rPr>
          <w:rFonts w:ascii="Tahoma" w:hAnsi="Tahoma" w:cs="Tahoma"/>
          <w:sz w:val="20"/>
          <w:szCs w:val="20"/>
        </w:rPr>
        <w:t>suatu</w:t>
      </w:r>
      <w:proofErr w:type="spellEnd"/>
      <w:r>
        <w:rPr>
          <w:rFonts w:ascii="Tahoma" w:hAnsi="Tahoma" w:cs="Tahoma"/>
          <w:sz w:val="20"/>
          <w:szCs w:val="20"/>
        </w:rPr>
        <w:t xml:space="preserve"> </w:t>
      </w:r>
      <w:proofErr w:type="spellStart"/>
      <w:r>
        <w:rPr>
          <w:rFonts w:ascii="Tahoma" w:hAnsi="Tahoma" w:cs="Tahoma"/>
          <w:sz w:val="20"/>
          <w:szCs w:val="20"/>
        </w:rPr>
        <w:t>keadaan</w:t>
      </w:r>
      <w:proofErr w:type="spellEnd"/>
      <w:r>
        <w:rPr>
          <w:rFonts w:ascii="Tahoma" w:hAnsi="Tahoma" w:cs="Tahoma"/>
          <w:sz w:val="20"/>
          <w:szCs w:val="20"/>
        </w:rPr>
        <w:t xml:space="preserve"> </w:t>
      </w:r>
      <w:proofErr w:type="spellStart"/>
      <w:r>
        <w:rPr>
          <w:rFonts w:ascii="Tahoma" w:hAnsi="Tahoma" w:cs="Tahoma"/>
          <w:sz w:val="20"/>
          <w:szCs w:val="20"/>
        </w:rPr>
        <w:t>menurut</w:t>
      </w:r>
      <w:proofErr w:type="spellEnd"/>
      <w:r>
        <w:rPr>
          <w:rFonts w:ascii="Tahoma" w:hAnsi="Tahoma" w:cs="Tahoma"/>
          <w:sz w:val="20"/>
          <w:szCs w:val="20"/>
        </w:rPr>
        <w:t xml:space="preserve"> </w:t>
      </w:r>
      <w:proofErr w:type="spellStart"/>
      <w:r>
        <w:rPr>
          <w:rFonts w:ascii="Tahoma" w:hAnsi="Tahoma" w:cs="Tahoma"/>
          <w:sz w:val="20"/>
          <w:szCs w:val="20"/>
        </w:rPr>
        <w:t>hukum</w:t>
      </w:r>
      <w:proofErr w:type="spellEnd"/>
      <w:r>
        <w:rPr>
          <w:rFonts w:ascii="Tahoma" w:hAnsi="Tahoma" w:cs="Tahoma"/>
          <w:sz w:val="20"/>
          <w:szCs w:val="20"/>
        </w:rPr>
        <w:t xml:space="preserve"> </w:t>
      </w:r>
      <w:proofErr w:type="spellStart"/>
      <w:r>
        <w:rPr>
          <w:rFonts w:ascii="Tahoma" w:hAnsi="Tahoma" w:cs="Tahoma"/>
          <w:sz w:val="20"/>
          <w:szCs w:val="20"/>
        </w:rPr>
        <w:t>perjanjian</w:t>
      </w:r>
      <w:proofErr w:type="spellEnd"/>
      <w:r>
        <w:rPr>
          <w:rFonts w:ascii="Tahoma" w:hAnsi="Tahoma" w:cs="Tahoma"/>
          <w:sz w:val="20"/>
          <w:szCs w:val="20"/>
        </w:rPr>
        <w:t xml:space="preserve">, </w:t>
      </w:r>
      <w:proofErr w:type="spellStart"/>
      <w:r>
        <w:rPr>
          <w:rFonts w:ascii="Tahoma" w:hAnsi="Tahoma" w:cs="Tahoma"/>
          <w:sz w:val="20"/>
          <w:szCs w:val="20"/>
        </w:rPr>
        <w:t>dimana</w:t>
      </w:r>
      <w:proofErr w:type="spellEnd"/>
      <w:r>
        <w:rPr>
          <w:rFonts w:ascii="Tahoma" w:hAnsi="Tahoma" w:cs="Tahoma"/>
          <w:sz w:val="20"/>
          <w:szCs w:val="20"/>
        </w:rPr>
        <w:t xml:space="preserve"> </w:t>
      </w:r>
      <w:proofErr w:type="spellStart"/>
      <w:r>
        <w:rPr>
          <w:rFonts w:ascii="Tahoma" w:hAnsi="Tahoma" w:cs="Tahoma"/>
          <w:sz w:val="20"/>
          <w:szCs w:val="20"/>
        </w:rPr>
        <w:t>seseorang</w:t>
      </w:r>
      <w:proofErr w:type="spellEnd"/>
      <w:r>
        <w:rPr>
          <w:rFonts w:ascii="Tahoma" w:hAnsi="Tahoma" w:cs="Tahoma"/>
          <w:sz w:val="20"/>
          <w:szCs w:val="20"/>
        </w:rPr>
        <w:t xml:space="preserve"> </w:t>
      </w:r>
      <w:proofErr w:type="spellStart"/>
      <w:r>
        <w:rPr>
          <w:rFonts w:ascii="Tahoma" w:hAnsi="Tahoma" w:cs="Tahoma"/>
          <w:sz w:val="20"/>
          <w:szCs w:val="20"/>
        </w:rPr>
        <w:t>tidak</w:t>
      </w:r>
      <w:proofErr w:type="spellEnd"/>
      <w:r>
        <w:rPr>
          <w:rFonts w:ascii="Tahoma" w:hAnsi="Tahoma" w:cs="Tahoma"/>
          <w:sz w:val="20"/>
          <w:szCs w:val="20"/>
        </w:rPr>
        <w:t xml:space="preserve"> </w:t>
      </w:r>
      <w:proofErr w:type="spellStart"/>
      <w:r>
        <w:rPr>
          <w:rFonts w:ascii="Tahoma" w:hAnsi="Tahoma" w:cs="Tahoma"/>
          <w:sz w:val="20"/>
          <w:szCs w:val="20"/>
        </w:rPr>
        <w:t>melaksanakan</w:t>
      </w:r>
      <w:proofErr w:type="spellEnd"/>
      <w:r>
        <w:rPr>
          <w:rFonts w:ascii="Tahoma" w:hAnsi="Tahoma" w:cs="Tahoma"/>
          <w:sz w:val="20"/>
          <w:szCs w:val="20"/>
        </w:rPr>
        <w:t xml:space="preserve"> </w:t>
      </w:r>
      <w:proofErr w:type="spellStart"/>
      <w:r>
        <w:rPr>
          <w:rFonts w:ascii="Tahoma" w:hAnsi="Tahoma" w:cs="Tahoma"/>
          <w:sz w:val="20"/>
          <w:szCs w:val="20"/>
        </w:rPr>
        <w:t>prestasi</w:t>
      </w:r>
      <w:proofErr w:type="spellEnd"/>
      <w:r>
        <w:rPr>
          <w:rFonts w:ascii="Tahoma" w:hAnsi="Tahoma" w:cs="Tahoma"/>
          <w:sz w:val="20"/>
          <w:szCs w:val="20"/>
        </w:rPr>
        <w:t xml:space="preserve"> </w:t>
      </w:r>
      <w:proofErr w:type="spellStart"/>
      <w:r>
        <w:rPr>
          <w:rFonts w:ascii="Tahoma" w:hAnsi="Tahoma" w:cs="Tahoma"/>
          <w:sz w:val="20"/>
          <w:szCs w:val="20"/>
        </w:rPr>
        <w:t>sebagaimana</w:t>
      </w:r>
      <w:proofErr w:type="spellEnd"/>
      <w:r>
        <w:rPr>
          <w:rFonts w:ascii="Tahoma" w:hAnsi="Tahoma" w:cs="Tahoma"/>
          <w:sz w:val="20"/>
          <w:szCs w:val="20"/>
        </w:rPr>
        <w:t xml:space="preserve"> yang </w:t>
      </w:r>
      <w:proofErr w:type="spellStart"/>
      <w:r>
        <w:rPr>
          <w:rFonts w:ascii="Tahoma" w:hAnsi="Tahoma" w:cs="Tahoma"/>
          <w:sz w:val="20"/>
          <w:szCs w:val="20"/>
        </w:rPr>
        <w:t>telah</w:t>
      </w:r>
      <w:proofErr w:type="spellEnd"/>
      <w:r>
        <w:rPr>
          <w:rFonts w:ascii="Tahoma" w:hAnsi="Tahoma" w:cs="Tahoma"/>
          <w:sz w:val="20"/>
          <w:szCs w:val="20"/>
        </w:rPr>
        <w:t xml:space="preserve"> </w:t>
      </w:r>
      <w:proofErr w:type="spellStart"/>
      <w:r>
        <w:rPr>
          <w:rFonts w:ascii="Tahoma" w:hAnsi="Tahoma" w:cs="Tahoma"/>
          <w:sz w:val="20"/>
          <w:szCs w:val="20"/>
        </w:rPr>
        <w:t>diperjanjikan</w:t>
      </w:r>
      <w:proofErr w:type="spellEnd"/>
      <w:r>
        <w:rPr>
          <w:rFonts w:ascii="Tahoma" w:hAnsi="Tahoma" w:cs="Tahoma"/>
          <w:sz w:val="20"/>
          <w:szCs w:val="20"/>
        </w:rPr>
        <w:t>,</w:t>
      </w:r>
      <w:r>
        <w:rPr>
          <w:rStyle w:val="FootnoteReference"/>
          <w:rFonts w:ascii="Tahoma" w:hAnsi="Tahoma" w:cs="Tahoma"/>
          <w:sz w:val="20"/>
          <w:szCs w:val="20"/>
        </w:rPr>
        <w:footnoteReference w:id="19"/>
      </w:r>
      <w:r>
        <w:rPr>
          <w:rFonts w:ascii="Times New Roman" w:hAnsi="Times New Roman"/>
        </w:rPr>
        <w:t xml:space="preserve"> </w:t>
      </w:r>
      <w:r>
        <w:rPr>
          <w:rFonts w:ascii="Tahoma" w:hAnsi="Tahoma" w:cs="Tahoma"/>
          <w:sz w:val="20"/>
          <w:szCs w:val="20"/>
        </w:rPr>
        <w:t xml:space="preserve">dan </w:t>
      </w:r>
      <w:proofErr w:type="spellStart"/>
      <w:r>
        <w:rPr>
          <w:rFonts w:ascii="Tahoma" w:hAnsi="Tahoma" w:cs="Tahoma"/>
          <w:sz w:val="20"/>
          <w:szCs w:val="20"/>
        </w:rPr>
        <w:t>bila</w:t>
      </w:r>
      <w:proofErr w:type="spellEnd"/>
      <w:r>
        <w:rPr>
          <w:rFonts w:ascii="Tahoma" w:hAnsi="Tahoma" w:cs="Tahoma"/>
          <w:sz w:val="20"/>
          <w:szCs w:val="20"/>
        </w:rPr>
        <w:t xml:space="preserve"> </w:t>
      </w:r>
      <w:proofErr w:type="spellStart"/>
      <w:r>
        <w:rPr>
          <w:rFonts w:ascii="Tahoma" w:hAnsi="Tahoma" w:cs="Tahoma"/>
          <w:sz w:val="20"/>
          <w:szCs w:val="20"/>
        </w:rPr>
        <w:t>terjadi</w:t>
      </w:r>
      <w:proofErr w:type="spellEnd"/>
      <w:r>
        <w:rPr>
          <w:rFonts w:ascii="Tahoma" w:hAnsi="Tahoma" w:cs="Tahoma"/>
          <w:sz w:val="20"/>
          <w:szCs w:val="20"/>
        </w:rPr>
        <w:t xml:space="preserve"> </w:t>
      </w:r>
      <w:proofErr w:type="spellStart"/>
      <w:r>
        <w:rPr>
          <w:rFonts w:ascii="Tahoma" w:hAnsi="Tahoma" w:cs="Tahoma"/>
          <w:sz w:val="20"/>
          <w:szCs w:val="20"/>
        </w:rPr>
        <w:t>wanprestasi</w:t>
      </w:r>
      <w:proofErr w:type="spellEnd"/>
      <w:r>
        <w:rPr>
          <w:rFonts w:ascii="Tahoma" w:hAnsi="Tahoma" w:cs="Tahoma"/>
          <w:sz w:val="20"/>
          <w:szCs w:val="20"/>
        </w:rPr>
        <w:t xml:space="preserve">, </w:t>
      </w:r>
      <w:proofErr w:type="spellStart"/>
      <w:r>
        <w:rPr>
          <w:rFonts w:ascii="Tahoma" w:hAnsi="Tahoma" w:cs="Tahoma"/>
          <w:sz w:val="20"/>
          <w:szCs w:val="20"/>
        </w:rPr>
        <w:t>pasti</w:t>
      </w:r>
      <w:proofErr w:type="spellEnd"/>
      <w:r>
        <w:rPr>
          <w:rFonts w:ascii="Tahoma" w:hAnsi="Tahoma" w:cs="Tahoma"/>
          <w:sz w:val="20"/>
          <w:szCs w:val="20"/>
        </w:rPr>
        <w:t xml:space="preserve"> </w:t>
      </w:r>
      <w:proofErr w:type="spellStart"/>
      <w:r>
        <w:rPr>
          <w:rFonts w:ascii="Tahoma" w:hAnsi="Tahoma" w:cs="Tahoma"/>
          <w:sz w:val="20"/>
          <w:szCs w:val="20"/>
        </w:rPr>
        <w:t>terjadi</w:t>
      </w:r>
      <w:proofErr w:type="spellEnd"/>
      <w:r>
        <w:rPr>
          <w:rFonts w:ascii="Tahoma" w:hAnsi="Tahoma" w:cs="Tahoma"/>
          <w:sz w:val="20"/>
          <w:szCs w:val="20"/>
        </w:rPr>
        <w:t xml:space="preserve"> </w:t>
      </w:r>
      <w:proofErr w:type="spellStart"/>
      <w:r>
        <w:rPr>
          <w:rFonts w:ascii="Tahoma" w:hAnsi="Tahoma" w:cs="Tahoma"/>
          <w:sz w:val="20"/>
          <w:szCs w:val="20"/>
        </w:rPr>
        <w:t>pelanggaran</w:t>
      </w:r>
      <w:proofErr w:type="spellEnd"/>
      <w:r>
        <w:rPr>
          <w:rFonts w:ascii="Tahoma" w:hAnsi="Tahoma" w:cs="Tahoma"/>
          <w:sz w:val="20"/>
          <w:szCs w:val="20"/>
        </w:rPr>
        <w:t xml:space="preserve"> </w:t>
      </w:r>
      <w:proofErr w:type="spellStart"/>
      <w:r>
        <w:rPr>
          <w:rFonts w:ascii="Tahoma" w:hAnsi="Tahoma" w:cs="Tahoma"/>
          <w:sz w:val="20"/>
          <w:szCs w:val="20"/>
        </w:rPr>
        <w:t>terhadap</w:t>
      </w:r>
      <w:proofErr w:type="spellEnd"/>
      <w:r>
        <w:rPr>
          <w:rFonts w:ascii="Tahoma" w:hAnsi="Tahoma" w:cs="Tahoma"/>
          <w:sz w:val="20"/>
          <w:szCs w:val="20"/>
        </w:rPr>
        <w:t xml:space="preserve"> </w:t>
      </w:r>
      <w:proofErr w:type="spellStart"/>
      <w:r>
        <w:rPr>
          <w:rFonts w:ascii="Tahoma" w:hAnsi="Tahoma" w:cs="Tahoma"/>
          <w:sz w:val="20"/>
          <w:szCs w:val="20"/>
        </w:rPr>
        <w:t>kepentingan</w:t>
      </w:r>
      <w:proofErr w:type="spellEnd"/>
      <w:r>
        <w:rPr>
          <w:rFonts w:ascii="Tahoma" w:hAnsi="Tahoma" w:cs="Tahoma"/>
          <w:sz w:val="20"/>
          <w:szCs w:val="20"/>
        </w:rPr>
        <w:t xml:space="preserve"> </w:t>
      </w:r>
      <w:proofErr w:type="spellStart"/>
      <w:r>
        <w:rPr>
          <w:rFonts w:ascii="Tahoma" w:hAnsi="Tahoma" w:cs="Tahoma"/>
          <w:sz w:val="20"/>
          <w:szCs w:val="20"/>
        </w:rPr>
        <w:t>hukum</w:t>
      </w:r>
      <w:proofErr w:type="spellEnd"/>
      <w:r>
        <w:rPr>
          <w:rFonts w:ascii="Tahoma" w:hAnsi="Tahoma" w:cs="Tahoma"/>
          <w:sz w:val="20"/>
          <w:szCs w:val="20"/>
        </w:rPr>
        <w:t xml:space="preserve">, </w:t>
      </w:r>
      <w:proofErr w:type="spellStart"/>
      <w:r>
        <w:rPr>
          <w:rFonts w:ascii="Tahoma" w:hAnsi="Tahoma" w:cs="Tahoma"/>
          <w:sz w:val="20"/>
          <w:szCs w:val="20"/>
        </w:rPr>
        <w:t>s</w:t>
      </w:r>
      <w:r>
        <w:rPr>
          <w:rFonts w:ascii="Tahoma" w:hAnsi="Tahoma" w:cs="Tahoma"/>
          <w:sz w:val="20"/>
          <w:szCs w:val="20"/>
        </w:rPr>
        <w:t>uatu</w:t>
      </w:r>
      <w:proofErr w:type="spellEnd"/>
      <w:r>
        <w:rPr>
          <w:rFonts w:ascii="Tahoma" w:hAnsi="Tahoma" w:cs="Tahoma"/>
          <w:sz w:val="20"/>
          <w:szCs w:val="20"/>
        </w:rPr>
        <w:t xml:space="preserve"> </w:t>
      </w:r>
      <w:proofErr w:type="spellStart"/>
      <w:r>
        <w:rPr>
          <w:rFonts w:ascii="Tahoma" w:hAnsi="Tahoma" w:cs="Tahoma"/>
          <w:sz w:val="20"/>
          <w:szCs w:val="20"/>
        </w:rPr>
        <w:t>kepentingan</w:t>
      </w:r>
      <w:proofErr w:type="spellEnd"/>
      <w:r>
        <w:rPr>
          <w:rFonts w:ascii="Tahoma" w:hAnsi="Tahoma" w:cs="Tahoma"/>
          <w:sz w:val="20"/>
          <w:szCs w:val="20"/>
        </w:rPr>
        <w:t xml:space="preserve"> yang </w:t>
      </w:r>
      <w:proofErr w:type="spellStart"/>
      <w:r>
        <w:rPr>
          <w:rFonts w:ascii="Tahoma" w:hAnsi="Tahoma" w:cs="Tahoma"/>
          <w:sz w:val="20"/>
          <w:szCs w:val="20"/>
        </w:rPr>
        <w:t>diatur</w:t>
      </w:r>
      <w:proofErr w:type="spellEnd"/>
      <w:r>
        <w:rPr>
          <w:rFonts w:ascii="Tahoma" w:hAnsi="Tahoma" w:cs="Tahoma"/>
          <w:sz w:val="20"/>
          <w:szCs w:val="20"/>
        </w:rPr>
        <w:t xml:space="preserve"> dan </w:t>
      </w:r>
      <w:proofErr w:type="spellStart"/>
      <w:r>
        <w:rPr>
          <w:rFonts w:ascii="Tahoma" w:hAnsi="Tahoma" w:cs="Tahoma"/>
          <w:sz w:val="20"/>
          <w:szCs w:val="20"/>
        </w:rPr>
        <w:t>dilindungi</w:t>
      </w:r>
      <w:proofErr w:type="spellEnd"/>
      <w:r>
        <w:rPr>
          <w:rFonts w:ascii="Tahoma" w:hAnsi="Tahoma" w:cs="Tahoma"/>
          <w:sz w:val="20"/>
          <w:szCs w:val="20"/>
        </w:rPr>
        <w:t xml:space="preserve"> oleh </w:t>
      </w:r>
      <w:proofErr w:type="spellStart"/>
      <w:r>
        <w:rPr>
          <w:rFonts w:ascii="Tahoma" w:hAnsi="Tahoma" w:cs="Tahoma"/>
          <w:sz w:val="20"/>
          <w:szCs w:val="20"/>
        </w:rPr>
        <w:t>hukum</w:t>
      </w:r>
      <w:proofErr w:type="spellEnd"/>
      <w:r>
        <w:rPr>
          <w:rFonts w:ascii="Tahoma" w:hAnsi="Tahoma" w:cs="Tahoma"/>
          <w:sz w:val="20"/>
          <w:szCs w:val="20"/>
        </w:rPr>
        <w:t>.</w:t>
      </w:r>
      <w:r>
        <w:rPr>
          <w:rStyle w:val="FootnoteReference"/>
          <w:rFonts w:ascii="Tahoma" w:hAnsi="Tahoma" w:cs="Tahoma"/>
          <w:sz w:val="20"/>
          <w:szCs w:val="20"/>
        </w:rPr>
        <w:footnoteReference w:id="20"/>
      </w:r>
      <w:r>
        <w:rPr>
          <w:rFonts w:ascii="Times New Roman" w:hAnsi="Times New Roman"/>
        </w:rPr>
        <w:t xml:space="preserve"> </w:t>
      </w:r>
    </w:p>
    <w:p w14:paraId="2EF26787" w14:textId="77777777" w:rsidR="0023796B" w:rsidRDefault="004D77DA">
      <w:pPr>
        <w:autoSpaceDE w:val="0"/>
        <w:autoSpaceDN w:val="0"/>
        <w:adjustRightInd w:val="0"/>
        <w:spacing w:before="60" w:after="0" w:line="240" w:lineRule="auto"/>
        <w:ind w:firstLineChars="220" w:firstLine="440"/>
        <w:jc w:val="both"/>
        <w:rPr>
          <w:rFonts w:ascii="Tahoma" w:hAnsi="Tahoma" w:cs="Tahoma"/>
          <w:sz w:val="20"/>
          <w:szCs w:val="20"/>
        </w:rPr>
      </w:pPr>
      <w:proofErr w:type="spellStart"/>
      <w:r>
        <w:rPr>
          <w:rFonts w:ascii="Tahoma" w:hAnsi="Tahoma" w:cs="Tahoma"/>
          <w:sz w:val="20"/>
          <w:szCs w:val="20"/>
        </w:rPr>
        <w:t>Berdasarkan</w:t>
      </w:r>
      <w:proofErr w:type="spellEnd"/>
      <w:r>
        <w:rPr>
          <w:rFonts w:ascii="Tahoma" w:hAnsi="Tahoma" w:cs="Tahoma"/>
          <w:sz w:val="20"/>
          <w:szCs w:val="20"/>
        </w:rPr>
        <w:t xml:space="preserve"> </w:t>
      </w:r>
      <w:proofErr w:type="spellStart"/>
      <w:r>
        <w:rPr>
          <w:rFonts w:ascii="Tahoma" w:hAnsi="Tahoma" w:cs="Tahoma"/>
          <w:sz w:val="20"/>
          <w:szCs w:val="20"/>
        </w:rPr>
        <w:t>ketentuan</w:t>
      </w:r>
      <w:proofErr w:type="spellEnd"/>
      <w:r>
        <w:rPr>
          <w:rFonts w:ascii="Tahoma" w:hAnsi="Tahoma" w:cs="Tahoma"/>
          <w:sz w:val="20"/>
          <w:szCs w:val="20"/>
        </w:rPr>
        <w:t xml:space="preserve"> </w:t>
      </w:r>
      <w:proofErr w:type="spellStart"/>
      <w:r>
        <w:rPr>
          <w:rFonts w:ascii="Tahoma" w:hAnsi="Tahoma" w:cs="Tahoma"/>
          <w:sz w:val="20"/>
          <w:szCs w:val="20"/>
        </w:rPr>
        <w:t>Pasal</w:t>
      </w:r>
      <w:proofErr w:type="spellEnd"/>
      <w:r>
        <w:rPr>
          <w:rFonts w:ascii="Tahoma" w:hAnsi="Tahoma" w:cs="Tahoma"/>
          <w:sz w:val="20"/>
          <w:szCs w:val="20"/>
        </w:rPr>
        <w:t xml:space="preserve"> 1313 </w:t>
      </w:r>
      <w:proofErr w:type="spellStart"/>
      <w:r>
        <w:rPr>
          <w:rFonts w:ascii="Tahoma" w:hAnsi="Tahoma" w:cs="Tahoma"/>
          <w:sz w:val="20"/>
          <w:szCs w:val="20"/>
        </w:rPr>
        <w:t>KUHPerdata</w:t>
      </w:r>
      <w:proofErr w:type="spellEnd"/>
      <w:r>
        <w:rPr>
          <w:rFonts w:ascii="Tahoma" w:hAnsi="Tahoma" w:cs="Tahoma"/>
          <w:sz w:val="20"/>
          <w:szCs w:val="20"/>
        </w:rPr>
        <w:t xml:space="preserve">, </w:t>
      </w:r>
      <w:proofErr w:type="spellStart"/>
      <w:r>
        <w:rPr>
          <w:rFonts w:ascii="Tahoma" w:hAnsi="Tahoma" w:cs="Tahoma"/>
          <w:sz w:val="20"/>
          <w:szCs w:val="20"/>
        </w:rPr>
        <w:t>perjanjian</w:t>
      </w:r>
      <w:proofErr w:type="spellEnd"/>
      <w:r>
        <w:rPr>
          <w:rFonts w:ascii="Tahoma" w:hAnsi="Tahoma" w:cs="Tahoma"/>
          <w:sz w:val="20"/>
          <w:szCs w:val="20"/>
        </w:rPr>
        <w:t xml:space="preserve"> </w:t>
      </w:r>
      <w:proofErr w:type="spellStart"/>
      <w:r>
        <w:rPr>
          <w:rFonts w:ascii="Tahoma" w:hAnsi="Tahoma" w:cs="Tahoma"/>
          <w:sz w:val="20"/>
          <w:szCs w:val="20"/>
        </w:rPr>
        <w:t>adalah</w:t>
      </w:r>
      <w:proofErr w:type="spellEnd"/>
      <w:r>
        <w:rPr>
          <w:rFonts w:ascii="Tahoma" w:hAnsi="Tahoma" w:cs="Tahoma"/>
          <w:sz w:val="20"/>
          <w:szCs w:val="20"/>
        </w:rPr>
        <w:t xml:space="preserve"> </w:t>
      </w:r>
      <w:proofErr w:type="spellStart"/>
      <w:r>
        <w:rPr>
          <w:rFonts w:ascii="Tahoma" w:hAnsi="Tahoma" w:cs="Tahoma"/>
          <w:sz w:val="20"/>
          <w:szCs w:val="20"/>
        </w:rPr>
        <w:t>suatu</w:t>
      </w:r>
      <w:proofErr w:type="spellEnd"/>
      <w:r>
        <w:rPr>
          <w:rFonts w:ascii="Tahoma" w:hAnsi="Tahoma" w:cs="Tahoma"/>
          <w:sz w:val="20"/>
          <w:szCs w:val="20"/>
        </w:rPr>
        <w:t xml:space="preserve"> </w:t>
      </w:r>
      <w:proofErr w:type="spellStart"/>
      <w:r>
        <w:rPr>
          <w:rFonts w:ascii="Tahoma" w:hAnsi="Tahoma" w:cs="Tahoma"/>
          <w:sz w:val="20"/>
          <w:szCs w:val="20"/>
        </w:rPr>
        <w:t>perbuatan</w:t>
      </w:r>
      <w:proofErr w:type="spellEnd"/>
      <w:r>
        <w:rPr>
          <w:rFonts w:ascii="Tahoma" w:hAnsi="Tahoma" w:cs="Tahoma"/>
          <w:sz w:val="20"/>
          <w:szCs w:val="20"/>
        </w:rPr>
        <w:t xml:space="preserve"> </w:t>
      </w:r>
      <w:proofErr w:type="spellStart"/>
      <w:r>
        <w:rPr>
          <w:rFonts w:ascii="Tahoma" w:hAnsi="Tahoma" w:cs="Tahoma"/>
          <w:sz w:val="20"/>
          <w:szCs w:val="20"/>
        </w:rPr>
        <w:t>satu</w:t>
      </w:r>
      <w:proofErr w:type="spellEnd"/>
      <w:r>
        <w:rPr>
          <w:rFonts w:ascii="Tahoma" w:hAnsi="Tahoma" w:cs="Tahoma"/>
          <w:sz w:val="20"/>
          <w:szCs w:val="20"/>
        </w:rPr>
        <w:t xml:space="preserve"> orang </w:t>
      </w:r>
      <w:proofErr w:type="spellStart"/>
      <w:r>
        <w:rPr>
          <w:rFonts w:ascii="Tahoma" w:hAnsi="Tahoma" w:cs="Tahoma"/>
          <w:sz w:val="20"/>
          <w:szCs w:val="20"/>
        </w:rPr>
        <w:t>atau</w:t>
      </w:r>
      <w:proofErr w:type="spellEnd"/>
      <w:r>
        <w:rPr>
          <w:rFonts w:ascii="Tahoma" w:hAnsi="Tahoma" w:cs="Tahoma"/>
          <w:sz w:val="20"/>
          <w:szCs w:val="20"/>
        </w:rPr>
        <w:t xml:space="preserve"> </w:t>
      </w:r>
      <w:proofErr w:type="spellStart"/>
      <w:r>
        <w:rPr>
          <w:rFonts w:ascii="Tahoma" w:hAnsi="Tahoma" w:cs="Tahoma"/>
          <w:sz w:val="20"/>
          <w:szCs w:val="20"/>
        </w:rPr>
        <w:t>lebih</w:t>
      </w:r>
      <w:proofErr w:type="spellEnd"/>
      <w:r>
        <w:rPr>
          <w:rFonts w:ascii="Tahoma" w:hAnsi="Tahoma" w:cs="Tahoma"/>
          <w:sz w:val="20"/>
          <w:szCs w:val="20"/>
        </w:rPr>
        <w:t xml:space="preserve"> </w:t>
      </w:r>
      <w:proofErr w:type="spellStart"/>
      <w:r>
        <w:rPr>
          <w:rFonts w:ascii="Tahoma" w:hAnsi="Tahoma" w:cs="Tahoma"/>
          <w:sz w:val="20"/>
          <w:szCs w:val="20"/>
        </w:rPr>
        <w:t>mengikatkan</w:t>
      </w:r>
      <w:proofErr w:type="spellEnd"/>
      <w:r>
        <w:rPr>
          <w:rFonts w:ascii="Tahoma" w:hAnsi="Tahoma" w:cs="Tahoma"/>
          <w:sz w:val="20"/>
          <w:szCs w:val="20"/>
        </w:rPr>
        <w:t xml:space="preserve"> </w:t>
      </w:r>
      <w:proofErr w:type="spellStart"/>
      <w:r>
        <w:rPr>
          <w:rFonts w:ascii="Tahoma" w:hAnsi="Tahoma" w:cs="Tahoma"/>
          <w:sz w:val="20"/>
          <w:szCs w:val="20"/>
        </w:rPr>
        <w:t>dirinya</w:t>
      </w:r>
      <w:proofErr w:type="spellEnd"/>
      <w:r>
        <w:rPr>
          <w:rFonts w:ascii="Tahoma" w:hAnsi="Tahoma" w:cs="Tahoma"/>
          <w:sz w:val="20"/>
          <w:szCs w:val="20"/>
        </w:rPr>
        <w:t xml:space="preserve"> </w:t>
      </w:r>
      <w:proofErr w:type="spellStart"/>
      <w:r>
        <w:rPr>
          <w:rFonts w:ascii="Tahoma" w:hAnsi="Tahoma" w:cs="Tahoma"/>
          <w:sz w:val="20"/>
          <w:szCs w:val="20"/>
        </w:rPr>
        <w:t>terhadap</w:t>
      </w:r>
      <w:proofErr w:type="spellEnd"/>
      <w:r>
        <w:rPr>
          <w:rFonts w:ascii="Tahoma" w:hAnsi="Tahoma" w:cs="Tahoma"/>
          <w:sz w:val="20"/>
          <w:szCs w:val="20"/>
        </w:rPr>
        <w:t xml:space="preserve"> </w:t>
      </w:r>
      <w:proofErr w:type="spellStart"/>
      <w:r>
        <w:rPr>
          <w:rFonts w:ascii="Tahoma" w:hAnsi="Tahoma" w:cs="Tahoma"/>
          <w:sz w:val="20"/>
          <w:szCs w:val="20"/>
        </w:rPr>
        <w:t>satu</w:t>
      </w:r>
      <w:proofErr w:type="spellEnd"/>
      <w:r>
        <w:rPr>
          <w:rFonts w:ascii="Tahoma" w:hAnsi="Tahoma" w:cs="Tahoma"/>
          <w:sz w:val="20"/>
          <w:szCs w:val="20"/>
        </w:rPr>
        <w:t xml:space="preserve"> orang </w:t>
      </w:r>
      <w:proofErr w:type="spellStart"/>
      <w:r>
        <w:rPr>
          <w:rFonts w:ascii="Tahoma" w:hAnsi="Tahoma" w:cs="Tahoma"/>
          <w:sz w:val="20"/>
          <w:szCs w:val="20"/>
        </w:rPr>
        <w:t>atau</w:t>
      </w:r>
      <w:proofErr w:type="spellEnd"/>
      <w:r>
        <w:rPr>
          <w:rFonts w:ascii="Tahoma" w:hAnsi="Tahoma" w:cs="Tahoma"/>
          <w:sz w:val="20"/>
          <w:szCs w:val="20"/>
        </w:rPr>
        <w:t xml:space="preserve"> </w:t>
      </w:r>
      <w:proofErr w:type="spellStart"/>
      <w:r>
        <w:rPr>
          <w:rFonts w:ascii="Tahoma" w:hAnsi="Tahoma" w:cs="Tahoma"/>
          <w:sz w:val="20"/>
          <w:szCs w:val="20"/>
        </w:rPr>
        <w:t>lebih</w:t>
      </w:r>
      <w:proofErr w:type="spellEnd"/>
      <w:r>
        <w:rPr>
          <w:rFonts w:ascii="Tahoma" w:hAnsi="Tahoma" w:cs="Tahoma"/>
          <w:sz w:val="20"/>
          <w:szCs w:val="20"/>
        </w:rPr>
        <w:t>.</w:t>
      </w:r>
      <w:r>
        <w:rPr>
          <w:rStyle w:val="FootnoteReference"/>
          <w:rFonts w:ascii="Tahoma" w:hAnsi="Tahoma" w:cs="Tahoma"/>
          <w:sz w:val="20"/>
          <w:szCs w:val="20"/>
        </w:rPr>
        <w:footnoteReference w:id="21"/>
      </w:r>
      <w:r>
        <w:rPr>
          <w:rFonts w:ascii="Tahoma" w:hAnsi="Tahoma" w:cs="Tahoma"/>
          <w:sz w:val="20"/>
          <w:szCs w:val="20"/>
        </w:rPr>
        <w:t xml:space="preserve"> </w:t>
      </w:r>
      <w:proofErr w:type="spellStart"/>
      <w:r>
        <w:rPr>
          <w:rFonts w:ascii="Tahoma" w:hAnsi="Tahoma" w:cs="Tahoma"/>
          <w:sz w:val="20"/>
          <w:szCs w:val="20"/>
        </w:rPr>
        <w:t>Dengan</w:t>
      </w:r>
      <w:proofErr w:type="spellEnd"/>
      <w:r>
        <w:rPr>
          <w:rFonts w:ascii="Tahoma" w:hAnsi="Tahoma" w:cs="Tahoma"/>
          <w:sz w:val="20"/>
          <w:szCs w:val="20"/>
        </w:rPr>
        <w:t xml:space="preserve"> </w:t>
      </w:r>
      <w:proofErr w:type="spellStart"/>
      <w:r>
        <w:rPr>
          <w:rFonts w:ascii="Tahoma" w:hAnsi="Tahoma" w:cs="Tahoma"/>
          <w:sz w:val="20"/>
          <w:szCs w:val="20"/>
        </w:rPr>
        <w:t>demikian</w:t>
      </w:r>
      <w:proofErr w:type="spellEnd"/>
      <w:r>
        <w:rPr>
          <w:rFonts w:ascii="Tahoma" w:hAnsi="Tahoma" w:cs="Tahoma"/>
          <w:sz w:val="20"/>
          <w:szCs w:val="20"/>
        </w:rPr>
        <w:t xml:space="preserve">, </w:t>
      </w:r>
      <w:proofErr w:type="spellStart"/>
      <w:r>
        <w:rPr>
          <w:rFonts w:ascii="Tahoma" w:hAnsi="Tahoma" w:cs="Tahoma"/>
          <w:sz w:val="20"/>
          <w:szCs w:val="20"/>
        </w:rPr>
        <w:t>perjanjian</w:t>
      </w:r>
      <w:proofErr w:type="spellEnd"/>
      <w:r>
        <w:rPr>
          <w:rFonts w:ascii="Tahoma" w:hAnsi="Tahoma" w:cs="Tahoma"/>
          <w:sz w:val="20"/>
          <w:szCs w:val="20"/>
        </w:rPr>
        <w:t xml:space="preserve"> </w:t>
      </w:r>
      <w:proofErr w:type="spellStart"/>
      <w:r>
        <w:rPr>
          <w:rFonts w:ascii="Tahoma" w:hAnsi="Tahoma" w:cs="Tahoma"/>
          <w:sz w:val="20"/>
          <w:szCs w:val="20"/>
        </w:rPr>
        <w:t>menerbitkan</w:t>
      </w:r>
      <w:proofErr w:type="spellEnd"/>
      <w:r>
        <w:rPr>
          <w:rFonts w:ascii="Tahoma" w:hAnsi="Tahoma" w:cs="Tahoma"/>
          <w:sz w:val="20"/>
          <w:szCs w:val="20"/>
        </w:rPr>
        <w:t xml:space="preserve"> </w:t>
      </w:r>
      <w:proofErr w:type="spellStart"/>
      <w:r>
        <w:rPr>
          <w:rFonts w:ascii="Tahoma" w:hAnsi="Tahoma" w:cs="Tahoma"/>
          <w:sz w:val="20"/>
          <w:szCs w:val="20"/>
        </w:rPr>
        <w:t>su</w:t>
      </w:r>
      <w:r>
        <w:rPr>
          <w:rFonts w:ascii="Tahoma" w:hAnsi="Tahoma" w:cs="Tahoma"/>
          <w:sz w:val="20"/>
          <w:szCs w:val="20"/>
        </w:rPr>
        <w:t>atu</w:t>
      </w:r>
      <w:proofErr w:type="spellEnd"/>
      <w:r>
        <w:rPr>
          <w:rFonts w:ascii="Tahoma" w:hAnsi="Tahoma" w:cs="Tahoma"/>
          <w:sz w:val="20"/>
          <w:szCs w:val="20"/>
        </w:rPr>
        <w:t xml:space="preserve"> </w:t>
      </w:r>
      <w:proofErr w:type="spellStart"/>
      <w:r>
        <w:rPr>
          <w:rFonts w:ascii="Tahoma" w:hAnsi="Tahoma" w:cs="Tahoma"/>
          <w:sz w:val="20"/>
          <w:szCs w:val="20"/>
        </w:rPr>
        <w:t>perikatan</w:t>
      </w:r>
      <w:proofErr w:type="spellEnd"/>
      <w:r>
        <w:rPr>
          <w:rFonts w:ascii="Tahoma" w:hAnsi="Tahoma" w:cs="Tahoma"/>
          <w:sz w:val="20"/>
          <w:szCs w:val="20"/>
        </w:rPr>
        <w:t xml:space="preserve"> </w:t>
      </w:r>
      <w:proofErr w:type="spellStart"/>
      <w:r>
        <w:rPr>
          <w:rFonts w:ascii="Tahoma" w:hAnsi="Tahoma" w:cs="Tahoma"/>
          <w:sz w:val="20"/>
          <w:szCs w:val="20"/>
        </w:rPr>
        <w:t>hak</w:t>
      </w:r>
      <w:proofErr w:type="spellEnd"/>
      <w:r>
        <w:rPr>
          <w:rFonts w:ascii="Tahoma" w:hAnsi="Tahoma" w:cs="Tahoma"/>
          <w:sz w:val="20"/>
          <w:szCs w:val="20"/>
        </w:rPr>
        <w:t xml:space="preserve"> dan </w:t>
      </w:r>
      <w:proofErr w:type="spellStart"/>
      <w:r>
        <w:rPr>
          <w:rFonts w:ascii="Tahoma" w:hAnsi="Tahoma" w:cs="Tahoma"/>
          <w:sz w:val="20"/>
          <w:szCs w:val="20"/>
        </w:rPr>
        <w:t>kewajiban</w:t>
      </w:r>
      <w:proofErr w:type="spellEnd"/>
      <w:r>
        <w:rPr>
          <w:rFonts w:ascii="Tahoma" w:hAnsi="Tahoma" w:cs="Tahoma"/>
          <w:sz w:val="20"/>
          <w:szCs w:val="20"/>
        </w:rPr>
        <w:t xml:space="preserve"> </w:t>
      </w:r>
      <w:proofErr w:type="spellStart"/>
      <w:r>
        <w:rPr>
          <w:rFonts w:ascii="Tahoma" w:hAnsi="Tahoma" w:cs="Tahoma"/>
          <w:sz w:val="20"/>
          <w:szCs w:val="20"/>
        </w:rPr>
        <w:t>antara</w:t>
      </w:r>
      <w:proofErr w:type="spellEnd"/>
      <w:r>
        <w:rPr>
          <w:rFonts w:ascii="Tahoma" w:hAnsi="Tahoma" w:cs="Tahoma"/>
          <w:sz w:val="20"/>
          <w:szCs w:val="20"/>
        </w:rPr>
        <w:t xml:space="preserve"> para </w:t>
      </w:r>
      <w:proofErr w:type="spellStart"/>
      <w:r>
        <w:rPr>
          <w:rFonts w:ascii="Tahoma" w:hAnsi="Tahoma" w:cs="Tahoma"/>
          <w:sz w:val="20"/>
          <w:szCs w:val="20"/>
        </w:rPr>
        <w:t>pihak</w:t>
      </w:r>
      <w:proofErr w:type="spellEnd"/>
      <w:r>
        <w:rPr>
          <w:rFonts w:ascii="Tahoma" w:hAnsi="Tahoma" w:cs="Tahoma"/>
          <w:sz w:val="20"/>
          <w:szCs w:val="20"/>
        </w:rPr>
        <w:t xml:space="preserve"> </w:t>
      </w:r>
      <w:proofErr w:type="spellStart"/>
      <w:r>
        <w:rPr>
          <w:rFonts w:ascii="Tahoma" w:hAnsi="Tahoma" w:cs="Tahoma"/>
          <w:sz w:val="20"/>
          <w:szCs w:val="20"/>
        </w:rPr>
        <w:t>dalam</w:t>
      </w:r>
      <w:proofErr w:type="spellEnd"/>
      <w:r>
        <w:rPr>
          <w:rFonts w:ascii="Tahoma" w:hAnsi="Tahoma" w:cs="Tahoma"/>
          <w:sz w:val="20"/>
          <w:szCs w:val="20"/>
        </w:rPr>
        <w:t xml:space="preserve"> </w:t>
      </w:r>
      <w:proofErr w:type="spellStart"/>
      <w:r>
        <w:rPr>
          <w:rFonts w:ascii="Tahoma" w:hAnsi="Tahoma" w:cs="Tahoma"/>
          <w:sz w:val="20"/>
          <w:szCs w:val="20"/>
        </w:rPr>
        <w:t>perjanjian</w:t>
      </w:r>
      <w:proofErr w:type="spellEnd"/>
      <w:r>
        <w:rPr>
          <w:rFonts w:ascii="Tahoma" w:hAnsi="Tahoma" w:cs="Tahoma"/>
          <w:sz w:val="20"/>
          <w:szCs w:val="20"/>
        </w:rPr>
        <w:t>,</w:t>
      </w:r>
      <w:r>
        <w:rPr>
          <w:rStyle w:val="FootnoteReference"/>
          <w:rFonts w:ascii="Tahoma" w:hAnsi="Tahoma" w:cs="Tahoma"/>
          <w:sz w:val="20"/>
          <w:szCs w:val="20"/>
        </w:rPr>
        <w:footnoteReference w:id="22"/>
      </w:r>
      <w:r>
        <w:rPr>
          <w:rFonts w:ascii="Tahoma" w:hAnsi="Tahoma" w:cs="Tahoma"/>
          <w:sz w:val="20"/>
          <w:szCs w:val="20"/>
        </w:rPr>
        <w:t xml:space="preserve"> </w:t>
      </w:r>
      <w:proofErr w:type="spellStart"/>
      <w:r>
        <w:rPr>
          <w:rFonts w:ascii="Tahoma" w:hAnsi="Tahoma" w:cs="Tahoma"/>
          <w:sz w:val="20"/>
          <w:szCs w:val="20"/>
        </w:rPr>
        <w:t>sehingga</w:t>
      </w:r>
      <w:proofErr w:type="spellEnd"/>
      <w:r>
        <w:rPr>
          <w:rFonts w:ascii="Tahoma" w:hAnsi="Tahoma" w:cs="Tahoma"/>
          <w:sz w:val="20"/>
          <w:szCs w:val="20"/>
        </w:rPr>
        <w:t xml:space="preserve"> </w:t>
      </w:r>
      <w:proofErr w:type="spellStart"/>
      <w:r>
        <w:rPr>
          <w:rFonts w:ascii="Tahoma" w:hAnsi="Tahoma" w:cs="Tahoma"/>
          <w:sz w:val="20"/>
          <w:szCs w:val="20"/>
        </w:rPr>
        <w:t>pihak</w:t>
      </w:r>
      <w:proofErr w:type="spellEnd"/>
      <w:r>
        <w:rPr>
          <w:rFonts w:ascii="Tahoma" w:hAnsi="Tahoma" w:cs="Tahoma"/>
          <w:sz w:val="20"/>
          <w:szCs w:val="20"/>
        </w:rPr>
        <w:t xml:space="preserve"> yang </w:t>
      </w:r>
      <w:proofErr w:type="spellStart"/>
      <w:r>
        <w:rPr>
          <w:rFonts w:ascii="Tahoma" w:hAnsi="Tahoma" w:cs="Tahoma"/>
          <w:sz w:val="20"/>
          <w:szCs w:val="20"/>
        </w:rPr>
        <w:t>tidak</w:t>
      </w:r>
      <w:proofErr w:type="spellEnd"/>
      <w:r>
        <w:rPr>
          <w:rFonts w:ascii="Tahoma" w:hAnsi="Tahoma" w:cs="Tahoma"/>
          <w:sz w:val="20"/>
          <w:szCs w:val="20"/>
        </w:rPr>
        <w:t xml:space="preserve"> </w:t>
      </w:r>
      <w:proofErr w:type="spellStart"/>
      <w:r>
        <w:rPr>
          <w:rFonts w:ascii="Tahoma" w:hAnsi="Tahoma" w:cs="Tahoma"/>
          <w:sz w:val="20"/>
          <w:szCs w:val="20"/>
        </w:rPr>
        <w:t>memenuhi</w:t>
      </w:r>
      <w:proofErr w:type="spellEnd"/>
      <w:r>
        <w:rPr>
          <w:rFonts w:ascii="Tahoma" w:hAnsi="Tahoma" w:cs="Tahoma"/>
          <w:sz w:val="20"/>
          <w:szCs w:val="20"/>
        </w:rPr>
        <w:t xml:space="preserve"> </w:t>
      </w:r>
      <w:proofErr w:type="spellStart"/>
      <w:r>
        <w:rPr>
          <w:rFonts w:ascii="Tahoma" w:hAnsi="Tahoma" w:cs="Tahoma"/>
          <w:sz w:val="20"/>
          <w:szCs w:val="20"/>
        </w:rPr>
        <w:t>kewajiban</w:t>
      </w:r>
      <w:proofErr w:type="spellEnd"/>
      <w:r>
        <w:rPr>
          <w:rFonts w:ascii="Tahoma" w:hAnsi="Tahoma" w:cs="Tahoma"/>
          <w:sz w:val="20"/>
          <w:szCs w:val="20"/>
        </w:rPr>
        <w:t xml:space="preserve"> yang </w:t>
      </w:r>
      <w:proofErr w:type="spellStart"/>
      <w:r>
        <w:rPr>
          <w:rFonts w:ascii="Tahoma" w:hAnsi="Tahoma" w:cs="Tahoma"/>
          <w:sz w:val="20"/>
          <w:szCs w:val="20"/>
        </w:rPr>
        <w:t>telah</w:t>
      </w:r>
      <w:proofErr w:type="spellEnd"/>
      <w:r>
        <w:rPr>
          <w:rFonts w:ascii="Tahoma" w:hAnsi="Tahoma" w:cs="Tahoma"/>
          <w:sz w:val="20"/>
          <w:szCs w:val="20"/>
        </w:rPr>
        <w:t xml:space="preserve"> </w:t>
      </w:r>
      <w:proofErr w:type="spellStart"/>
      <w:r>
        <w:rPr>
          <w:rFonts w:ascii="Tahoma" w:hAnsi="Tahoma" w:cs="Tahoma"/>
          <w:sz w:val="20"/>
          <w:szCs w:val="20"/>
        </w:rPr>
        <w:t>disepakati</w:t>
      </w:r>
      <w:proofErr w:type="spellEnd"/>
      <w:r>
        <w:rPr>
          <w:rFonts w:ascii="Tahoma" w:hAnsi="Tahoma" w:cs="Tahoma"/>
          <w:sz w:val="20"/>
          <w:szCs w:val="20"/>
        </w:rPr>
        <w:t xml:space="preserve"> </w:t>
      </w:r>
      <w:proofErr w:type="spellStart"/>
      <w:r>
        <w:rPr>
          <w:rFonts w:ascii="Tahoma" w:hAnsi="Tahoma" w:cs="Tahoma"/>
          <w:sz w:val="20"/>
          <w:szCs w:val="20"/>
        </w:rPr>
        <w:t>tersebut</w:t>
      </w:r>
      <w:proofErr w:type="spellEnd"/>
      <w:r>
        <w:rPr>
          <w:rFonts w:ascii="Tahoma" w:hAnsi="Tahoma" w:cs="Tahoma"/>
          <w:sz w:val="20"/>
          <w:szCs w:val="20"/>
        </w:rPr>
        <w:t xml:space="preserve">, </w:t>
      </w:r>
      <w:proofErr w:type="spellStart"/>
      <w:r>
        <w:rPr>
          <w:rFonts w:ascii="Tahoma" w:hAnsi="Tahoma" w:cs="Tahoma"/>
          <w:sz w:val="20"/>
          <w:szCs w:val="20"/>
        </w:rPr>
        <w:t>dinyatakan</w:t>
      </w:r>
      <w:proofErr w:type="spellEnd"/>
      <w:r>
        <w:rPr>
          <w:rFonts w:ascii="Tahoma" w:hAnsi="Tahoma" w:cs="Tahoma"/>
          <w:sz w:val="20"/>
          <w:szCs w:val="20"/>
        </w:rPr>
        <w:t xml:space="preserve"> </w:t>
      </w:r>
      <w:proofErr w:type="spellStart"/>
      <w:r>
        <w:rPr>
          <w:rFonts w:ascii="Tahoma" w:hAnsi="Tahoma" w:cs="Tahoma"/>
          <w:sz w:val="20"/>
          <w:szCs w:val="20"/>
        </w:rPr>
        <w:t>wanprestasi</w:t>
      </w:r>
      <w:proofErr w:type="spellEnd"/>
      <w:r>
        <w:rPr>
          <w:rFonts w:ascii="Tahoma" w:hAnsi="Tahoma" w:cs="Tahoma"/>
          <w:sz w:val="20"/>
          <w:szCs w:val="20"/>
        </w:rPr>
        <w:t>.</w:t>
      </w:r>
      <w:r>
        <w:rPr>
          <w:rStyle w:val="FootnoteReference"/>
          <w:rFonts w:ascii="Tahoma" w:hAnsi="Tahoma" w:cs="Tahoma"/>
          <w:sz w:val="20"/>
          <w:szCs w:val="20"/>
        </w:rPr>
        <w:footnoteReference w:id="23"/>
      </w:r>
      <w:r>
        <w:rPr>
          <w:rFonts w:ascii="Tahoma" w:hAnsi="Tahoma" w:cs="Tahoma"/>
          <w:sz w:val="20"/>
          <w:szCs w:val="20"/>
        </w:rPr>
        <w:t xml:space="preserve"> </w:t>
      </w:r>
      <w:proofErr w:type="spellStart"/>
      <w:r>
        <w:rPr>
          <w:rFonts w:ascii="Tahoma" w:hAnsi="Tahoma" w:cs="Tahoma"/>
          <w:sz w:val="20"/>
          <w:szCs w:val="20"/>
        </w:rPr>
        <w:t>Dengan</w:t>
      </w:r>
      <w:proofErr w:type="spellEnd"/>
      <w:r>
        <w:rPr>
          <w:rFonts w:ascii="Tahoma" w:hAnsi="Tahoma" w:cs="Tahoma"/>
          <w:sz w:val="20"/>
          <w:szCs w:val="20"/>
        </w:rPr>
        <w:t xml:space="preserve"> </w:t>
      </w:r>
      <w:proofErr w:type="spellStart"/>
      <w:r>
        <w:rPr>
          <w:rFonts w:ascii="Tahoma" w:hAnsi="Tahoma" w:cs="Tahoma"/>
          <w:sz w:val="20"/>
          <w:szCs w:val="20"/>
        </w:rPr>
        <w:t>demikian</w:t>
      </w:r>
      <w:proofErr w:type="spellEnd"/>
      <w:r>
        <w:rPr>
          <w:rFonts w:ascii="Tahoma" w:hAnsi="Tahoma" w:cs="Tahoma"/>
          <w:sz w:val="20"/>
          <w:szCs w:val="20"/>
        </w:rPr>
        <w:t xml:space="preserve">, </w:t>
      </w:r>
      <w:proofErr w:type="spellStart"/>
      <w:r>
        <w:rPr>
          <w:rFonts w:ascii="Tahoma" w:hAnsi="Tahoma" w:cs="Tahoma"/>
          <w:sz w:val="20"/>
          <w:szCs w:val="20"/>
        </w:rPr>
        <w:t>wanprestasi</w:t>
      </w:r>
      <w:proofErr w:type="spellEnd"/>
      <w:r>
        <w:rPr>
          <w:rFonts w:ascii="Tahoma" w:hAnsi="Tahoma" w:cs="Tahoma"/>
          <w:sz w:val="20"/>
          <w:szCs w:val="20"/>
        </w:rPr>
        <w:t xml:space="preserve"> </w:t>
      </w:r>
      <w:proofErr w:type="spellStart"/>
      <w:r>
        <w:rPr>
          <w:rFonts w:ascii="Tahoma" w:hAnsi="Tahoma" w:cs="Tahoma"/>
          <w:sz w:val="20"/>
          <w:szCs w:val="20"/>
        </w:rPr>
        <w:t>bermula</w:t>
      </w:r>
      <w:proofErr w:type="spellEnd"/>
      <w:r>
        <w:rPr>
          <w:rFonts w:ascii="Tahoma" w:hAnsi="Tahoma" w:cs="Tahoma"/>
          <w:sz w:val="20"/>
          <w:szCs w:val="20"/>
        </w:rPr>
        <w:t xml:space="preserve"> </w:t>
      </w:r>
      <w:proofErr w:type="spellStart"/>
      <w:r>
        <w:rPr>
          <w:rFonts w:ascii="Tahoma" w:hAnsi="Tahoma" w:cs="Tahoma"/>
          <w:sz w:val="20"/>
          <w:szCs w:val="20"/>
        </w:rPr>
        <w:t>dari</w:t>
      </w:r>
      <w:proofErr w:type="spellEnd"/>
      <w:r>
        <w:rPr>
          <w:rFonts w:ascii="Tahoma" w:hAnsi="Tahoma" w:cs="Tahoma"/>
          <w:sz w:val="20"/>
          <w:szCs w:val="20"/>
        </w:rPr>
        <w:t xml:space="preserve"> </w:t>
      </w:r>
      <w:proofErr w:type="spellStart"/>
      <w:r>
        <w:rPr>
          <w:rFonts w:ascii="Tahoma" w:hAnsi="Tahoma" w:cs="Tahoma"/>
          <w:sz w:val="20"/>
          <w:szCs w:val="20"/>
        </w:rPr>
        <w:t>adanya</w:t>
      </w:r>
      <w:proofErr w:type="spellEnd"/>
      <w:r>
        <w:rPr>
          <w:rFonts w:ascii="Tahoma" w:hAnsi="Tahoma" w:cs="Tahoma"/>
          <w:sz w:val="20"/>
          <w:szCs w:val="20"/>
        </w:rPr>
        <w:t xml:space="preserve"> </w:t>
      </w:r>
      <w:proofErr w:type="spellStart"/>
      <w:r>
        <w:rPr>
          <w:rFonts w:ascii="Tahoma" w:hAnsi="Tahoma" w:cs="Tahoma"/>
          <w:sz w:val="20"/>
          <w:szCs w:val="20"/>
        </w:rPr>
        <w:t>kesepakatan</w:t>
      </w:r>
      <w:proofErr w:type="spellEnd"/>
      <w:r>
        <w:rPr>
          <w:rFonts w:ascii="Tahoma" w:hAnsi="Tahoma" w:cs="Tahoma"/>
          <w:sz w:val="20"/>
          <w:szCs w:val="20"/>
        </w:rPr>
        <w:t xml:space="preserve"> para </w:t>
      </w:r>
      <w:proofErr w:type="spellStart"/>
      <w:r>
        <w:rPr>
          <w:rFonts w:ascii="Tahoma" w:hAnsi="Tahoma" w:cs="Tahoma"/>
          <w:sz w:val="20"/>
          <w:szCs w:val="20"/>
        </w:rPr>
        <w:t>pihak</w:t>
      </w:r>
      <w:proofErr w:type="spellEnd"/>
      <w:r>
        <w:rPr>
          <w:rFonts w:ascii="Tahoma" w:hAnsi="Tahoma" w:cs="Tahoma"/>
          <w:sz w:val="20"/>
          <w:szCs w:val="20"/>
        </w:rPr>
        <w:t xml:space="preserve"> </w:t>
      </w:r>
      <w:proofErr w:type="spellStart"/>
      <w:r>
        <w:rPr>
          <w:rFonts w:ascii="Tahoma" w:hAnsi="Tahoma" w:cs="Tahoma"/>
          <w:sz w:val="20"/>
          <w:szCs w:val="20"/>
        </w:rPr>
        <w:t>untuk</w:t>
      </w:r>
      <w:proofErr w:type="spellEnd"/>
      <w:r>
        <w:rPr>
          <w:rFonts w:ascii="Tahoma" w:hAnsi="Tahoma" w:cs="Tahoma"/>
          <w:sz w:val="20"/>
          <w:szCs w:val="20"/>
        </w:rPr>
        <w:t xml:space="preserve"> </w:t>
      </w:r>
      <w:proofErr w:type="spellStart"/>
      <w:r>
        <w:rPr>
          <w:rFonts w:ascii="Tahoma" w:hAnsi="Tahoma" w:cs="Tahoma"/>
          <w:sz w:val="20"/>
          <w:szCs w:val="20"/>
        </w:rPr>
        <w:t>membuat</w:t>
      </w:r>
      <w:proofErr w:type="spellEnd"/>
      <w:r>
        <w:rPr>
          <w:rFonts w:ascii="Tahoma" w:hAnsi="Tahoma" w:cs="Tahoma"/>
          <w:sz w:val="20"/>
          <w:szCs w:val="20"/>
        </w:rPr>
        <w:t xml:space="preserve"> </w:t>
      </w:r>
      <w:proofErr w:type="spellStart"/>
      <w:r>
        <w:rPr>
          <w:rFonts w:ascii="Tahoma" w:hAnsi="Tahoma" w:cs="Tahoma"/>
          <w:sz w:val="20"/>
          <w:szCs w:val="20"/>
        </w:rPr>
        <w:t>perjanjian</w:t>
      </w:r>
      <w:proofErr w:type="spellEnd"/>
      <w:r>
        <w:rPr>
          <w:rFonts w:ascii="Tahoma" w:hAnsi="Tahoma" w:cs="Tahoma"/>
          <w:sz w:val="20"/>
          <w:szCs w:val="20"/>
        </w:rPr>
        <w:t xml:space="preserve">, </w:t>
      </w:r>
      <w:proofErr w:type="spellStart"/>
      <w:r>
        <w:rPr>
          <w:rFonts w:ascii="Tahoma" w:hAnsi="Tahoma" w:cs="Tahoma"/>
          <w:sz w:val="20"/>
          <w:szCs w:val="20"/>
        </w:rPr>
        <w:t>dengan</w:t>
      </w:r>
      <w:proofErr w:type="spellEnd"/>
      <w:r>
        <w:rPr>
          <w:rFonts w:ascii="Tahoma" w:hAnsi="Tahoma" w:cs="Tahoma"/>
          <w:sz w:val="20"/>
          <w:szCs w:val="20"/>
        </w:rPr>
        <w:t xml:space="preserve"> </w:t>
      </w:r>
      <w:proofErr w:type="spellStart"/>
      <w:r>
        <w:rPr>
          <w:rFonts w:ascii="Tahoma" w:hAnsi="Tahoma" w:cs="Tahoma"/>
          <w:sz w:val="20"/>
          <w:szCs w:val="20"/>
        </w:rPr>
        <w:t>sejumlah</w:t>
      </w:r>
      <w:proofErr w:type="spellEnd"/>
      <w:r>
        <w:rPr>
          <w:rFonts w:ascii="Tahoma" w:hAnsi="Tahoma" w:cs="Tahoma"/>
          <w:sz w:val="20"/>
          <w:szCs w:val="20"/>
        </w:rPr>
        <w:t xml:space="preserve"> </w:t>
      </w:r>
      <w:proofErr w:type="spellStart"/>
      <w:r>
        <w:rPr>
          <w:rFonts w:ascii="Tahoma" w:hAnsi="Tahoma" w:cs="Tahoma"/>
          <w:sz w:val="20"/>
          <w:szCs w:val="20"/>
        </w:rPr>
        <w:t>klausul</w:t>
      </w:r>
      <w:proofErr w:type="spellEnd"/>
      <w:r>
        <w:rPr>
          <w:rFonts w:ascii="Tahoma" w:hAnsi="Tahoma" w:cs="Tahoma"/>
          <w:sz w:val="20"/>
          <w:szCs w:val="20"/>
        </w:rPr>
        <w:t xml:space="preserve"> yang </w:t>
      </w:r>
      <w:proofErr w:type="spellStart"/>
      <w:r>
        <w:rPr>
          <w:rFonts w:ascii="Tahoma" w:hAnsi="Tahoma" w:cs="Tahoma"/>
          <w:sz w:val="20"/>
          <w:szCs w:val="20"/>
        </w:rPr>
        <w:t>mengandung</w:t>
      </w:r>
      <w:proofErr w:type="spellEnd"/>
      <w:r>
        <w:rPr>
          <w:rFonts w:ascii="Tahoma" w:hAnsi="Tahoma" w:cs="Tahoma"/>
          <w:sz w:val="20"/>
          <w:szCs w:val="20"/>
        </w:rPr>
        <w:t xml:space="preserve"> </w:t>
      </w:r>
      <w:proofErr w:type="spellStart"/>
      <w:r>
        <w:rPr>
          <w:rFonts w:ascii="Tahoma" w:hAnsi="Tahoma" w:cs="Tahoma"/>
          <w:sz w:val="20"/>
          <w:szCs w:val="20"/>
        </w:rPr>
        <w:t>sejumlah</w:t>
      </w:r>
      <w:proofErr w:type="spellEnd"/>
      <w:r>
        <w:rPr>
          <w:rFonts w:ascii="Tahoma" w:hAnsi="Tahoma" w:cs="Tahoma"/>
          <w:sz w:val="20"/>
          <w:szCs w:val="20"/>
        </w:rPr>
        <w:t xml:space="preserve"> </w:t>
      </w:r>
      <w:proofErr w:type="spellStart"/>
      <w:r>
        <w:rPr>
          <w:rFonts w:ascii="Tahoma" w:hAnsi="Tahoma" w:cs="Tahoma"/>
          <w:sz w:val="20"/>
          <w:szCs w:val="20"/>
        </w:rPr>
        <w:t>hak-hak</w:t>
      </w:r>
      <w:proofErr w:type="spellEnd"/>
      <w:r>
        <w:rPr>
          <w:rFonts w:ascii="Tahoma" w:hAnsi="Tahoma" w:cs="Tahoma"/>
          <w:sz w:val="20"/>
          <w:szCs w:val="20"/>
        </w:rPr>
        <w:t xml:space="preserve"> dan </w:t>
      </w:r>
      <w:proofErr w:type="spellStart"/>
      <w:r>
        <w:rPr>
          <w:rFonts w:ascii="Tahoma" w:hAnsi="Tahoma" w:cs="Tahoma"/>
          <w:sz w:val="20"/>
          <w:szCs w:val="20"/>
        </w:rPr>
        <w:t>kewajiban-kewajiban</w:t>
      </w:r>
      <w:proofErr w:type="spellEnd"/>
      <w:r>
        <w:rPr>
          <w:rFonts w:ascii="Tahoma" w:hAnsi="Tahoma" w:cs="Tahoma"/>
          <w:sz w:val="20"/>
          <w:szCs w:val="20"/>
        </w:rPr>
        <w:t xml:space="preserve"> </w:t>
      </w:r>
      <w:proofErr w:type="spellStart"/>
      <w:r>
        <w:rPr>
          <w:rFonts w:ascii="Tahoma" w:hAnsi="Tahoma" w:cs="Tahoma"/>
          <w:sz w:val="20"/>
          <w:szCs w:val="20"/>
        </w:rPr>
        <w:t>dari</w:t>
      </w:r>
      <w:proofErr w:type="spellEnd"/>
      <w:r>
        <w:rPr>
          <w:rFonts w:ascii="Tahoma" w:hAnsi="Tahoma" w:cs="Tahoma"/>
          <w:sz w:val="20"/>
          <w:szCs w:val="20"/>
        </w:rPr>
        <w:t xml:space="preserve"> </w:t>
      </w:r>
      <w:proofErr w:type="spellStart"/>
      <w:r>
        <w:rPr>
          <w:rFonts w:ascii="Tahoma" w:hAnsi="Tahoma" w:cs="Tahoma"/>
          <w:sz w:val="20"/>
          <w:szCs w:val="20"/>
        </w:rPr>
        <w:t>antara</w:t>
      </w:r>
      <w:proofErr w:type="spellEnd"/>
      <w:r>
        <w:rPr>
          <w:rFonts w:ascii="Tahoma" w:hAnsi="Tahoma" w:cs="Tahoma"/>
          <w:sz w:val="20"/>
          <w:szCs w:val="20"/>
        </w:rPr>
        <w:t xml:space="preserve"> </w:t>
      </w:r>
      <w:proofErr w:type="spellStart"/>
      <w:r>
        <w:rPr>
          <w:rFonts w:ascii="Tahoma" w:hAnsi="Tahoma" w:cs="Tahoma"/>
          <w:sz w:val="20"/>
          <w:szCs w:val="20"/>
        </w:rPr>
        <w:t>kedua</w:t>
      </w:r>
      <w:proofErr w:type="spellEnd"/>
      <w:r>
        <w:rPr>
          <w:rFonts w:ascii="Tahoma" w:hAnsi="Tahoma" w:cs="Tahoma"/>
          <w:sz w:val="20"/>
          <w:szCs w:val="20"/>
        </w:rPr>
        <w:t xml:space="preserve"> </w:t>
      </w:r>
      <w:proofErr w:type="spellStart"/>
      <w:r>
        <w:rPr>
          <w:rFonts w:ascii="Tahoma" w:hAnsi="Tahoma" w:cs="Tahoma"/>
          <w:sz w:val="20"/>
          <w:szCs w:val="20"/>
        </w:rPr>
        <w:t>belah</w:t>
      </w:r>
      <w:proofErr w:type="spellEnd"/>
      <w:r>
        <w:rPr>
          <w:rFonts w:ascii="Tahoma" w:hAnsi="Tahoma" w:cs="Tahoma"/>
          <w:sz w:val="20"/>
          <w:szCs w:val="20"/>
        </w:rPr>
        <w:t xml:space="preserve"> </w:t>
      </w:r>
      <w:proofErr w:type="spellStart"/>
      <w:r>
        <w:rPr>
          <w:rFonts w:ascii="Tahoma" w:hAnsi="Tahoma" w:cs="Tahoma"/>
          <w:sz w:val="20"/>
          <w:szCs w:val="20"/>
        </w:rPr>
        <w:t>pihak</w:t>
      </w:r>
      <w:proofErr w:type="spellEnd"/>
      <w:r>
        <w:rPr>
          <w:rFonts w:ascii="Tahoma" w:hAnsi="Tahoma" w:cs="Tahoma"/>
          <w:sz w:val="20"/>
          <w:szCs w:val="20"/>
        </w:rPr>
        <w:t xml:space="preserve"> (</w:t>
      </w:r>
      <w:proofErr w:type="spellStart"/>
      <w:r>
        <w:rPr>
          <w:rFonts w:ascii="Tahoma" w:hAnsi="Tahoma" w:cs="Tahoma"/>
          <w:sz w:val="20"/>
          <w:szCs w:val="20"/>
        </w:rPr>
        <w:t>dalam</w:t>
      </w:r>
      <w:proofErr w:type="spellEnd"/>
      <w:r>
        <w:rPr>
          <w:rFonts w:ascii="Tahoma" w:hAnsi="Tahoma" w:cs="Tahoma"/>
          <w:sz w:val="20"/>
          <w:szCs w:val="20"/>
        </w:rPr>
        <w:t xml:space="preserve"> </w:t>
      </w:r>
      <w:proofErr w:type="spellStart"/>
      <w:r>
        <w:rPr>
          <w:rFonts w:ascii="Tahoma" w:hAnsi="Tahoma" w:cs="Tahoma"/>
          <w:sz w:val="20"/>
          <w:szCs w:val="20"/>
        </w:rPr>
        <w:t>perjanjian</w:t>
      </w:r>
      <w:proofErr w:type="spellEnd"/>
      <w:r>
        <w:rPr>
          <w:rFonts w:ascii="Tahoma" w:hAnsi="Tahoma" w:cs="Tahoma"/>
          <w:sz w:val="20"/>
          <w:szCs w:val="20"/>
        </w:rPr>
        <w:t xml:space="preserve"> timbal </w:t>
      </w:r>
      <w:proofErr w:type="spellStart"/>
      <w:r>
        <w:rPr>
          <w:rFonts w:ascii="Tahoma" w:hAnsi="Tahoma" w:cs="Tahoma"/>
          <w:sz w:val="20"/>
          <w:szCs w:val="20"/>
        </w:rPr>
        <w:t>balik</w:t>
      </w:r>
      <w:proofErr w:type="spellEnd"/>
      <w:r>
        <w:rPr>
          <w:rFonts w:ascii="Tahoma" w:hAnsi="Tahoma" w:cs="Tahoma"/>
          <w:sz w:val="20"/>
          <w:szCs w:val="20"/>
        </w:rPr>
        <w:t xml:space="preserve">). </w:t>
      </w:r>
      <w:proofErr w:type="spellStart"/>
      <w:r>
        <w:rPr>
          <w:rFonts w:ascii="Tahoma" w:hAnsi="Tahoma" w:cs="Tahoma"/>
          <w:sz w:val="20"/>
          <w:szCs w:val="20"/>
        </w:rPr>
        <w:t>Seluruh</w:t>
      </w:r>
      <w:proofErr w:type="spellEnd"/>
      <w:r>
        <w:rPr>
          <w:rFonts w:ascii="Tahoma" w:hAnsi="Tahoma" w:cs="Tahoma"/>
          <w:sz w:val="20"/>
          <w:szCs w:val="20"/>
        </w:rPr>
        <w:t xml:space="preserve"> </w:t>
      </w:r>
      <w:proofErr w:type="spellStart"/>
      <w:r>
        <w:rPr>
          <w:rFonts w:ascii="Tahoma" w:hAnsi="Tahoma" w:cs="Tahoma"/>
          <w:sz w:val="20"/>
          <w:szCs w:val="20"/>
        </w:rPr>
        <w:t>klaus</w:t>
      </w:r>
      <w:r>
        <w:rPr>
          <w:rFonts w:ascii="Tahoma" w:hAnsi="Tahoma" w:cs="Tahoma"/>
          <w:sz w:val="20"/>
          <w:szCs w:val="20"/>
        </w:rPr>
        <w:t>ula</w:t>
      </w:r>
      <w:proofErr w:type="spellEnd"/>
      <w:r>
        <w:rPr>
          <w:rFonts w:ascii="Tahoma" w:hAnsi="Tahoma" w:cs="Tahoma"/>
          <w:sz w:val="20"/>
          <w:szCs w:val="20"/>
        </w:rPr>
        <w:t xml:space="preserve"> </w:t>
      </w:r>
      <w:proofErr w:type="spellStart"/>
      <w:r>
        <w:rPr>
          <w:rFonts w:ascii="Tahoma" w:hAnsi="Tahoma" w:cs="Tahoma"/>
          <w:sz w:val="20"/>
          <w:szCs w:val="20"/>
        </w:rPr>
        <w:t>tersebut</w:t>
      </w:r>
      <w:proofErr w:type="spellEnd"/>
      <w:r>
        <w:rPr>
          <w:rFonts w:ascii="Tahoma" w:hAnsi="Tahoma" w:cs="Tahoma"/>
          <w:sz w:val="20"/>
          <w:szCs w:val="20"/>
        </w:rPr>
        <w:t xml:space="preserve"> </w:t>
      </w:r>
      <w:proofErr w:type="spellStart"/>
      <w:r>
        <w:rPr>
          <w:rFonts w:ascii="Tahoma" w:hAnsi="Tahoma" w:cs="Tahoma"/>
          <w:sz w:val="20"/>
          <w:szCs w:val="20"/>
        </w:rPr>
        <w:t>disampaikan</w:t>
      </w:r>
      <w:proofErr w:type="spellEnd"/>
      <w:r>
        <w:rPr>
          <w:rFonts w:ascii="Tahoma" w:hAnsi="Tahoma" w:cs="Tahoma"/>
          <w:sz w:val="20"/>
          <w:szCs w:val="20"/>
        </w:rPr>
        <w:t xml:space="preserve">, </w:t>
      </w:r>
      <w:proofErr w:type="spellStart"/>
      <w:r>
        <w:rPr>
          <w:rFonts w:ascii="Tahoma" w:hAnsi="Tahoma" w:cs="Tahoma"/>
          <w:sz w:val="20"/>
          <w:szCs w:val="20"/>
        </w:rPr>
        <w:t>dinegosiasikan</w:t>
      </w:r>
      <w:proofErr w:type="spellEnd"/>
      <w:r>
        <w:rPr>
          <w:rFonts w:ascii="Tahoma" w:hAnsi="Tahoma" w:cs="Tahoma"/>
          <w:sz w:val="20"/>
          <w:szCs w:val="20"/>
        </w:rPr>
        <w:t xml:space="preserve"> dan </w:t>
      </w:r>
      <w:proofErr w:type="spellStart"/>
      <w:r>
        <w:rPr>
          <w:rFonts w:ascii="Tahoma" w:hAnsi="Tahoma" w:cs="Tahoma"/>
          <w:sz w:val="20"/>
          <w:szCs w:val="20"/>
        </w:rPr>
        <w:t>akhirnya</w:t>
      </w:r>
      <w:proofErr w:type="spellEnd"/>
      <w:r>
        <w:rPr>
          <w:rFonts w:ascii="Tahoma" w:hAnsi="Tahoma" w:cs="Tahoma"/>
          <w:sz w:val="20"/>
          <w:szCs w:val="20"/>
        </w:rPr>
        <w:t xml:space="preserve"> </w:t>
      </w:r>
      <w:proofErr w:type="spellStart"/>
      <w:r>
        <w:rPr>
          <w:rFonts w:ascii="Tahoma" w:hAnsi="Tahoma" w:cs="Tahoma"/>
          <w:sz w:val="20"/>
          <w:szCs w:val="20"/>
        </w:rPr>
        <w:t>disusun</w:t>
      </w:r>
      <w:proofErr w:type="spellEnd"/>
      <w:r>
        <w:rPr>
          <w:rFonts w:ascii="Tahoma" w:hAnsi="Tahoma" w:cs="Tahoma"/>
          <w:sz w:val="20"/>
          <w:szCs w:val="20"/>
        </w:rPr>
        <w:t xml:space="preserve"> </w:t>
      </w:r>
      <w:proofErr w:type="spellStart"/>
      <w:r>
        <w:rPr>
          <w:rFonts w:ascii="Tahoma" w:hAnsi="Tahoma" w:cs="Tahoma"/>
          <w:sz w:val="20"/>
          <w:szCs w:val="20"/>
        </w:rPr>
        <w:t>secara</w:t>
      </w:r>
      <w:proofErr w:type="spellEnd"/>
      <w:r>
        <w:rPr>
          <w:rFonts w:ascii="Tahoma" w:hAnsi="Tahoma" w:cs="Tahoma"/>
          <w:sz w:val="20"/>
          <w:szCs w:val="20"/>
        </w:rPr>
        <w:t xml:space="preserve"> </w:t>
      </w:r>
      <w:proofErr w:type="spellStart"/>
      <w:r>
        <w:rPr>
          <w:rFonts w:ascii="Tahoma" w:hAnsi="Tahoma" w:cs="Tahoma"/>
          <w:sz w:val="20"/>
          <w:szCs w:val="20"/>
        </w:rPr>
        <w:t>seimbang</w:t>
      </w:r>
      <w:proofErr w:type="spellEnd"/>
      <w:r>
        <w:rPr>
          <w:rFonts w:ascii="Tahoma" w:hAnsi="Tahoma" w:cs="Tahoma"/>
          <w:sz w:val="20"/>
          <w:szCs w:val="20"/>
        </w:rPr>
        <w:t xml:space="preserve"> </w:t>
      </w:r>
      <w:proofErr w:type="spellStart"/>
      <w:r>
        <w:rPr>
          <w:rFonts w:ascii="Tahoma" w:hAnsi="Tahoma" w:cs="Tahoma"/>
          <w:sz w:val="20"/>
          <w:szCs w:val="20"/>
        </w:rPr>
        <w:t>berdasarkan</w:t>
      </w:r>
      <w:proofErr w:type="spellEnd"/>
      <w:r>
        <w:rPr>
          <w:rFonts w:ascii="Tahoma" w:hAnsi="Tahoma" w:cs="Tahoma"/>
          <w:sz w:val="20"/>
          <w:szCs w:val="20"/>
        </w:rPr>
        <w:t xml:space="preserve"> </w:t>
      </w:r>
      <w:proofErr w:type="spellStart"/>
      <w:r>
        <w:rPr>
          <w:rFonts w:ascii="Tahoma" w:hAnsi="Tahoma" w:cs="Tahoma"/>
          <w:sz w:val="20"/>
          <w:szCs w:val="20"/>
        </w:rPr>
        <w:t>kesepakatan</w:t>
      </w:r>
      <w:proofErr w:type="spellEnd"/>
      <w:r>
        <w:rPr>
          <w:rFonts w:ascii="Tahoma" w:hAnsi="Tahoma" w:cs="Tahoma"/>
          <w:sz w:val="20"/>
          <w:szCs w:val="20"/>
        </w:rPr>
        <w:t xml:space="preserve"> </w:t>
      </w:r>
      <w:proofErr w:type="spellStart"/>
      <w:r>
        <w:rPr>
          <w:rFonts w:ascii="Tahoma" w:hAnsi="Tahoma" w:cs="Tahoma"/>
          <w:sz w:val="20"/>
          <w:szCs w:val="20"/>
        </w:rPr>
        <w:t>bersama</w:t>
      </w:r>
      <w:proofErr w:type="spellEnd"/>
      <w:r>
        <w:rPr>
          <w:rFonts w:ascii="Tahoma" w:hAnsi="Tahoma" w:cs="Tahoma"/>
          <w:sz w:val="20"/>
          <w:szCs w:val="20"/>
        </w:rPr>
        <w:t xml:space="preserve"> </w:t>
      </w:r>
      <w:proofErr w:type="spellStart"/>
      <w:r>
        <w:rPr>
          <w:rFonts w:ascii="Tahoma" w:hAnsi="Tahoma" w:cs="Tahoma"/>
          <w:sz w:val="20"/>
          <w:szCs w:val="20"/>
        </w:rPr>
        <w:t>dari</w:t>
      </w:r>
      <w:proofErr w:type="spellEnd"/>
      <w:r>
        <w:rPr>
          <w:rFonts w:ascii="Tahoma" w:hAnsi="Tahoma" w:cs="Tahoma"/>
          <w:sz w:val="20"/>
          <w:szCs w:val="20"/>
        </w:rPr>
        <w:t xml:space="preserve"> </w:t>
      </w:r>
      <w:proofErr w:type="spellStart"/>
      <w:r>
        <w:rPr>
          <w:rFonts w:ascii="Tahoma" w:hAnsi="Tahoma" w:cs="Tahoma"/>
          <w:sz w:val="20"/>
          <w:szCs w:val="20"/>
        </w:rPr>
        <w:t>kedua</w:t>
      </w:r>
      <w:proofErr w:type="spellEnd"/>
      <w:r>
        <w:rPr>
          <w:rFonts w:ascii="Tahoma" w:hAnsi="Tahoma" w:cs="Tahoma"/>
          <w:sz w:val="20"/>
          <w:szCs w:val="20"/>
        </w:rPr>
        <w:t xml:space="preserve"> </w:t>
      </w:r>
      <w:proofErr w:type="spellStart"/>
      <w:r>
        <w:rPr>
          <w:rFonts w:ascii="Tahoma" w:hAnsi="Tahoma" w:cs="Tahoma"/>
          <w:sz w:val="20"/>
          <w:szCs w:val="20"/>
        </w:rPr>
        <w:t>belah</w:t>
      </w:r>
      <w:proofErr w:type="spellEnd"/>
      <w:r>
        <w:rPr>
          <w:rFonts w:ascii="Tahoma" w:hAnsi="Tahoma" w:cs="Tahoma"/>
          <w:sz w:val="20"/>
          <w:szCs w:val="20"/>
        </w:rPr>
        <w:t xml:space="preserve"> </w:t>
      </w:r>
      <w:proofErr w:type="spellStart"/>
      <w:r>
        <w:rPr>
          <w:rFonts w:ascii="Tahoma" w:hAnsi="Tahoma" w:cs="Tahoma"/>
          <w:sz w:val="20"/>
          <w:szCs w:val="20"/>
        </w:rPr>
        <w:t>pihak</w:t>
      </w:r>
      <w:proofErr w:type="spellEnd"/>
      <w:r>
        <w:rPr>
          <w:rFonts w:ascii="Tahoma" w:hAnsi="Tahoma" w:cs="Tahoma"/>
          <w:sz w:val="20"/>
          <w:szCs w:val="20"/>
        </w:rPr>
        <w:t xml:space="preserve"> yang </w:t>
      </w:r>
      <w:proofErr w:type="spellStart"/>
      <w:r>
        <w:rPr>
          <w:rFonts w:ascii="Tahoma" w:hAnsi="Tahoma" w:cs="Tahoma"/>
          <w:sz w:val="20"/>
          <w:szCs w:val="20"/>
        </w:rPr>
        <w:t>membuatnya</w:t>
      </w:r>
      <w:proofErr w:type="spellEnd"/>
      <w:r>
        <w:rPr>
          <w:rFonts w:ascii="Tahoma" w:hAnsi="Tahoma" w:cs="Tahoma"/>
          <w:sz w:val="20"/>
          <w:szCs w:val="20"/>
        </w:rPr>
        <w:t xml:space="preserve">. </w:t>
      </w:r>
      <w:proofErr w:type="spellStart"/>
      <w:r>
        <w:rPr>
          <w:rFonts w:ascii="Tahoma" w:hAnsi="Tahoma" w:cs="Tahoma"/>
          <w:sz w:val="20"/>
          <w:szCs w:val="20"/>
        </w:rPr>
        <w:t>Dalam</w:t>
      </w:r>
      <w:proofErr w:type="spellEnd"/>
      <w:r>
        <w:rPr>
          <w:rFonts w:ascii="Tahoma" w:hAnsi="Tahoma" w:cs="Tahoma"/>
          <w:sz w:val="20"/>
          <w:szCs w:val="20"/>
        </w:rPr>
        <w:t xml:space="preserve"> proses </w:t>
      </w:r>
      <w:proofErr w:type="spellStart"/>
      <w:r>
        <w:rPr>
          <w:rFonts w:ascii="Tahoma" w:hAnsi="Tahoma" w:cs="Tahoma"/>
          <w:sz w:val="20"/>
          <w:szCs w:val="20"/>
        </w:rPr>
        <w:t>pembicaraan</w:t>
      </w:r>
      <w:proofErr w:type="spellEnd"/>
      <w:r>
        <w:rPr>
          <w:rFonts w:ascii="Tahoma" w:hAnsi="Tahoma" w:cs="Tahoma"/>
          <w:sz w:val="20"/>
          <w:szCs w:val="20"/>
        </w:rPr>
        <w:t xml:space="preserve"> </w:t>
      </w:r>
      <w:proofErr w:type="spellStart"/>
      <w:r>
        <w:rPr>
          <w:rFonts w:ascii="Tahoma" w:hAnsi="Tahoma" w:cs="Tahoma"/>
          <w:sz w:val="20"/>
          <w:szCs w:val="20"/>
        </w:rPr>
        <w:t>atau</w:t>
      </w:r>
      <w:proofErr w:type="spellEnd"/>
      <w:r>
        <w:rPr>
          <w:rFonts w:ascii="Tahoma" w:hAnsi="Tahoma" w:cs="Tahoma"/>
          <w:sz w:val="20"/>
          <w:szCs w:val="20"/>
        </w:rPr>
        <w:t xml:space="preserve"> </w:t>
      </w:r>
      <w:proofErr w:type="spellStart"/>
      <w:r>
        <w:rPr>
          <w:rFonts w:ascii="Tahoma" w:hAnsi="Tahoma" w:cs="Tahoma"/>
          <w:sz w:val="20"/>
          <w:szCs w:val="20"/>
        </w:rPr>
        <w:t>negosiasi</w:t>
      </w:r>
      <w:proofErr w:type="spellEnd"/>
      <w:r>
        <w:rPr>
          <w:rFonts w:ascii="Tahoma" w:hAnsi="Tahoma" w:cs="Tahoma"/>
          <w:sz w:val="20"/>
          <w:szCs w:val="20"/>
        </w:rPr>
        <w:t xml:space="preserve"> pada </w:t>
      </w:r>
      <w:proofErr w:type="spellStart"/>
      <w:r>
        <w:rPr>
          <w:rFonts w:ascii="Tahoma" w:hAnsi="Tahoma" w:cs="Tahoma"/>
          <w:sz w:val="20"/>
          <w:szCs w:val="20"/>
        </w:rPr>
        <w:t>saat</w:t>
      </w:r>
      <w:proofErr w:type="spellEnd"/>
      <w:r>
        <w:rPr>
          <w:rFonts w:ascii="Tahoma" w:hAnsi="Tahoma" w:cs="Tahoma"/>
          <w:sz w:val="20"/>
          <w:szCs w:val="20"/>
        </w:rPr>
        <w:t xml:space="preserve"> </w:t>
      </w:r>
      <w:proofErr w:type="spellStart"/>
      <w:r>
        <w:rPr>
          <w:rFonts w:ascii="Tahoma" w:hAnsi="Tahoma" w:cs="Tahoma"/>
          <w:sz w:val="20"/>
          <w:szCs w:val="20"/>
        </w:rPr>
        <w:t>penyusunan</w:t>
      </w:r>
      <w:proofErr w:type="spellEnd"/>
      <w:r>
        <w:rPr>
          <w:rFonts w:ascii="Tahoma" w:hAnsi="Tahoma" w:cs="Tahoma"/>
          <w:sz w:val="20"/>
          <w:szCs w:val="20"/>
        </w:rPr>
        <w:t xml:space="preserve"> </w:t>
      </w:r>
      <w:proofErr w:type="spellStart"/>
      <w:r>
        <w:rPr>
          <w:rFonts w:ascii="Tahoma" w:hAnsi="Tahoma" w:cs="Tahoma"/>
          <w:sz w:val="20"/>
          <w:szCs w:val="20"/>
        </w:rPr>
        <w:t>perjanjian</w:t>
      </w:r>
      <w:proofErr w:type="spellEnd"/>
      <w:r>
        <w:rPr>
          <w:rFonts w:ascii="Tahoma" w:hAnsi="Tahoma" w:cs="Tahoma"/>
          <w:sz w:val="20"/>
          <w:szCs w:val="20"/>
        </w:rPr>
        <w:t xml:space="preserve"> masing-masing </w:t>
      </w:r>
      <w:proofErr w:type="spellStart"/>
      <w:r>
        <w:rPr>
          <w:rFonts w:ascii="Tahoma" w:hAnsi="Tahoma" w:cs="Tahoma"/>
          <w:sz w:val="20"/>
          <w:szCs w:val="20"/>
        </w:rPr>
        <w:t>pihak</w:t>
      </w:r>
      <w:proofErr w:type="spellEnd"/>
      <w:r>
        <w:rPr>
          <w:rFonts w:ascii="Tahoma" w:hAnsi="Tahoma" w:cs="Tahoma"/>
          <w:sz w:val="20"/>
          <w:szCs w:val="20"/>
        </w:rPr>
        <w:t xml:space="preserve"> </w:t>
      </w:r>
      <w:proofErr w:type="spellStart"/>
      <w:r>
        <w:rPr>
          <w:rFonts w:ascii="Tahoma" w:hAnsi="Tahoma" w:cs="Tahoma"/>
          <w:sz w:val="20"/>
          <w:szCs w:val="20"/>
        </w:rPr>
        <w:t>mengajukan</w:t>
      </w:r>
      <w:proofErr w:type="spellEnd"/>
      <w:r>
        <w:rPr>
          <w:rFonts w:ascii="Tahoma" w:hAnsi="Tahoma" w:cs="Tahoma"/>
          <w:sz w:val="20"/>
          <w:szCs w:val="20"/>
        </w:rPr>
        <w:t xml:space="preserve"> </w:t>
      </w:r>
      <w:proofErr w:type="spellStart"/>
      <w:r>
        <w:rPr>
          <w:rFonts w:ascii="Tahoma" w:hAnsi="Tahoma" w:cs="Tahoma"/>
          <w:sz w:val="20"/>
          <w:szCs w:val="20"/>
        </w:rPr>
        <w:t>sep</w:t>
      </w:r>
      <w:r>
        <w:rPr>
          <w:rFonts w:ascii="Tahoma" w:hAnsi="Tahoma" w:cs="Tahoma"/>
          <w:sz w:val="20"/>
          <w:szCs w:val="20"/>
        </w:rPr>
        <w:t>erangkat</w:t>
      </w:r>
      <w:proofErr w:type="spellEnd"/>
      <w:r>
        <w:rPr>
          <w:rFonts w:ascii="Tahoma" w:hAnsi="Tahoma" w:cs="Tahoma"/>
          <w:sz w:val="20"/>
          <w:szCs w:val="20"/>
        </w:rPr>
        <w:t xml:space="preserve"> </w:t>
      </w:r>
      <w:proofErr w:type="spellStart"/>
      <w:r>
        <w:rPr>
          <w:rFonts w:ascii="Tahoma" w:hAnsi="Tahoma" w:cs="Tahoma"/>
          <w:sz w:val="20"/>
          <w:szCs w:val="20"/>
        </w:rPr>
        <w:t>hak</w:t>
      </w:r>
      <w:proofErr w:type="spellEnd"/>
      <w:r>
        <w:rPr>
          <w:rFonts w:ascii="Tahoma" w:hAnsi="Tahoma" w:cs="Tahoma"/>
          <w:sz w:val="20"/>
          <w:szCs w:val="20"/>
        </w:rPr>
        <w:t xml:space="preserve"> yang </w:t>
      </w:r>
      <w:proofErr w:type="spellStart"/>
      <w:r>
        <w:rPr>
          <w:rFonts w:ascii="Tahoma" w:hAnsi="Tahoma" w:cs="Tahoma"/>
          <w:sz w:val="20"/>
          <w:szCs w:val="20"/>
        </w:rPr>
        <w:t>diharapkan</w:t>
      </w:r>
      <w:proofErr w:type="spellEnd"/>
      <w:r>
        <w:rPr>
          <w:rFonts w:ascii="Tahoma" w:hAnsi="Tahoma" w:cs="Tahoma"/>
          <w:sz w:val="20"/>
          <w:szCs w:val="20"/>
        </w:rPr>
        <w:t xml:space="preserve"> </w:t>
      </w:r>
      <w:proofErr w:type="spellStart"/>
      <w:r>
        <w:rPr>
          <w:rFonts w:ascii="Tahoma" w:hAnsi="Tahoma" w:cs="Tahoma"/>
          <w:sz w:val="20"/>
          <w:szCs w:val="20"/>
        </w:rPr>
        <w:t>dari</w:t>
      </w:r>
      <w:proofErr w:type="spellEnd"/>
      <w:r>
        <w:rPr>
          <w:rFonts w:ascii="Tahoma" w:hAnsi="Tahoma" w:cs="Tahoma"/>
          <w:sz w:val="20"/>
          <w:szCs w:val="20"/>
        </w:rPr>
        <w:t xml:space="preserve"> </w:t>
      </w:r>
      <w:proofErr w:type="spellStart"/>
      <w:r>
        <w:rPr>
          <w:rFonts w:ascii="Tahoma" w:hAnsi="Tahoma" w:cs="Tahoma"/>
          <w:sz w:val="20"/>
          <w:szCs w:val="20"/>
        </w:rPr>
        <w:t>pihak</w:t>
      </w:r>
      <w:proofErr w:type="spellEnd"/>
      <w:r>
        <w:rPr>
          <w:rFonts w:ascii="Tahoma" w:hAnsi="Tahoma" w:cs="Tahoma"/>
          <w:sz w:val="20"/>
          <w:szCs w:val="20"/>
        </w:rPr>
        <w:t xml:space="preserve"> </w:t>
      </w:r>
      <w:proofErr w:type="spellStart"/>
      <w:r>
        <w:rPr>
          <w:rFonts w:ascii="Tahoma" w:hAnsi="Tahoma" w:cs="Tahoma"/>
          <w:sz w:val="20"/>
          <w:szCs w:val="20"/>
        </w:rPr>
        <w:t>lawan</w:t>
      </w:r>
      <w:proofErr w:type="spellEnd"/>
      <w:r>
        <w:rPr>
          <w:rFonts w:ascii="Tahoma" w:hAnsi="Tahoma" w:cs="Tahoma"/>
          <w:sz w:val="20"/>
          <w:szCs w:val="20"/>
        </w:rPr>
        <w:t xml:space="preserve"> </w:t>
      </w:r>
      <w:proofErr w:type="spellStart"/>
      <w:r>
        <w:rPr>
          <w:rFonts w:ascii="Tahoma" w:hAnsi="Tahoma" w:cs="Tahoma"/>
          <w:sz w:val="20"/>
          <w:szCs w:val="20"/>
        </w:rPr>
        <w:t>dengan</w:t>
      </w:r>
      <w:proofErr w:type="spellEnd"/>
      <w:r>
        <w:rPr>
          <w:rFonts w:ascii="Tahoma" w:hAnsi="Tahoma" w:cs="Tahoma"/>
          <w:sz w:val="20"/>
          <w:szCs w:val="20"/>
        </w:rPr>
        <w:t xml:space="preserve"> </w:t>
      </w:r>
      <w:proofErr w:type="spellStart"/>
      <w:r>
        <w:rPr>
          <w:rFonts w:ascii="Tahoma" w:hAnsi="Tahoma" w:cs="Tahoma"/>
          <w:sz w:val="20"/>
          <w:szCs w:val="20"/>
        </w:rPr>
        <w:t>menawarkan</w:t>
      </w:r>
      <w:proofErr w:type="spellEnd"/>
      <w:r>
        <w:rPr>
          <w:rFonts w:ascii="Tahoma" w:hAnsi="Tahoma" w:cs="Tahoma"/>
          <w:sz w:val="20"/>
          <w:szCs w:val="20"/>
        </w:rPr>
        <w:t xml:space="preserve"> </w:t>
      </w:r>
      <w:proofErr w:type="spellStart"/>
      <w:r>
        <w:rPr>
          <w:rFonts w:ascii="Tahoma" w:hAnsi="Tahoma" w:cs="Tahoma"/>
          <w:sz w:val="20"/>
          <w:szCs w:val="20"/>
        </w:rPr>
        <w:t>seperangkat</w:t>
      </w:r>
      <w:proofErr w:type="spellEnd"/>
      <w:r>
        <w:rPr>
          <w:rFonts w:ascii="Tahoma" w:hAnsi="Tahoma" w:cs="Tahoma"/>
          <w:sz w:val="20"/>
          <w:szCs w:val="20"/>
        </w:rPr>
        <w:t xml:space="preserve"> </w:t>
      </w:r>
      <w:proofErr w:type="spellStart"/>
      <w:r>
        <w:rPr>
          <w:rFonts w:ascii="Tahoma" w:hAnsi="Tahoma" w:cs="Tahoma"/>
          <w:sz w:val="20"/>
          <w:szCs w:val="20"/>
        </w:rPr>
        <w:t>kewajiban</w:t>
      </w:r>
      <w:proofErr w:type="spellEnd"/>
      <w:r>
        <w:rPr>
          <w:rFonts w:ascii="Tahoma" w:hAnsi="Tahoma" w:cs="Tahoma"/>
          <w:sz w:val="20"/>
          <w:szCs w:val="20"/>
        </w:rPr>
        <w:t xml:space="preserve"> yang </w:t>
      </w:r>
      <w:proofErr w:type="spellStart"/>
      <w:r>
        <w:rPr>
          <w:rFonts w:ascii="Tahoma" w:hAnsi="Tahoma" w:cs="Tahoma"/>
          <w:sz w:val="20"/>
          <w:szCs w:val="20"/>
        </w:rPr>
        <w:t>diitikadkan</w:t>
      </w:r>
      <w:proofErr w:type="spellEnd"/>
      <w:r>
        <w:rPr>
          <w:rFonts w:ascii="Tahoma" w:hAnsi="Tahoma" w:cs="Tahoma"/>
          <w:sz w:val="20"/>
          <w:szCs w:val="20"/>
        </w:rPr>
        <w:t xml:space="preserve"> </w:t>
      </w:r>
      <w:proofErr w:type="spellStart"/>
      <w:r>
        <w:rPr>
          <w:rFonts w:ascii="Tahoma" w:hAnsi="Tahoma" w:cs="Tahoma"/>
          <w:sz w:val="20"/>
          <w:szCs w:val="20"/>
        </w:rPr>
        <w:t>untuk</w:t>
      </w:r>
      <w:proofErr w:type="spellEnd"/>
      <w:r>
        <w:rPr>
          <w:rFonts w:ascii="Tahoma" w:hAnsi="Tahoma" w:cs="Tahoma"/>
          <w:sz w:val="20"/>
          <w:szCs w:val="20"/>
        </w:rPr>
        <w:t xml:space="preserve"> </w:t>
      </w:r>
      <w:proofErr w:type="spellStart"/>
      <w:r>
        <w:rPr>
          <w:rFonts w:ascii="Tahoma" w:hAnsi="Tahoma" w:cs="Tahoma"/>
          <w:sz w:val="20"/>
          <w:szCs w:val="20"/>
        </w:rPr>
        <w:t>diberikan</w:t>
      </w:r>
      <w:proofErr w:type="spellEnd"/>
      <w:r>
        <w:rPr>
          <w:rFonts w:ascii="Tahoma" w:hAnsi="Tahoma" w:cs="Tahoma"/>
          <w:sz w:val="20"/>
          <w:szCs w:val="20"/>
        </w:rPr>
        <w:t xml:space="preserve"> </w:t>
      </w:r>
      <w:proofErr w:type="spellStart"/>
      <w:r>
        <w:rPr>
          <w:rFonts w:ascii="Tahoma" w:hAnsi="Tahoma" w:cs="Tahoma"/>
          <w:sz w:val="20"/>
          <w:szCs w:val="20"/>
        </w:rPr>
        <w:t>kepada</w:t>
      </w:r>
      <w:proofErr w:type="spellEnd"/>
      <w:r>
        <w:rPr>
          <w:rFonts w:ascii="Tahoma" w:hAnsi="Tahoma" w:cs="Tahoma"/>
          <w:sz w:val="20"/>
          <w:szCs w:val="20"/>
        </w:rPr>
        <w:t xml:space="preserve"> </w:t>
      </w:r>
      <w:proofErr w:type="spellStart"/>
      <w:r>
        <w:rPr>
          <w:rFonts w:ascii="Tahoma" w:hAnsi="Tahoma" w:cs="Tahoma"/>
          <w:sz w:val="20"/>
          <w:szCs w:val="20"/>
        </w:rPr>
        <w:t>pihak</w:t>
      </w:r>
      <w:proofErr w:type="spellEnd"/>
      <w:r>
        <w:rPr>
          <w:rFonts w:ascii="Tahoma" w:hAnsi="Tahoma" w:cs="Tahoma"/>
          <w:sz w:val="20"/>
          <w:szCs w:val="20"/>
        </w:rPr>
        <w:t xml:space="preserve"> </w:t>
      </w:r>
      <w:proofErr w:type="spellStart"/>
      <w:r>
        <w:rPr>
          <w:rFonts w:ascii="Tahoma" w:hAnsi="Tahoma" w:cs="Tahoma"/>
          <w:sz w:val="20"/>
          <w:szCs w:val="20"/>
        </w:rPr>
        <w:t>lawan</w:t>
      </w:r>
      <w:proofErr w:type="spellEnd"/>
      <w:r>
        <w:rPr>
          <w:rFonts w:ascii="Tahoma" w:hAnsi="Tahoma" w:cs="Tahoma"/>
          <w:sz w:val="20"/>
          <w:szCs w:val="20"/>
        </w:rPr>
        <w:t xml:space="preserve"> </w:t>
      </w:r>
      <w:proofErr w:type="spellStart"/>
      <w:r>
        <w:rPr>
          <w:rFonts w:ascii="Tahoma" w:hAnsi="Tahoma" w:cs="Tahoma"/>
          <w:sz w:val="20"/>
          <w:szCs w:val="20"/>
        </w:rPr>
        <w:t>sebagai</w:t>
      </w:r>
      <w:proofErr w:type="spellEnd"/>
      <w:r>
        <w:rPr>
          <w:rFonts w:ascii="Tahoma" w:hAnsi="Tahoma" w:cs="Tahoma"/>
          <w:sz w:val="20"/>
          <w:szCs w:val="20"/>
        </w:rPr>
        <w:t xml:space="preserve"> </w:t>
      </w:r>
      <w:proofErr w:type="spellStart"/>
      <w:r>
        <w:rPr>
          <w:rFonts w:ascii="Tahoma" w:hAnsi="Tahoma" w:cs="Tahoma"/>
          <w:sz w:val="20"/>
          <w:szCs w:val="20"/>
        </w:rPr>
        <w:t>kompensasi</w:t>
      </w:r>
      <w:proofErr w:type="spellEnd"/>
      <w:r>
        <w:rPr>
          <w:rFonts w:ascii="Tahoma" w:hAnsi="Tahoma" w:cs="Tahoma"/>
          <w:sz w:val="20"/>
          <w:szCs w:val="20"/>
        </w:rPr>
        <w:t xml:space="preserve"> </w:t>
      </w:r>
      <w:proofErr w:type="spellStart"/>
      <w:r>
        <w:rPr>
          <w:rFonts w:ascii="Tahoma" w:hAnsi="Tahoma" w:cs="Tahoma"/>
          <w:sz w:val="20"/>
          <w:szCs w:val="20"/>
        </w:rPr>
        <w:t>dari</w:t>
      </w:r>
      <w:proofErr w:type="spellEnd"/>
      <w:r>
        <w:rPr>
          <w:rFonts w:ascii="Tahoma" w:hAnsi="Tahoma" w:cs="Tahoma"/>
          <w:sz w:val="20"/>
          <w:szCs w:val="20"/>
        </w:rPr>
        <w:t xml:space="preserve"> </w:t>
      </w:r>
      <w:proofErr w:type="spellStart"/>
      <w:r>
        <w:rPr>
          <w:rFonts w:ascii="Tahoma" w:hAnsi="Tahoma" w:cs="Tahoma"/>
          <w:sz w:val="20"/>
          <w:szCs w:val="20"/>
        </w:rPr>
        <w:t>hak</w:t>
      </w:r>
      <w:proofErr w:type="spellEnd"/>
      <w:r>
        <w:rPr>
          <w:rFonts w:ascii="Tahoma" w:hAnsi="Tahoma" w:cs="Tahoma"/>
          <w:sz w:val="20"/>
          <w:szCs w:val="20"/>
        </w:rPr>
        <w:t xml:space="preserve"> yang </w:t>
      </w:r>
      <w:proofErr w:type="spellStart"/>
      <w:r>
        <w:rPr>
          <w:rFonts w:ascii="Tahoma" w:hAnsi="Tahoma" w:cs="Tahoma"/>
          <w:sz w:val="20"/>
          <w:szCs w:val="20"/>
        </w:rPr>
        <w:t>dimintakan</w:t>
      </w:r>
      <w:proofErr w:type="spellEnd"/>
      <w:r>
        <w:rPr>
          <w:rFonts w:ascii="Tahoma" w:hAnsi="Tahoma" w:cs="Tahoma"/>
          <w:sz w:val="20"/>
          <w:szCs w:val="20"/>
        </w:rPr>
        <w:t xml:space="preserve"> </w:t>
      </w:r>
      <w:proofErr w:type="spellStart"/>
      <w:r>
        <w:rPr>
          <w:rFonts w:ascii="Tahoma" w:hAnsi="Tahoma" w:cs="Tahoma"/>
          <w:sz w:val="20"/>
          <w:szCs w:val="20"/>
        </w:rPr>
        <w:t>tersebut</w:t>
      </w:r>
      <w:proofErr w:type="spellEnd"/>
      <w:r>
        <w:rPr>
          <w:rFonts w:ascii="Tahoma" w:hAnsi="Tahoma" w:cs="Tahoma"/>
          <w:sz w:val="20"/>
          <w:szCs w:val="20"/>
        </w:rPr>
        <w:t xml:space="preserve">. Pada </w:t>
      </w:r>
      <w:proofErr w:type="spellStart"/>
      <w:r>
        <w:rPr>
          <w:rFonts w:ascii="Tahoma" w:hAnsi="Tahoma" w:cs="Tahoma"/>
          <w:sz w:val="20"/>
          <w:szCs w:val="20"/>
        </w:rPr>
        <w:t>sisi</w:t>
      </w:r>
      <w:proofErr w:type="spellEnd"/>
      <w:r>
        <w:rPr>
          <w:rFonts w:ascii="Tahoma" w:hAnsi="Tahoma" w:cs="Tahoma"/>
          <w:sz w:val="20"/>
          <w:szCs w:val="20"/>
        </w:rPr>
        <w:t xml:space="preserve"> yang lain, salah </w:t>
      </w:r>
      <w:proofErr w:type="spellStart"/>
      <w:r>
        <w:rPr>
          <w:rFonts w:ascii="Tahoma" w:hAnsi="Tahoma" w:cs="Tahoma"/>
          <w:sz w:val="20"/>
          <w:szCs w:val="20"/>
        </w:rPr>
        <w:t>pihak</w:t>
      </w:r>
      <w:proofErr w:type="spellEnd"/>
      <w:r>
        <w:rPr>
          <w:rFonts w:ascii="Tahoma" w:hAnsi="Tahoma" w:cs="Tahoma"/>
          <w:sz w:val="20"/>
          <w:szCs w:val="20"/>
        </w:rPr>
        <w:t xml:space="preserve"> juga </w:t>
      </w:r>
      <w:proofErr w:type="spellStart"/>
      <w:r>
        <w:rPr>
          <w:rFonts w:ascii="Tahoma" w:hAnsi="Tahoma" w:cs="Tahoma"/>
          <w:sz w:val="20"/>
          <w:szCs w:val="20"/>
        </w:rPr>
        <w:t>akan</w:t>
      </w:r>
      <w:proofErr w:type="spellEnd"/>
      <w:r>
        <w:rPr>
          <w:rFonts w:ascii="Tahoma" w:hAnsi="Tahoma" w:cs="Tahoma"/>
          <w:sz w:val="20"/>
          <w:szCs w:val="20"/>
        </w:rPr>
        <w:t xml:space="preserve"> </w:t>
      </w:r>
      <w:proofErr w:type="spellStart"/>
      <w:r>
        <w:rPr>
          <w:rFonts w:ascii="Tahoma" w:hAnsi="Tahoma" w:cs="Tahoma"/>
          <w:sz w:val="20"/>
          <w:szCs w:val="20"/>
        </w:rPr>
        <w:t>menawarkan</w:t>
      </w:r>
      <w:proofErr w:type="spellEnd"/>
      <w:r>
        <w:rPr>
          <w:rFonts w:ascii="Tahoma" w:hAnsi="Tahoma" w:cs="Tahoma"/>
          <w:sz w:val="20"/>
          <w:szCs w:val="20"/>
        </w:rPr>
        <w:t xml:space="preserve"> </w:t>
      </w:r>
      <w:proofErr w:type="spellStart"/>
      <w:r>
        <w:rPr>
          <w:rFonts w:ascii="Tahoma" w:hAnsi="Tahoma" w:cs="Tahoma"/>
          <w:sz w:val="20"/>
          <w:szCs w:val="20"/>
        </w:rPr>
        <w:t>sejumlah</w:t>
      </w:r>
      <w:proofErr w:type="spellEnd"/>
      <w:r>
        <w:rPr>
          <w:rFonts w:ascii="Tahoma" w:hAnsi="Tahoma" w:cs="Tahoma"/>
          <w:sz w:val="20"/>
          <w:szCs w:val="20"/>
        </w:rPr>
        <w:t xml:space="preserve"> </w:t>
      </w:r>
      <w:proofErr w:type="spellStart"/>
      <w:r>
        <w:rPr>
          <w:rFonts w:ascii="Tahoma" w:hAnsi="Tahoma" w:cs="Tahoma"/>
          <w:sz w:val="20"/>
          <w:szCs w:val="20"/>
        </w:rPr>
        <w:t>k</w:t>
      </w:r>
      <w:r>
        <w:rPr>
          <w:rFonts w:ascii="Tahoma" w:hAnsi="Tahoma" w:cs="Tahoma"/>
          <w:sz w:val="20"/>
          <w:szCs w:val="20"/>
        </w:rPr>
        <w:t>ewajiban</w:t>
      </w:r>
      <w:proofErr w:type="spellEnd"/>
      <w:r>
        <w:rPr>
          <w:rFonts w:ascii="Tahoma" w:hAnsi="Tahoma" w:cs="Tahoma"/>
          <w:sz w:val="20"/>
          <w:szCs w:val="20"/>
        </w:rPr>
        <w:t xml:space="preserve"> agar </w:t>
      </w:r>
      <w:proofErr w:type="spellStart"/>
      <w:r>
        <w:rPr>
          <w:rFonts w:ascii="Tahoma" w:hAnsi="Tahoma" w:cs="Tahoma"/>
          <w:sz w:val="20"/>
          <w:szCs w:val="20"/>
        </w:rPr>
        <w:t>dipenuhi</w:t>
      </w:r>
      <w:proofErr w:type="spellEnd"/>
      <w:r>
        <w:rPr>
          <w:rFonts w:ascii="Tahoma" w:hAnsi="Tahoma" w:cs="Tahoma"/>
          <w:sz w:val="20"/>
          <w:szCs w:val="20"/>
        </w:rPr>
        <w:t xml:space="preserve"> oleh </w:t>
      </w:r>
      <w:proofErr w:type="spellStart"/>
      <w:r>
        <w:rPr>
          <w:rFonts w:ascii="Tahoma" w:hAnsi="Tahoma" w:cs="Tahoma"/>
          <w:sz w:val="20"/>
          <w:szCs w:val="20"/>
        </w:rPr>
        <w:t>pihak</w:t>
      </w:r>
      <w:proofErr w:type="spellEnd"/>
      <w:r>
        <w:rPr>
          <w:rFonts w:ascii="Tahoma" w:hAnsi="Tahoma" w:cs="Tahoma"/>
          <w:sz w:val="20"/>
          <w:szCs w:val="20"/>
        </w:rPr>
        <w:t xml:space="preserve"> </w:t>
      </w:r>
      <w:proofErr w:type="spellStart"/>
      <w:r>
        <w:rPr>
          <w:rFonts w:ascii="Tahoma" w:hAnsi="Tahoma" w:cs="Tahoma"/>
          <w:sz w:val="20"/>
          <w:szCs w:val="20"/>
        </w:rPr>
        <w:t>lawan</w:t>
      </w:r>
      <w:proofErr w:type="spellEnd"/>
      <w:r>
        <w:rPr>
          <w:rFonts w:ascii="Tahoma" w:hAnsi="Tahoma" w:cs="Tahoma"/>
          <w:sz w:val="20"/>
          <w:szCs w:val="20"/>
        </w:rPr>
        <w:t xml:space="preserve"> </w:t>
      </w:r>
      <w:proofErr w:type="spellStart"/>
      <w:r>
        <w:rPr>
          <w:rFonts w:ascii="Tahoma" w:hAnsi="Tahoma" w:cs="Tahoma"/>
          <w:sz w:val="20"/>
          <w:szCs w:val="20"/>
        </w:rPr>
        <w:t>untuk</w:t>
      </w:r>
      <w:proofErr w:type="spellEnd"/>
      <w:r>
        <w:rPr>
          <w:rFonts w:ascii="Tahoma" w:hAnsi="Tahoma" w:cs="Tahoma"/>
          <w:sz w:val="20"/>
          <w:szCs w:val="20"/>
        </w:rPr>
        <w:t xml:space="preserve"> </w:t>
      </w:r>
      <w:proofErr w:type="spellStart"/>
      <w:r>
        <w:rPr>
          <w:rFonts w:ascii="Tahoma" w:hAnsi="Tahoma" w:cs="Tahoma"/>
          <w:sz w:val="20"/>
          <w:szCs w:val="20"/>
        </w:rPr>
        <w:t>mengimbangi</w:t>
      </w:r>
      <w:proofErr w:type="spellEnd"/>
      <w:r>
        <w:rPr>
          <w:rFonts w:ascii="Tahoma" w:hAnsi="Tahoma" w:cs="Tahoma"/>
          <w:sz w:val="20"/>
          <w:szCs w:val="20"/>
        </w:rPr>
        <w:t xml:space="preserve"> </w:t>
      </w:r>
      <w:proofErr w:type="spellStart"/>
      <w:r>
        <w:rPr>
          <w:rFonts w:ascii="Tahoma" w:hAnsi="Tahoma" w:cs="Tahoma"/>
          <w:sz w:val="20"/>
          <w:szCs w:val="20"/>
        </w:rPr>
        <w:t>sejumlah</w:t>
      </w:r>
      <w:proofErr w:type="spellEnd"/>
      <w:r>
        <w:rPr>
          <w:rFonts w:ascii="Tahoma" w:hAnsi="Tahoma" w:cs="Tahoma"/>
          <w:sz w:val="20"/>
          <w:szCs w:val="20"/>
        </w:rPr>
        <w:t xml:space="preserve"> </w:t>
      </w:r>
      <w:proofErr w:type="spellStart"/>
      <w:r>
        <w:rPr>
          <w:rFonts w:ascii="Tahoma" w:hAnsi="Tahoma" w:cs="Tahoma"/>
          <w:sz w:val="20"/>
          <w:szCs w:val="20"/>
        </w:rPr>
        <w:t>hak</w:t>
      </w:r>
      <w:proofErr w:type="spellEnd"/>
      <w:r>
        <w:rPr>
          <w:rFonts w:ascii="Tahoma" w:hAnsi="Tahoma" w:cs="Tahoma"/>
          <w:sz w:val="20"/>
          <w:szCs w:val="20"/>
        </w:rPr>
        <w:t xml:space="preserve"> yang </w:t>
      </w:r>
      <w:proofErr w:type="spellStart"/>
      <w:r>
        <w:rPr>
          <w:rFonts w:ascii="Tahoma" w:hAnsi="Tahoma" w:cs="Tahoma"/>
          <w:sz w:val="20"/>
          <w:szCs w:val="20"/>
        </w:rPr>
        <w:t>diminta</w:t>
      </w:r>
      <w:proofErr w:type="spellEnd"/>
      <w:r>
        <w:rPr>
          <w:rFonts w:ascii="Tahoma" w:hAnsi="Tahoma" w:cs="Tahoma"/>
          <w:sz w:val="20"/>
          <w:szCs w:val="20"/>
        </w:rPr>
        <w:t xml:space="preserve"> oleh </w:t>
      </w:r>
      <w:proofErr w:type="spellStart"/>
      <w:r>
        <w:rPr>
          <w:rFonts w:ascii="Tahoma" w:hAnsi="Tahoma" w:cs="Tahoma"/>
          <w:sz w:val="20"/>
          <w:szCs w:val="20"/>
        </w:rPr>
        <w:t>pihak</w:t>
      </w:r>
      <w:proofErr w:type="spellEnd"/>
      <w:r>
        <w:rPr>
          <w:rFonts w:ascii="Tahoma" w:hAnsi="Tahoma" w:cs="Tahoma"/>
          <w:sz w:val="20"/>
          <w:szCs w:val="20"/>
        </w:rPr>
        <w:t xml:space="preserve"> </w:t>
      </w:r>
      <w:proofErr w:type="spellStart"/>
      <w:r>
        <w:rPr>
          <w:rFonts w:ascii="Tahoma" w:hAnsi="Tahoma" w:cs="Tahoma"/>
          <w:sz w:val="20"/>
          <w:szCs w:val="20"/>
        </w:rPr>
        <w:t>lawan</w:t>
      </w:r>
      <w:proofErr w:type="spellEnd"/>
      <w:r>
        <w:rPr>
          <w:rFonts w:ascii="Tahoma" w:hAnsi="Tahoma" w:cs="Tahoma"/>
          <w:sz w:val="20"/>
          <w:szCs w:val="20"/>
        </w:rPr>
        <w:t xml:space="preserve"> </w:t>
      </w:r>
      <w:proofErr w:type="spellStart"/>
      <w:r>
        <w:rPr>
          <w:rFonts w:ascii="Tahoma" w:hAnsi="Tahoma" w:cs="Tahoma"/>
          <w:sz w:val="20"/>
          <w:szCs w:val="20"/>
        </w:rPr>
        <w:t>atau</w:t>
      </w:r>
      <w:proofErr w:type="spellEnd"/>
      <w:r>
        <w:rPr>
          <w:rFonts w:ascii="Tahoma" w:hAnsi="Tahoma" w:cs="Tahoma"/>
          <w:sz w:val="20"/>
          <w:szCs w:val="20"/>
        </w:rPr>
        <w:t xml:space="preserve"> </w:t>
      </w:r>
      <w:proofErr w:type="spellStart"/>
      <w:r>
        <w:rPr>
          <w:rFonts w:ascii="Tahoma" w:hAnsi="Tahoma" w:cs="Tahoma"/>
          <w:sz w:val="20"/>
          <w:szCs w:val="20"/>
        </w:rPr>
        <w:t>justru</w:t>
      </w:r>
      <w:proofErr w:type="spellEnd"/>
      <w:r>
        <w:rPr>
          <w:rFonts w:ascii="Tahoma" w:hAnsi="Tahoma" w:cs="Tahoma"/>
          <w:sz w:val="20"/>
          <w:szCs w:val="20"/>
        </w:rPr>
        <w:t xml:space="preserve"> </w:t>
      </w:r>
      <w:proofErr w:type="spellStart"/>
      <w:r>
        <w:rPr>
          <w:rFonts w:ascii="Tahoma" w:hAnsi="Tahoma" w:cs="Tahoma"/>
          <w:sz w:val="20"/>
          <w:szCs w:val="20"/>
        </w:rPr>
        <w:t>menawarkan</w:t>
      </w:r>
      <w:proofErr w:type="spellEnd"/>
      <w:r>
        <w:rPr>
          <w:rFonts w:ascii="Tahoma" w:hAnsi="Tahoma" w:cs="Tahoma"/>
          <w:sz w:val="20"/>
          <w:szCs w:val="20"/>
        </w:rPr>
        <w:t xml:space="preserve"> </w:t>
      </w:r>
      <w:proofErr w:type="spellStart"/>
      <w:r>
        <w:rPr>
          <w:rFonts w:ascii="Tahoma" w:hAnsi="Tahoma" w:cs="Tahoma"/>
          <w:sz w:val="20"/>
          <w:szCs w:val="20"/>
        </w:rPr>
        <w:t>sejumlah</w:t>
      </w:r>
      <w:proofErr w:type="spellEnd"/>
      <w:r>
        <w:rPr>
          <w:rFonts w:ascii="Tahoma" w:hAnsi="Tahoma" w:cs="Tahoma"/>
          <w:sz w:val="20"/>
          <w:szCs w:val="20"/>
        </w:rPr>
        <w:t xml:space="preserve"> </w:t>
      </w:r>
      <w:proofErr w:type="spellStart"/>
      <w:r>
        <w:rPr>
          <w:rFonts w:ascii="Tahoma" w:hAnsi="Tahoma" w:cs="Tahoma"/>
          <w:sz w:val="20"/>
          <w:szCs w:val="20"/>
        </w:rPr>
        <w:t>hak</w:t>
      </w:r>
      <w:proofErr w:type="spellEnd"/>
      <w:r>
        <w:rPr>
          <w:rFonts w:ascii="Tahoma" w:hAnsi="Tahoma" w:cs="Tahoma"/>
          <w:sz w:val="20"/>
          <w:szCs w:val="20"/>
        </w:rPr>
        <w:t xml:space="preserve"> </w:t>
      </w:r>
      <w:proofErr w:type="spellStart"/>
      <w:r>
        <w:rPr>
          <w:rFonts w:ascii="Tahoma" w:hAnsi="Tahoma" w:cs="Tahoma"/>
          <w:sz w:val="20"/>
          <w:szCs w:val="20"/>
        </w:rPr>
        <w:t>kepada</w:t>
      </w:r>
      <w:proofErr w:type="spellEnd"/>
      <w:r>
        <w:rPr>
          <w:rFonts w:ascii="Tahoma" w:hAnsi="Tahoma" w:cs="Tahoma"/>
          <w:sz w:val="20"/>
          <w:szCs w:val="20"/>
        </w:rPr>
        <w:t xml:space="preserve"> </w:t>
      </w:r>
      <w:proofErr w:type="spellStart"/>
      <w:r>
        <w:rPr>
          <w:rFonts w:ascii="Tahoma" w:hAnsi="Tahoma" w:cs="Tahoma"/>
          <w:sz w:val="20"/>
          <w:szCs w:val="20"/>
        </w:rPr>
        <w:t>pihak</w:t>
      </w:r>
      <w:proofErr w:type="spellEnd"/>
      <w:r>
        <w:rPr>
          <w:rFonts w:ascii="Tahoma" w:hAnsi="Tahoma" w:cs="Tahoma"/>
          <w:sz w:val="20"/>
          <w:szCs w:val="20"/>
        </w:rPr>
        <w:t xml:space="preserve"> </w:t>
      </w:r>
      <w:proofErr w:type="spellStart"/>
      <w:r>
        <w:rPr>
          <w:rFonts w:ascii="Tahoma" w:hAnsi="Tahoma" w:cs="Tahoma"/>
          <w:sz w:val="20"/>
          <w:szCs w:val="20"/>
        </w:rPr>
        <w:t>lawan</w:t>
      </w:r>
      <w:proofErr w:type="spellEnd"/>
      <w:r>
        <w:rPr>
          <w:rFonts w:ascii="Tahoma" w:hAnsi="Tahoma" w:cs="Tahoma"/>
          <w:sz w:val="20"/>
          <w:szCs w:val="20"/>
        </w:rPr>
        <w:t xml:space="preserve"> </w:t>
      </w:r>
      <w:proofErr w:type="spellStart"/>
      <w:r>
        <w:rPr>
          <w:rFonts w:ascii="Tahoma" w:hAnsi="Tahoma" w:cs="Tahoma"/>
          <w:sz w:val="20"/>
          <w:szCs w:val="20"/>
        </w:rPr>
        <w:t>sebagai</w:t>
      </w:r>
      <w:proofErr w:type="spellEnd"/>
      <w:r>
        <w:rPr>
          <w:rFonts w:ascii="Tahoma" w:hAnsi="Tahoma" w:cs="Tahoma"/>
          <w:sz w:val="20"/>
          <w:szCs w:val="20"/>
        </w:rPr>
        <w:t xml:space="preserve"> </w:t>
      </w:r>
      <w:proofErr w:type="spellStart"/>
      <w:r>
        <w:rPr>
          <w:rFonts w:ascii="Tahoma" w:hAnsi="Tahoma" w:cs="Tahoma"/>
          <w:sz w:val="20"/>
          <w:szCs w:val="20"/>
        </w:rPr>
        <w:t>kompensasi</w:t>
      </w:r>
      <w:proofErr w:type="spellEnd"/>
      <w:r>
        <w:rPr>
          <w:rFonts w:ascii="Tahoma" w:hAnsi="Tahoma" w:cs="Tahoma"/>
          <w:sz w:val="20"/>
          <w:szCs w:val="20"/>
        </w:rPr>
        <w:t xml:space="preserve"> </w:t>
      </w:r>
      <w:proofErr w:type="spellStart"/>
      <w:r>
        <w:rPr>
          <w:rFonts w:ascii="Tahoma" w:hAnsi="Tahoma" w:cs="Tahoma"/>
          <w:sz w:val="20"/>
          <w:szCs w:val="20"/>
        </w:rPr>
        <w:t>untuk</w:t>
      </w:r>
      <w:proofErr w:type="spellEnd"/>
      <w:r>
        <w:rPr>
          <w:rFonts w:ascii="Tahoma" w:hAnsi="Tahoma" w:cs="Tahoma"/>
          <w:sz w:val="20"/>
          <w:szCs w:val="20"/>
        </w:rPr>
        <w:t xml:space="preserve"> </w:t>
      </w:r>
      <w:proofErr w:type="spellStart"/>
      <w:r>
        <w:rPr>
          <w:rFonts w:ascii="Tahoma" w:hAnsi="Tahoma" w:cs="Tahoma"/>
          <w:sz w:val="20"/>
          <w:szCs w:val="20"/>
        </w:rPr>
        <w:t>mengimbangi</w:t>
      </w:r>
      <w:proofErr w:type="spellEnd"/>
      <w:r>
        <w:rPr>
          <w:rFonts w:ascii="Tahoma" w:hAnsi="Tahoma" w:cs="Tahoma"/>
          <w:sz w:val="20"/>
          <w:szCs w:val="20"/>
        </w:rPr>
        <w:t xml:space="preserve"> </w:t>
      </w:r>
      <w:proofErr w:type="spellStart"/>
      <w:r>
        <w:rPr>
          <w:rFonts w:ascii="Tahoma" w:hAnsi="Tahoma" w:cs="Tahoma"/>
          <w:sz w:val="20"/>
          <w:szCs w:val="20"/>
        </w:rPr>
        <w:t>sejumlah</w:t>
      </w:r>
      <w:proofErr w:type="spellEnd"/>
      <w:r>
        <w:rPr>
          <w:rFonts w:ascii="Tahoma" w:hAnsi="Tahoma" w:cs="Tahoma"/>
          <w:sz w:val="20"/>
          <w:szCs w:val="20"/>
        </w:rPr>
        <w:t xml:space="preserve"> </w:t>
      </w:r>
      <w:proofErr w:type="spellStart"/>
      <w:r>
        <w:rPr>
          <w:rFonts w:ascii="Tahoma" w:hAnsi="Tahoma" w:cs="Tahoma"/>
          <w:sz w:val="20"/>
          <w:szCs w:val="20"/>
        </w:rPr>
        <w:t>kewajiban</w:t>
      </w:r>
      <w:proofErr w:type="spellEnd"/>
      <w:r>
        <w:rPr>
          <w:rFonts w:ascii="Tahoma" w:hAnsi="Tahoma" w:cs="Tahoma"/>
          <w:sz w:val="20"/>
          <w:szCs w:val="20"/>
        </w:rPr>
        <w:t xml:space="preserve"> yang </w:t>
      </w:r>
      <w:proofErr w:type="spellStart"/>
      <w:r>
        <w:rPr>
          <w:rFonts w:ascii="Tahoma" w:hAnsi="Tahoma" w:cs="Tahoma"/>
          <w:sz w:val="20"/>
          <w:szCs w:val="20"/>
        </w:rPr>
        <w:t>nantinya</w:t>
      </w:r>
      <w:proofErr w:type="spellEnd"/>
      <w:r>
        <w:rPr>
          <w:rFonts w:ascii="Tahoma" w:hAnsi="Tahoma" w:cs="Tahoma"/>
          <w:sz w:val="20"/>
          <w:szCs w:val="20"/>
        </w:rPr>
        <w:t xml:space="preserve"> </w:t>
      </w:r>
      <w:proofErr w:type="spellStart"/>
      <w:r>
        <w:rPr>
          <w:rFonts w:ascii="Tahoma" w:hAnsi="Tahoma" w:cs="Tahoma"/>
          <w:sz w:val="20"/>
          <w:szCs w:val="20"/>
        </w:rPr>
        <w:t>diharapkan</w:t>
      </w:r>
      <w:proofErr w:type="spellEnd"/>
      <w:r>
        <w:rPr>
          <w:rFonts w:ascii="Tahoma" w:hAnsi="Tahoma" w:cs="Tahoma"/>
          <w:sz w:val="20"/>
          <w:szCs w:val="20"/>
        </w:rPr>
        <w:t xml:space="preserve"> </w:t>
      </w:r>
      <w:proofErr w:type="spellStart"/>
      <w:r>
        <w:rPr>
          <w:rFonts w:ascii="Tahoma" w:hAnsi="Tahoma" w:cs="Tahoma"/>
          <w:sz w:val="20"/>
          <w:szCs w:val="20"/>
        </w:rPr>
        <w:t>disepakati</w:t>
      </w:r>
      <w:proofErr w:type="spellEnd"/>
      <w:r>
        <w:rPr>
          <w:rFonts w:ascii="Tahoma" w:hAnsi="Tahoma" w:cs="Tahoma"/>
          <w:sz w:val="20"/>
          <w:szCs w:val="20"/>
        </w:rPr>
        <w:t xml:space="preserve"> </w:t>
      </w:r>
      <w:proofErr w:type="spellStart"/>
      <w:r>
        <w:rPr>
          <w:rFonts w:ascii="Tahoma" w:hAnsi="Tahoma" w:cs="Tahoma"/>
          <w:sz w:val="20"/>
          <w:szCs w:val="20"/>
        </w:rPr>
        <w:t>untuk</w:t>
      </w:r>
      <w:proofErr w:type="spellEnd"/>
      <w:r>
        <w:rPr>
          <w:rFonts w:ascii="Tahoma" w:hAnsi="Tahoma" w:cs="Tahoma"/>
          <w:sz w:val="20"/>
          <w:szCs w:val="20"/>
        </w:rPr>
        <w:t xml:space="preserve"> </w:t>
      </w:r>
      <w:proofErr w:type="spellStart"/>
      <w:r>
        <w:rPr>
          <w:rFonts w:ascii="Tahoma" w:hAnsi="Tahoma" w:cs="Tahoma"/>
          <w:sz w:val="20"/>
          <w:szCs w:val="20"/>
        </w:rPr>
        <w:t>di</w:t>
      </w:r>
      <w:r>
        <w:rPr>
          <w:rFonts w:ascii="Tahoma" w:hAnsi="Tahoma" w:cs="Tahoma"/>
          <w:sz w:val="20"/>
          <w:szCs w:val="20"/>
        </w:rPr>
        <w:t>penuhi</w:t>
      </w:r>
      <w:proofErr w:type="spellEnd"/>
      <w:r>
        <w:rPr>
          <w:rFonts w:ascii="Tahoma" w:hAnsi="Tahoma" w:cs="Tahoma"/>
          <w:sz w:val="20"/>
          <w:szCs w:val="20"/>
        </w:rPr>
        <w:t xml:space="preserve"> </w:t>
      </w:r>
      <w:proofErr w:type="spellStart"/>
      <w:r>
        <w:rPr>
          <w:rFonts w:ascii="Tahoma" w:hAnsi="Tahoma" w:cs="Tahoma"/>
          <w:sz w:val="20"/>
          <w:szCs w:val="20"/>
        </w:rPr>
        <w:t>pihak</w:t>
      </w:r>
      <w:proofErr w:type="spellEnd"/>
      <w:r>
        <w:rPr>
          <w:rFonts w:ascii="Tahoma" w:hAnsi="Tahoma" w:cs="Tahoma"/>
          <w:sz w:val="20"/>
          <w:szCs w:val="20"/>
        </w:rPr>
        <w:t xml:space="preserve"> </w:t>
      </w:r>
      <w:proofErr w:type="spellStart"/>
      <w:r>
        <w:rPr>
          <w:rFonts w:ascii="Tahoma" w:hAnsi="Tahoma" w:cs="Tahoma"/>
          <w:sz w:val="20"/>
          <w:szCs w:val="20"/>
        </w:rPr>
        <w:t>lawan</w:t>
      </w:r>
      <w:proofErr w:type="spellEnd"/>
      <w:r>
        <w:rPr>
          <w:rFonts w:ascii="Tahoma" w:hAnsi="Tahoma" w:cs="Tahoma"/>
          <w:sz w:val="20"/>
          <w:szCs w:val="20"/>
        </w:rPr>
        <w:t>.</w:t>
      </w:r>
      <w:r>
        <w:rPr>
          <w:rStyle w:val="FootnoteReference"/>
          <w:rFonts w:ascii="Tahoma" w:hAnsi="Tahoma" w:cs="Tahoma"/>
          <w:sz w:val="20"/>
          <w:szCs w:val="20"/>
        </w:rPr>
        <w:footnoteReference w:id="24"/>
      </w:r>
    </w:p>
    <w:p w14:paraId="247A7758" w14:textId="77777777" w:rsidR="0023796B" w:rsidRDefault="004D77DA">
      <w:pPr>
        <w:autoSpaceDE w:val="0"/>
        <w:autoSpaceDN w:val="0"/>
        <w:adjustRightInd w:val="0"/>
        <w:spacing w:before="60" w:after="0" w:line="240" w:lineRule="auto"/>
        <w:ind w:firstLineChars="220" w:firstLine="440"/>
        <w:jc w:val="both"/>
        <w:rPr>
          <w:rFonts w:ascii="Tahoma" w:hAnsi="Tahoma" w:cs="Tahoma"/>
          <w:sz w:val="20"/>
          <w:szCs w:val="20"/>
        </w:rPr>
      </w:pPr>
      <w:proofErr w:type="spellStart"/>
      <w:r>
        <w:rPr>
          <w:rFonts w:ascii="Tahoma" w:hAnsi="Tahoma" w:cs="Tahoma"/>
          <w:sz w:val="20"/>
          <w:szCs w:val="20"/>
        </w:rPr>
        <w:t>Berdasarkan</w:t>
      </w:r>
      <w:proofErr w:type="spellEnd"/>
      <w:r>
        <w:rPr>
          <w:rFonts w:ascii="Tahoma" w:hAnsi="Tahoma" w:cs="Tahoma"/>
          <w:sz w:val="20"/>
          <w:szCs w:val="20"/>
        </w:rPr>
        <w:t xml:space="preserve"> </w:t>
      </w:r>
      <w:proofErr w:type="spellStart"/>
      <w:r>
        <w:rPr>
          <w:rFonts w:ascii="Tahoma" w:hAnsi="Tahoma" w:cs="Tahoma"/>
          <w:sz w:val="20"/>
          <w:szCs w:val="20"/>
        </w:rPr>
        <w:t>ketentuan</w:t>
      </w:r>
      <w:proofErr w:type="spellEnd"/>
      <w:r>
        <w:rPr>
          <w:rFonts w:ascii="Tahoma" w:hAnsi="Tahoma" w:cs="Tahoma"/>
          <w:sz w:val="20"/>
          <w:szCs w:val="20"/>
        </w:rPr>
        <w:t xml:space="preserve"> </w:t>
      </w:r>
      <w:proofErr w:type="spellStart"/>
      <w:r>
        <w:rPr>
          <w:rFonts w:ascii="Tahoma" w:hAnsi="Tahoma" w:cs="Tahoma"/>
          <w:sz w:val="20"/>
          <w:szCs w:val="20"/>
        </w:rPr>
        <w:t>Pasal</w:t>
      </w:r>
      <w:proofErr w:type="spellEnd"/>
      <w:r>
        <w:rPr>
          <w:rFonts w:ascii="Tahoma" w:hAnsi="Tahoma" w:cs="Tahoma"/>
          <w:sz w:val="20"/>
          <w:szCs w:val="20"/>
        </w:rPr>
        <w:t xml:space="preserve"> 1238 </w:t>
      </w:r>
      <w:proofErr w:type="spellStart"/>
      <w:r>
        <w:rPr>
          <w:rFonts w:ascii="Tahoma" w:hAnsi="Tahoma" w:cs="Tahoma"/>
          <w:sz w:val="20"/>
          <w:szCs w:val="20"/>
        </w:rPr>
        <w:t>KUHPerdata</w:t>
      </w:r>
      <w:proofErr w:type="spellEnd"/>
      <w:r>
        <w:rPr>
          <w:rFonts w:ascii="Tahoma" w:hAnsi="Tahoma" w:cs="Tahoma"/>
          <w:sz w:val="20"/>
          <w:szCs w:val="20"/>
        </w:rPr>
        <w:t xml:space="preserve">, juga </w:t>
      </w:r>
      <w:proofErr w:type="spellStart"/>
      <w:r>
        <w:rPr>
          <w:rFonts w:ascii="Tahoma" w:hAnsi="Tahoma" w:cs="Tahoma"/>
          <w:sz w:val="20"/>
          <w:szCs w:val="20"/>
        </w:rPr>
        <w:t>ditegaskan</w:t>
      </w:r>
      <w:proofErr w:type="spellEnd"/>
      <w:r>
        <w:rPr>
          <w:rFonts w:ascii="Tahoma" w:hAnsi="Tahoma" w:cs="Tahoma"/>
          <w:sz w:val="20"/>
          <w:szCs w:val="20"/>
        </w:rPr>
        <w:t xml:space="preserve"> </w:t>
      </w:r>
      <w:proofErr w:type="spellStart"/>
      <w:r>
        <w:rPr>
          <w:rFonts w:ascii="Tahoma" w:hAnsi="Tahoma" w:cs="Tahoma"/>
          <w:sz w:val="20"/>
          <w:szCs w:val="20"/>
        </w:rPr>
        <w:t>bahwa</w:t>
      </w:r>
      <w:proofErr w:type="spellEnd"/>
      <w:r>
        <w:rPr>
          <w:rFonts w:ascii="Tahoma" w:hAnsi="Tahoma" w:cs="Tahoma"/>
          <w:sz w:val="20"/>
          <w:szCs w:val="20"/>
        </w:rPr>
        <w:t xml:space="preserve"> </w:t>
      </w:r>
      <w:proofErr w:type="spellStart"/>
      <w:r>
        <w:rPr>
          <w:rFonts w:ascii="Tahoma" w:hAnsi="Tahoma" w:cs="Tahoma"/>
          <w:sz w:val="20"/>
          <w:szCs w:val="20"/>
        </w:rPr>
        <w:t>wanprestasi</w:t>
      </w:r>
      <w:proofErr w:type="spellEnd"/>
      <w:r>
        <w:rPr>
          <w:rFonts w:ascii="Tahoma" w:hAnsi="Tahoma" w:cs="Tahoma"/>
          <w:sz w:val="20"/>
          <w:szCs w:val="20"/>
        </w:rPr>
        <w:t xml:space="preserve"> </w:t>
      </w:r>
      <w:proofErr w:type="spellStart"/>
      <w:r>
        <w:rPr>
          <w:rFonts w:ascii="Tahoma" w:hAnsi="Tahoma" w:cs="Tahoma"/>
          <w:sz w:val="20"/>
          <w:szCs w:val="20"/>
        </w:rPr>
        <w:t>hanya</w:t>
      </w:r>
      <w:proofErr w:type="spellEnd"/>
      <w:r>
        <w:rPr>
          <w:rFonts w:ascii="Tahoma" w:hAnsi="Tahoma" w:cs="Tahoma"/>
          <w:sz w:val="20"/>
          <w:szCs w:val="20"/>
        </w:rPr>
        <w:t xml:space="preserve"> </w:t>
      </w:r>
      <w:proofErr w:type="spellStart"/>
      <w:r>
        <w:rPr>
          <w:rFonts w:ascii="Tahoma" w:hAnsi="Tahoma" w:cs="Tahoma"/>
          <w:sz w:val="20"/>
          <w:szCs w:val="20"/>
        </w:rPr>
        <w:t>dapat</w:t>
      </w:r>
      <w:proofErr w:type="spellEnd"/>
      <w:r>
        <w:rPr>
          <w:rFonts w:ascii="Tahoma" w:hAnsi="Tahoma" w:cs="Tahoma"/>
          <w:sz w:val="20"/>
          <w:szCs w:val="20"/>
        </w:rPr>
        <w:t xml:space="preserve"> </w:t>
      </w:r>
      <w:proofErr w:type="spellStart"/>
      <w:r>
        <w:rPr>
          <w:rFonts w:ascii="Tahoma" w:hAnsi="Tahoma" w:cs="Tahoma"/>
          <w:sz w:val="20"/>
          <w:szCs w:val="20"/>
        </w:rPr>
        <w:t>terjadi</w:t>
      </w:r>
      <w:proofErr w:type="spellEnd"/>
      <w:r>
        <w:rPr>
          <w:rFonts w:ascii="Tahoma" w:hAnsi="Tahoma" w:cs="Tahoma"/>
          <w:sz w:val="20"/>
          <w:szCs w:val="20"/>
        </w:rPr>
        <w:t xml:space="preserve"> </w:t>
      </w:r>
      <w:proofErr w:type="spellStart"/>
      <w:r>
        <w:rPr>
          <w:rFonts w:ascii="Tahoma" w:hAnsi="Tahoma" w:cs="Tahoma"/>
          <w:sz w:val="20"/>
          <w:szCs w:val="20"/>
        </w:rPr>
        <w:t>setelah</w:t>
      </w:r>
      <w:proofErr w:type="spellEnd"/>
      <w:r>
        <w:rPr>
          <w:rFonts w:ascii="Tahoma" w:hAnsi="Tahoma" w:cs="Tahoma"/>
          <w:sz w:val="20"/>
          <w:szCs w:val="20"/>
        </w:rPr>
        <w:t xml:space="preserve"> </w:t>
      </w:r>
      <w:proofErr w:type="spellStart"/>
      <w:r>
        <w:rPr>
          <w:rFonts w:ascii="Tahoma" w:hAnsi="Tahoma" w:cs="Tahoma"/>
          <w:sz w:val="20"/>
          <w:szCs w:val="20"/>
        </w:rPr>
        <w:t>terlebih</w:t>
      </w:r>
      <w:proofErr w:type="spellEnd"/>
      <w:r>
        <w:rPr>
          <w:rFonts w:ascii="Tahoma" w:hAnsi="Tahoma" w:cs="Tahoma"/>
          <w:sz w:val="20"/>
          <w:szCs w:val="20"/>
        </w:rPr>
        <w:t xml:space="preserve"> </w:t>
      </w:r>
      <w:proofErr w:type="spellStart"/>
      <w:r>
        <w:rPr>
          <w:rFonts w:ascii="Tahoma" w:hAnsi="Tahoma" w:cs="Tahoma"/>
          <w:sz w:val="20"/>
          <w:szCs w:val="20"/>
        </w:rPr>
        <w:t>dahulu</w:t>
      </w:r>
      <w:proofErr w:type="spellEnd"/>
      <w:r>
        <w:rPr>
          <w:rFonts w:ascii="Tahoma" w:hAnsi="Tahoma" w:cs="Tahoma"/>
          <w:sz w:val="20"/>
          <w:szCs w:val="20"/>
        </w:rPr>
        <w:t xml:space="preserve"> </w:t>
      </w:r>
      <w:proofErr w:type="spellStart"/>
      <w:r>
        <w:rPr>
          <w:rFonts w:ascii="Tahoma" w:hAnsi="Tahoma" w:cs="Tahoma"/>
          <w:sz w:val="20"/>
          <w:szCs w:val="20"/>
        </w:rPr>
        <w:t>terdapat</w:t>
      </w:r>
      <w:proofErr w:type="spellEnd"/>
      <w:r>
        <w:rPr>
          <w:rFonts w:ascii="Tahoma" w:hAnsi="Tahoma" w:cs="Tahoma"/>
          <w:sz w:val="20"/>
          <w:szCs w:val="20"/>
        </w:rPr>
        <w:t xml:space="preserve"> </w:t>
      </w:r>
      <w:proofErr w:type="spellStart"/>
      <w:r>
        <w:rPr>
          <w:rFonts w:ascii="Tahoma" w:hAnsi="Tahoma" w:cs="Tahoma"/>
          <w:sz w:val="20"/>
          <w:szCs w:val="20"/>
        </w:rPr>
        <w:t>perjanjian</w:t>
      </w:r>
      <w:proofErr w:type="spellEnd"/>
      <w:r>
        <w:rPr>
          <w:rFonts w:ascii="Tahoma" w:hAnsi="Tahoma" w:cs="Tahoma"/>
          <w:sz w:val="20"/>
          <w:szCs w:val="20"/>
        </w:rPr>
        <w:t xml:space="preserve"> yang </w:t>
      </w:r>
      <w:proofErr w:type="spellStart"/>
      <w:r>
        <w:rPr>
          <w:rFonts w:ascii="Tahoma" w:hAnsi="Tahoma" w:cs="Tahoma"/>
          <w:sz w:val="20"/>
          <w:szCs w:val="20"/>
        </w:rPr>
        <w:t>telah</w:t>
      </w:r>
      <w:proofErr w:type="spellEnd"/>
      <w:r>
        <w:rPr>
          <w:rFonts w:ascii="Tahoma" w:hAnsi="Tahoma" w:cs="Tahoma"/>
          <w:sz w:val="20"/>
          <w:szCs w:val="20"/>
        </w:rPr>
        <w:t xml:space="preserve"> </w:t>
      </w:r>
      <w:proofErr w:type="spellStart"/>
      <w:r>
        <w:rPr>
          <w:rFonts w:ascii="Tahoma" w:hAnsi="Tahoma" w:cs="Tahoma"/>
          <w:sz w:val="20"/>
          <w:szCs w:val="20"/>
        </w:rPr>
        <w:t>disepakati</w:t>
      </w:r>
      <w:proofErr w:type="spellEnd"/>
      <w:r>
        <w:rPr>
          <w:rFonts w:ascii="Tahoma" w:hAnsi="Tahoma" w:cs="Tahoma"/>
          <w:sz w:val="20"/>
          <w:szCs w:val="20"/>
        </w:rPr>
        <w:t xml:space="preserve"> para </w:t>
      </w:r>
      <w:proofErr w:type="spellStart"/>
      <w:r>
        <w:rPr>
          <w:rFonts w:ascii="Tahoma" w:hAnsi="Tahoma" w:cs="Tahoma"/>
          <w:sz w:val="20"/>
          <w:szCs w:val="20"/>
        </w:rPr>
        <w:t>pihak</w:t>
      </w:r>
      <w:proofErr w:type="spellEnd"/>
      <w:r>
        <w:rPr>
          <w:rFonts w:ascii="Tahoma" w:hAnsi="Tahoma" w:cs="Tahoma"/>
          <w:sz w:val="20"/>
          <w:szCs w:val="20"/>
        </w:rPr>
        <w:t xml:space="preserve">. Dari </w:t>
      </w:r>
      <w:proofErr w:type="spellStart"/>
      <w:r>
        <w:rPr>
          <w:rFonts w:ascii="Tahoma" w:hAnsi="Tahoma" w:cs="Tahoma"/>
          <w:sz w:val="20"/>
          <w:szCs w:val="20"/>
        </w:rPr>
        <w:t>pemahaman</w:t>
      </w:r>
      <w:proofErr w:type="spellEnd"/>
      <w:r>
        <w:rPr>
          <w:rFonts w:ascii="Tahoma" w:hAnsi="Tahoma" w:cs="Tahoma"/>
          <w:sz w:val="20"/>
          <w:szCs w:val="20"/>
        </w:rPr>
        <w:t xml:space="preserve"> </w:t>
      </w:r>
      <w:proofErr w:type="spellStart"/>
      <w:r>
        <w:rPr>
          <w:rFonts w:ascii="Tahoma" w:hAnsi="Tahoma" w:cs="Tahoma"/>
          <w:sz w:val="20"/>
          <w:szCs w:val="20"/>
        </w:rPr>
        <w:t>ini</w:t>
      </w:r>
      <w:proofErr w:type="spellEnd"/>
      <w:r>
        <w:rPr>
          <w:rFonts w:ascii="Tahoma" w:hAnsi="Tahoma" w:cs="Tahoma"/>
          <w:sz w:val="20"/>
          <w:szCs w:val="20"/>
        </w:rPr>
        <w:t xml:space="preserve">, </w:t>
      </w:r>
      <w:proofErr w:type="spellStart"/>
      <w:r>
        <w:rPr>
          <w:rFonts w:ascii="Tahoma" w:hAnsi="Tahoma" w:cs="Tahoma"/>
          <w:sz w:val="20"/>
          <w:szCs w:val="20"/>
        </w:rPr>
        <w:t>maka</w:t>
      </w:r>
      <w:proofErr w:type="spellEnd"/>
      <w:r>
        <w:rPr>
          <w:rFonts w:ascii="Tahoma" w:hAnsi="Tahoma" w:cs="Tahoma"/>
          <w:sz w:val="20"/>
          <w:szCs w:val="20"/>
        </w:rPr>
        <w:t xml:space="preserve"> </w:t>
      </w:r>
      <w:proofErr w:type="spellStart"/>
      <w:r>
        <w:rPr>
          <w:rFonts w:ascii="Tahoma" w:hAnsi="Tahoma" w:cs="Tahoma"/>
          <w:sz w:val="20"/>
          <w:szCs w:val="20"/>
        </w:rPr>
        <w:t>tanpa</w:t>
      </w:r>
      <w:proofErr w:type="spellEnd"/>
      <w:r>
        <w:rPr>
          <w:rFonts w:ascii="Tahoma" w:hAnsi="Tahoma" w:cs="Tahoma"/>
          <w:sz w:val="20"/>
          <w:szCs w:val="20"/>
        </w:rPr>
        <w:t xml:space="preserve"> </w:t>
      </w:r>
      <w:proofErr w:type="spellStart"/>
      <w:r>
        <w:rPr>
          <w:rFonts w:ascii="Tahoma" w:hAnsi="Tahoma" w:cs="Tahoma"/>
          <w:sz w:val="20"/>
          <w:szCs w:val="20"/>
        </w:rPr>
        <w:t>adanya</w:t>
      </w:r>
      <w:proofErr w:type="spellEnd"/>
      <w:r>
        <w:rPr>
          <w:rFonts w:ascii="Tahoma" w:hAnsi="Tahoma" w:cs="Tahoma"/>
          <w:sz w:val="20"/>
          <w:szCs w:val="20"/>
        </w:rPr>
        <w:t xml:space="preserve"> </w:t>
      </w:r>
      <w:proofErr w:type="spellStart"/>
      <w:r>
        <w:rPr>
          <w:rFonts w:ascii="Tahoma" w:hAnsi="Tahoma" w:cs="Tahoma"/>
          <w:sz w:val="20"/>
          <w:szCs w:val="20"/>
        </w:rPr>
        <w:t>perjanjian</w:t>
      </w:r>
      <w:proofErr w:type="spellEnd"/>
      <w:r>
        <w:rPr>
          <w:rFonts w:ascii="Tahoma" w:hAnsi="Tahoma" w:cs="Tahoma"/>
          <w:sz w:val="20"/>
          <w:szCs w:val="20"/>
        </w:rPr>
        <w:t xml:space="preserve">, </w:t>
      </w:r>
      <w:proofErr w:type="spellStart"/>
      <w:r>
        <w:rPr>
          <w:rFonts w:ascii="Tahoma" w:hAnsi="Tahoma" w:cs="Tahoma"/>
          <w:sz w:val="20"/>
          <w:szCs w:val="20"/>
        </w:rPr>
        <w:t>tidak</w:t>
      </w:r>
      <w:proofErr w:type="spellEnd"/>
      <w:r>
        <w:rPr>
          <w:rFonts w:ascii="Tahoma" w:hAnsi="Tahoma" w:cs="Tahoma"/>
          <w:sz w:val="20"/>
          <w:szCs w:val="20"/>
        </w:rPr>
        <w:t xml:space="preserve"> </w:t>
      </w:r>
      <w:proofErr w:type="spellStart"/>
      <w:r>
        <w:rPr>
          <w:rFonts w:ascii="Tahoma" w:hAnsi="Tahoma" w:cs="Tahoma"/>
          <w:sz w:val="20"/>
          <w:szCs w:val="20"/>
        </w:rPr>
        <w:t>a</w:t>
      </w:r>
      <w:r>
        <w:rPr>
          <w:rFonts w:ascii="Tahoma" w:hAnsi="Tahoma" w:cs="Tahoma"/>
          <w:sz w:val="20"/>
          <w:szCs w:val="20"/>
        </w:rPr>
        <w:t>kan</w:t>
      </w:r>
      <w:proofErr w:type="spellEnd"/>
      <w:r>
        <w:rPr>
          <w:rFonts w:ascii="Tahoma" w:hAnsi="Tahoma" w:cs="Tahoma"/>
          <w:sz w:val="20"/>
          <w:szCs w:val="20"/>
        </w:rPr>
        <w:t xml:space="preserve"> </w:t>
      </w:r>
      <w:proofErr w:type="spellStart"/>
      <w:r>
        <w:rPr>
          <w:rFonts w:ascii="Tahoma" w:hAnsi="Tahoma" w:cs="Tahoma"/>
          <w:sz w:val="20"/>
          <w:szCs w:val="20"/>
        </w:rPr>
        <w:t>ada</w:t>
      </w:r>
      <w:proofErr w:type="spellEnd"/>
      <w:r>
        <w:rPr>
          <w:rFonts w:ascii="Tahoma" w:hAnsi="Tahoma" w:cs="Tahoma"/>
          <w:sz w:val="20"/>
          <w:szCs w:val="20"/>
        </w:rPr>
        <w:t xml:space="preserve"> </w:t>
      </w:r>
      <w:proofErr w:type="spellStart"/>
      <w:r>
        <w:rPr>
          <w:rFonts w:ascii="Tahoma" w:hAnsi="Tahoma" w:cs="Tahoma"/>
          <w:sz w:val="20"/>
          <w:szCs w:val="20"/>
        </w:rPr>
        <w:t>wanprestasi</w:t>
      </w:r>
      <w:proofErr w:type="spellEnd"/>
      <w:r>
        <w:rPr>
          <w:rFonts w:ascii="Tahoma" w:hAnsi="Tahoma" w:cs="Tahoma"/>
          <w:sz w:val="20"/>
          <w:szCs w:val="20"/>
        </w:rPr>
        <w:t xml:space="preserve">. </w:t>
      </w:r>
      <w:proofErr w:type="spellStart"/>
      <w:r>
        <w:rPr>
          <w:rFonts w:ascii="Tahoma" w:hAnsi="Tahoma" w:cs="Tahoma"/>
          <w:sz w:val="20"/>
          <w:szCs w:val="20"/>
        </w:rPr>
        <w:t>Dengan</w:t>
      </w:r>
      <w:proofErr w:type="spellEnd"/>
      <w:r>
        <w:rPr>
          <w:rFonts w:ascii="Tahoma" w:hAnsi="Tahoma" w:cs="Tahoma"/>
          <w:sz w:val="20"/>
          <w:szCs w:val="20"/>
        </w:rPr>
        <w:t xml:space="preserve"> </w:t>
      </w:r>
      <w:proofErr w:type="spellStart"/>
      <w:r>
        <w:rPr>
          <w:rFonts w:ascii="Tahoma" w:hAnsi="Tahoma" w:cs="Tahoma"/>
          <w:sz w:val="20"/>
          <w:szCs w:val="20"/>
        </w:rPr>
        <w:t>demikian</w:t>
      </w:r>
      <w:proofErr w:type="spellEnd"/>
      <w:r>
        <w:rPr>
          <w:rFonts w:ascii="Tahoma" w:hAnsi="Tahoma" w:cs="Tahoma"/>
          <w:sz w:val="20"/>
          <w:szCs w:val="20"/>
        </w:rPr>
        <w:t xml:space="preserve"> pada </w:t>
      </w:r>
      <w:proofErr w:type="spellStart"/>
      <w:r>
        <w:rPr>
          <w:rFonts w:ascii="Tahoma" w:hAnsi="Tahoma" w:cs="Tahoma"/>
          <w:sz w:val="20"/>
          <w:szCs w:val="20"/>
        </w:rPr>
        <w:t>dasarnya</w:t>
      </w:r>
      <w:proofErr w:type="spellEnd"/>
      <w:r>
        <w:rPr>
          <w:rFonts w:ascii="Tahoma" w:hAnsi="Tahoma" w:cs="Tahoma"/>
          <w:sz w:val="20"/>
          <w:szCs w:val="20"/>
        </w:rPr>
        <w:t xml:space="preserve"> </w:t>
      </w:r>
      <w:proofErr w:type="spellStart"/>
      <w:r>
        <w:rPr>
          <w:rFonts w:ascii="Tahoma" w:hAnsi="Tahoma" w:cs="Tahoma"/>
          <w:sz w:val="20"/>
          <w:szCs w:val="20"/>
        </w:rPr>
        <w:t>konsep</w:t>
      </w:r>
      <w:proofErr w:type="spellEnd"/>
      <w:r>
        <w:rPr>
          <w:rFonts w:ascii="Tahoma" w:hAnsi="Tahoma" w:cs="Tahoma"/>
          <w:sz w:val="20"/>
          <w:szCs w:val="20"/>
        </w:rPr>
        <w:t xml:space="preserve"> </w:t>
      </w:r>
      <w:proofErr w:type="spellStart"/>
      <w:r>
        <w:rPr>
          <w:rFonts w:ascii="Tahoma" w:hAnsi="Tahoma" w:cs="Tahoma"/>
          <w:sz w:val="20"/>
          <w:szCs w:val="20"/>
        </w:rPr>
        <w:t>wanprestasi</w:t>
      </w:r>
      <w:proofErr w:type="spellEnd"/>
      <w:r>
        <w:rPr>
          <w:rFonts w:ascii="Tahoma" w:hAnsi="Tahoma" w:cs="Tahoma"/>
          <w:sz w:val="20"/>
          <w:szCs w:val="20"/>
        </w:rPr>
        <w:t xml:space="preserve"> </w:t>
      </w:r>
      <w:proofErr w:type="spellStart"/>
      <w:r>
        <w:rPr>
          <w:rFonts w:ascii="Tahoma" w:hAnsi="Tahoma" w:cs="Tahoma"/>
          <w:sz w:val="20"/>
          <w:szCs w:val="20"/>
        </w:rPr>
        <w:t>adalah</w:t>
      </w:r>
      <w:proofErr w:type="spellEnd"/>
      <w:r>
        <w:rPr>
          <w:rFonts w:ascii="Tahoma" w:hAnsi="Tahoma" w:cs="Tahoma"/>
          <w:sz w:val="20"/>
          <w:szCs w:val="20"/>
        </w:rPr>
        <w:t xml:space="preserve"> </w:t>
      </w:r>
      <w:proofErr w:type="spellStart"/>
      <w:r>
        <w:rPr>
          <w:rFonts w:ascii="Tahoma" w:hAnsi="Tahoma" w:cs="Tahoma"/>
          <w:sz w:val="20"/>
          <w:szCs w:val="20"/>
        </w:rPr>
        <w:t>suatu</w:t>
      </w:r>
      <w:proofErr w:type="spellEnd"/>
      <w:r>
        <w:rPr>
          <w:rFonts w:ascii="Tahoma" w:hAnsi="Tahoma" w:cs="Tahoma"/>
          <w:sz w:val="20"/>
          <w:szCs w:val="20"/>
        </w:rPr>
        <w:t xml:space="preserve"> </w:t>
      </w:r>
      <w:proofErr w:type="spellStart"/>
      <w:r>
        <w:rPr>
          <w:rFonts w:ascii="Tahoma" w:hAnsi="Tahoma" w:cs="Tahoma"/>
          <w:sz w:val="20"/>
          <w:szCs w:val="20"/>
        </w:rPr>
        <w:t>tindakan</w:t>
      </w:r>
      <w:proofErr w:type="spellEnd"/>
      <w:r>
        <w:rPr>
          <w:rFonts w:ascii="Tahoma" w:hAnsi="Tahoma" w:cs="Tahoma"/>
          <w:sz w:val="20"/>
          <w:szCs w:val="20"/>
        </w:rPr>
        <w:t xml:space="preserve"> </w:t>
      </w:r>
      <w:proofErr w:type="spellStart"/>
      <w:r>
        <w:rPr>
          <w:rFonts w:ascii="Tahoma" w:hAnsi="Tahoma" w:cs="Tahoma"/>
          <w:sz w:val="20"/>
          <w:szCs w:val="20"/>
        </w:rPr>
        <w:t>penyimpangan</w:t>
      </w:r>
      <w:proofErr w:type="spellEnd"/>
      <w:r>
        <w:rPr>
          <w:rFonts w:ascii="Tahoma" w:hAnsi="Tahoma" w:cs="Tahoma"/>
          <w:sz w:val="20"/>
          <w:szCs w:val="20"/>
        </w:rPr>
        <w:t xml:space="preserve"> oleh </w:t>
      </w:r>
      <w:proofErr w:type="spellStart"/>
      <w:r>
        <w:rPr>
          <w:rFonts w:ascii="Tahoma" w:hAnsi="Tahoma" w:cs="Tahoma"/>
          <w:sz w:val="20"/>
          <w:szCs w:val="20"/>
        </w:rPr>
        <w:t>pihak</w:t>
      </w:r>
      <w:proofErr w:type="spellEnd"/>
      <w:r>
        <w:rPr>
          <w:rFonts w:ascii="Tahoma" w:hAnsi="Tahoma" w:cs="Tahoma"/>
          <w:sz w:val="20"/>
          <w:szCs w:val="20"/>
        </w:rPr>
        <w:t xml:space="preserve"> yang </w:t>
      </w:r>
      <w:proofErr w:type="spellStart"/>
      <w:r>
        <w:rPr>
          <w:rFonts w:ascii="Tahoma" w:hAnsi="Tahoma" w:cs="Tahoma"/>
          <w:sz w:val="20"/>
          <w:szCs w:val="20"/>
        </w:rPr>
        <w:t>mengadakan</w:t>
      </w:r>
      <w:proofErr w:type="spellEnd"/>
      <w:r>
        <w:rPr>
          <w:rFonts w:ascii="Tahoma" w:hAnsi="Tahoma" w:cs="Tahoma"/>
          <w:sz w:val="20"/>
          <w:szCs w:val="20"/>
        </w:rPr>
        <w:t xml:space="preserve"> </w:t>
      </w:r>
      <w:proofErr w:type="spellStart"/>
      <w:r>
        <w:rPr>
          <w:rFonts w:ascii="Tahoma" w:hAnsi="Tahoma" w:cs="Tahoma"/>
          <w:sz w:val="20"/>
          <w:szCs w:val="20"/>
        </w:rPr>
        <w:t>perjanjian</w:t>
      </w:r>
      <w:proofErr w:type="spellEnd"/>
      <w:r>
        <w:rPr>
          <w:rFonts w:ascii="Tahoma" w:hAnsi="Tahoma" w:cs="Tahoma"/>
          <w:sz w:val="20"/>
          <w:szCs w:val="20"/>
        </w:rPr>
        <w:t xml:space="preserve"> </w:t>
      </w:r>
      <w:proofErr w:type="spellStart"/>
      <w:r>
        <w:rPr>
          <w:rFonts w:ascii="Tahoma" w:hAnsi="Tahoma" w:cs="Tahoma"/>
          <w:sz w:val="20"/>
          <w:szCs w:val="20"/>
        </w:rPr>
        <w:t>dalam</w:t>
      </w:r>
      <w:proofErr w:type="spellEnd"/>
      <w:r>
        <w:rPr>
          <w:rFonts w:ascii="Tahoma" w:hAnsi="Tahoma" w:cs="Tahoma"/>
          <w:sz w:val="20"/>
          <w:szCs w:val="20"/>
        </w:rPr>
        <w:t xml:space="preserve"> </w:t>
      </w:r>
      <w:proofErr w:type="spellStart"/>
      <w:r>
        <w:rPr>
          <w:rFonts w:ascii="Tahoma" w:hAnsi="Tahoma" w:cs="Tahoma"/>
          <w:sz w:val="20"/>
          <w:szCs w:val="20"/>
        </w:rPr>
        <w:t>keadaan</w:t>
      </w:r>
      <w:proofErr w:type="spellEnd"/>
      <w:r>
        <w:rPr>
          <w:rFonts w:ascii="Tahoma" w:hAnsi="Tahoma" w:cs="Tahoma"/>
          <w:sz w:val="20"/>
          <w:szCs w:val="20"/>
        </w:rPr>
        <w:t xml:space="preserve"> yang </w:t>
      </w:r>
      <w:proofErr w:type="spellStart"/>
      <w:r>
        <w:rPr>
          <w:rFonts w:ascii="Tahoma" w:hAnsi="Tahoma" w:cs="Tahoma"/>
          <w:sz w:val="20"/>
          <w:szCs w:val="20"/>
        </w:rPr>
        <w:t>tidak</w:t>
      </w:r>
      <w:proofErr w:type="spellEnd"/>
      <w:r>
        <w:rPr>
          <w:rFonts w:ascii="Tahoma" w:hAnsi="Tahoma" w:cs="Tahoma"/>
          <w:sz w:val="20"/>
          <w:szCs w:val="20"/>
        </w:rPr>
        <w:t xml:space="preserve"> </w:t>
      </w:r>
      <w:proofErr w:type="spellStart"/>
      <w:r>
        <w:rPr>
          <w:rFonts w:ascii="Tahoma" w:hAnsi="Tahoma" w:cs="Tahoma"/>
          <w:sz w:val="20"/>
          <w:szCs w:val="20"/>
        </w:rPr>
        <w:t>memaksa</w:t>
      </w:r>
      <w:proofErr w:type="spellEnd"/>
      <w:r>
        <w:rPr>
          <w:rFonts w:ascii="Tahoma" w:hAnsi="Tahoma" w:cs="Tahoma"/>
          <w:sz w:val="20"/>
          <w:szCs w:val="20"/>
        </w:rPr>
        <w:t xml:space="preserve">, </w:t>
      </w:r>
      <w:proofErr w:type="spellStart"/>
      <w:r>
        <w:rPr>
          <w:rFonts w:ascii="Tahoma" w:hAnsi="Tahoma" w:cs="Tahoma"/>
          <w:sz w:val="20"/>
          <w:szCs w:val="20"/>
        </w:rPr>
        <w:t>dari</w:t>
      </w:r>
      <w:proofErr w:type="spellEnd"/>
      <w:r>
        <w:rPr>
          <w:rFonts w:ascii="Tahoma" w:hAnsi="Tahoma" w:cs="Tahoma"/>
          <w:sz w:val="20"/>
          <w:szCs w:val="20"/>
        </w:rPr>
        <w:t xml:space="preserve"> </w:t>
      </w:r>
      <w:proofErr w:type="spellStart"/>
      <w:r>
        <w:rPr>
          <w:rFonts w:ascii="Tahoma" w:hAnsi="Tahoma" w:cs="Tahoma"/>
          <w:sz w:val="20"/>
          <w:szCs w:val="20"/>
        </w:rPr>
        <w:t>apa</w:t>
      </w:r>
      <w:proofErr w:type="spellEnd"/>
      <w:r>
        <w:rPr>
          <w:rFonts w:ascii="Tahoma" w:hAnsi="Tahoma" w:cs="Tahoma"/>
          <w:sz w:val="20"/>
          <w:szCs w:val="20"/>
        </w:rPr>
        <w:t xml:space="preserve"> yang </w:t>
      </w:r>
      <w:proofErr w:type="spellStart"/>
      <w:r>
        <w:rPr>
          <w:rFonts w:ascii="Tahoma" w:hAnsi="Tahoma" w:cs="Tahoma"/>
          <w:sz w:val="20"/>
          <w:szCs w:val="20"/>
        </w:rPr>
        <w:t>sebelumnya</w:t>
      </w:r>
      <w:proofErr w:type="spellEnd"/>
      <w:r>
        <w:rPr>
          <w:rFonts w:ascii="Tahoma" w:hAnsi="Tahoma" w:cs="Tahoma"/>
          <w:sz w:val="20"/>
          <w:szCs w:val="20"/>
        </w:rPr>
        <w:t xml:space="preserve"> </w:t>
      </w:r>
      <w:proofErr w:type="spellStart"/>
      <w:r>
        <w:rPr>
          <w:rFonts w:ascii="Tahoma" w:hAnsi="Tahoma" w:cs="Tahoma"/>
          <w:sz w:val="20"/>
          <w:szCs w:val="20"/>
        </w:rPr>
        <w:t>telah</w:t>
      </w:r>
      <w:proofErr w:type="spellEnd"/>
      <w:r>
        <w:rPr>
          <w:rFonts w:ascii="Tahoma" w:hAnsi="Tahoma" w:cs="Tahoma"/>
          <w:sz w:val="20"/>
          <w:szCs w:val="20"/>
        </w:rPr>
        <w:t xml:space="preserve"> </w:t>
      </w:r>
      <w:proofErr w:type="spellStart"/>
      <w:r>
        <w:rPr>
          <w:rFonts w:ascii="Tahoma" w:hAnsi="Tahoma" w:cs="Tahoma"/>
          <w:sz w:val="20"/>
          <w:szCs w:val="20"/>
        </w:rPr>
        <w:t>diperjanjikan</w:t>
      </w:r>
      <w:proofErr w:type="spellEnd"/>
      <w:r>
        <w:rPr>
          <w:rFonts w:ascii="Tahoma" w:hAnsi="Tahoma" w:cs="Tahoma"/>
          <w:sz w:val="20"/>
          <w:szCs w:val="20"/>
        </w:rPr>
        <w:t xml:space="preserve"> dan </w:t>
      </w:r>
      <w:proofErr w:type="spellStart"/>
      <w:r>
        <w:rPr>
          <w:rFonts w:ascii="Tahoma" w:hAnsi="Tahoma" w:cs="Tahoma"/>
          <w:sz w:val="20"/>
          <w:szCs w:val="20"/>
        </w:rPr>
        <w:t>disepakati</w:t>
      </w:r>
      <w:proofErr w:type="spellEnd"/>
      <w:r>
        <w:rPr>
          <w:rFonts w:ascii="Tahoma" w:hAnsi="Tahoma" w:cs="Tahoma"/>
          <w:sz w:val="20"/>
          <w:szCs w:val="20"/>
        </w:rPr>
        <w:t xml:space="preserve"> </w:t>
      </w:r>
      <w:proofErr w:type="spellStart"/>
      <w:r>
        <w:rPr>
          <w:rFonts w:ascii="Tahoma" w:hAnsi="Tahoma" w:cs="Tahoma"/>
          <w:sz w:val="20"/>
          <w:szCs w:val="20"/>
        </w:rPr>
        <w:t>dalam</w:t>
      </w:r>
      <w:proofErr w:type="spellEnd"/>
      <w:r>
        <w:rPr>
          <w:rFonts w:ascii="Tahoma" w:hAnsi="Tahoma" w:cs="Tahoma"/>
          <w:sz w:val="20"/>
          <w:szCs w:val="20"/>
        </w:rPr>
        <w:t xml:space="preserve"> </w:t>
      </w:r>
      <w:proofErr w:type="spellStart"/>
      <w:r>
        <w:rPr>
          <w:rFonts w:ascii="Tahoma" w:hAnsi="Tahoma" w:cs="Tahoma"/>
          <w:sz w:val="20"/>
          <w:szCs w:val="20"/>
        </w:rPr>
        <w:t>perjanjian</w:t>
      </w:r>
      <w:proofErr w:type="spellEnd"/>
      <w:r>
        <w:rPr>
          <w:rFonts w:ascii="Tahoma" w:hAnsi="Tahoma" w:cs="Tahoma"/>
          <w:sz w:val="20"/>
          <w:szCs w:val="20"/>
        </w:rPr>
        <w:t xml:space="preserve"> ya</w:t>
      </w:r>
      <w:r>
        <w:rPr>
          <w:rFonts w:ascii="Tahoma" w:hAnsi="Tahoma" w:cs="Tahoma"/>
          <w:sz w:val="20"/>
          <w:szCs w:val="20"/>
        </w:rPr>
        <w:t xml:space="preserve">ng </w:t>
      </w:r>
      <w:proofErr w:type="spellStart"/>
      <w:r>
        <w:rPr>
          <w:rFonts w:ascii="Tahoma" w:hAnsi="Tahoma" w:cs="Tahoma"/>
          <w:sz w:val="20"/>
          <w:szCs w:val="20"/>
        </w:rPr>
        <w:t>dapat</w:t>
      </w:r>
      <w:proofErr w:type="spellEnd"/>
      <w:r>
        <w:rPr>
          <w:rFonts w:ascii="Tahoma" w:hAnsi="Tahoma" w:cs="Tahoma"/>
          <w:sz w:val="20"/>
          <w:szCs w:val="20"/>
        </w:rPr>
        <w:t xml:space="preserve"> </w:t>
      </w:r>
      <w:proofErr w:type="spellStart"/>
      <w:r>
        <w:rPr>
          <w:rFonts w:ascii="Tahoma" w:hAnsi="Tahoma" w:cs="Tahoma"/>
          <w:sz w:val="20"/>
          <w:szCs w:val="20"/>
        </w:rPr>
        <w:t>berakibat</w:t>
      </w:r>
      <w:proofErr w:type="spellEnd"/>
      <w:r>
        <w:rPr>
          <w:rFonts w:ascii="Tahoma" w:hAnsi="Tahoma" w:cs="Tahoma"/>
          <w:sz w:val="20"/>
          <w:szCs w:val="20"/>
        </w:rPr>
        <w:t xml:space="preserve"> pada </w:t>
      </w:r>
      <w:proofErr w:type="spellStart"/>
      <w:r>
        <w:rPr>
          <w:rFonts w:ascii="Tahoma" w:hAnsi="Tahoma" w:cs="Tahoma"/>
          <w:sz w:val="20"/>
          <w:szCs w:val="20"/>
        </w:rPr>
        <w:t>timbulnya</w:t>
      </w:r>
      <w:proofErr w:type="spellEnd"/>
      <w:r>
        <w:rPr>
          <w:rFonts w:ascii="Tahoma" w:hAnsi="Tahoma" w:cs="Tahoma"/>
          <w:sz w:val="20"/>
          <w:szCs w:val="20"/>
        </w:rPr>
        <w:t xml:space="preserve"> </w:t>
      </w:r>
      <w:proofErr w:type="spellStart"/>
      <w:r>
        <w:rPr>
          <w:rFonts w:ascii="Tahoma" w:hAnsi="Tahoma" w:cs="Tahoma"/>
          <w:sz w:val="20"/>
          <w:szCs w:val="20"/>
        </w:rPr>
        <w:t>kerugian</w:t>
      </w:r>
      <w:proofErr w:type="spellEnd"/>
      <w:r>
        <w:rPr>
          <w:rFonts w:ascii="Tahoma" w:hAnsi="Tahoma" w:cs="Tahoma"/>
          <w:sz w:val="20"/>
          <w:szCs w:val="20"/>
        </w:rPr>
        <w:t xml:space="preserve"> pada </w:t>
      </w:r>
      <w:proofErr w:type="spellStart"/>
      <w:r>
        <w:rPr>
          <w:rFonts w:ascii="Tahoma" w:hAnsi="Tahoma" w:cs="Tahoma"/>
          <w:sz w:val="20"/>
          <w:szCs w:val="20"/>
        </w:rPr>
        <w:t>pihak</w:t>
      </w:r>
      <w:proofErr w:type="spellEnd"/>
      <w:r>
        <w:rPr>
          <w:rFonts w:ascii="Tahoma" w:hAnsi="Tahoma" w:cs="Tahoma"/>
          <w:sz w:val="20"/>
          <w:szCs w:val="20"/>
        </w:rPr>
        <w:t xml:space="preserve"> </w:t>
      </w:r>
      <w:proofErr w:type="spellStart"/>
      <w:r>
        <w:rPr>
          <w:rFonts w:ascii="Tahoma" w:hAnsi="Tahoma" w:cs="Tahoma"/>
          <w:sz w:val="20"/>
          <w:szCs w:val="20"/>
        </w:rPr>
        <w:t>lawan</w:t>
      </w:r>
      <w:proofErr w:type="spellEnd"/>
      <w:r>
        <w:rPr>
          <w:rFonts w:ascii="Tahoma" w:hAnsi="Tahoma" w:cs="Tahoma"/>
          <w:sz w:val="20"/>
          <w:szCs w:val="20"/>
        </w:rPr>
        <w:t xml:space="preserve">. </w:t>
      </w:r>
      <w:proofErr w:type="spellStart"/>
      <w:r>
        <w:rPr>
          <w:rFonts w:ascii="Tahoma" w:hAnsi="Tahoma" w:cs="Tahoma"/>
          <w:sz w:val="20"/>
          <w:szCs w:val="20"/>
        </w:rPr>
        <w:t>Wanprestasi</w:t>
      </w:r>
      <w:proofErr w:type="spellEnd"/>
      <w:r>
        <w:rPr>
          <w:rFonts w:ascii="Tahoma" w:hAnsi="Tahoma" w:cs="Tahoma"/>
          <w:sz w:val="20"/>
          <w:szCs w:val="20"/>
        </w:rPr>
        <w:t xml:space="preserve"> </w:t>
      </w:r>
      <w:proofErr w:type="spellStart"/>
      <w:r>
        <w:rPr>
          <w:rFonts w:ascii="Tahoma" w:hAnsi="Tahoma" w:cs="Tahoma"/>
          <w:sz w:val="20"/>
          <w:szCs w:val="20"/>
        </w:rPr>
        <w:t>hanya</w:t>
      </w:r>
      <w:proofErr w:type="spellEnd"/>
      <w:r>
        <w:rPr>
          <w:rFonts w:ascii="Tahoma" w:hAnsi="Tahoma" w:cs="Tahoma"/>
          <w:sz w:val="20"/>
          <w:szCs w:val="20"/>
        </w:rPr>
        <w:t xml:space="preserve"> </w:t>
      </w:r>
      <w:proofErr w:type="spellStart"/>
      <w:r>
        <w:rPr>
          <w:rFonts w:ascii="Tahoma" w:hAnsi="Tahoma" w:cs="Tahoma"/>
          <w:sz w:val="20"/>
          <w:szCs w:val="20"/>
        </w:rPr>
        <w:t>dapat</w:t>
      </w:r>
      <w:proofErr w:type="spellEnd"/>
      <w:r>
        <w:rPr>
          <w:rFonts w:ascii="Tahoma" w:hAnsi="Tahoma" w:cs="Tahoma"/>
          <w:sz w:val="20"/>
          <w:szCs w:val="20"/>
        </w:rPr>
        <w:t xml:space="preserve"> </w:t>
      </w:r>
      <w:proofErr w:type="spellStart"/>
      <w:r>
        <w:rPr>
          <w:rFonts w:ascii="Tahoma" w:hAnsi="Tahoma" w:cs="Tahoma"/>
          <w:sz w:val="20"/>
          <w:szCs w:val="20"/>
        </w:rPr>
        <w:t>terjadi</w:t>
      </w:r>
      <w:proofErr w:type="spellEnd"/>
      <w:r>
        <w:rPr>
          <w:rFonts w:ascii="Tahoma" w:hAnsi="Tahoma" w:cs="Tahoma"/>
          <w:sz w:val="20"/>
          <w:szCs w:val="20"/>
        </w:rPr>
        <w:t xml:space="preserve"> </w:t>
      </w:r>
      <w:proofErr w:type="spellStart"/>
      <w:r>
        <w:rPr>
          <w:rFonts w:ascii="Tahoma" w:hAnsi="Tahoma" w:cs="Tahoma"/>
          <w:sz w:val="20"/>
          <w:szCs w:val="20"/>
        </w:rPr>
        <w:t>dalam</w:t>
      </w:r>
      <w:proofErr w:type="spellEnd"/>
      <w:r>
        <w:rPr>
          <w:rFonts w:ascii="Tahoma" w:hAnsi="Tahoma" w:cs="Tahoma"/>
          <w:sz w:val="20"/>
          <w:szCs w:val="20"/>
        </w:rPr>
        <w:t xml:space="preserve"> proses </w:t>
      </w:r>
      <w:proofErr w:type="spellStart"/>
      <w:r>
        <w:rPr>
          <w:rFonts w:ascii="Tahoma" w:hAnsi="Tahoma" w:cs="Tahoma"/>
          <w:sz w:val="20"/>
          <w:szCs w:val="20"/>
        </w:rPr>
        <w:t>pelaksanaan</w:t>
      </w:r>
      <w:proofErr w:type="spellEnd"/>
      <w:r>
        <w:rPr>
          <w:rFonts w:ascii="Tahoma" w:hAnsi="Tahoma" w:cs="Tahoma"/>
          <w:sz w:val="20"/>
          <w:szCs w:val="20"/>
        </w:rPr>
        <w:t xml:space="preserve"> </w:t>
      </w:r>
      <w:proofErr w:type="spellStart"/>
      <w:r>
        <w:rPr>
          <w:rFonts w:ascii="Tahoma" w:hAnsi="Tahoma" w:cs="Tahoma"/>
          <w:sz w:val="20"/>
          <w:szCs w:val="20"/>
        </w:rPr>
        <w:t>setelah</w:t>
      </w:r>
      <w:proofErr w:type="spellEnd"/>
      <w:r>
        <w:rPr>
          <w:rFonts w:ascii="Tahoma" w:hAnsi="Tahoma" w:cs="Tahoma"/>
          <w:sz w:val="20"/>
          <w:szCs w:val="20"/>
        </w:rPr>
        <w:t xml:space="preserve"> </w:t>
      </w:r>
      <w:proofErr w:type="spellStart"/>
      <w:r>
        <w:rPr>
          <w:rFonts w:ascii="Tahoma" w:hAnsi="Tahoma" w:cs="Tahoma"/>
          <w:sz w:val="20"/>
          <w:szCs w:val="20"/>
        </w:rPr>
        <w:t>sebuah</w:t>
      </w:r>
      <w:proofErr w:type="spellEnd"/>
      <w:r>
        <w:rPr>
          <w:rFonts w:ascii="Tahoma" w:hAnsi="Tahoma" w:cs="Tahoma"/>
          <w:sz w:val="20"/>
          <w:szCs w:val="20"/>
        </w:rPr>
        <w:t xml:space="preserve"> </w:t>
      </w:r>
      <w:proofErr w:type="spellStart"/>
      <w:r>
        <w:rPr>
          <w:rFonts w:ascii="Tahoma" w:hAnsi="Tahoma" w:cs="Tahoma"/>
          <w:sz w:val="20"/>
          <w:szCs w:val="20"/>
        </w:rPr>
        <w:t>perjanjian</w:t>
      </w:r>
      <w:proofErr w:type="spellEnd"/>
      <w:r>
        <w:rPr>
          <w:rFonts w:ascii="Tahoma" w:hAnsi="Tahoma" w:cs="Tahoma"/>
          <w:sz w:val="20"/>
          <w:szCs w:val="20"/>
        </w:rPr>
        <w:t xml:space="preserve"> </w:t>
      </w:r>
      <w:proofErr w:type="spellStart"/>
      <w:r>
        <w:rPr>
          <w:rFonts w:ascii="Tahoma" w:hAnsi="Tahoma" w:cs="Tahoma"/>
          <w:sz w:val="20"/>
          <w:szCs w:val="20"/>
        </w:rPr>
        <w:t>dinyatakan</w:t>
      </w:r>
      <w:proofErr w:type="spellEnd"/>
      <w:r>
        <w:rPr>
          <w:rFonts w:ascii="Tahoma" w:hAnsi="Tahoma" w:cs="Tahoma"/>
          <w:sz w:val="20"/>
          <w:szCs w:val="20"/>
        </w:rPr>
        <w:t xml:space="preserve"> </w:t>
      </w:r>
      <w:proofErr w:type="spellStart"/>
      <w:r>
        <w:rPr>
          <w:rFonts w:ascii="Tahoma" w:hAnsi="Tahoma" w:cs="Tahoma"/>
          <w:sz w:val="20"/>
          <w:szCs w:val="20"/>
        </w:rPr>
        <w:t>telah</w:t>
      </w:r>
      <w:proofErr w:type="spellEnd"/>
      <w:r>
        <w:rPr>
          <w:rFonts w:ascii="Tahoma" w:hAnsi="Tahoma" w:cs="Tahoma"/>
          <w:sz w:val="20"/>
          <w:szCs w:val="20"/>
        </w:rPr>
        <w:t xml:space="preserve"> </w:t>
      </w:r>
      <w:proofErr w:type="spellStart"/>
      <w:r>
        <w:rPr>
          <w:rFonts w:ascii="Tahoma" w:hAnsi="Tahoma" w:cs="Tahoma"/>
          <w:sz w:val="20"/>
          <w:szCs w:val="20"/>
        </w:rPr>
        <w:t>disepakati</w:t>
      </w:r>
      <w:proofErr w:type="spellEnd"/>
      <w:r>
        <w:rPr>
          <w:rFonts w:ascii="Tahoma" w:hAnsi="Tahoma" w:cs="Tahoma"/>
          <w:sz w:val="20"/>
          <w:szCs w:val="20"/>
        </w:rPr>
        <w:t xml:space="preserve"> </w:t>
      </w:r>
      <w:proofErr w:type="spellStart"/>
      <w:r>
        <w:rPr>
          <w:rFonts w:ascii="Tahoma" w:hAnsi="Tahoma" w:cs="Tahoma"/>
          <w:sz w:val="20"/>
          <w:szCs w:val="20"/>
        </w:rPr>
        <w:t>secara</w:t>
      </w:r>
      <w:proofErr w:type="spellEnd"/>
      <w:r>
        <w:rPr>
          <w:rFonts w:ascii="Tahoma" w:hAnsi="Tahoma" w:cs="Tahoma"/>
          <w:sz w:val="20"/>
          <w:szCs w:val="20"/>
        </w:rPr>
        <w:t xml:space="preserve"> </w:t>
      </w:r>
      <w:proofErr w:type="spellStart"/>
      <w:r>
        <w:rPr>
          <w:rFonts w:ascii="Tahoma" w:hAnsi="Tahoma" w:cs="Tahoma"/>
          <w:sz w:val="20"/>
          <w:szCs w:val="20"/>
        </w:rPr>
        <w:t>sah</w:t>
      </w:r>
      <w:proofErr w:type="spellEnd"/>
      <w:r>
        <w:rPr>
          <w:rFonts w:ascii="Tahoma" w:hAnsi="Tahoma" w:cs="Tahoma"/>
          <w:sz w:val="20"/>
          <w:szCs w:val="20"/>
        </w:rPr>
        <w:t xml:space="preserve">. </w:t>
      </w:r>
      <w:proofErr w:type="spellStart"/>
      <w:r>
        <w:rPr>
          <w:rFonts w:ascii="Tahoma" w:hAnsi="Tahoma" w:cs="Tahoma"/>
          <w:sz w:val="20"/>
          <w:szCs w:val="20"/>
        </w:rPr>
        <w:t>Konsep</w:t>
      </w:r>
      <w:proofErr w:type="spellEnd"/>
      <w:r>
        <w:rPr>
          <w:rFonts w:ascii="Tahoma" w:hAnsi="Tahoma" w:cs="Tahoma"/>
          <w:sz w:val="20"/>
          <w:szCs w:val="20"/>
        </w:rPr>
        <w:t xml:space="preserve"> </w:t>
      </w:r>
      <w:proofErr w:type="spellStart"/>
      <w:r>
        <w:rPr>
          <w:rFonts w:ascii="Tahoma" w:hAnsi="Tahoma" w:cs="Tahoma"/>
          <w:sz w:val="20"/>
          <w:szCs w:val="20"/>
        </w:rPr>
        <w:t>wanprestasi</w:t>
      </w:r>
      <w:proofErr w:type="spellEnd"/>
      <w:r>
        <w:rPr>
          <w:rFonts w:ascii="Tahoma" w:hAnsi="Tahoma" w:cs="Tahoma"/>
          <w:sz w:val="20"/>
          <w:szCs w:val="20"/>
        </w:rPr>
        <w:t xml:space="preserve"> </w:t>
      </w:r>
      <w:proofErr w:type="spellStart"/>
      <w:r>
        <w:rPr>
          <w:rFonts w:ascii="Tahoma" w:hAnsi="Tahoma" w:cs="Tahoma"/>
          <w:sz w:val="20"/>
          <w:szCs w:val="20"/>
        </w:rPr>
        <w:t>ini</w:t>
      </w:r>
      <w:proofErr w:type="spellEnd"/>
      <w:r>
        <w:rPr>
          <w:rFonts w:ascii="Tahoma" w:hAnsi="Tahoma" w:cs="Tahoma"/>
          <w:sz w:val="20"/>
          <w:szCs w:val="20"/>
        </w:rPr>
        <w:t xml:space="preserve"> </w:t>
      </w:r>
      <w:proofErr w:type="spellStart"/>
      <w:r>
        <w:rPr>
          <w:rFonts w:ascii="Tahoma" w:hAnsi="Tahoma" w:cs="Tahoma"/>
          <w:sz w:val="20"/>
          <w:szCs w:val="20"/>
        </w:rPr>
        <w:t>diatur</w:t>
      </w:r>
      <w:proofErr w:type="spellEnd"/>
      <w:r>
        <w:rPr>
          <w:rFonts w:ascii="Tahoma" w:hAnsi="Tahoma" w:cs="Tahoma"/>
          <w:sz w:val="20"/>
          <w:szCs w:val="20"/>
        </w:rPr>
        <w:t xml:space="preserve"> demi </w:t>
      </w:r>
      <w:proofErr w:type="spellStart"/>
      <w:r>
        <w:rPr>
          <w:rFonts w:ascii="Tahoma" w:hAnsi="Tahoma" w:cs="Tahoma"/>
          <w:sz w:val="20"/>
          <w:szCs w:val="20"/>
        </w:rPr>
        <w:t>melindungi</w:t>
      </w:r>
      <w:proofErr w:type="spellEnd"/>
      <w:r>
        <w:rPr>
          <w:rFonts w:ascii="Tahoma" w:hAnsi="Tahoma" w:cs="Tahoma"/>
          <w:sz w:val="20"/>
          <w:szCs w:val="20"/>
        </w:rPr>
        <w:t xml:space="preserve"> para </w:t>
      </w:r>
      <w:proofErr w:type="spellStart"/>
      <w:r>
        <w:rPr>
          <w:rFonts w:ascii="Tahoma" w:hAnsi="Tahoma" w:cs="Tahoma"/>
          <w:sz w:val="20"/>
          <w:szCs w:val="20"/>
        </w:rPr>
        <w:t>pihak</w:t>
      </w:r>
      <w:proofErr w:type="spellEnd"/>
      <w:r>
        <w:rPr>
          <w:rFonts w:ascii="Tahoma" w:hAnsi="Tahoma" w:cs="Tahoma"/>
          <w:sz w:val="20"/>
          <w:szCs w:val="20"/>
        </w:rPr>
        <w:t xml:space="preserve"> </w:t>
      </w:r>
      <w:proofErr w:type="spellStart"/>
      <w:r>
        <w:rPr>
          <w:rFonts w:ascii="Tahoma" w:hAnsi="Tahoma" w:cs="Tahoma"/>
          <w:sz w:val="20"/>
          <w:szCs w:val="20"/>
        </w:rPr>
        <w:t>dalam</w:t>
      </w:r>
      <w:proofErr w:type="spellEnd"/>
      <w:r>
        <w:rPr>
          <w:rFonts w:ascii="Tahoma" w:hAnsi="Tahoma" w:cs="Tahoma"/>
          <w:sz w:val="20"/>
          <w:szCs w:val="20"/>
        </w:rPr>
        <w:t xml:space="preserve"> </w:t>
      </w:r>
      <w:proofErr w:type="spellStart"/>
      <w:r>
        <w:rPr>
          <w:rFonts w:ascii="Tahoma" w:hAnsi="Tahoma" w:cs="Tahoma"/>
          <w:sz w:val="20"/>
          <w:szCs w:val="20"/>
        </w:rPr>
        <w:t>perjanjia</w:t>
      </w:r>
      <w:r>
        <w:rPr>
          <w:rFonts w:ascii="Tahoma" w:hAnsi="Tahoma" w:cs="Tahoma"/>
          <w:sz w:val="20"/>
          <w:szCs w:val="20"/>
        </w:rPr>
        <w:t>n</w:t>
      </w:r>
      <w:proofErr w:type="spellEnd"/>
      <w:r>
        <w:rPr>
          <w:rFonts w:ascii="Tahoma" w:hAnsi="Tahoma" w:cs="Tahoma"/>
          <w:sz w:val="20"/>
          <w:szCs w:val="20"/>
        </w:rPr>
        <w:t xml:space="preserve">, </w:t>
      </w:r>
      <w:proofErr w:type="spellStart"/>
      <w:r>
        <w:rPr>
          <w:rFonts w:ascii="Tahoma" w:hAnsi="Tahoma" w:cs="Tahoma"/>
          <w:sz w:val="20"/>
          <w:szCs w:val="20"/>
        </w:rPr>
        <w:t>khususnya</w:t>
      </w:r>
      <w:proofErr w:type="spellEnd"/>
      <w:r>
        <w:rPr>
          <w:rFonts w:ascii="Tahoma" w:hAnsi="Tahoma" w:cs="Tahoma"/>
          <w:sz w:val="20"/>
          <w:szCs w:val="20"/>
        </w:rPr>
        <w:t xml:space="preserve"> pada </w:t>
      </w:r>
      <w:proofErr w:type="spellStart"/>
      <w:r>
        <w:rPr>
          <w:rFonts w:ascii="Tahoma" w:hAnsi="Tahoma" w:cs="Tahoma"/>
          <w:sz w:val="20"/>
          <w:szCs w:val="20"/>
        </w:rPr>
        <w:t>saat</w:t>
      </w:r>
      <w:proofErr w:type="spellEnd"/>
      <w:r>
        <w:rPr>
          <w:rFonts w:ascii="Tahoma" w:hAnsi="Tahoma" w:cs="Tahoma"/>
          <w:sz w:val="20"/>
          <w:szCs w:val="20"/>
        </w:rPr>
        <w:t xml:space="preserve"> </w:t>
      </w:r>
      <w:proofErr w:type="spellStart"/>
      <w:r>
        <w:rPr>
          <w:rFonts w:ascii="Tahoma" w:hAnsi="Tahoma" w:cs="Tahoma"/>
          <w:sz w:val="20"/>
          <w:szCs w:val="20"/>
        </w:rPr>
        <w:t>pelaksanaan</w:t>
      </w:r>
      <w:proofErr w:type="spellEnd"/>
      <w:r>
        <w:rPr>
          <w:rFonts w:ascii="Tahoma" w:hAnsi="Tahoma" w:cs="Tahoma"/>
          <w:sz w:val="20"/>
          <w:szCs w:val="20"/>
        </w:rPr>
        <w:t>.</w:t>
      </w:r>
      <w:r>
        <w:rPr>
          <w:rStyle w:val="FootnoteReference"/>
          <w:rFonts w:ascii="Tahoma" w:hAnsi="Tahoma" w:cs="Tahoma"/>
          <w:sz w:val="20"/>
          <w:szCs w:val="20"/>
        </w:rPr>
        <w:footnoteReference w:id="25"/>
      </w:r>
      <w:r>
        <w:rPr>
          <w:rFonts w:ascii="Tahoma" w:hAnsi="Tahoma" w:cs="Tahoma"/>
          <w:sz w:val="20"/>
          <w:szCs w:val="20"/>
        </w:rPr>
        <w:t xml:space="preserve"> </w:t>
      </w:r>
    </w:p>
    <w:p w14:paraId="09412185" w14:textId="77777777" w:rsidR="0023796B" w:rsidRDefault="004D77DA">
      <w:pPr>
        <w:autoSpaceDE w:val="0"/>
        <w:autoSpaceDN w:val="0"/>
        <w:adjustRightInd w:val="0"/>
        <w:spacing w:before="60" w:after="0" w:line="240" w:lineRule="auto"/>
        <w:ind w:firstLineChars="220" w:firstLine="440"/>
        <w:jc w:val="both"/>
        <w:rPr>
          <w:rFonts w:ascii="Tahoma" w:eastAsia="SimSun" w:hAnsi="Tahoma" w:cs="Tahoma"/>
          <w:sz w:val="20"/>
          <w:szCs w:val="20"/>
        </w:rPr>
      </w:pPr>
      <w:proofErr w:type="spellStart"/>
      <w:r>
        <w:rPr>
          <w:rFonts w:ascii="Tahoma" w:eastAsia="SimSun" w:hAnsi="Tahoma" w:cs="Tahoma"/>
          <w:sz w:val="20"/>
          <w:szCs w:val="20"/>
        </w:rPr>
        <w:t>Perbuatan</w:t>
      </w:r>
      <w:proofErr w:type="spellEnd"/>
      <w:r>
        <w:rPr>
          <w:rFonts w:ascii="Tahoma" w:eastAsia="SimSun" w:hAnsi="Tahoma" w:cs="Tahoma"/>
          <w:sz w:val="20"/>
          <w:szCs w:val="20"/>
        </w:rPr>
        <w:t xml:space="preserve"> yang </w:t>
      </w:r>
      <w:proofErr w:type="spellStart"/>
      <w:r>
        <w:rPr>
          <w:rFonts w:ascii="Tahoma" w:eastAsia="SimSun" w:hAnsi="Tahoma" w:cs="Tahoma"/>
          <w:sz w:val="20"/>
          <w:szCs w:val="20"/>
        </w:rPr>
        <w:t>tidak</w:t>
      </w:r>
      <w:proofErr w:type="spellEnd"/>
      <w:r>
        <w:rPr>
          <w:rFonts w:ascii="Tahoma" w:eastAsia="SimSun" w:hAnsi="Tahoma" w:cs="Tahoma"/>
          <w:sz w:val="20"/>
          <w:szCs w:val="20"/>
        </w:rPr>
        <w:t xml:space="preserve"> halal </w:t>
      </w:r>
      <w:proofErr w:type="spellStart"/>
      <w:r>
        <w:rPr>
          <w:rFonts w:ascii="Tahoma" w:eastAsia="SimSun" w:hAnsi="Tahoma" w:cs="Tahoma"/>
          <w:sz w:val="20"/>
          <w:szCs w:val="20"/>
        </w:rPr>
        <w:t>diatur</w:t>
      </w:r>
      <w:proofErr w:type="spellEnd"/>
      <w:r>
        <w:rPr>
          <w:rFonts w:ascii="Tahoma" w:eastAsia="SimSun" w:hAnsi="Tahoma" w:cs="Tahoma"/>
          <w:sz w:val="20"/>
          <w:szCs w:val="20"/>
        </w:rPr>
        <w:t xml:space="preserve"> </w:t>
      </w:r>
      <w:proofErr w:type="spellStart"/>
      <w:r>
        <w:rPr>
          <w:rFonts w:ascii="Tahoma" w:eastAsia="SimSun" w:hAnsi="Tahoma" w:cs="Tahoma"/>
          <w:sz w:val="20"/>
          <w:szCs w:val="20"/>
        </w:rPr>
        <w:t>dalam</w:t>
      </w:r>
      <w:proofErr w:type="spellEnd"/>
      <w:r>
        <w:rPr>
          <w:rFonts w:ascii="Tahoma" w:eastAsia="SimSun" w:hAnsi="Tahoma" w:cs="Tahoma"/>
          <w:sz w:val="20"/>
          <w:szCs w:val="20"/>
        </w:rPr>
        <w:t xml:space="preserve"> </w:t>
      </w:r>
      <w:proofErr w:type="spellStart"/>
      <w:r>
        <w:rPr>
          <w:rFonts w:ascii="Tahoma" w:eastAsia="SimSun" w:hAnsi="Tahoma" w:cs="Tahoma"/>
          <w:sz w:val="20"/>
          <w:szCs w:val="20"/>
        </w:rPr>
        <w:t>Pasal</w:t>
      </w:r>
      <w:proofErr w:type="spellEnd"/>
      <w:r>
        <w:rPr>
          <w:rFonts w:ascii="Tahoma" w:eastAsia="SimSun" w:hAnsi="Tahoma" w:cs="Tahoma"/>
          <w:sz w:val="20"/>
          <w:szCs w:val="20"/>
        </w:rPr>
        <w:t xml:space="preserve"> 1365 Kitab </w:t>
      </w:r>
      <w:proofErr w:type="spellStart"/>
      <w:r>
        <w:rPr>
          <w:rFonts w:ascii="Tahoma" w:eastAsia="SimSun" w:hAnsi="Tahoma" w:cs="Tahoma"/>
          <w:sz w:val="20"/>
          <w:szCs w:val="20"/>
        </w:rPr>
        <w:t>Undang-Undang</w:t>
      </w:r>
      <w:proofErr w:type="spellEnd"/>
      <w:r>
        <w:rPr>
          <w:rFonts w:ascii="Tahoma" w:eastAsia="SimSun" w:hAnsi="Tahoma" w:cs="Tahoma"/>
          <w:sz w:val="20"/>
          <w:szCs w:val="20"/>
        </w:rPr>
        <w:t xml:space="preserve"> Hukum </w:t>
      </w:r>
      <w:proofErr w:type="spellStart"/>
      <w:r>
        <w:rPr>
          <w:rFonts w:ascii="Tahoma" w:eastAsia="SimSun" w:hAnsi="Tahoma" w:cs="Tahoma"/>
          <w:sz w:val="20"/>
          <w:szCs w:val="20"/>
        </w:rPr>
        <w:t>Perdata</w:t>
      </w:r>
      <w:proofErr w:type="spellEnd"/>
      <w:r>
        <w:rPr>
          <w:rFonts w:ascii="Tahoma" w:eastAsia="SimSun" w:hAnsi="Tahoma" w:cs="Tahoma"/>
          <w:sz w:val="20"/>
          <w:szCs w:val="20"/>
        </w:rPr>
        <w:t xml:space="preserve"> </w:t>
      </w:r>
      <w:proofErr w:type="spellStart"/>
      <w:r>
        <w:rPr>
          <w:rFonts w:ascii="Tahoma" w:eastAsia="SimSun" w:hAnsi="Tahoma" w:cs="Tahoma"/>
          <w:sz w:val="20"/>
          <w:szCs w:val="20"/>
        </w:rPr>
        <w:t>tentang</w:t>
      </w:r>
      <w:proofErr w:type="spellEnd"/>
      <w:r>
        <w:rPr>
          <w:rFonts w:ascii="Tahoma" w:eastAsia="SimSun" w:hAnsi="Tahoma" w:cs="Tahoma"/>
          <w:sz w:val="20"/>
          <w:szCs w:val="20"/>
        </w:rPr>
        <w:t xml:space="preserve"> </w:t>
      </w:r>
      <w:proofErr w:type="spellStart"/>
      <w:r>
        <w:rPr>
          <w:rFonts w:ascii="Tahoma" w:eastAsia="SimSun" w:hAnsi="Tahoma" w:cs="Tahoma"/>
          <w:sz w:val="20"/>
          <w:szCs w:val="20"/>
        </w:rPr>
        <w:t>perbuatan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melawan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hukum</w:t>
      </w:r>
      <w:proofErr w:type="spellEnd"/>
      <w:r>
        <w:rPr>
          <w:rFonts w:ascii="Tahoma" w:eastAsia="SimSun" w:hAnsi="Tahoma" w:cs="Tahoma"/>
          <w:sz w:val="20"/>
          <w:szCs w:val="20"/>
        </w:rPr>
        <w:t xml:space="preserve"> (</w:t>
      </w:r>
      <w:proofErr w:type="spellStart"/>
      <w:r>
        <w:rPr>
          <w:rFonts w:ascii="Tahoma" w:eastAsia="SimSun" w:hAnsi="Tahoma" w:cs="Tahoma"/>
          <w:i/>
          <w:iCs/>
          <w:sz w:val="20"/>
          <w:szCs w:val="20"/>
        </w:rPr>
        <w:t>onrechtmatigedaad</w:t>
      </w:r>
      <w:proofErr w:type="spellEnd"/>
      <w:r>
        <w:rPr>
          <w:rFonts w:ascii="Tahoma" w:eastAsia="SimSun" w:hAnsi="Tahoma" w:cs="Tahoma"/>
          <w:sz w:val="20"/>
          <w:szCs w:val="20"/>
        </w:rPr>
        <w:t xml:space="preserve">). </w:t>
      </w:r>
      <w:proofErr w:type="spellStart"/>
      <w:r>
        <w:rPr>
          <w:rFonts w:ascii="Tahoma" w:eastAsia="SimSun" w:hAnsi="Tahoma" w:cs="Tahoma"/>
          <w:sz w:val="20"/>
          <w:szCs w:val="20"/>
        </w:rPr>
        <w:t>Pasal</w:t>
      </w:r>
      <w:proofErr w:type="spellEnd"/>
      <w:r>
        <w:rPr>
          <w:rFonts w:ascii="Tahoma" w:eastAsia="SimSun" w:hAnsi="Tahoma" w:cs="Tahoma"/>
          <w:sz w:val="20"/>
          <w:szCs w:val="20"/>
        </w:rPr>
        <w:t xml:space="preserve"> 1365 Kitab </w:t>
      </w:r>
      <w:proofErr w:type="spellStart"/>
      <w:r>
        <w:rPr>
          <w:rFonts w:ascii="Tahoma" w:eastAsia="SimSun" w:hAnsi="Tahoma" w:cs="Tahoma"/>
          <w:sz w:val="20"/>
          <w:szCs w:val="20"/>
        </w:rPr>
        <w:t>Undang-Undang</w:t>
      </w:r>
      <w:proofErr w:type="spellEnd"/>
      <w:r>
        <w:rPr>
          <w:rFonts w:ascii="Tahoma" w:eastAsia="SimSun" w:hAnsi="Tahoma" w:cs="Tahoma"/>
          <w:sz w:val="20"/>
          <w:szCs w:val="20"/>
        </w:rPr>
        <w:t xml:space="preserve"> Hukum </w:t>
      </w:r>
      <w:proofErr w:type="spellStart"/>
      <w:r>
        <w:rPr>
          <w:rFonts w:ascii="Tahoma" w:eastAsia="SimSun" w:hAnsi="Tahoma" w:cs="Tahoma"/>
          <w:sz w:val="20"/>
          <w:szCs w:val="20"/>
        </w:rPr>
        <w:t>Perdata</w:t>
      </w:r>
      <w:proofErr w:type="spellEnd"/>
      <w:r>
        <w:rPr>
          <w:rFonts w:ascii="Tahoma" w:eastAsia="SimSun" w:hAnsi="Tahoma" w:cs="Tahoma"/>
          <w:sz w:val="20"/>
          <w:szCs w:val="20"/>
        </w:rPr>
        <w:t xml:space="preserve"> </w:t>
      </w:r>
      <w:proofErr w:type="spellStart"/>
      <w:r>
        <w:rPr>
          <w:rFonts w:ascii="Tahoma" w:eastAsia="SimSun" w:hAnsi="Tahoma" w:cs="Tahoma"/>
          <w:sz w:val="20"/>
          <w:szCs w:val="20"/>
        </w:rPr>
        <w:t>mewajibkan</w:t>
      </w:r>
      <w:proofErr w:type="spellEnd"/>
      <w:r>
        <w:rPr>
          <w:rFonts w:ascii="Tahoma" w:eastAsia="SimSun" w:hAnsi="Tahoma" w:cs="Tahoma"/>
          <w:sz w:val="20"/>
          <w:szCs w:val="20"/>
        </w:rPr>
        <w:t xml:space="preserve"> orang yang </w:t>
      </w:r>
      <w:proofErr w:type="spellStart"/>
      <w:r>
        <w:rPr>
          <w:rFonts w:ascii="Tahoma" w:eastAsia="SimSun" w:hAnsi="Tahoma" w:cs="Tahoma"/>
          <w:sz w:val="20"/>
          <w:szCs w:val="20"/>
        </w:rPr>
        <w:t>melakukan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pe</w:t>
      </w:r>
      <w:r>
        <w:rPr>
          <w:rFonts w:ascii="Tahoma" w:eastAsia="SimSun" w:hAnsi="Tahoma" w:cs="Tahoma"/>
          <w:sz w:val="20"/>
          <w:szCs w:val="20"/>
        </w:rPr>
        <w:t>rbuatan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melawan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hukum</w:t>
      </w:r>
      <w:proofErr w:type="spellEnd"/>
      <w:r>
        <w:rPr>
          <w:rFonts w:ascii="Tahoma" w:eastAsia="SimSun" w:hAnsi="Tahoma" w:cs="Tahoma"/>
          <w:sz w:val="20"/>
          <w:szCs w:val="20"/>
        </w:rPr>
        <w:t xml:space="preserve"> dan </w:t>
      </w:r>
      <w:proofErr w:type="spellStart"/>
      <w:r>
        <w:rPr>
          <w:rFonts w:ascii="Tahoma" w:eastAsia="SimSun" w:hAnsi="Tahoma" w:cs="Tahoma"/>
          <w:sz w:val="20"/>
          <w:szCs w:val="20"/>
        </w:rPr>
        <w:t>karena</w:t>
      </w:r>
      <w:proofErr w:type="spellEnd"/>
      <w:r>
        <w:rPr>
          <w:rFonts w:ascii="Tahoma" w:eastAsia="SimSun" w:hAnsi="Tahoma" w:cs="Tahoma"/>
          <w:sz w:val="20"/>
          <w:szCs w:val="20"/>
        </w:rPr>
        <w:t xml:space="preserve"> </w:t>
      </w:r>
      <w:proofErr w:type="spellStart"/>
      <w:r>
        <w:rPr>
          <w:rFonts w:ascii="Tahoma" w:eastAsia="SimSun" w:hAnsi="Tahoma" w:cs="Tahoma"/>
          <w:sz w:val="20"/>
          <w:szCs w:val="20"/>
        </w:rPr>
        <w:t>kesalahannya</w:t>
      </w:r>
      <w:proofErr w:type="spellEnd"/>
      <w:r>
        <w:rPr>
          <w:rFonts w:ascii="Tahoma" w:eastAsia="SimSun" w:hAnsi="Tahoma" w:cs="Tahoma"/>
          <w:sz w:val="20"/>
          <w:szCs w:val="20"/>
        </w:rPr>
        <w:t xml:space="preserve"> </w:t>
      </w:r>
      <w:proofErr w:type="spellStart"/>
      <w:r>
        <w:rPr>
          <w:rFonts w:ascii="Tahoma" w:eastAsia="SimSun" w:hAnsi="Tahoma" w:cs="Tahoma"/>
          <w:sz w:val="20"/>
          <w:szCs w:val="20"/>
        </w:rPr>
        <w:t>merugikan</w:t>
      </w:r>
      <w:proofErr w:type="spellEnd"/>
      <w:r>
        <w:rPr>
          <w:rFonts w:ascii="Tahoma" w:eastAsia="SimSun" w:hAnsi="Tahoma" w:cs="Tahoma"/>
          <w:sz w:val="20"/>
          <w:szCs w:val="20"/>
        </w:rPr>
        <w:t xml:space="preserve"> orang lain, </w:t>
      </w:r>
      <w:proofErr w:type="spellStart"/>
      <w:r>
        <w:rPr>
          <w:rFonts w:ascii="Tahoma" w:eastAsia="SimSun" w:hAnsi="Tahoma" w:cs="Tahoma"/>
          <w:sz w:val="20"/>
          <w:szCs w:val="20"/>
        </w:rPr>
        <w:t>untuk</w:t>
      </w:r>
      <w:proofErr w:type="spellEnd"/>
      <w:r>
        <w:rPr>
          <w:rFonts w:ascii="Tahoma" w:eastAsia="SimSun" w:hAnsi="Tahoma" w:cs="Tahoma"/>
          <w:sz w:val="20"/>
          <w:szCs w:val="20"/>
        </w:rPr>
        <w:t xml:space="preserve"> </w:t>
      </w:r>
      <w:proofErr w:type="spellStart"/>
      <w:r>
        <w:rPr>
          <w:rFonts w:ascii="Tahoma" w:eastAsia="SimSun" w:hAnsi="Tahoma" w:cs="Tahoma"/>
          <w:sz w:val="20"/>
          <w:szCs w:val="20"/>
        </w:rPr>
        <w:t>memberikan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ganti</w:t>
      </w:r>
      <w:proofErr w:type="spellEnd"/>
      <w:r>
        <w:rPr>
          <w:rFonts w:ascii="Tahoma" w:eastAsia="SimSun" w:hAnsi="Tahoma" w:cs="Tahoma"/>
          <w:sz w:val="20"/>
          <w:szCs w:val="20"/>
        </w:rPr>
        <w:t xml:space="preserve"> </w:t>
      </w:r>
      <w:proofErr w:type="spellStart"/>
      <w:r>
        <w:rPr>
          <w:rFonts w:ascii="Tahoma" w:eastAsia="SimSun" w:hAnsi="Tahoma" w:cs="Tahoma"/>
          <w:sz w:val="20"/>
          <w:szCs w:val="20"/>
        </w:rPr>
        <w:t>rugi</w:t>
      </w:r>
      <w:proofErr w:type="spellEnd"/>
      <w:r>
        <w:rPr>
          <w:rFonts w:ascii="Tahoma" w:eastAsia="SimSun" w:hAnsi="Tahoma" w:cs="Tahoma"/>
          <w:sz w:val="20"/>
          <w:szCs w:val="20"/>
        </w:rPr>
        <w:t xml:space="preserve">. </w:t>
      </w:r>
      <w:proofErr w:type="spellStart"/>
      <w:r>
        <w:rPr>
          <w:rFonts w:ascii="Tahoma" w:eastAsia="SimSun" w:hAnsi="Tahoma" w:cs="Tahoma"/>
          <w:sz w:val="20"/>
          <w:szCs w:val="20"/>
        </w:rPr>
        <w:t>Untuk</w:t>
      </w:r>
      <w:proofErr w:type="spellEnd"/>
      <w:r>
        <w:rPr>
          <w:rFonts w:ascii="Tahoma" w:eastAsia="SimSun" w:hAnsi="Tahoma" w:cs="Tahoma"/>
          <w:sz w:val="20"/>
          <w:szCs w:val="20"/>
        </w:rPr>
        <w:t xml:space="preserve"> </w:t>
      </w:r>
      <w:proofErr w:type="spellStart"/>
      <w:r>
        <w:rPr>
          <w:rFonts w:ascii="Tahoma" w:eastAsia="SimSun" w:hAnsi="Tahoma" w:cs="Tahoma"/>
          <w:sz w:val="20"/>
          <w:szCs w:val="20"/>
        </w:rPr>
        <w:t>mengajukan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gugatan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perbuatan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melawan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hukum</w:t>
      </w:r>
      <w:proofErr w:type="spellEnd"/>
      <w:r>
        <w:rPr>
          <w:rFonts w:ascii="Tahoma" w:eastAsia="SimSun" w:hAnsi="Tahoma" w:cs="Tahoma"/>
          <w:sz w:val="20"/>
          <w:szCs w:val="20"/>
        </w:rPr>
        <w:t xml:space="preserve">, </w:t>
      </w:r>
      <w:proofErr w:type="spellStart"/>
      <w:r>
        <w:rPr>
          <w:rFonts w:ascii="Tahoma" w:eastAsia="SimSun" w:hAnsi="Tahoma" w:cs="Tahoma"/>
          <w:sz w:val="20"/>
          <w:szCs w:val="20"/>
        </w:rPr>
        <w:t>tidak</w:t>
      </w:r>
      <w:proofErr w:type="spellEnd"/>
      <w:r>
        <w:rPr>
          <w:rFonts w:ascii="Tahoma" w:eastAsia="SimSun" w:hAnsi="Tahoma" w:cs="Tahoma"/>
          <w:sz w:val="20"/>
          <w:szCs w:val="20"/>
        </w:rPr>
        <w:t xml:space="preserve"> </w:t>
      </w:r>
      <w:proofErr w:type="spellStart"/>
      <w:r>
        <w:rPr>
          <w:rFonts w:ascii="Tahoma" w:eastAsia="SimSun" w:hAnsi="Tahoma" w:cs="Tahoma"/>
          <w:sz w:val="20"/>
          <w:szCs w:val="20"/>
        </w:rPr>
        <w:t>perlu</w:t>
      </w:r>
      <w:proofErr w:type="spellEnd"/>
      <w:r>
        <w:rPr>
          <w:rFonts w:ascii="Tahoma" w:eastAsia="SimSun" w:hAnsi="Tahoma" w:cs="Tahoma"/>
          <w:sz w:val="20"/>
          <w:szCs w:val="20"/>
        </w:rPr>
        <w:t xml:space="preserve"> </w:t>
      </w:r>
      <w:proofErr w:type="spellStart"/>
      <w:r>
        <w:rPr>
          <w:rFonts w:ascii="Tahoma" w:eastAsia="SimSun" w:hAnsi="Tahoma" w:cs="Tahoma"/>
          <w:sz w:val="20"/>
          <w:szCs w:val="20"/>
        </w:rPr>
        <w:t>adanya</w:t>
      </w:r>
      <w:proofErr w:type="spellEnd"/>
      <w:r>
        <w:rPr>
          <w:rFonts w:ascii="Tahoma" w:eastAsia="SimSun" w:hAnsi="Tahoma" w:cs="Tahoma"/>
          <w:sz w:val="20"/>
          <w:szCs w:val="20"/>
        </w:rPr>
        <w:t xml:space="preserve"> </w:t>
      </w:r>
      <w:proofErr w:type="spellStart"/>
      <w:r>
        <w:rPr>
          <w:rFonts w:ascii="Tahoma" w:eastAsia="SimSun" w:hAnsi="Tahoma" w:cs="Tahoma"/>
          <w:sz w:val="20"/>
          <w:szCs w:val="20"/>
        </w:rPr>
        <w:t>hubungan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kontraktual</w:t>
      </w:r>
      <w:proofErr w:type="spellEnd"/>
      <w:r>
        <w:rPr>
          <w:rFonts w:ascii="Tahoma" w:eastAsia="SimSun" w:hAnsi="Tahoma" w:cs="Tahoma"/>
          <w:sz w:val="20"/>
          <w:szCs w:val="20"/>
        </w:rPr>
        <w:t xml:space="preserve"> </w:t>
      </w:r>
      <w:proofErr w:type="spellStart"/>
      <w:r>
        <w:rPr>
          <w:rFonts w:ascii="Tahoma" w:eastAsia="SimSun" w:hAnsi="Tahoma" w:cs="Tahoma"/>
          <w:sz w:val="20"/>
          <w:szCs w:val="20"/>
        </w:rPr>
        <w:t>antara</w:t>
      </w:r>
      <w:proofErr w:type="spellEnd"/>
      <w:r>
        <w:rPr>
          <w:rFonts w:ascii="Tahoma" w:eastAsia="SimSun" w:hAnsi="Tahoma" w:cs="Tahoma"/>
          <w:sz w:val="20"/>
          <w:szCs w:val="20"/>
        </w:rPr>
        <w:t xml:space="preserve"> </w:t>
      </w:r>
      <w:proofErr w:type="spellStart"/>
      <w:r>
        <w:rPr>
          <w:rFonts w:ascii="Tahoma" w:eastAsia="SimSun" w:hAnsi="Tahoma" w:cs="Tahoma"/>
          <w:sz w:val="20"/>
          <w:szCs w:val="20"/>
        </w:rPr>
        <w:t>pihak</w:t>
      </w:r>
      <w:proofErr w:type="spellEnd"/>
      <w:r>
        <w:rPr>
          <w:rFonts w:ascii="Tahoma" w:eastAsia="SimSun" w:hAnsi="Tahoma" w:cs="Tahoma"/>
          <w:sz w:val="20"/>
          <w:szCs w:val="20"/>
        </w:rPr>
        <w:t xml:space="preserve"> yang </w:t>
      </w:r>
      <w:proofErr w:type="spellStart"/>
      <w:r>
        <w:rPr>
          <w:rFonts w:ascii="Tahoma" w:eastAsia="SimSun" w:hAnsi="Tahoma" w:cs="Tahoma"/>
          <w:sz w:val="20"/>
          <w:szCs w:val="20"/>
        </w:rPr>
        <w:t>dirugikan</w:t>
      </w:r>
      <w:proofErr w:type="spellEnd"/>
      <w:r>
        <w:rPr>
          <w:rFonts w:ascii="Tahoma" w:eastAsia="SimSun" w:hAnsi="Tahoma" w:cs="Tahoma"/>
          <w:sz w:val="20"/>
          <w:szCs w:val="20"/>
        </w:rPr>
        <w:t xml:space="preserve"> dan </w:t>
      </w:r>
      <w:proofErr w:type="spellStart"/>
      <w:r>
        <w:rPr>
          <w:rFonts w:ascii="Tahoma" w:eastAsia="SimSun" w:hAnsi="Tahoma" w:cs="Tahoma"/>
          <w:sz w:val="20"/>
          <w:szCs w:val="20"/>
        </w:rPr>
        <w:t>pihak</w:t>
      </w:r>
      <w:proofErr w:type="spellEnd"/>
      <w:r>
        <w:rPr>
          <w:rFonts w:ascii="Tahoma" w:eastAsia="SimSun" w:hAnsi="Tahoma" w:cs="Tahoma"/>
          <w:sz w:val="20"/>
          <w:szCs w:val="20"/>
        </w:rPr>
        <w:t xml:space="preserve"> yang </w:t>
      </w:r>
      <w:proofErr w:type="spellStart"/>
      <w:r>
        <w:rPr>
          <w:rFonts w:ascii="Tahoma" w:eastAsia="SimSun" w:hAnsi="Tahoma" w:cs="Tahoma"/>
          <w:sz w:val="20"/>
          <w:szCs w:val="20"/>
        </w:rPr>
        <w:t>menimbulkan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kerugian</w:t>
      </w:r>
      <w:proofErr w:type="spellEnd"/>
      <w:r>
        <w:rPr>
          <w:rFonts w:ascii="Tahoma" w:eastAsia="SimSun" w:hAnsi="Tahoma" w:cs="Tahoma"/>
          <w:sz w:val="20"/>
          <w:szCs w:val="20"/>
        </w:rPr>
        <w:t>.</w:t>
      </w:r>
      <w:r>
        <w:rPr>
          <w:rStyle w:val="FootnoteReference"/>
          <w:rFonts w:ascii="Tahoma" w:eastAsia="SimSun" w:hAnsi="Tahoma" w:cs="Tahoma"/>
          <w:sz w:val="20"/>
          <w:szCs w:val="20"/>
        </w:rPr>
        <w:footnoteReference w:id="26"/>
      </w:r>
      <w:r>
        <w:rPr>
          <w:rFonts w:ascii="Tahoma" w:eastAsia="SimSun" w:hAnsi="Tahoma" w:cs="Tahoma"/>
          <w:sz w:val="20"/>
          <w:szCs w:val="20"/>
        </w:rPr>
        <w:t xml:space="preserve"> </w:t>
      </w:r>
      <w:proofErr w:type="spellStart"/>
      <w:r>
        <w:rPr>
          <w:rFonts w:ascii="Tahoma" w:eastAsia="SimSun" w:hAnsi="Tahoma" w:cs="Tahoma"/>
          <w:sz w:val="20"/>
          <w:szCs w:val="20"/>
        </w:rPr>
        <w:t>Su</w:t>
      </w:r>
      <w:r>
        <w:rPr>
          <w:rFonts w:ascii="Tahoma" w:eastAsia="SimSun" w:hAnsi="Tahoma" w:cs="Tahoma"/>
          <w:sz w:val="20"/>
          <w:szCs w:val="20"/>
        </w:rPr>
        <w:t>atu</w:t>
      </w:r>
      <w:proofErr w:type="spellEnd"/>
      <w:r>
        <w:rPr>
          <w:rFonts w:ascii="Tahoma" w:eastAsia="SimSun" w:hAnsi="Tahoma" w:cs="Tahoma"/>
          <w:sz w:val="20"/>
          <w:szCs w:val="20"/>
        </w:rPr>
        <w:t xml:space="preserve"> </w:t>
      </w:r>
      <w:proofErr w:type="spellStart"/>
      <w:r>
        <w:rPr>
          <w:rFonts w:ascii="Tahoma" w:eastAsia="SimSun" w:hAnsi="Tahoma" w:cs="Tahoma"/>
          <w:sz w:val="20"/>
          <w:szCs w:val="20"/>
        </w:rPr>
        <w:t>perkembangan</w:t>
      </w:r>
      <w:proofErr w:type="spellEnd"/>
      <w:r>
        <w:rPr>
          <w:rFonts w:ascii="Tahoma" w:eastAsia="SimSun" w:hAnsi="Tahoma" w:cs="Tahoma"/>
          <w:sz w:val="20"/>
          <w:szCs w:val="20"/>
        </w:rPr>
        <w:t xml:space="preserve"> yang </w:t>
      </w:r>
      <w:proofErr w:type="spellStart"/>
      <w:r>
        <w:rPr>
          <w:rFonts w:ascii="Tahoma" w:eastAsia="SimSun" w:hAnsi="Tahoma" w:cs="Tahoma"/>
          <w:sz w:val="20"/>
          <w:szCs w:val="20"/>
        </w:rPr>
        <w:t>penting</w:t>
      </w:r>
      <w:proofErr w:type="spellEnd"/>
      <w:r>
        <w:rPr>
          <w:rFonts w:ascii="Tahoma" w:eastAsia="SimSun" w:hAnsi="Tahoma" w:cs="Tahoma"/>
          <w:sz w:val="20"/>
          <w:szCs w:val="20"/>
        </w:rPr>
        <w:t xml:space="preserve"> </w:t>
      </w:r>
      <w:proofErr w:type="spellStart"/>
      <w:r>
        <w:rPr>
          <w:rFonts w:ascii="Tahoma" w:eastAsia="SimSun" w:hAnsi="Tahoma" w:cs="Tahoma"/>
          <w:sz w:val="20"/>
          <w:szCs w:val="20"/>
        </w:rPr>
        <w:t>dalam</w:t>
      </w:r>
      <w:proofErr w:type="spellEnd"/>
      <w:r>
        <w:rPr>
          <w:rFonts w:ascii="Tahoma" w:eastAsia="SimSun" w:hAnsi="Tahoma" w:cs="Tahoma"/>
          <w:sz w:val="20"/>
          <w:szCs w:val="20"/>
        </w:rPr>
        <w:t xml:space="preserve"> </w:t>
      </w:r>
      <w:proofErr w:type="spellStart"/>
      <w:r>
        <w:rPr>
          <w:rFonts w:ascii="Tahoma" w:eastAsia="SimSun" w:hAnsi="Tahoma" w:cs="Tahoma"/>
          <w:sz w:val="20"/>
          <w:szCs w:val="20"/>
        </w:rPr>
        <w:t>teori</w:t>
      </w:r>
      <w:proofErr w:type="spellEnd"/>
      <w:r>
        <w:rPr>
          <w:rFonts w:ascii="Tahoma" w:eastAsia="SimSun" w:hAnsi="Tahoma" w:cs="Tahoma"/>
          <w:sz w:val="20"/>
          <w:szCs w:val="20"/>
        </w:rPr>
        <w:t xml:space="preserve"> </w:t>
      </w:r>
      <w:proofErr w:type="spellStart"/>
      <w:r>
        <w:rPr>
          <w:rFonts w:ascii="Tahoma" w:eastAsia="SimSun" w:hAnsi="Tahoma" w:cs="Tahoma"/>
          <w:sz w:val="20"/>
          <w:szCs w:val="20"/>
        </w:rPr>
        <w:t>hukum</w:t>
      </w:r>
      <w:proofErr w:type="spellEnd"/>
      <w:r>
        <w:rPr>
          <w:rFonts w:ascii="Tahoma" w:eastAsia="SimSun" w:hAnsi="Tahoma" w:cs="Tahoma"/>
          <w:sz w:val="20"/>
          <w:szCs w:val="20"/>
        </w:rPr>
        <w:t xml:space="preserve"> </w:t>
      </w:r>
      <w:proofErr w:type="spellStart"/>
      <w:r>
        <w:rPr>
          <w:rFonts w:ascii="Tahoma" w:eastAsia="SimSun" w:hAnsi="Tahoma" w:cs="Tahoma"/>
          <w:sz w:val="20"/>
          <w:szCs w:val="20"/>
        </w:rPr>
        <w:t>adalah</w:t>
      </w:r>
      <w:proofErr w:type="spellEnd"/>
      <w:r>
        <w:rPr>
          <w:rFonts w:ascii="Tahoma" w:eastAsia="SimSun" w:hAnsi="Tahoma" w:cs="Tahoma"/>
          <w:sz w:val="20"/>
          <w:szCs w:val="20"/>
        </w:rPr>
        <w:t xml:space="preserve"> </w:t>
      </w:r>
      <w:proofErr w:type="spellStart"/>
      <w:r>
        <w:rPr>
          <w:rFonts w:ascii="Tahoma" w:eastAsia="SimSun" w:hAnsi="Tahoma" w:cs="Tahoma"/>
          <w:sz w:val="20"/>
          <w:szCs w:val="20"/>
        </w:rPr>
        <w:t>mengenai</w:t>
      </w:r>
      <w:proofErr w:type="spellEnd"/>
      <w:r>
        <w:rPr>
          <w:rFonts w:ascii="Tahoma" w:eastAsia="SimSun" w:hAnsi="Tahoma" w:cs="Tahoma"/>
          <w:sz w:val="20"/>
          <w:szCs w:val="20"/>
        </w:rPr>
        <w:t xml:space="preserve"> </w:t>
      </w:r>
      <w:proofErr w:type="spellStart"/>
      <w:r>
        <w:rPr>
          <w:rFonts w:ascii="Tahoma" w:eastAsia="SimSun" w:hAnsi="Tahoma" w:cs="Tahoma"/>
          <w:sz w:val="20"/>
          <w:szCs w:val="20"/>
        </w:rPr>
        <w:t>pengertian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melawan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hukum</w:t>
      </w:r>
      <w:proofErr w:type="spellEnd"/>
      <w:r>
        <w:rPr>
          <w:rFonts w:ascii="Tahoma" w:eastAsia="SimSun" w:hAnsi="Tahoma" w:cs="Tahoma"/>
          <w:sz w:val="20"/>
          <w:szCs w:val="20"/>
        </w:rPr>
        <w:t xml:space="preserve"> yang </w:t>
      </w:r>
      <w:proofErr w:type="spellStart"/>
      <w:r>
        <w:rPr>
          <w:rFonts w:ascii="Tahoma" w:eastAsia="SimSun" w:hAnsi="Tahoma" w:cs="Tahoma"/>
          <w:sz w:val="20"/>
          <w:szCs w:val="20"/>
        </w:rPr>
        <w:t>diatur</w:t>
      </w:r>
      <w:proofErr w:type="spellEnd"/>
      <w:r>
        <w:rPr>
          <w:rFonts w:ascii="Tahoma" w:eastAsia="SimSun" w:hAnsi="Tahoma" w:cs="Tahoma"/>
          <w:sz w:val="20"/>
          <w:szCs w:val="20"/>
        </w:rPr>
        <w:t xml:space="preserve"> </w:t>
      </w:r>
      <w:proofErr w:type="spellStart"/>
      <w:r>
        <w:rPr>
          <w:rFonts w:ascii="Tahoma" w:eastAsia="SimSun" w:hAnsi="Tahoma" w:cs="Tahoma"/>
          <w:sz w:val="20"/>
          <w:szCs w:val="20"/>
        </w:rPr>
        <w:t>dalam</w:t>
      </w:r>
      <w:proofErr w:type="spellEnd"/>
      <w:r>
        <w:rPr>
          <w:rFonts w:ascii="Tahoma" w:eastAsia="SimSun" w:hAnsi="Tahoma" w:cs="Tahoma"/>
          <w:sz w:val="20"/>
          <w:szCs w:val="20"/>
        </w:rPr>
        <w:t xml:space="preserve"> </w:t>
      </w:r>
      <w:proofErr w:type="spellStart"/>
      <w:r>
        <w:rPr>
          <w:rFonts w:ascii="Tahoma" w:eastAsia="SimSun" w:hAnsi="Tahoma" w:cs="Tahoma"/>
          <w:sz w:val="20"/>
          <w:szCs w:val="20"/>
        </w:rPr>
        <w:t>Pasal</w:t>
      </w:r>
      <w:proofErr w:type="spellEnd"/>
      <w:r>
        <w:rPr>
          <w:rFonts w:ascii="Tahoma" w:eastAsia="SimSun" w:hAnsi="Tahoma" w:cs="Tahoma"/>
          <w:sz w:val="20"/>
          <w:szCs w:val="20"/>
        </w:rPr>
        <w:t xml:space="preserve"> 1365 Kitab </w:t>
      </w:r>
      <w:proofErr w:type="spellStart"/>
      <w:r>
        <w:rPr>
          <w:rFonts w:ascii="Tahoma" w:eastAsia="SimSun" w:hAnsi="Tahoma" w:cs="Tahoma"/>
          <w:sz w:val="20"/>
          <w:szCs w:val="20"/>
        </w:rPr>
        <w:t>Undang-Undang</w:t>
      </w:r>
      <w:proofErr w:type="spellEnd"/>
      <w:r>
        <w:rPr>
          <w:rFonts w:ascii="Tahoma" w:eastAsia="SimSun" w:hAnsi="Tahoma" w:cs="Tahoma"/>
          <w:sz w:val="20"/>
          <w:szCs w:val="20"/>
        </w:rPr>
        <w:t xml:space="preserve"> Hukum </w:t>
      </w:r>
      <w:proofErr w:type="spellStart"/>
      <w:r>
        <w:rPr>
          <w:rFonts w:ascii="Tahoma" w:eastAsia="SimSun" w:hAnsi="Tahoma" w:cs="Tahoma"/>
          <w:sz w:val="20"/>
          <w:szCs w:val="20"/>
        </w:rPr>
        <w:t>Perdata</w:t>
      </w:r>
      <w:proofErr w:type="spellEnd"/>
      <w:r>
        <w:rPr>
          <w:rFonts w:ascii="Tahoma" w:eastAsia="SimSun" w:hAnsi="Tahoma" w:cs="Tahoma"/>
          <w:sz w:val="20"/>
          <w:szCs w:val="20"/>
        </w:rPr>
        <w:t xml:space="preserve">. </w:t>
      </w:r>
      <w:proofErr w:type="spellStart"/>
      <w:r>
        <w:rPr>
          <w:rFonts w:ascii="Tahoma" w:eastAsia="SimSun" w:hAnsi="Tahoma" w:cs="Tahoma"/>
          <w:sz w:val="20"/>
          <w:szCs w:val="20"/>
        </w:rPr>
        <w:t>Semula</w:t>
      </w:r>
      <w:proofErr w:type="spellEnd"/>
      <w:r>
        <w:rPr>
          <w:rFonts w:ascii="Tahoma" w:eastAsia="SimSun" w:hAnsi="Tahoma" w:cs="Tahoma"/>
          <w:sz w:val="20"/>
          <w:szCs w:val="20"/>
        </w:rPr>
        <w:t xml:space="preserve"> </w:t>
      </w:r>
      <w:proofErr w:type="spellStart"/>
      <w:r>
        <w:rPr>
          <w:rFonts w:ascii="Tahoma" w:eastAsia="SimSun" w:hAnsi="Tahoma" w:cs="Tahoma"/>
          <w:sz w:val="20"/>
          <w:szCs w:val="20"/>
        </w:rPr>
        <w:lastRenderedPageBreak/>
        <w:t>pengertian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melawan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hukum</w:t>
      </w:r>
      <w:proofErr w:type="spellEnd"/>
      <w:r>
        <w:rPr>
          <w:rFonts w:ascii="Tahoma" w:eastAsia="SimSun" w:hAnsi="Tahoma" w:cs="Tahoma"/>
          <w:sz w:val="20"/>
          <w:szCs w:val="20"/>
        </w:rPr>
        <w:t xml:space="preserve"> </w:t>
      </w:r>
      <w:proofErr w:type="spellStart"/>
      <w:r>
        <w:rPr>
          <w:rFonts w:ascii="Tahoma" w:eastAsia="SimSun" w:hAnsi="Tahoma" w:cs="Tahoma"/>
          <w:sz w:val="20"/>
          <w:szCs w:val="20"/>
        </w:rPr>
        <w:t>hanya</w:t>
      </w:r>
      <w:proofErr w:type="spellEnd"/>
      <w:r>
        <w:rPr>
          <w:rFonts w:ascii="Tahoma" w:eastAsia="SimSun" w:hAnsi="Tahoma" w:cs="Tahoma"/>
          <w:sz w:val="20"/>
          <w:szCs w:val="20"/>
        </w:rPr>
        <w:t xml:space="preserve"> </w:t>
      </w:r>
      <w:proofErr w:type="spellStart"/>
      <w:r>
        <w:rPr>
          <w:rFonts w:ascii="Tahoma" w:eastAsia="SimSun" w:hAnsi="Tahoma" w:cs="Tahoma"/>
          <w:sz w:val="20"/>
          <w:szCs w:val="20"/>
        </w:rPr>
        <w:t>diartikan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secara</w:t>
      </w:r>
      <w:proofErr w:type="spellEnd"/>
      <w:r>
        <w:rPr>
          <w:rFonts w:ascii="Tahoma" w:eastAsia="SimSun" w:hAnsi="Tahoma" w:cs="Tahoma"/>
          <w:sz w:val="20"/>
          <w:szCs w:val="20"/>
        </w:rPr>
        <w:t xml:space="preserve"> </w:t>
      </w:r>
      <w:proofErr w:type="spellStart"/>
      <w:r>
        <w:rPr>
          <w:rFonts w:ascii="Tahoma" w:eastAsia="SimSun" w:hAnsi="Tahoma" w:cs="Tahoma"/>
          <w:sz w:val="20"/>
          <w:szCs w:val="20"/>
        </w:rPr>
        <w:t>sempit</w:t>
      </w:r>
      <w:proofErr w:type="spellEnd"/>
      <w:r>
        <w:rPr>
          <w:rFonts w:ascii="Tahoma" w:eastAsia="SimSun" w:hAnsi="Tahoma" w:cs="Tahoma"/>
          <w:sz w:val="20"/>
          <w:szCs w:val="20"/>
        </w:rPr>
        <w:t xml:space="preserve"> </w:t>
      </w:r>
      <w:proofErr w:type="spellStart"/>
      <w:r>
        <w:rPr>
          <w:rFonts w:ascii="Tahoma" w:eastAsia="SimSun" w:hAnsi="Tahoma" w:cs="Tahoma"/>
          <w:sz w:val="20"/>
          <w:szCs w:val="20"/>
        </w:rPr>
        <w:t>yaitu</w:t>
      </w:r>
      <w:proofErr w:type="spellEnd"/>
      <w:r>
        <w:rPr>
          <w:rFonts w:ascii="Tahoma" w:eastAsia="SimSun" w:hAnsi="Tahoma" w:cs="Tahoma"/>
          <w:sz w:val="20"/>
          <w:szCs w:val="20"/>
        </w:rPr>
        <w:t xml:space="preserve"> </w:t>
      </w:r>
      <w:proofErr w:type="spellStart"/>
      <w:r>
        <w:rPr>
          <w:rFonts w:ascii="Tahoma" w:eastAsia="SimSun" w:hAnsi="Tahoma" w:cs="Tahoma"/>
          <w:sz w:val="20"/>
          <w:szCs w:val="20"/>
        </w:rPr>
        <w:t>perbuatan</w:t>
      </w:r>
      <w:proofErr w:type="spellEnd"/>
      <w:r>
        <w:rPr>
          <w:rFonts w:ascii="Tahoma" w:eastAsia="SimSun" w:hAnsi="Tahoma" w:cs="Tahoma"/>
          <w:sz w:val="20"/>
          <w:szCs w:val="20"/>
        </w:rPr>
        <w:t xml:space="preserve"> yang </w:t>
      </w:r>
      <w:proofErr w:type="spellStart"/>
      <w:r>
        <w:rPr>
          <w:rFonts w:ascii="Tahoma" w:eastAsia="SimSun" w:hAnsi="Tahoma" w:cs="Tahoma"/>
          <w:sz w:val="20"/>
          <w:szCs w:val="20"/>
        </w:rPr>
        <w:t>melanggar</w:t>
      </w:r>
      <w:proofErr w:type="spellEnd"/>
      <w:r>
        <w:rPr>
          <w:rFonts w:ascii="Tahoma" w:eastAsia="SimSun" w:hAnsi="Tahoma" w:cs="Tahoma"/>
          <w:sz w:val="20"/>
          <w:szCs w:val="20"/>
        </w:rPr>
        <w:t xml:space="preserve"> </w:t>
      </w:r>
      <w:proofErr w:type="spellStart"/>
      <w:r>
        <w:rPr>
          <w:rFonts w:ascii="Tahoma" w:eastAsia="SimSun" w:hAnsi="Tahoma" w:cs="Tahoma"/>
          <w:sz w:val="20"/>
          <w:szCs w:val="20"/>
        </w:rPr>
        <w:t>undang-und</w:t>
      </w:r>
      <w:r>
        <w:rPr>
          <w:rFonts w:ascii="Tahoma" w:eastAsia="SimSun" w:hAnsi="Tahoma" w:cs="Tahoma"/>
          <w:sz w:val="20"/>
          <w:szCs w:val="20"/>
        </w:rPr>
        <w:t>ang</w:t>
      </w:r>
      <w:proofErr w:type="spellEnd"/>
      <w:r>
        <w:rPr>
          <w:rFonts w:ascii="Tahoma" w:eastAsia="SimSun" w:hAnsi="Tahoma" w:cs="Tahoma"/>
          <w:sz w:val="20"/>
          <w:szCs w:val="20"/>
        </w:rPr>
        <w:t xml:space="preserve"> </w:t>
      </w:r>
      <w:proofErr w:type="spellStart"/>
      <w:r>
        <w:rPr>
          <w:rFonts w:ascii="Tahoma" w:eastAsia="SimSun" w:hAnsi="Tahoma" w:cs="Tahoma"/>
          <w:sz w:val="20"/>
          <w:szCs w:val="20"/>
        </w:rPr>
        <w:t>saja</w:t>
      </w:r>
      <w:proofErr w:type="spellEnd"/>
      <w:r>
        <w:rPr>
          <w:rFonts w:ascii="Tahoma" w:eastAsia="SimSun" w:hAnsi="Tahoma" w:cs="Tahoma"/>
          <w:sz w:val="20"/>
          <w:szCs w:val="20"/>
        </w:rPr>
        <w:t xml:space="preserve">. Akan </w:t>
      </w:r>
      <w:proofErr w:type="spellStart"/>
      <w:r>
        <w:rPr>
          <w:rFonts w:ascii="Tahoma" w:eastAsia="SimSun" w:hAnsi="Tahoma" w:cs="Tahoma"/>
          <w:sz w:val="20"/>
          <w:szCs w:val="20"/>
        </w:rPr>
        <w:t>tetapi</w:t>
      </w:r>
      <w:proofErr w:type="spellEnd"/>
      <w:r>
        <w:rPr>
          <w:rFonts w:ascii="Tahoma" w:eastAsia="SimSun" w:hAnsi="Tahoma" w:cs="Tahoma"/>
          <w:sz w:val="20"/>
          <w:szCs w:val="20"/>
        </w:rPr>
        <w:t xml:space="preserve">, </w:t>
      </w:r>
      <w:proofErr w:type="spellStart"/>
      <w:r>
        <w:rPr>
          <w:rFonts w:ascii="Tahoma" w:eastAsia="SimSun" w:hAnsi="Tahoma" w:cs="Tahoma"/>
          <w:sz w:val="20"/>
          <w:szCs w:val="20"/>
        </w:rPr>
        <w:t>kemudian</w:t>
      </w:r>
      <w:proofErr w:type="spellEnd"/>
      <w:r>
        <w:rPr>
          <w:rFonts w:ascii="Tahoma" w:eastAsia="SimSun" w:hAnsi="Tahoma" w:cs="Tahoma"/>
          <w:sz w:val="20"/>
          <w:szCs w:val="20"/>
        </w:rPr>
        <w:t xml:space="preserve"> Hoge </w:t>
      </w:r>
      <w:proofErr w:type="spellStart"/>
      <w:r>
        <w:rPr>
          <w:rFonts w:ascii="Tahoma" w:eastAsia="SimSun" w:hAnsi="Tahoma" w:cs="Tahoma"/>
          <w:sz w:val="20"/>
          <w:szCs w:val="20"/>
        </w:rPr>
        <w:t>Raad</w:t>
      </w:r>
      <w:proofErr w:type="spellEnd"/>
      <w:r>
        <w:rPr>
          <w:rFonts w:ascii="Tahoma" w:eastAsia="SimSun" w:hAnsi="Tahoma" w:cs="Tahoma"/>
          <w:sz w:val="20"/>
          <w:szCs w:val="20"/>
        </w:rPr>
        <w:t xml:space="preserve"> </w:t>
      </w:r>
      <w:proofErr w:type="spellStart"/>
      <w:r>
        <w:rPr>
          <w:rFonts w:ascii="Tahoma" w:eastAsia="SimSun" w:hAnsi="Tahoma" w:cs="Tahoma"/>
          <w:sz w:val="20"/>
          <w:szCs w:val="20"/>
        </w:rPr>
        <w:t>dalam</w:t>
      </w:r>
      <w:proofErr w:type="spellEnd"/>
      <w:r>
        <w:rPr>
          <w:rFonts w:ascii="Tahoma" w:eastAsia="SimSun" w:hAnsi="Tahoma" w:cs="Tahoma"/>
          <w:sz w:val="20"/>
          <w:szCs w:val="20"/>
        </w:rPr>
        <w:t xml:space="preserve"> </w:t>
      </w:r>
      <w:proofErr w:type="spellStart"/>
      <w:r>
        <w:rPr>
          <w:rFonts w:ascii="Tahoma" w:eastAsia="SimSun" w:hAnsi="Tahoma" w:cs="Tahoma"/>
          <w:sz w:val="20"/>
          <w:szCs w:val="20"/>
        </w:rPr>
        <w:t>kasus</w:t>
      </w:r>
      <w:proofErr w:type="spellEnd"/>
      <w:r>
        <w:rPr>
          <w:rFonts w:ascii="Tahoma" w:eastAsia="SimSun" w:hAnsi="Tahoma" w:cs="Tahoma"/>
          <w:sz w:val="20"/>
          <w:szCs w:val="20"/>
        </w:rPr>
        <w:t xml:space="preserve"> yang </w:t>
      </w:r>
      <w:proofErr w:type="spellStart"/>
      <w:r>
        <w:rPr>
          <w:rFonts w:ascii="Tahoma" w:eastAsia="SimSun" w:hAnsi="Tahoma" w:cs="Tahoma"/>
          <w:sz w:val="20"/>
          <w:szCs w:val="20"/>
        </w:rPr>
        <w:t>terkenal</w:t>
      </w:r>
      <w:proofErr w:type="spellEnd"/>
      <w:r>
        <w:rPr>
          <w:rFonts w:ascii="Tahoma" w:eastAsia="SimSun" w:hAnsi="Tahoma" w:cs="Tahoma"/>
          <w:sz w:val="20"/>
          <w:szCs w:val="20"/>
        </w:rPr>
        <w:t xml:space="preserve"> </w:t>
      </w:r>
      <w:proofErr w:type="spellStart"/>
      <w:r>
        <w:rPr>
          <w:rFonts w:ascii="Tahoma" w:eastAsia="SimSun" w:hAnsi="Tahoma" w:cs="Tahoma"/>
          <w:sz w:val="20"/>
          <w:szCs w:val="20"/>
        </w:rPr>
        <w:t>Lindenbaum</w:t>
      </w:r>
      <w:proofErr w:type="spellEnd"/>
      <w:r>
        <w:rPr>
          <w:rFonts w:ascii="Tahoma" w:eastAsia="SimSun" w:hAnsi="Tahoma" w:cs="Tahoma"/>
          <w:sz w:val="20"/>
          <w:szCs w:val="20"/>
        </w:rPr>
        <w:t xml:space="preserve"> </w:t>
      </w:r>
      <w:proofErr w:type="spellStart"/>
      <w:r>
        <w:rPr>
          <w:rFonts w:ascii="Tahoma" w:eastAsia="SimSun" w:hAnsi="Tahoma" w:cs="Tahoma"/>
          <w:sz w:val="20"/>
          <w:szCs w:val="20"/>
        </w:rPr>
        <w:t>melawan</w:t>
      </w:r>
      <w:proofErr w:type="spellEnd"/>
      <w:r>
        <w:rPr>
          <w:rFonts w:ascii="Tahoma" w:eastAsia="SimSun" w:hAnsi="Tahoma" w:cs="Tahoma"/>
          <w:sz w:val="20"/>
          <w:szCs w:val="20"/>
        </w:rPr>
        <w:t xml:space="preserve"> Cohen </w:t>
      </w:r>
      <w:proofErr w:type="spellStart"/>
      <w:r>
        <w:rPr>
          <w:rFonts w:ascii="Tahoma" w:eastAsia="SimSun" w:hAnsi="Tahoma" w:cs="Tahoma"/>
          <w:sz w:val="20"/>
          <w:szCs w:val="20"/>
        </w:rPr>
        <w:t>memperluas</w:t>
      </w:r>
      <w:proofErr w:type="spellEnd"/>
      <w:r>
        <w:rPr>
          <w:rFonts w:ascii="Tahoma" w:eastAsia="SimSun" w:hAnsi="Tahoma" w:cs="Tahoma"/>
          <w:sz w:val="20"/>
          <w:szCs w:val="20"/>
        </w:rPr>
        <w:t xml:space="preserve"> </w:t>
      </w:r>
      <w:proofErr w:type="spellStart"/>
      <w:r>
        <w:rPr>
          <w:rFonts w:ascii="Tahoma" w:eastAsia="SimSun" w:hAnsi="Tahoma" w:cs="Tahoma"/>
          <w:sz w:val="20"/>
          <w:szCs w:val="20"/>
        </w:rPr>
        <w:t>pengertian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melawan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hukum</w:t>
      </w:r>
      <w:proofErr w:type="spellEnd"/>
      <w:r>
        <w:rPr>
          <w:rFonts w:ascii="Tahoma" w:eastAsia="SimSun" w:hAnsi="Tahoma" w:cs="Tahoma"/>
          <w:sz w:val="20"/>
          <w:szCs w:val="20"/>
        </w:rPr>
        <w:t xml:space="preserve"> </w:t>
      </w:r>
      <w:proofErr w:type="spellStart"/>
      <w:r>
        <w:rPr>
          <w:rFonts w:ascii="Tahoma" w:eastAsia="SimSun" w:hAnsi="Tahoma" w:cs="Tahoma"/>
          <w:sz w:val="20"/>
          <w:szCs w:val="20"/>
        </w:rPr>
        <w:t>bukan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hanya</w:t>
      </w:r>
      <w:proofErr w:type="spellEnd"/>
      <w:r>
        <w:rPr>
          <w:rFonts w:ascii="Tahoma" w:eastAsia="SimSun" w:hAnsi="Tahoma" w:cs="Tahoma"/>
          <w:sz w:val="20"/>
          <w:szCs w:val="20"/>
        </w:rPr>
        <w:t xml:space="preserve"> </w:t>
      </w:r>
      <w:proofErr w:type="spellStart"/>
      <w:r>
        <w:rPr>
          <w:rFonts w:ascii="Tahoma" w:eastAsia="SimSun" w:hAnsi="Tahoma" w:cs="Tahoma"/>
          <w:sz w:val="20"/>
          <w:szCs w:val="20"/>
        </w:rPr>
        <w:t>sebagai</w:t>
      </w:r>
      <w:proofErr w:type="spellEnd"/>
      <w:r>
        <w:rPr>
          <w:rFonts w:ascii="Tahoma" w:eastAsia="SimSun" w:hAnsi="Tahoma" w:cs="Tahoma"/>
          <w:sz w:val="20"/>
          <w:szCs w:val="20"/>
        </w:rPr>
        <w:t xml:space="preserve"> </w:t>
      </w:r>
      <w:proofErr w:type="spellStart"/>
      <w:r>
        <w:rPr>
          <w:rFonts w:ascii="Tahoma" w:eastAsia="SimSun" w:hAnsi="Tahoma" w:cs="Tahoma"/>
          <w:sz w:val="20"/>
          <w:szCs w:val="20"/>
        </w:rPr>
        <w:t>perbuatan</w:t>
      </w:r>
      <w:proofErr w:type="spellEnd"/>
      <w:r>
        <w:rPr>
          <w:rFonts w:ascii="Tahoma" w:eastAsia="SimSun" w:hAnsi="Tahoma" w:cs="Tahoma"/>
          <w:sz w:val="20"/>
          <w:szCs w:val="20"/>
        </w:rPr>
        <w:t xml:space="preserve"> yang </w:t>
      </w:r>
      <w:proofErr w:type="spellStart"/>
      <w:r>
        <w:rPr>
          <w:rFonts w:ascii="Tahoma" w:eastAsia="SimSun" w:hAnsi="Tahoma" w:cs="Tahoma"/>
          <w:sz w:val="20"/>
          <w:szCs w:val="20"/>
        </w:rPr>
        <w:t>melanggar</w:t>
      </w:r>
      <w:proofErr w:type="spellEnd"/>
      <w:r>
        <w:rPr>
          <w:rFonts w:ascii="Tahoma" w:eastAsia="SimSun" w:hAnsi="Tahoma" w:cs="Tahoma"/>
          <w:sz w:val="20"/>
          <w:szCs w:val="20"/>
        </w:rPr>
        <w:t xml:space="preserve"> </w:t>
      </w:r>
      <w:proofErr w:type="spellStart"/>
      <w:r>
        <w:rPr>
          <w:rFonts w:ascii="Tahoma" w:eastAsia="SimSun" w:hAnsi="Tahoma" w:cs="Tahoma"/>
          <w:sz w:val="20"/>
          <w:szCs w:val="20"/>
        </w:rPr>
        <w:t>undang-undang</w:t>
      </w:r>
      <w:proofErr w:type="spellEnd"/>
      <w:r>
        <w:rPr>
          <w:rFonts w:ascii="Tahoma" w:eastAsia="SimSun" w:hAnsi="Tahoma" w:cs="Tahoma"/>
          <w:sz w:val="20"/>
          <w:szCs w:val="20"/>
        </w:rPr>
        <w:t xml:space="preserve">, </w:t>
      </w:r>
      <w:proofErr w:type="spellStart"/>
      <w:r>
        <w:rPr>
          <w:rFonts w:ascii="Tahoma" w:eastAsia="SimSun" w:hAnsi="Tahoma" w:cs="Tahoma"/>
          <w:sz w:val="20"/>
          <w:szCs w:val="20"/>
        </w:rPr>
        <w:t>tetapi</w:t>
      </w:r>
      <w:proofErr w:type="spellEnd"/>
      <w:r>
        <w:rPr>
          <w:rFonts w:ascii="Tahoma" w:eastAsia="SimSun" w:hAnsi="Tahoma" w:cs="Tahoma"/>
          <w:sz w:val="20"/>
          <w:szCs w:val="20"/>
        </w:rPr>
        <w:t xml:space="preserve"> juga </w:t>
      </w:r>
      <w:proofErr w:type="spellStart"/>
      <w:r>
        <w:rPr>
          <w:rFonts w:ascii="Tahoma" w:eastAsia="SimSun" w:hAnsi="Tahoma" w:cs="Tahoma"/>
          <w:sz w:val="20"/>
          <w:szCs w:val="20"/>
        </w:rPr>
        <w:t>setiap</w:t>
      </w:r>
      <w:proofErr w:type="spellEnd"/>
      <w:r>
        <w:rPr>
          <w:rFonts w:ascii="Tahoma" w:eastAsia="SimSun" w:hAnsi="Tahoma" w:cs="Tahoma"/>
          <w:sz w:val="20"/>
          <w:szCs w:val="20"/>
        </w:rPr>
        <w:t xml:space="preserve"> </w:t>
      </w:r>
      <w:proofErr w:type="spellStart"/>
      <w:r>
        <w:rPr>
          <w:rFonts w:ascii="Tahoma" w:eastAsia="SimSun" w:hAnsi="Tahoma" w:cs="Tahoma"/>
          <w:sz w:val="20"/>
          <w:szCs w:val="20"/>
        </w:rPr>
        <w:t>perbuatan</w:t>
      </w:r>
      <w:proofErr w:type="spellEnd"/>
      <w:r>
        <w:rPr>
          <w:rFonts w:ascii="Tahoma" w:eastAsia="SimSun" w:hAnsi="Tahoma" w:cs="Tahoma"/>
          <w:sz w:val="20"/>
          <w:szCs w:val="20"/>
        </w:rPr>
        <w:t xml:space="preserve"> yang </w:t>
      </w:r>
      <w:proofErr w:type="spellStart"/>
      <w:r>
        <w:rPr>
          <w:rFonts w:ascii="Tahoma" w:eastAsia="SimSun" w:hAnsi="Tahoma" w:cs="Tahoma"/>
          <w:sz w:val="20"/>
          <w:szCs w:val="20"/>
        </w:rPr>
        <w:t>melanggar</w:t>
      </w:r>
      <w:proofErr w:type="spellEnd"/>
      <w:r>
        <w:rPr>
          <w:rFonts w:ascii="Tahoma" w:eastAsia="SimSun" w:hAnsi="Tahoma" w:cs="Tahoma"/>
          <w:sz w:val="20"/>
          <w:szCs w:val="20"/>
        </w:rPr>
        <w:t xml:space="preserve"> </w:t>
      </w:r>
      <w:proofErr w:type="spellStart"/>
      <w:r>
        <w:rPr>
          <w:rFonts w:ascii="Tahoma" w:eastAsia="SimSun" w:hAnsi="Tahoma" w:cs="Tahoma"/>
          <w:sz w:val="20"/>
          <w:szCs w:val="20"/>
        </w:rPr>
        <w:t>kepatutan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kehati-hatia</w:t>
      </w:r>
      <w:r>
        <w:rPr>
          <w:rFonts w:ascii="Tahoma" w:eastAsia="SimSun" w:hAnsi="Tahoma" w:cs="Tahoma"/>
          <w:sz w:val="20"/>
          <w:szCs w:val="20"/>
        </w:rPr>
        <w:t>n</w:t>
      </w:r>
      <w:proofErr w:type="spellEnd"/>
      <w:r>
        <w:rPr>
          <w:rFonts w:ascii="Tahoma" w:eastAsia="SimSun" w:hAnsi="Tahoma" w:cs="Tahoma"/>
          <w:sz w:val="20"/>
          <w:szCs w:val="20"/>
        </w:rPr>
        <w:t xml:space="preserve">, dan </w:t>
      </w:r>
      <w:proofErr w:type="spellStart"/>
      <w:r>
        <w:rPr>
          <w:rFonts w:ascii="Tahoma" w:eastAsia="SimSun" w:hAnsi="Tahoma" w:cs="Tahoma"/>
          <w:sz w:val="20"/>
          <w:szCs w:val="20"/>
        </w:rPr>
        <w:t>kesusilaan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dalam</w:t>
      </w:r>
      <w:proofErr w:type="spellEnd"/>
      <w:r>
        <w:rPr>
          <w:rFonts w:ascii="Tahoma" w:eastAsia="SimSun" w:hAnsi="Tahoma" w:cs="Tahoma"/>
          <w:sz w:val="20"/>
          <w:szCs w:val="20"/>
        </w:rPr>
        <w:t xml:space="preserve"> </w:t>
      </w:r>
      <w:proofErr w:type="spellStart"/>
      <w:r>
        <w:rPr>
          <w:rFonts w:ascii="Tahoma" w:eastAsia="SimSun" w:hAnsi="Tahoma" w:cs="Tahoma"/>
          <w:sz w:val="20"/>
          <w:szCs w:val="20"/>
        </w:rPr>
        <w:t>hubungan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antara</w:t>
      </w:r>
      <w:proofErr w:type="spellEnd"/>
      <w:r>
        <w:rPr>
          <w:rFonts w:ascii="Tahoma" w:eastAsia="SimSun" w:hAnsi="Tahoma" w:cs="Tahoma"/>
          <w:sz w:val="20"/>
          <w:szCs w:val="20"/>
        </w:rPr>
        <w:t xml:space="preserve"> </w:t>
      </w:r>
      <w:proofErr w:type="spellStart"/>
      <w:r>
        <w:rPr>
          <w:rFonts w:ascii="Tahoma" w:eastAsia="SimSun" w:hAnsi="Tahoma" w:cs="Tahoma"/>
          <w:sz w:val="20"/>
          <w:szCs w:val="20"/>
        </w:rPr>
        <w:t>sesama</w:t>
      </w:r>
      <w:proofErr w:type="spellEnd"/>
      <w:r>
        <w:rPr>
          <w:rFonts w:ascii="Tahoma" w:eastAsia="SimSun" w:hAnsi="Tahoma" w:cs="Tahoma"/>
          <w:sz w:val="20"/>
          <w:szCs w:val="20"/>
        </w:rPr>
        <w:t xml:space="preserve"> </w:t>
      </w:r>
      <w:proofErr w:type="spellStart"/>
      <w:r>
        <w:rPr>
          <w:rFonts w:ascii="Tahoma" w:eastAsia="SimSun" w:hAnsi="Tahoma" w:cs="Tahoma"/>
          <w:sz w:val="20"/>
          <w:szCs w:val="20"/>
        </w:rPr>
        <w:t>warga</w:t>
      </w:r>
      <w:proofErr w:type="spellEnd"/>
      <w:r>
        <w:rPr>
          <w:rFonts w:ascii="Tahoma" w:eastAsia="SimSun" w:hAnsi="Tahoma" w:cs="Tahoma"/>
          <w:sz w:val="20"/>
          <w:szCs w:val="20"/>
        </w:rPr>
        <w:t xml:space="preserve"> </w:t>
      </w:r>
      <w:proofErr w:type="spellStart"/>
      <w:r>
        <w:rPr>
          <w:rFonts w:ascii="Tahoma" w:eastAsia="SimSun" w:hAnsi="Tahoma" w:cs="Tahoma"/>
          <w:sz w:val="20"/>
          <w:szCs w:val="20"/>
        </w:rPr>
        <w:t>masyarakat</w:t>
      </w:r>
      <w:proofErr w:type="spellEnd"/>
      <w:r>
        <w:rPr>
          <w:rFonts w:ascii="Tahoma" w:eastAsia="SimSun" w:hAnsi="Tahoma" w:cs="Tahoma"/>
          <w:sz w:val="20"/>
          <w:szCs w:val="20"/>
        </w:rPr>
        <w:t xml:space="preserve"> dan </w:t>
      </w:r>
      <w:proofErr w:type="spellStart"/>
      <w:r>
        <w:rPr>
          <w:rFonts w:ascii="Tahoma" w:eastAsia="SimSun" w:hAnsi="Tahoma" w:cs="Tahoma"/>
          <w:sz w:val="20"/>
          <w:szCs w:val="20"/>
        </w:rPr>
        <w:t>terhadap</w:t>
      </w:r>
      <w:proofErr w:type="spellEnd"/>
      <w:r>
        <w:rPr>
          <w:rFonts w:ascii="Tahoma" w:eastAsia="SimSun" w:hAnsi="Tahoma" w:cs="Tahoma"/>
          <w:sz w:val="20"/>
          <w:szCs w:val="20"/>
        </w:rPr>
        <w:t xml:space="preserve"> </w:t>
      </w:r>
      <w:proofErr w:type="spellStart"/>
      <w:r>
        <w:rPr>
          <w:rFonts w:ascii="Tahoma" w:eastAsia="SimSun" w:hAnsi="Tahoma" w:cs="Tahoma"/>
          <w:sz w:val="20"/>
          <w:szCs w:val="20"/>
        </w:rPr>
        <w:t>benda</w:t>
      </w:r>
      <w:proofErr w:type="spellEnd"/>
      <w:r>
        <w:rPr>
          <w:rFonts w:ascii="Tahoma" w:eastAsia="SimSun" w:hAnsi="Tahoma" w:cs="Tahoma"/>
          <w:sz w:val="20"/>
          <w:szCs w:val="20"/>
        </w:rPr>
        <w:t xml:space="preserve"> orang lain. </w:t>
      </w:r>
      <w:proofErr w:type="spellStart"/>
      <w:r>
        <w:rPr>
          <w:rFonts w:ascii="Tahoma" w:eastAsia="SimSun" w:hAnsi="Tahoma" w:cs="Tahoma"/>
          <w:sz w:val="20"/>
          <w:szCs w:val="20"/>
        </w:rPr>
        <w:t>Penafsiran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secara</w:t>
      </w:r>
      <w:proofErr w:type="spellEnd"/>
      <w:r>
        <w:rPr>
          <w:rFonts w:ascii="Tahoma" w:eastAsia="SimSun" w:hAnsi="Tahoma" w:cs="Tahoma"/>
          <w:sz w:val="20"/>
          <w:szCs w:val="20"/>
        </w:rPr>
        <w:t xml:space="preserve"> </w:t>
      </w:r>
      <w:proofErr w:type="spellStart"/>
      <w:r>
        <w:rPr>
          <w:rFonts w:ascii="Tahoma" w:eastAsia="SimSun" w:hAnsi="Tahoma" w:cs="Tahoma"/>
          <w:sz w:val="20"/>
          <w:szCs w:val="20"/>
        </w:rPr>
        <w:t>luas</w:t>
      </w:r>
      <w:proofErr w:type="spellEnd"/>
      <w:r>
        <w:rPr>
          <w:rFonts w:ascii="Tahoma" w:eastAsia="SimSun" w:hAnsi="Tahoma" w:cs="Tahoma"/>
          <w:sz w:val="20"/>
          <w:szCs w:val="20"/>
        </w:rPr>
        <w:t xml:space="preserve"> </w:t>
      </w:r>
      <w:proofErr w:type="spellStart"/>
      <w:r>
        <w:rPr>
          <w:rFonts w:ascii="Tahoma" w:eastAsia="SimSun" w:hAnsi="Tahoma" w:cs="Tahoma"/>
          <w:sz w:val="20"/>
          <w:szCs w:val="20"/>
        </w:rPr>
        <w:t>atas</w:t>
      </w:r>
      <w:proofErr w:type="spellEnd"/>
      <w:r>
        <w:rPr>
          <w:rFonts w:ascii="Tahoma" w:eastAsia="SimSun" w:hAnsi="Tahoma" w:cs="Tahoma"/>
          <w:sz w:val="20"/>
          <w:szCs w:val="20"/>
        </w:rPr>
        <w:t xml:space="preserve"> </w:t>
      </w:r>
      <w:proofErr w:type="spellStart"/>
      <w:r>
        <w:rPr>
          <w:rFonts w:ascii="Tahoma" w:eastAsia="SimSun" w:hAnsi="Tahoma" w:cs="Tahoma"/>
          <w:sz w:val="20"/>
          <w:szCs w:val="20"/>
        </w:rPr>
        <w:t>pengertian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perbuatan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melawan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hukum</w:t>
      </w:r>
      <w:proofErr w:type="spellEnd"/>
      <w:r>
        <w:rPr>
          <w:rFonts w:ascii="Tahoma" w:eastAsia="SimSun" w:hAnsi="Tahoma" w:cs="Tahoma"/>
          <w:sz w:val="20"/>
          <w:szCs w:val="20"/>
        </w:rPr>
        <w:t xml:space="preserve"> juga </w:t>
      </w:r>
      <w:proofErr w:type="spellStart"/>
      <w:r>
        <w:rPr>
          <w:rFonts w:ascii="Tahoma" w:eastAsia="SimSun" w:hAnsi="Tahoma" w:cs="Tahoma"/>
          <w:sz w:val="20"/>
          <w:szCs w:val="20"/>
        </w:rPr>
        <w:t>sejalan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dengan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perkembangan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teori</w:t>
      </w:r>
      <w:proofErr w:type="spellEnd"/>
      <w:r>
        <w:rPr>
          <w:rFonts w:ascii="Tahoma" w:eastAsia="SimSun" w:hAnsi="Tahoma" w:cs="Tahoma"/>
          <w:sz w:val="20"/>
          <w:szCs w:val="20"/>
        </w:rPr>
        <w:t xml:space="preserve"> </w:t>
      </w:r>
      <w:proofErr w:type="spellStart"/>
      <w:r>
        <w:rPr>
          <w:rFonts w:ascii="Tahoma" w:eastAsia="SimSun" w:hAnsi="Tahoma" w:cs="Tahoma"/>
          <w:sz w:val="20"/>
          <w:szCs w:val="20"/>
        </w:rPr>
        <w:t>dalam</w:t>
      </w:r>
      <w:proofErr w:type="spellEnd"/>
      <w:r>
        <w:rPr>
          <w:rFonts w:ascii="Tahoma" w:eastAsia="SimSun" w:hAnsi="Tahoma" w:cs="Tahoma"/>
          <w:sz w:val="20"/>
          <w:szCs w:val="20"/>
        </w:rPr>
        <w:t xml:space="preserve"> </w:t>
      </w:r>
      <w:proofErr w:type="spellStart"/>
      <w:r>
        <w:rPr>
          <w:rFonts w:ascii="Tahoma" w:eastAsia="SimSun" w:hAnsi="Tahoma" w:cs="Tahoma"/>
          <w:sz w:val="20"/>
          <w:szCs w:val="20"/>
        </w:rPr>
        <w:t>hukum</w:t>
      </w:r>
      <w:proofErr w:type="spellEnd"/>
      <w:r>
        <w:rPr>
          <w:rFonts w:ascii="Tahoma" w:eastAsia="SimSun" w:hAnsi="Tahoma" w:cs="Tahoma"/>
          <w:sz w:val="20"/>
          <w:szCs w:val="20"/>
        </w:rPr>
        <w:t xml:space="preserve"> </w:t>
      </w:r>
      <w:proofErr w:type="spellStart"/>
      <w:r>
        <w:rPr>
          <w:rFonts w:ascii="Tahoma" w:eastAsia="SimSun" w:hAnsi="Tahoma" w:cs="Tahoma"/>
          <w:sz w:val="20"/>
          <w:szCs w:val="20"/>
        </w:rPr>
        <w:t>perjanjian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bahwa</w:t>
      </w:r>
      <w:proofErr w:type="spellEnd"/>
      <w:r>
        <w:rPr>
          <w:rFonts w:ascii="Tahoma" w:eastAsia="SimSun" w:hAnsi="Tahoma" w:cs="Tahoma"/>
          <w:sz w:val="20"/>
          <w:szCs w:val="20"/>
        </w:rPr>
        <w:t xml:space="preserve"> </w:t>
      </w:r>
      <w:proofErr w:type="spellStart"/>
      <w:r>
        <w:rPr>
          <w:rFonts w:ascii="Tahoma" w:eastAsia="SimSun" w:hAnsi="Tahoma" w:cs="Tahoma"/>
          <w:sz w:val="20"/>
          <w:szCs w:val="20"/>
        </w:rPr>
        <w:t>perjanjian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harus</w:t>
      </w:r>
      <w:proofErr w:type="spellEnd"/>
      <w:r>
        <w:rPr>
          <w:rFonts w:ascii="Tahoma" w:eastAsia="SimSun" w:hAnsi="Tahoma" w:cs="Tahoma"/>
          <w:sz w:val="20"/>
          <w:szCs w:val="20"/>
        </w:rPr>
        <w:t xml:space="preserve"> </w:t>
      </w:r>
      <w:proofErr w:type="spellStart"/>
      <w:r>
        <w:rPr>
          <w:rFonts w:ascii="Tahoma" w:eastAsia="SimSun" w:hAnsi="Tahoma" w:cs="Tahoma"/>
          <w:sz w:val="20"/>
          <w:szCs w:val="20"/>
        </w:rPr>
        <w:t>dibuat</w:t>
      </w:r>
      <w:proofErr w:type="spellEnd"/>
      <w:r>
        <w:rPr>
          <w:rFonts w:ascii="Tahoma" w:eastAsia="SimSun" w:hAnsi="Tahoma" w:cs="Tahoma"/>
          <w:sz w:val="20"/>
          <w:szCs w:val="20"/>
        </w:rPr>
        <w:t xml:space="preserve"> </w:t>
      </w:r>
      <w:proofErr w:type="spellStart"/>
      <w:r>
        <w:rPr>
          <w:rFonts w:ascii="Tahoma" w:eastAsia="SimSun" w:hAnsi="Tahoma" w:cs="Tahoma"/>
          <w:sz w:val="20"/>
          <w:szCs w:val="20"/>
        </w:rPr>
        <w:t>dengan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iktikad</w:t>
      </w:r>
      <w:proofErr w:type="spellEnd"/>
      <w:r>
        <w:rPr>
          <w:rFonts w:ascii="Tahoma" w:eastAsia="SimSun" w:hAnsi="Tahoma" w:cs="Tahoma"/>
          <w:sz w:val="20"/>
          <w:szCs w:val="20"/>
        </w:rPr>
        <w:t xml:space="preserve"> </w:t>
      </w:r>
      <w:proofErr w:type="spellStart"/>
      <w:r>
        <w:rPr>
          <w:rFonts w:ascii="Tahoma" w:eastAsia="SimSun" w:hAnsi="Tahoma" w:cs="Tahoma"/>
          <w:sz w:val="20"/>
          <w:szCs w:val="20"/>
        </w:rPr>
        <w:t>baik</w:t>
      </w:r>
      <w:proofErr w:type="spellEnd"/>
      <w:r>
        <w:rPr>
          <w:rFonts w:ascii="Tahoma" w:eastAsia="SimSun" w:hAnsi="Tahoma" w:cs="Tahoma"/>
          <w:sz w:val="20"/>
          <w:szCs w:val="20"/>
        </w:rPr>
        <w:t xml:space="preserve"> yang </w:t>
      </w:r>
      <w:proofErr w:type="spellStart"/>
      <w:r>
        <w:rPr>
          <w:rFonts w:ascii="Tahoma" w:eastAsia="SimSun" w:hAnsi="Tahoma" w:cs="Tahoma"/>
          <w:sz w:val="20"/>
          <w:szCs w:val="20"/>
        </w:rPr>
        <w:t>berarti</w:t>
      </w:r>
      <w:proofErr w:type="spellEnd"/>
      <w:r>
        <w:rPr>
          <w:rFonts w:ascii="Tahoma" w:eastAsia="SimSun" w:hAnsi="Tahoma" w:cs="Tahoma"/>
          <w:sz w:val="20"/>
          <w:szCs w:val="20"/>
        </w:rPr>
        <w:t xml:space="preserve"> </w:t>
      </w:r>
      <w:proofErr w:type="spellStart"/>
      <w:r>
        <w:rPr>
          <w:rFonts w:ascii="Tahoma" w:eastAsia="SimSun" w:hAnsi="Tahoma" w:cs="Tahoma"/>
          <w:sz w:val="20"/>
          <w:szCs w:val="20"/>
        </w:rPr>
        <w:t>harus</w:t>
      </w:r>
      <w:proofErr w:type="spellEnd"/>
      <w:r>
        <w:rPr>
          <w:rFonts w:ascii="Tahoma" w:eastAsia="SimSun" w:hAnsi="Tahoma" w:cs="Tahoma"/>
          <w:sz w:val="20"/>
          <w:szCs w:val="20"/>
        </w:rPr>
        <w:t xml:space="preserve"> </w:t>
      </w:r>
      <w:proofErr w:type="spellStart"/>
      <w:r>
        <w:rPr>
          <w:rFonts w:ascii="Tahoma" w:eastAsia="SimSun" w:hAnsi="Tahoma" w:cs="Tahoma"/>
          <w:sz w:val="20"/>
          <w:szCs w:val="20"/>
        </w:rPr>
        <w:t>memperhatikan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asas</w:t>
      </w:r>
      <w:proofErr w:type="spellEnd"/>
      <w:r>
        <w:rPr>
          <w:rFonts w:ascii="Tahoma" w:eastAsia="SimSun" w:hAnsi="Tahoma" w:cs="Tahoma"/>
          <w:sz w:val="20"/>
          <w:szCs w:val="20"/>
        </w:rPr>
        <w:t xml:space="preserve"> </w:t>
      </w:r>
      <w:proofErr w:type="spellStart"/>
      <w:r>
        <w:rPr>
          <w:rFonts w:ascii="Tahoma" w:eastAsia="SimSun" w:hAnsi="Tahoma" w:cs="Tahoma"/>
          <w:sz w:val="20"/>
          <w:szCs w:val="20"/>
        </w:rPr>
        <w:t>kepatutan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Sehingga</w:t>
      </w:r>
      <w:proofErr w:type="spellEnd"/>
      <w:r>
        <w:rPr>
          <w:rFonts w:ascii="Tahoma" w:eastAsia="SimSun" w:hAnsi="Tahoma" w:cs="Tahoma"/>
          <w:sz w:val="20"/>
          <w:szCs w:val="20"/>
        </w:rPr>
        <w:t xml:space="preserve"> </w:t>
      </w:r>
      <w:proofErr w:type="spellStart"/>
      <w:r>
        <w:rPr>
          <w:rFonts w:ascii="Tahoma" w:eastAsia="SimSun" w:hAnsi="Tahoma" w:cs="Tahoma"/>
          <w:sz w:val="20"/>
          <w:szCs w:val="20"/>
        </w:rPr>
        <w:t>isi</w:t>
      </w:r>
      <w:proofErr w:type="spellEnd"/>
      <w:r>
        <w:rPr>
          <w:rFonts w:ascii="Tahoma" w:eastAsia="SimSun" w:hAnsi="Tahoma" w:cs="Tahoma"/>
          <w:sz w:val="20"/>
          <w:szCs w:val="20"/>
        </w:rPr>
        <w:t xml:space="preserve"> </w:t>
      </w:r>
      <w:proofErr w:type="spellStart"/>
      <w:r>
        <w:rPr>
          <w:rFonts w:ascii="Tahoma" w:eastAsia="SimSun" w:hAnsi="Tahoma" w:cs="Tahoma"/>
          <w:sz w:val="20"/>
          <w:szCs w:val="20"/>
        </w:rPr>
        <w:t>perjanjian</w:t>
      </w:r>
      <w:proofErr w:type="spellEnd"/>
      <w:r>
        <w:rPr>
          <w:rFonts w:ascii="Tahoma" w:eastAsia="SimSun" w:hAnsi="Tahoma" w:cs="Tahoma"/>
          <w:sz w:val="20"/>
          <w:szCs w:val="20"/>
        </w:rPr>
        <w:t xml:space="preserve"> yang </w:t>
      </w:r>
      <w:proofErr w:type="spellStart"/>
      <w:r>
        <w:rPr>
          <w:rFonts w:ascii="Tahoma" w:eastAsia="SimSun" w:hAnsi="Tahoma" w:cs="Tahoma"/>
          <w:sz w:val="20"/>
          <w:szCs w:val="20"/>
        </w:rPr>
        <w:t>berat</w:t>
      </w:r>
      <w:proofErr w:type="spellEnd"/>
      <w:r>
        <w:rPr>
          <w:rFonts w:ascii="Tahoma" w:eastAsia="SimSun" w:hAnsi="Tahoma" w:cs="Tahoma"/>
          <w:sz w:val="20"/>
          <w:szCs w:val="20"/>
        </w:rPr>
        <w:t xml:space="preserve"> </w:t>
      </w:r>
      <w:proofErr w:type="spellStart"/>
      <w:r>
        <w:rPr>
          <w:rFonts w:ascii="Tahoma" w:eastAsia="SimSun" w:hAnsi="Tahoma" w:cs="Tahoma"/>
          <w:sz w:val="20"/>
          <w:szCs w:val="20"/>
        </w:rPr>
        <w:t>sebelah</w:t>
      </w:r>
      <w:proofErr w:type="spellEnd"/>
      <w:r>
        <w:rPr>
          <w:rFonts w:ascii="Tahoma" w:eastAsia="SimSun" w:hAnsi="Tahoma" w:cs="Tahoma"/>
          <w:sz w:val="20"/>
          <w:szCs w:val="20"/>
        </w:rPr>
        <w:t xml:space="preserve"> </w:t>
      </w:r>
      <w:proofErr w:type="spellStart"/>
      <w:r>
        <w:rPr>
          <w:rFonts w:ascii="Tahoma" w:eastAsia="SimSun" w:hAnsi="Tahoma" w:cs="Tahoma"/>
          <w:sz w:val="20"/>
          <w:szCs w:val="20"/>
        </w:rPr>
        <w:t>adalah</w:t>
      </w:r>
      <w:proofErr w:type="spellEnd"/>
      <w:r>
        <w:rPr>
          <w:rFonts w:ascii="Tahoma" w:eastAsia="SimSun" w:hAnsi="Tahoma" w:cs="Tahoma"/>
          <w:sz w:val="20"/>
          <w:szCs w:val="20"/>
        </w:rPr>
        <w:t xml:space="preserve"> </w:t>
      </w:r>
      <w:proofErr w:type="spellStart"/>
      <w:r>
        <w:rPr>
          <w:rFonts w:ascii="Tahoma" w:eastAsia="SimSun" w:hAnsi="Tahoma" w:cs="Tahoma"/>
          <w:sz w:val="20"/>
          <w:szCs w:val="20"/>
        </w:rPr>
        <w:t>tidak</w:t>
      </w:r>
      <w:proofErr w:type="spellEnd"/>
      <w:r>
        <w:rPr>
          <w:rFonts w:ascii="Tahoma" w:eastAsia="SimSun" w:hAnsi="Tahoma" w:cs="Tahoma"/>
          <w:sz w:val="20"/>
          <w:szCs w:val="20"/>
        </w:rPr>
        <w:t xml:space="preserve"> </w:t>
      </w:r>
      <w:proofErr w:type="spellStart"/>
      <w:r>
        <w:rPr>
          <w:rFonts w:ascii="Tahoma" w:eastAsia="SimSun" w:hAnsi="Tahoma" w:cs="Tahoma"/>
          <w:sz w:val="20"/>
          <w:szCs w:val="20"/>
        </w:rPr>
        <w:t>sesuai</w:t>
      </w:r>
      <w:proofErr w:type="spellEnd"/>
      <w:r>
        <w:rPr>
          <w:rFonts w:ascii="Tahoma" w:eastAsia="SimSun" w:hAnsi="Tahoma" w:cs="Tahoma"/>
          <w:sz w:val="20"/>
          <w:szCs w:val="20"/>
        </w:rPr>
        <w:t xml:space="preserve"> </w:t>
      </w:r>
      <w:proofErr w:type="spellStart"/>
      <w:r>
        <w:rPr>
          <w:rFonts w:ascii="Tahoma" w:eastAsia="SimSun" w:hAnsi="Tahoma" w:cs="Tahoma"/>
          <w:sz w:val="20"/>
          <w:szCs w:val="20"/>
        </w:rPr>
        <w:t>dengan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kepatutan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sehingga</w:t>
      </w:r>
      <w:proofErr w:type="spellEnd"/>
      <w:r>
        <w:rPr>
          <w:rFonts w:ascii="Tahoma" w:eastAsia="SimSun" w:hAnsi="Tahoma" w:cs="Tahoma"/>
          <w:sz w:val="20"/>
          <w:szCs w:val="20"/>
        </w:rPr>
        <w:t xml:space="preserve"> </w:t>
      </w:r>
      <w:proofErr w:type="spellStart"/>
      <w:r>
        <w:rPr>
          <w:rFonts w:ascii="Tahoma" w:eastAsia="SimSun" w:hAnsi="Tahoma" w:cs="Tahoma"/>
          <w:sz w:val="20"/>
          <w:szCs w:val="20"/>
        </w:rPr>
        <w:t>klausula</w:t>
      </w:r>
      <w:proofErr w:type="spellEnd"/>
      <w:r>
        <w:rPr>
          <w:rFonts w:ascii="Tahoma" w:eastAsia="SimSun" w:hAnsi="Tahoma" w:cs="Tahoma"/>
          <w:sz w:val="20"/>
          <w:szCs w:val="20"/>
        </w:rPr>
        <w:t xml:space="preserve"> yang </w:t>
      </w:r>
      <w:proofErr w:type="spellStart"/>
      <w:r>
        <w:rPr>
          <w:rFonts w:ascii="Tahoma" w:eastAsia="SimSun" w:hAnsi="Tahoma" w:cs="Tahoma"/>
          <w:sz w:val="20"/>
          <w:szCs w:val="20"/>
        </w:rPr>
        <w:t>berat</w:t>
      </w:r>
      <w:proofErr w:type="spellEnd"/>
      <w:r>
        <w:rPr>
          <w:rFonts w:ascii="Tahoma" w:eastAsia="SimSun" w:hAnsi="Tahoma" w:cs="Tahoma"/>
          <w:sz w:val="20"/>
          <w:szCs w:val="20"/>
        </w:rPr>
        <w:t xml:space="preserve"> </w:t>
      </w:r>
      <w:proofErr w:type="spellStart"/>
      <w:r>
        <w:rPr>
          <w:rFonts w:ascii="Tahoma" w:eastAsia="SimSun" w:hAnsi="Tahoma" w:cs="Tahoma"/>
          <w:sz w:val="20"/>
          <w:szCs w:val="20"/>
        </w:rPr>
        <w:t>sebelah</w:t>
      </w:r>
      <w:proofErr w:type="spellEnd"/>
      <w:r>
        <w:rPr>
          <w:rFonts w:ascii="Tahoma" w:eastAsia="SimSun" w:hAnsi="Tahoma" w:cs="Tahoma"/>
          <w:sz w:val="20"/>
          <w:szCs w:val="20"/>
        </w:rPr>
        <w:t xml:space="preserve"> </w:t>
      </w:r>
      <w:proofErr w:type="spellStart"/>
      <w:r>
        <w:rPr>
          <w:rFonts w:ascii="Tahoma" w:eastAsia="SimSun" w:hAnsi="Tahoma" w:cs="Tahoma"/>
          <w:sz w:val="20"/>
          <w:szCs w:val="20"/>
        </w:rPr>
        <w:t>tersebut</w:t>
      </w:r>
      <w:proofErr w:type="spellEnd"/>
      <w:r>
        <w:rPr>
          <w:rFonts w:ascii="Tahoma" w:eastAsia="SimSun" w:hAnsi="Tahoma" w:cs="Tahoma"/>
          <w:sz w:val="20"/>
          <w:szCs w:val="20"/>
        </w:rPr>
        <w:t xml:space="preserve"> </w:t>
      </w:r>
      <w:proofErr w:type="spellStart"/>
      <w:r>
        <w:rPr>
          <w:rFonts w:ascii="Tahoma" w:eastAsia="SimSun" w:hAnsi="Tahoma" w:cs="Tahoma"/>
          <w:sz w:val="20"/>
          <w:szCs w:val="20"/>
        </w:rPr>
        <w:t>dapat</w:t>
      </w:r>
      <w:proofErr w:type="spellEnd"/>
      <w:r>
        <w:rPr>
          <w:rFonts w:ascii="Tahoma" w:eastAsia="SimSun" w:hAnsi="Tahoma" w:cs="Tahoma"/>
          <w:sz w:val="20"/>
          <w:szCs w:val="20"/>
        </w:rPr>
        <w:t xml:space="preserve"> </w:t>
      </w:r>
      <w:proofErr w:type="spellStart"/>
      <w:r>
        <w:rPr>
          <w:rFonts w:ascii="Tahoma" w:eastAsia="SimSun" w:hAnsi="Tahoma" w:cs="Tahoma"/>
          <w:sz w:val="20"/>
          <w:szCs w:val="20"/>
        </w:rPr>
        <w:t>dinyatakan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batal</w:t>
      </w:r>
      <w:proofErr w:type="spellEnd"/>
      <w:r>
        <w:rPr>
          <w:rFonts w:ascii="Tahoma" w:eastAsia="SimSun" w:hAnsi="Tahoma" w:cs="Tahoma"/>
          <w:sz w:val="20"/>
          <w:szCs w:val="20"/>
        </w:rPr>
        <w:t xml:space="preserve"> demi </w:t>
      </w:r>
      <w:proofErr w:type="spellStart"/>
      <w:r>
        <w:rPr>
          <w:rFonts w:ascii="Tahoma" w:eastAsia="SimSun" w:hAnsi="Tahoma" w:cs="Tahoma"/>
          <w:sz w:val="20"/>
          <w:szCs w:val="20"/>
        </w:rPr>
        <w:t>hukum</w:t>
      </w:r>
      <w:proofErr w:type="spellEnd"/>
      <w:r>
        <w:rPr>
          <w:rFonts w:ascii="Tahoma" w:eastAsia="SimSun" w:hAnsi="Tahoma" w:cs="Tahoma"/>
          <w:sz w:val="20"/>
          <w:szCs w:val="20"/>
        </w:rPr>
        <w:t xml:space="preserve"> dan </w:t>
      </w:r>
      <w:proofErr w:type="spellStart"/>
      <w:r>
        <w:rPr>
          <w:rFonts w:ascii="Tahoma" w:eastAsia="SimSun" w:hAnsi="Tahoma" w:cs="Tahoma"/>
          <w:sz w:val="20"/>
          <w:szCs w:val="20"/>
        </w:rPr>
        <w:t>tidak</w:t>
      </w:r>
      <w:proofErr w:type="spellEnd"/>
      <w:r>
        <w:rPr>
          <w:rFonts w:ascii="Tahoma" w:eastAsia="SimSun" w:hAnsi="Tahoma" w:cs="Tahoma"/>
          <w:sz w:val="20"/>
          <w:szCs w:val="20"/>
        </w:rPr>
        <w:t xml:space="preserve"> </w:t>
      </w:r>
      <w:proofErr w:type="spellStart"/>
      <w:r>
        <w:rPr>
          <w:rFonts w:ascii="Tahoma" w:eastAsia="SimSun" w:hAnsi="Tahoma" w:cs="Tahoma"/>
          <w:sz w:val="20"/>
          <w:szCs w:val="20"/>
        </w:rPr>
        <w:t>mengikat</w:t>
      </w:r>
      <w:proofErr w:type="spellEnd"/>
      <w:r>
        <w:rPr>
          <w:rFonts w:ascii="Tahoma" w:eastAsia="SimSun" w:hAnsi="Tahoma" w:cs="Tahoma"/>
          <w:sz w:val="20"/>
          <w:szCs w:val="20"/>
        </w:rPr>
        <w:t xml:space="preserve"> para </w:t>
      </w:r>
      <w:proofErr w:type="spellStart"/>
      <w:r>
        <w:rPr>
          <w:rFonts w:ascii="Tahoma" w:eastAsia="SimSun" w:hAnsi="Tahoma" w:cs="Tahoma"/>
          <w:sz w:val="20"/>
          <w:szCs w:val="20"/>
        </w:rPr>
        <w:t>pihak</w:t>
      </w:r>
      <w:proofErr w:type="spellEnd"/>
      <w:r>
        <w:rPr>
          <w:rFonts w:ascii="Tahoma" w:eastAsia="SimSun" w:hAnsi="Tahoma" w:cs="Tahoma"/>
          <w:sz w:val="20"/>
          <w:szCs w:val="20"/>
        </w:rPr>
        <w:t xml:space="preserve"> yan</w:t>
      </w:r>
      <w:r>
        <w:rPr>
          <w:rFonts w:ascii="Tahoma" w:eastAsia="SimSun" w:hAnsi="Tahoma" w:cs="Tahoma"/>
          <w:sz w:val="20"/>
          <w:szCs w:val="20"/>
        </w:rPr>
        <w:t xml:space="preserve">g </w:t>
      </w:r>
      <w:proofErr w:type="spellStart"/>
      <w:r>
        <w:rPr>
          <w:rFonts w:ascii="Tahoma" w:eastAsia="SimSun" w:hAnsi="Tahoma" w:cs="Tahoma"/>
          <w:sz w:val="20"/>
          <w:szCs w:val="20"/>
        </w:rPr>
        <w:t>membuat</w:t>
      </w:r>
      <w:proofErr w:type="spellEnd"/>
      <w:r>
        <w:rPr>
          <w:rFonts w:ascii="Tahoma" w:eastAsia="SimSun" w:hAnsi="Tahoma" w:cs="Tahoma"/>
          <w:sz w:val="20"/>
          <w:szCs w:val="20"/>
        </w:rPr>
        <w:t xml:space="preserve"> </w:t>
      </w:r>
      <w:proofErr w:type="spellStart"/>
      <w:r>
        <w:rPr>
          <w:rFonts w:ascii="Tahoma" w:eastAsia="SimSun" w:hAnsi="Tahoma" w:cs="Tahoma"/>
          <w:sz w:val="20"/>
          <w:szCs w:val="20"/>
        </w:rPr>
        <w:t>perjanjian</w:t>
      </w:r>
      <w:proofErr w:type="spellEnd"/>
      <w:r>
        <w:rPr>
          <w:rFonts w:ascii="Tahoma" w:eastAsia="SimSun" w:hAnsi="Tahoma" w:cs="Tahoma"/>
          <w:sz w:val="20"/>
          <w:szCs w:val="20"/>
        </w:rPr>
        <w:t>.</w:t>
      </w:r>
      <w:r>
        <w:rPr>
          <w:rStyle w:val="FootnoteReference"/>
          <w:rFonts w:ascii="Tahoma" w:eastAsia="SimSun" w:hAnsi="Tahoma" w:cs="Tahoma"/>
          <w:sz w:val="20"/>
          <w:szCs w:val="20"/>
        </w:rPr>
        <w:footnoteReference w:id="27"/>
      </w:r>
    </w:p>
    <w:p w14:paraId="22AFA7C9" w14:textId="77777777" w:rsidR="0023796B" w:rsidRDefault="004D77DA">
      <w:pPr>
        <w:autoSpaceDE w:val="0"/>
        <w:autoSpaceDN w:val="0"/>
        <w:adjustRightInd w:val="0"/>
        <w:spacing w:before="60" w:after="0" w:line="240" w:lineRule="auto"/>
        <w:ind w:firstLineChars="220" w:firstLine="440"/>
        <w:jc w:val="both"/>
        <w:rPr>
          <w:rFonts w:ascii="Tahoma" w:eastAsia="SimSun" w:hAnsi="Tahoma" w:cs="Tahoma"/>
          <w:sz w:val="20"/>
          <w:szCs w:val="20"/>
        </w:rPr>
      </w:pPr>
      <w:r>
        <w:rPr>
          <w:rFonts w:ascii="Tahoma" w:eastAsia="SimSun" w:hAnsi="Tahoma" w:cs="Tahoma"/>
          <w:sz w:val="20"/>
          <w:szCs w:val="20"/>
        </w:rPr>
        <w:t xml:space="preserve">Salah </w:t>
      </w:r>
      <w:proofErr w:type="spellStart"/>
      <w:r>
        <w:rPr>
          <w:rFonts w:ascii="Tahoma" w:eastAsia="SimSun" w:hAnsi="Tahoma" w:cs="Tahoma"/>
          <w:sz w:val="20"/>
          <w:szCs w:val="20"/>
        </w:rPr>
        <w:t>satu</w:t>
      </w:r>
      <w:proofErr w:type="spellEnd"/>
      <w:r>
        <w:rPr>
          <w:rFonts w:ascii="Tahoma" w:eastAsia="SimSun" w:hAnsi="Tahoma" w:cs="Tahoma"/>
          <w:sz w:val="20"/>
          <w:szCs w:val="20"/>
        </w:rPr>
        <w:t xml:space="preserve"> </w:t>
      </w:r>
      <w:proofErr w:type="spellStart"/>
      <w:r>
        <w:rPr>
          <w:rFonts w:ascii="Tahoma" w:eastAsia="SimSun" w:hAnsi="Tahoma" w:cs="Tahoma"/>
          <w:sz w:val="20"/>
          <w:szCs w:val="20"/>
        </w:rPr>
        <w:t>pertimbangan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pembatalan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perjanjian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sepihak</w:t>
      </w:r>
      <w:proofErr w:type="spellEnd"/>
      <w:r>
        <w:rPr>
          <w:rFonts w:ascii="Tahoma" w:eastAsia="SimSun" w:hAnsi="Tahoma" w:cs="Tahoma"/>
          <w:sz w:val="20"/>
          <w:szCs w:val="20"/>
        </w:rPr>
        <w:t xml:space="preserve"> </w:t>
      </w:r>
      <w:proofErr w:type="spellStart"/>
      <w:r>
        <w:rPr>
          <w:rFonts w:ascii="Tahoma" w:eastAsia="SimSun" w:hAnsi="Tahoma" w:cs="Tahoma"/>
          <w:sz w:val="20"/>
          <w:szCs w:val="20"/>
        </w:rPr>
        <w:t>dapat</w:t>
      </w:r>
      <w:proofErr w:type="spellEnd"/>
      <w:r>
        <w:rPr>
          <w:rFonts w:ascii="Tahoma" w:eastAsia="SimSun" w:hAnsi="Tahoma" w:cs="Tahoma"/>
          <w:sz w:val="20"/>
          <w:szCs w:val="20"/>
        </w:rPr>
        <w:t xml:space="preserve"> </w:t>
      </w:r>
      <w:proofErr w:type="spellStart"/>
      <w:r>
        <w:rPr>
          <w:rFonts w:ascii="Tahoma" w:eastAsia="SimSun" w:hAnsi="Tahoma" w:cs="Tahoma"/>
          <w:sz w:val="20"/>
          <w:szCs w:val="20"/>
        </w:rPr>
        <w:t>digugat</w:t>
      </w:r>
      <w:proofErr w:type="spellEnd"/>
      <w:r>
        <w:rPr>
          <w:rFonts w:ascii="Tahoma" w:eastAsia="SimSun" w:hAnsi="Tahoma" w:cs="Tahoma"/>
          <w:sz w:val="20"/>
          <w:szCs w:val="20"/>
        </w:rPr>
        <w:t xml:space="preserve"> </w:t>
      </w:r>
      <w:proofErr w:type="spellStart"/>
      <w:r>
        <w:rPr>
          <w:rFonts w:ascii="Tahoma" w:eastAsia="SimSun" w:hAnsi="Tahoma" w:cs="Tahoma"/>
          <w:sz w:val="20"/>
          <w:szCs w:val="20"/>
        </w:rPr>
        <w:t>dengan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gugatan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perbuatan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melawan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hukum</w:t>
      </w:r>
      <w:proofErr w:type="spellEnd"/>
      <w:r>
        <w:rPr>
          <w:rFonts w:ascii="Tahoma" w:eastAsia="SimSun" w:hAnsi="Tahoma" w:cs="Tahoma"/>
          <w:sz w:val="20"/>
          <w:szCs w:val="20"/>
        </w:rPr>
        <w:t xml:space="preserve">, </w:t>
      </w:r>
      <w:proofErr w:type="spellStart"/>
      <w:r>
        <w:rPr>
          <w:rFonts w:ascii="Tahoma" w:eastAsia="SimSun" w:hAnsi="Tahoma" w:cs="Tahoma"/>
          <w:sz w:val="20"/>
          <w:szCs w:val="20"/>
        </w:rPr>
        <w:t>karena</w:t>
      </w:r>
      <w:proofErr w:type="spellEnd"/>
      <w:r>
        <w:rPr>
          <w:rFonts w:ascii="Tahoma" w:eastAsia="SimSun" w:hAnsi="Tahoma" w:cs="Tahoma"/>
          <w:sz w:val="20"/>
          <w:szCs w:val="20"/>
        </w:rPr>
        <w:t xml:space="preserve"> </w:t>
      </w:r>
      <w:proofErr w:type="spellStart"/>
      <w:r>
        <w:rPr>
          <w:rFonts w:ascii="Tahoma" w:eastAsia="SimSun" w:hAnsi="Tahoma" w:cs="Tahoma"/>
          <w:sz w:val="20"/>
          <w:szCs w:val="20"/>
        </w:rPr>
        <w:t>dianggap</w:t>
      </w:r>
      <w:proofErr w:type="spellEnd"/>
      <w:r>
        <w:rPr>
          <w:rFonts w:ascii="Tahoma" w:eastAsia="SimSun" w:hAnsi="Tahoma" w:cs="Tahoma"/>
          <w:sz w:val="20"/>
          <w:szCs w:val="20"/>
        </w:rPr>
        <w:t xml:space="preserve"> </w:t>
      </w:r>
      <w:proofErr w:type="spellStart"/>
      <w:r>
        <w:rPr>
          <w:rFonts w:ascii="Tahoma" w:eastAsia="SimSun" w:hAnsi="Tahoma" w:cs="Tahoma"/>
          <w:sz w:val="20"/>
          <w:szCs w:val="20"/>
        </w:rPr>
        <w:t>pembatalan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sepihak</w:t>
      </w:r>
      <w:proofErr w:type="spellEnd"/>
      <w:r>
        <w:rPr>
          <w:rFonts w:ascii="Tahoma" w:eastAsia="SimSun" w:hAnsi="Tahoma" w:cs="Tahoma"/>
          <w:sz w:val="20"/>
          <w:szCs w:val="20"/>
        </w:rPr>
        <w:t xml:space="preserve"> </w:t>
      </w:r>
      <w:proofErr w:type="spellStart"/>
      <w:r>
        <w:rPr>
          <w:rFonts w:ascii="Tahoma" w:eastAsia="SimSun" w:hAnsi="Tahoma" w:cs="Tahoma"/>
          <w:sz w:val="20"/>
          <w:szCs w:val="20"/>
        </w:rPr>
        <w:t>tidak</w:t>
      </w:r>
      <w:proofErr w:type="spellEnd"/>
      <w:r>
        <w:rPr>
          <w:rFonts w:ascii="Tahoma" w:eastAsia="SimSun" w:hAnsi="Tahoma" w:cs="Tahoma"/>
          <w:sz w:val="20"/>
          <w:szCs w:val="20"/>
        </w:rPr>
        <w:t xml:space="preserve"> </w:t>
      </w:r>
      <w:proofErr w:type="spellStart"/>
      <w:r>
        <w:rPr>
          <w:rFonts w:ascii="Tahoma" w:eastAsia="SimSun" w:hAnsi="Tahoma" w:cs="Tahoma"/>
          <w:sz w:val="20"/>
          <w:szCs w:val="20"/>
        </w:rPr>
        <w:t>didasari</w:t>
      </w:r>
      <w:proofErr w:type="spellEnd"/>
      <w:r>
        <w:rPr>
          <w:rFonts w:ascii="Tahoma" w:eastAsia="SimSun" w:hAnsi="Tahoma" w:cs="Tahoma"/>
          <w:sz w:val="20"/>
          <w:szCs w:val="20"/>
        </w:rPr>
        <w:t xml:space="preserve"> </w:t>
      </w:r>
      <w:proofErr w:type="spellStart"/>
      <w:r>
        <w:rPr>
          <w:rFonts w:ascii="Tahoma" w:eastAsia="SimSun" w:hAnsi="Tahoma" w:cs="Tahoma"/>
          <w:sz w:val="20"/>
          <w:szCs w:val="20"/>
        </w:rPr>
        <w:t>dengan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alasan</w:t>
      </w:r>
      <w:proofErr w:type="spellEnd"/>
      <w:r>
        <w:rPr>
          <w:rFonts w:ascii="Tahoma" w:eastAsia="SimSun" w:hAnsi="Tahoma" w:cs="Tahoma"/>
          <w:sz w:val="20"/>
          <w:szCs w:val="20"/>
        </w:rPr>
        <w:t xml:space="preserve"> yang </w:t>
      </w:r>
      <w:proofErr w:type="spellStart"/>
      <w:r>
        <w:rPr>
          <w:rFonts w:ascii="Tahoma" w:eastAsia="SimSun" w:hAnsi="Tahoma" w:cs="Tahoma"/>
          <w:sz w:val="20"/>
          <w:szCs w:val="20"/>
        </w:rPr>
        <w:t>dibenarkan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menurut</w:t>
      </w:r>
      <w:proofErr w:type="spellEnd"/>
      <w:r>
        <w:rPr>
          <w:rFonts w:ascii="Tahoma" w:eastAsia="SimSun" w:hAnsi="Tahoma" w:cs="Tahoma"/>
          <w:sz w:val="20"/>
          <w:szCs w:val="20"/>
        </w:rPr>
        <w:t xml:space="preserve"> </w:t>
      </w:r>
      <w:proofErr w:type="spellStart"/>
      <w:r>
        <w:rPr>
          <w:rFonts w:ascii="Tahoma" w:eastAsia="SimSun" w:hAnsi="Tahoma" w:cs="Tahoma"/>
          <w:sz w:val="20"/>
          <w:szCs w:val="20"/>
        </w:rPr>
        <w:t>kesepakatan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mereka</w:t>
      </w:r>
      <w:proofErr w:type="spellEnd"/>
      <w:r>
        <w:rPr>
          <w:rFonts w:ascii="Tahoma" w:eastAsia="SimSun" w:hAnsi="Tahoma" w:cs="Tahoma"/>
          <w:sz w:val="20"/>
          <w:szCs w:val="20"/>
        </w:rPr>
        <w:t xml:space="preserve"> </w:t>
      </w:r>
      <w:proofErr w:type="spellStart"/>
      <w:r>
        <w:rPr>
          <w:rFonts w:ascii="Tahoma" w:eastAsia="SimSun" w:hAnsi="Tahoma" w:cs="Tahoma"/>
          <w:sz w:val="20"/>
          <w:szCs w:val="20"/>
        </w:rPr>
        <w:t>untuk</w:t>
      </w:r>
      <w:proofErr w:type="spellEnd"/>
      <w:r>
        <w:rPr>
          <w:rFonts w:ascii="Tahoma" w:eastAsia="SimSun" w:hAnsi="Tahoma" w:cs="Tahoma"/>
          <w:sz w:val="20"/>
          <w:szCs w:val="20"/>
        </w:rPr>
        <w:t xml:space="preserve"> </w:t>
      </w:r>
      <w:proofErr w:type="spellStart"/>
      <w:r>
        <w:rPr>
          <w:rFonts w:ascii="Tahoma" w:eastAsia="SimSun" w:hAnsi="Tahoma" w:cs="Tahoma"/>
          <w:sz w:val="20"/>
          <w:szCs w:val="20"/>
        </w:rPr>
        <w:t>dapat</w:t>
      </w:r>
      <w:proofErr w:type="spellEnd"/>
      <w:r>
        <w:rPr>
          <w:rFonts w:ascii="Tahoma" w:eastAsia="SimSun" w:hAnsi="Tahoma" w:cs="Tahoma"/>
          <w:sz w:val="20"/>
          <w:szCs w:val="20"/>
        </w:rPr>
        <w:t xml:space="preserve"> </w:t>
      </w:r>
      <w:proofErr w:type="spellStart"/>
      <w:r>
        <w:rPr>
          <w:rFonts w:ascii="Tahoma" w:eastAsia="SimSun" w:hAnsi="Tahoma" w:cs="Tahoma"/>
          <w:sz w:val="20"/>
          <w:szCs w:val="20"/>
        </w:rPr>
        <w:t>dibat</w:t>
      </w:r>
      <w:r>
        <w:rPr>
          <w:rFonts w:ascii="Tahoma" w:eastAsia="SimSun" w:hAnsi="Tahoma" w:cs="Tahoma"/>
          <w:sz w:val="20"/>
          <w:szCs w:val="20"/>
        </w:rPr>
        <w:t>alkan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serta</w:t>
      </w:r>
      <w:proofErr w:type="spellEnd"/>
      <w:r>
        <w:rPr>
          <w:rFonts w:ascii="Tahoma" w:eastAsia="SimSun" w:hAnsi="Tahoma" w:cs="Tahoma"/>
          <w:sz w:val="20"/>
          <w:szCs w:val="20"/>
        </w:rPr>
        <w:t xml:space="preserve"> </w:t>
      </w:r>
      <w:proofErr w:type="spellStart"/>
      <w:r>
        <w:rPr>
          <w:rFonts w:ascii="Tahoma" w:eastAsia="SimSun" w:hAnsi="Tahoma" w:cs="Tahoma"/>
          <w:sz w:val="20"/>
          <w:szCs w:val="20"/>
        </w:rPr>
        <w:t>dapat</w:t>
      </w:r>
      <w:proofErr w:type="spellEnd"/>
      <w:r>
        <w:rPr>
          <w:rFonts w:ascii="Tahoma" w:eastAsia="SimSun" w:hAnsi="Tahoma" w:cs="Tahoma"/>
          <w:sz w:val="20"/>
          <w:szCs w:val="20"/>
        </w:rPr>
        <w:t xml:space="preserve"> </w:t>
      </w:r>
      <w:proofErr w:type="spellStart"/>
      <w:r>
        <w:rPr>
          <w:rFonts w:ascii="Tahoma" w:eastAsia="SimSun" w:hAnsi="Tahoma" w:cs="Tahoma"/>
          <w:sz w:val="20"/>
          <w:szCs w:val="20"/>
        </w:rPr>
        <w:t>dikatakan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telah</w:t>
      </w:r>
      <w:proofErr w:type="spellEnd"/>
      <w:r>
        <w:rPr>
          <w:rFonts w:ascii="Tahoma" w:eastAsia="SimSun" w:hAnsi="Tahoma" w:cs="Tahoma"/>
          <w:sz w:val="20"/>
          <w:szCs w:val="20"/>
        </w:rPr>
        <w:t xml:space="preserve"> </w:t>
      </w:r>
      <w:proofErr w:type="spellStart"/>
      <w:r>
        <w:rPr>
          <w:rFonts w:ascii="Tahoma" w:eastAsia="SimSun" w:hAnsi="Tahoma" w:cs="Tahoma"/>
          <w:sz w:val="20"/>
          <w:szCs w:val="20"/>
        </w:rPr>
        <w:t>melanggar</w:t>
      </w:r>
      <w:proofErr w:type="spellEnd"/>
      <w:r>
        <w:rPr>
          <w:rFonts w:ascii="Tahoma" w:eastAsia="SimSun" w:hAnsi="Tahoma" w:cs="Tahoma"/>
          <w:sz w:val="20"/>
          <w:szCs w:val="20"/>
        </w:rPr>
        <w:t xml:space="preserve"> </w:t>
      </w:r>
      <w:proofErr w:type="spellStart"/>
      <w:r>
        <w:rPr>
          <w:rFonts w:ascii="Tahoma" w:eastAsia="SimSun" w:hAnsi="Tahoma" w:cs="Tahoma"/>
          <w:sz w:val="20"/>
          <w:szCs w:val="20"/>
        </w:rPr>
        <w:t>kewajiban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hukum</w:t>
      </w:r>
      <w:proofErr w:type="spellEnd"/>
      <w:r>
        <w:rPr>
          <w:rFonts w:ascii="Tahoma" w:eastAsia="SimSun" w:hAnsi="Tahoma" w:cs="Tahoma"/>
          <w:sz w:val="20"/>
          <w:szCs w:val="20"/>
        </w:rPr>
        <w:t xml:space="preserve"> yang juga </w:t>
      </w:r>
      <w:proofErr w:type="spellStart"/>
      <w:r>
        <w:rPr>
          <w:rFonts w:ascii="Tahoma" w:eastAsia="SimSun" w:hAnsi="Tahoma" w:cs="Tahoma"/>
          <w:sz w:val="20"/>
          <w:szCs w:val="20"/>
        </w:rPr>
        <w:t>ada</w:t>
      </w:r>
      <w:proofErr w:type="spellEnd"/>
      <w:r>
        <w:rPr>
          <w:rFonts w:ascii="Tahoma" w:eastAsia="SimSun" w:hAnsi="Tahoma" w:cs="Tahoma"/>
          <w:sz w:val="20"/>
          <w:szCs w:val="20"/>
        </w:rPr>
        <w:t xml:space="preserve"> di </w:t>
      </w:r>
      <w:proofErr w:type="spellStart"/>
      <w:r>
        <w:rPr>
          <w:rFonts w:ascii="Tahoma" w:eastAsia="SimSun" w:hAnsi="Tahoma" w:cs="Tahoma"/>
          <w:sz w:val="20"/>
          <w:szCs w:val="20"/>
        </w:rPr>
        <w:t>luar</w:t>
      </w:r>
      <w:proofErr w:type="spellEnd"/>
      <w:r>
        <w:rPr>
          <w:rFonts w:ascii="Tahoma" w:eastAsia="SimSun" w:hAnsi="Tahoma" w:cs="Tahoma"/>
          <w:sz w:val="20"/>
          <w:szCs w:val="20"/>
        </w:rPr>
        <w:t xml:space="preserve"> </w:t>
      </w:r>
      <w:proofErr w:type="spellStart"/>
      <w:r>
        <w:rPr>
          <w:rFonts w:ascii="Tahoma" w:eastAsia="SimSun" w:hAnsi="Tahoma" w:cs="Tahoma"/>
          <w:sz w:val="20"/>
          <w:szCs w:val="20"/>
        </w:rPr>
        <w:t>setiap</w:t>
      </w:r>
      <w:proofErr w:type="spellEnd"/>
      <w:r>
        <w:rPr>
          <w:rFonts w:ascii="Tahoma" w:eastAsia="SimSun" w:hAnsi="Tahoma" w:cs="Tahoma"/>
          <w:sz w:val="20"/>
          <w:szCs w:val="20"/>
        </w:rPr>
        <w:t xml:space="preserve"> </w:t>
      </w:r>
      <w:proofErr w:type="spellStart"/>
      <w:r>
        <w:rPr>
          <w:rFonts w:ascii="Tahoma" w:eastAsia="SimSun" w:hAnsi="Tahoma" w:cs="Tahoma"/>
          <w:sz w:val="20"/>
          <w:szCs w:val="20"/>
        </w:rPr>
        <w:t>perjanjian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yakni</w:t>
      </w:r>
      <w:proofErr w:type="spellEnd"/>
      <w:r>
        <w:rPr>
          <w:rFonts w:ascii="Tahoma" w:eastAsia="SimSun" w:hAnsi="Tahoma" w:cs="Tahoma"/>
          <w:sz w:val="20"/>
          <w:szCs w:val="20"/>
        </w:rPr>
        <w:t xml:space="preserve"> </w:t>
      </w:r>
      <w:proofErr w:type="spellStart"/>
      <w:r>
        <w:rPr>
          <w:rFonts w:ascii="Tahoma" w:eastAsia="SimSun" w:hAnsi="Tahoma" w:cs="Tahoma"/>
          <w:sz w:val="20"/>
          <w:szCs w:val="20"/>
        </w:rPr>
        <w:t>untuk</w:t>
      </w:r>
      <w:proofErr w:type="spellEnd"/>
      <w:r>
        <w:rPr>
          <w:rFonts w:ascii="Tahoma" w:eastAsia="SimSun" w:hAnsi="Tahoma" w:cs="Tahoma"/>
          <w:sz w:val="20"/>
          <w:szCs w:val="20"/>
        </w:rPr>
        <w:t xml:space="preserve"> </w:t>
      </w:r>
      <w:proofErr w:type="spellStart"/>
      <w:r>
        <w:rPr>
          <w:rFonts w:ascii="Tahoma" w:eastAsia="SimSun" w:hAnsi="Tahoma" w:cs="Tahoma"/>
          <w:sz w:val="20"/>
          <w:szCs w:val="20"/>
        </w:rPr>
        <w:t>selalu</w:t>
      </w:r>
      <w:proofErr w:type="spellEnd"/>
      <w:r>
        <w:rPr>
          <w:rFonts w:ascii="Tahoma" w:eastAsia="SimSun" w:hAnsi="Tahoma" w:cs="Tahoma"/>
          <w:sz w:val="20"/>
          <w:szCs w:val="20"/>
        </w:rPr>
        <w:t xml:space="preserve"> </w:t>
      </w:r>
      <w:proofErr w:type="spellStart"/>
      <w:r>
        <w:rPr>
          <w:rFonts w:ascii="Tahoma" w:eastAsia="SimSun" w:hAnsi="Tahoma" w:cs="Tahoma"/>
          <w:sz w:val="20"/>
          <w:szCs w:val="20"/>
        </w:rPr>
        <w:t>beritikad</w:t>
      </w:r>
      <w:proofErr w:type="spellEnd"/>
      <w:r>
        <w:rPr>
          <w:rFonts w:ascii="Tahoma" w:eastAsia="SimSun" w:hAnsi="Tahoma" w:cs="Tahoma"/>
          <w:sz w:val="20"/>
          <w:szCs w:val="20"/>
        </w:rPr>
        <w:t xml:space="preserve"> </w:t>
      </w:r>
      <w:proofErr w:type="spellStart"/>
      <w:r>
        <w:rPr>
          <w:rFonts w:ascii="Tahoma" w:eastAsia="SimSun" w:hAnsi="Tahoma" w:cs="Tahoma"/>
          <w:sz w:val="20"/>
          <w:szCs w:val="20"/>
        </w:rPr>
        <w:t>baik</w:t>
      </w:r>
      <w:proofErr w:type="spellEnd"/>
      <w:r>
        <w:rPr>
          <w:rFonts w:ascii="Tahoma" w:eastAsia="SimSun" w:hAnsi="Tahoma" w:cs="Tahoma"/>
          <w:sz w:val="20"/>
          <w:szCs w:val="20"/>
        </w:rPr>
        <w:t xml:space="preserve"> dan </w:t>
      </w:r>
      <w:proofErr w:type="spellStart"/>
      <w:r>
        <w:rPr>
          <w:rFonts w:ascii="Tahoma" w:eastAsia="SimSun" w:hAnsi="Tahoma" w:cs="Tahoma"/>
          <w:sz w:val="20"/>
          <w:szCs w:val="20"/>
        </w:rPr>
        <w:t>bertindak</w:t>
      </w:r>
      <w:proofErr w:type="spellEnd"/>
      <w:r>
        <w:rPr>
          <w:rFonts w:ascii="Tahoma" w:eastAsia="SimSun" w:hAnsi="Tahoma" w:cs="Tahoma"/>
          <w:sz w:val="20"/>
          <w:szCs w:val="20"/>
        </w:rPr>
        <w:t xml:space="preserve"> </w:t>
      </w:r>
      <w:proofErr w:type="spellStart"/>
      <w:r>
        <w:rPr>
          <w:rFonts w:ascii="Tahoma" w:eastAsia="SimSun" w:hAnsi="Tahoma" w:cs="Tahoma"/>
          <w:sz w:val="20"/>
          <w:szCs w:val="20"/>
        </w:rPr>
        <w:t>sesuai</w:t>
      </w:r>
      <w:proofErr w:type="spellEnd"/>
      <w:r>
        <w:rPr>
          <w:rFonts w:ascii="Tahoma" w:eastAsia="SimSun" w:hAnsi="Tahoma" w:cs="Tahoma"/>
          <w:sz w:val="20"/>
          <w:szCs w:val="20"/>
        </w:rPr>
        <w:t xml:space="preserve"> </w:t>
      </w:r>
      <w:proofErr w:type="spellStart"/>
      <w:r>
        <w:rPr>
          <w:rFonts w:ascii="Tahoma" w:eastAsia="SimSun" w:hAnsi="Tahoma" w:cs="Tahoma"/>
          <w:sz w:val="20"/>
          <w:szCs w:val="20"/>
        </w:rPr>
        <w:t>dengan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kepatutan</w:t>
      </w:r>
      <w:proofErr w:type="spellEnd"/>
      <w:r>
        <w:rPr>
          <w:rFonts w:ascii="Tahoma" w:eastAsia="SimSun" w:hAnsi="Tahoma" w:cs="Tahoma"/>
          <w:sz w:val="20"/>
          <w:szCs w:val="20"/>
        </w:rPr>
        <w:t xml:space="preserve"> dan </w:t>
      </w:r>
      <w:proofErr w:type="spellStart"/>
      <w:r>
        <w:rPr>
          <w:rFonts w:ascii="Tahoma" w:eastAsia="SimSun" w:hAnsi="Tahoma" w:cs="Tahoma"/>
          <w:sz w:val="20"/>
          <w:szCs w:val="20"/>
        </w:rPr>
        <w:t>asas</w:t>
      </w:r>
      <w:proofErr w:type="spellEnd"/>
      <w:r>
        <w:rPr>
          <w:rFonts w:ascii="Tahoma" w:eastAsia="SimSun" w:hAnsi="Tahoma" w:cs="Tahoma"/>
          <w:sz w:val="20"/>
          <w:szCs w:val="20"/>
        </w:rPr>
        <w:t xml:space="preserve"> </w:t>
      </w:r>
      <w:proofErr w:type="spellStart"/>
      <w:r>
        <w:rPr>
          <w:rFonts w:ascii="Tahoma" w:eastAsia="SimSun" w:hAnsi="Tahoma" w:cs="Tahoma"/>
          <w:sz w:val="20"/>
          <w:szCs w:val="20"/>
        </w:rPr>
        <w:t>kehati-hatian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Pemutusan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perjanjian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memang</w:t>
      </w:r>
      <w:proofErr w:type="spellEnd"/>
      <w:r>
        <w:rPr>
          <w:rFonts w:ascii="Tahoma" w:eastAsia="SimSun" w:hAnsi="Tahoma" w:cs="Tahoma"/>
          <w:sz w:val="20"/>
          <w:szCs w:val="20"/>
        </w:rPr>
        <w:t xml:space="preserve"> </w:t>
      </w:r>
      <w:proofErr w:type="spellStart"/>
      <w:r>
        <w:rPr>
          <w:rFonts w:ascii="Tahoma" w:eastAsia="SimSun" w:hAnsi="Tahoma" w:cs="Tahoma"/>
          <w:sz w:val="20"/>
          <w:szCs w:val="20"/>
        </w:rPr>
        <w:t>diatur</w:t>
      </w:r>
      <w:proofErr w:type="spellEnd"/>
      <w:r>
        <w:rPr>
          <w:rFonts w:ascii="Tahoma" w:eastAsia="SimSun" w:hAnsi="Tahoma" w:cs="Tahoma"/>
          <w:sz w:val="20"/>
          <w:szCs w:val="20"/>
        </w:rPr>
        <w:t xml:space="preserve"> </w:t>
      </w:r>
      <w:proofErr w:type="spellStart"/>
      <w:r>
        <w:rPr>
          <w:rFonts w:ascii="Tahoma" w:eastAsia="SimSun" w:hAnsi="Tahoma" w:cs="Tahoma"/>
          <w:sz w:val="20"/>
          <w:szCs w:val="20"/>
        </w:rPr>
        <w:t>dalam</w:t>
      </w:r>
      <w:proofErr w:type="spellEnd"/>
      <w:r>
        <w:rPr>
          <w:rFonts w:ascii="Tahoma" w:eastAsia="SimSun" w:hAnsi="Tahoma" w:cs="Tahoma"/>
          <w:sz w:val="20"/>
          <w:szCs w:val="20"/>
        </w:rPr>
        <w:t xml:space="preserve"> </w:t>
      </w:r>
      <w:proofErr w:type="spellStart"/>
      <w:r>
        <w:rPr>
          <w:rFonts w:ascii="Tahoma" w:eastAsia="SimSun" w:hAnsi="Tahoma" w:cs="Tahoma"/>
          <w:sz w:val="20"/>
          <w:szCs w:val="20"/>
        </w:rPr>
        <w:t>KUHPerdata</w:t>
      </w:r>
      <w:proofErr w:type="spellEnd"/>
      <w:r>
        <w:rPr>
          <w:rFonts w:ascii="Tahoma" w:eastAsia="SimSun" w:hAnsi="Tahoma" w:cs="Tahoma"/>
          <w:sz w:val="20"/>
          <w:szCs w:val="20"/>
        </w:rPr>
        <w:t xml:space="preserve">, </w:t>
      </w:r>
      <w:proofErr w:type="spellStart"/>
      <w:r>
        <w:rPr>
          <w:rFonts w:ascii="Tahoma" w:eastAsia="SimSun" w:hAnsi="Tahoma" w:cs="Tahoma"/>
          <w:sz w:val="20"/>
          <w:szCs w:val="20"/>
        </w:rPr>
        <w:t>yakn</w:t>
      </w:r>
      <w:r>
        <w:rPr>
          <w:rFonts w:ascii="Tahoma" w:eastAsia="SimSun" w:hAnsi="Tahoma" w:cs="Tahoma"/>
          <w:sz w:val="20"/>
          <w:szCs w:val="20"/>
        </w:rPr>
        <w:t>i</w:t>
      </w:r>
      <w:proofErr w:type="spellEnd"/>
      <w:r>
        <w:rPr>
          <w:rFonts w:ascii="Tahoma" w:eastAsia="SimSun" w:hAnsi="Tahoma" w:cs="Tahoma"/>
          <w:sz w:val="20"/>
          <w:szCs w:val="20"/>
        </w:rPr>
        <w:t xml:space="preserve"> </w:t>
      </w:r>
      <w:proofErr w:type="spellStart"/>
      <w:r>
        <w:rPr>
          <w:rFonts w:ascii="Tahoma" w:eastAsia="SimSun" w:hAnsi="Tahoma" w:cs="Tahoma"/>
          <w:sz w:val="20"/>
          <w:szCs w:val="20"/>
        </w:rPr>
        <w:t>Pasal</w:t>
      </w:r>
      <w:proofErr w:type="spellEnd"/>
      <w:r>
        <w:rPr>
          <w:rFonts w:ascii="Tahoma" w:eastAsia="SimSun" w:hAnsi="Tahoma" w:cs="Tahoma"/>
          <w:sz w:val="20"/>
          <w:szCs w:val="20"/>
        </w:rPr>
        <w:t xml:space="preserve"> 1266, </w:t>
      </w:r>
      <w:proofErr w:type="spellStart"/>
      <w:r>
        <w:rPr>
          <w:rFonts w:ascii="Tahoma" w:eastAsia="SimSun" w:hAnsi="Tahoma" w:cs="Tahoma"/>
          <w:sz w:val="20"/>
          <w:szCs w:val="20"/>
        </w:rPr>
        <w:t>haruslah</w:t>
      </w:r>
      <w:proofErr w:type="spellEnd"/>
      <w:r>
        <w:rPr>
          <w:rFonts w:ascii="Tahoma" w:eastAsia="SimSun" w:hAnsi="Tahoma" w:cs="Tahoma"/>
          <w:sz w:val="20"/>
          <w:szCs w:val="20"/>
        </w:rPr>
        <w:t xml:space="preserve"> </w:t>
      </w:r>
      <w:proofErr w:type="spellStart"/>
      <w:r>
        <w:rPr>
          <w:rFonts w:ascii="Tahoma" w:eastAsia="SimSun" w:hAnsi="Tahoma" w:cs="Tahoma"/>
          <w:sz w:val="20"/>
          <w:szCs w:val="20"/>
        </w:rPr>
        <w:t>memenuhi</w:t>
      </w:r>
      <w:proofErr w:type="spellEnd"/>
      <w:r>
        <w:rPr>
          <w:rFonts w:ascii="Tahoma" w:eastAsia="SimSun" w:hAnsi="Tahoma" w:cs="Tahoma"/>
          <w:sz w:val="20"/>
          <w:szCs w:val="20"/>
        </w:rPr>
        <w:t xml:space="preserve"> </w:t>
      </w:r>
      <w:proofErr w:type="spellStart"/>
      <w:r>
        <w:rPr>
          <w:rFonts w:ascii="Tahoma" w:eastAsia="SimSun" w:hAnsi="Tahoma" w:cs="Tahoma"/>
          <w:sz w:val="20"/>
          <w:szCs w:val="20"/>
        </w:rPr>
        <w:t>syarat-syarat</w:t>
      </w:r>
      <w:proofErr w:type="spellEnd"/>
      <w:r>
        <w:rPr>
          <w:rFonts w:ascii="Tahoma" w:eastAsia="SimSun" w:hAnsi="Tahoma" w:cs="Tahoma"/>
          <w:sz w:val="20"/>
          <w:szCs w:val="20"/>
        </w:rPr>
        <w:t xml:space="preserve"> </w:t>
      </w:r>
      <w:proofErr w:type="spellStart"/>
      <w:r>
        <w:rPr>
          <w:rFonts w:ascii="Tahoma" w:eastAsia="SimSun" w:hAnsi="Tahoma" w:cs="Tahoma"/>
          <w:sz w:val="20"/>
          <w:szCs w:val="20"/>
        </w:rPr>
        <w:t>bahwa</w:t>
      </w:r>
      <w:proofErr w:type="spellEnd"/>
      <w:r>
        <w:rPr>
          <w:rFonts w:ascii="Tahoma" w:eastAsia="SimSun" w:hAnsi="Tahoma" w:cs="Tahoma"/>
          <w:sz w:val="20"/>
          <w:szCs w:val="20"/>
        </w:rPr>
        <w:t xml:space="preserve"> </w:t>
      </w:r>
      <w:proofErr w:type="spellStart"/>
      <w:r>
        <w:rPr>
          <w:rFonts w:ascii="Tahoma" w:eastAsia="SimSun" w:hAnsi="Tahoma" w:cs="Tahoma"/>
          <w:sz w:val="20"/>
          <w:szCs w:val="20"/>
        </w:rPr>
        <w:t>perjanjian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tersebut</w:t>
      </w:r>
      <w:proofErr w:type="spellEnd"/>
      <w:r>
        <w:rPr>
          <w:rFonts w:ascii="Tahoma" w:eastAsia="SimSun" w:hAnsi="Tahoma" w:cs="Tahoma"/>
          <w:sz w:val="20"/>
          <w:szCs w:val="20"/>
        </w:rPr>
        <w:t xml:space="preserve"> </w:t>
      </w:r>
      <w:proofErr w:type="spellStart"/>
      <w:r>
        <w:rPr>
          <w:rFonts w:ascii="Tahoma" w:eastAsia="SimSun" w:hAnsi="Tahoma" w:cs="Tahoma"/>
          <w:sz w:val="20"/>
          <w:szCs w:val="20"/>
        </w:rPr>
        <w:t>bersifat</w:t>
      </w:r>
      <w:proofErr w:type="spellEnd"/>
      <w:r>
        <w:rPr>
          <w:rFonts w:ascii="Tahoma" w:eastAsia="SimSun" w:hAnsi="Tahoma" w:cs="Tahoma"/>
          <w:sz w:val="20"/>
          <w:szCs w:val="20"/>
        </w:rPr>
        <w:t xml:space="preserve"> timbal </w:t>
      </w:r>
      <w:proofErr w:type="spellStart"/>
      <w:r>
        <w:rPr>
          <w:rFonts w:ascii="Tahoma" w:eastAsia="SimSun" w:hAnsi="Tahoma" w:cs="Tahoma"/>
          <w:sz w:val="20"/>
          <w:szCs w:val="20"/>
        </w:rPr>
        <w:t>balik</w:t>
      </w:r>
      <w:proofErr w:type="spellEnd"/>
      <w:r>
        <w:rPr>
          <w:rFonts w:ascii="Tahoma" w:eastAsia="SimSun" w:hAnsi="Tahoma" w:cs="Tahoma"/>
          <w:sz w:val="20"/>
          <w:szCs w:val="20"/>
        </w:rPr>
        <w:t xml:space="preserve">, </w:t>
      </w:r>
      <w:proofErr w:type="spellStart"/>
      <w:r>
        <w:rPr>
          <w:rFonts w:ascii="Tahoma" w:eastAsia="SimSun" w:hAnsi="Tahoma" w:cs="Tahoma"/>
          <w:sz w:val="20"/>
          <w:szCs w:val="20"/>
        </w:rPr>
        <w:t>harus</w:t>
      </w:r>
      <w:proofErr w:type="spellEnd"/>
      <w:r>
        <w:rPr>
          <w:rFonts w:ascii="Tahoma" w:eastAsia="SimSun" w:hAnsi="Tahoma" w:cs="Tahoma"/>
          <w:sz w:val="20"/>
          <w:szCs w:val="20"/>
        </w:rPr>
        <w:t xml:space="preserve"> </w:t>
      </w:r>
      <w:proofErr w:type="spellStart"/>
      <w:r>
        <w:rPr>
          <w:rFonts w:ascii="Tahoma" w:eastAsia="SimSun" w:hAnsi="Tahoma" w:cs="Tahoma"/>
          <w:sz w:val="20"/>
          <w:szCs w:val="20"/>
        </w:rPr>
        <w:t>ada</w:t>
      </w:r>
      <w:proofErr w:type="spellEnd"/>
      <w:r>
        <w:rPr>
          <w:rFonts w:ascii="Tahoma" w:eastAsia="SimSun" w:hAnsi="Tahoma" w:cs="Tahoma"/>
          <w:sz w:val="20"/>
          <w:szCs w:val="20"/>
        </w:rPr>
        <w:t xml:space="preserve"> </w:t>
      </w:r>
      <w:proofErr w:type="spellStart"/>
      <w:r>
        <w:rPr>
          <w:rFonts w:ascii="Tahoma" w:eastAsia="SimSun" w:hAnsi="Tahoma" w:cs="Tahoma"/>
          <w:sz w:val="20"/>
          <w:szCs w:val="20"/>
        </w:rPr>
        <w:t>wanprestasi</w:t>
      </w:r>
      <w:proofErr w:type="spellEnd"/>
      <w:r>
        <w:rPr>
          <w:rFonts w:ascii="Tahoma" w:eastAsia="SimSun" w:hAnsi="Tahoma" w:cs="Tahoma"/>
          <w:sz w:val="20"/>
          <w:szCs w:val="20"/>
        </w:rPr>
        <w:t xml:space="preserve"> dan </w:t>
      </w:r>
      <w:proofErr w:type="spellStart"/>
      <w:r>
        <w:rPr>
          <w:rFonts w:ascii="Tahoma" w:eastAsia="SimSun" w:hAnsi="Tahoma" w:cs="Tahoma"/>
          <w:sz w:val="20"/>
          <w:szCs w:val="20"/>
        </w:rPr>
        <w:t>pembatalannya</w:t>
      </w:r>
      <w:proofErr w:type="spellEnd"/>
      <w:r>
        <w:rPr>
          <w:rFonts w:ascii="Tahoma" w:eastAsia="SimSun" w:hAnsi="Tahoma" w:cs="Tahoma"/>
          <w:sz w:val="20"/>
          <w:szCs w:val="20"/>
        </w:rPr>
        <w:t xml:space="preserve"> </w:t>
      </w:r>
      <w:proofErr w:type="spellStart"/>
      <w:r>
        <w:rPr>
          <w:rFonts w:ascii="Tahoma" w:eastAsia="SimSun" w:hAnsi="Tahoma" w:cs="Tahoma"/>
          <w:sz w:val="20"/>
          <w:szCs w:val="20"/>
        </w:rPr>
        <w:t>harus</w:t>
      </w:r>
      <w:proofErr w:type="spellEnd"/>
      <w:r>
        <w:rPr>
          <w:rFonts w:ascii="Tahoma" w:eastAsia="SimSun" w:hAnsi="Tahoma" w:cs="Tahoma"/>
          <w:sz w:val="20"/>
          <w:szCs w:val="20"/>
        </w:rPr>
        <w:t xml:space="preserve"> </w:t>
      </w:r>
      <w:proofErr w:type="spellStart"/>
      <w:r>
        <w:rPr>
          <w:rFonts w:ascii="Tahoma" w:eastAsia="SimSun" w:hAnsi="Tahoma" w:cs="Tahoma"/>
          <w:sz w:val="20"/>
          <w:szCs w:val="20"/>
        </w:rPr>
        <w:t>memintakan</w:t>
      </w:r>
      <w:proofErr w:type="spellEnd"/>
      <w:r>
        <w:rPr>
          <w:rFonts w:ascii="Tahoma" w:eastAsia="SimSun" w:hAnsi="Tahoma" w:cs="Tahoma"/>
          <w:sz w:val="20"/>
          <w:szCs w:val="20"/>
        </w:rPr>
        <w:t xml:space="preserve"> pada hakim (</w:t>
      </w:r>
      <w:proofErr w:type="spellStart"/>
      <w:r>
        <w:rPr>
          <w:rFonts w:ascii="Tahoma" w:eastAsia="SimSun" w:hAnsi="Tahoma" w:cs="Tahoma"/>
          <w:sz w:val="20"/>
          <w:szCs w:val="20"/>
        </w:rPr>
        <w:t>pengadilan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Namun</w:t>
      </w:r>
      <w:proofErr w:type="spellEnd"/>
      <w:r>
        <w:rPr>
          <w:rFonts w:ascii="Tahoma" w:eastAsia="SimSun" w:hAnsi="Tahoma" w:cs="Tahoma"/>
          <w:sz w:val="20"/>
          <w:szCs w:val="20"/>
        </w:rPr>
        <w:t xml:space="preserve"> </w:t>
      </w:r>
      <w:proofErr w:type="spellStart"/>
      <w:r>
        <w:rPr>
          <w:rFonts w:ascii="Tahoma" w:eastAsia="SimSun" w:hAnsi="Tahoma" w:cs="Tahoma"/>
          <w:sz w:val="20"/>
          <w:szCs w:val="20"/>
        </w:rPr>
        <w:t>jika</w:t>
      </w:r>
      <w:proofErr w:type="spellEnd"/>
      <w:r>
        <w:rPr>
          <w:rFonts w:ascii="Tahoma" w:eastAsia="SimSun" w:hAnsi="Tahoma" w:cs="Tahoma"/>
          <w:sz w:val="20"/>
          <w:szCs w:val="20"/>
        </w:rPr>
        <w:t xml:space="preserve"> </w:t>
      </w:r>
      <w:proofErr w:type="spellStart"/>
      <w:r>
        <w:rPr>
          <w:rFonts w:ascii="Tahoma" w:eastAsia="SimSun" w:hAnsi="Tahoma" w:cs="Tahoma"/>
          <w:sz w:val="20"/>
          <w:szCs w:val="20"/>
        </w:rPr>
        <w:t>pembatalan</w:t>
      </w:r>
      <w:proofErr w:type="spellEnd"/>
      <w:r>
        <w:rPr>
          <w:rFonts w:ascii="Tahoma" w:eastAsia="SimSun" w:hAnsi="Tahoma" w:cs="Tahoma"/>
          <w:sz w:val="20"/>
          <w:szCs w:val="20"/>
        </w:rPr>
        <w:t xml:space="preserve"> yang </w:t>
      </w:r>
      <w:proofErr w:type="spellStart"/>
      <w:r>
        <w:rPr>
          <w:rFonts w:ascii="Tahoma" w:eastAsia="SimSun" w:hAnsi="Tahoma" w:cs="Tahoma"/>
          <w:sz w:val="20"/>
          <w:szCs w:val="20"/>
        </w:rPr>
        <w:t>dilakukan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tidak</w:t>
      </w:r>
      <w:proofErr w:type="spellEnd"/>
      <w:r>
        <w:rPr>
          <w:rFonts w:ascii="Tahoma" w:eastAsia="SimSun" w:hAnsi="Tahoma" w:cs="Tahoma"/>
          <w:sz w:val="20"/>
          <w:szCs w:val="20"/>
        </w:rPr>
        <w:t xml:space="preserve"> </w:t>
      </w:r>
      <w:proofErr w:type="spellStart"/>
      <w:r>
        <w:rPr>
          <w:rFonts w:ascii="Tahoma" w:eastAsia="SimSun" w:hAnsi="Tahoma" w:cs="Tahoma"/>
          <w:sz w:val="20"/>
          <w:szCs w:val="20"/>
        </w:rPr>
        <w:t>memenuhi</w:t>
      </w:r>
      <w:proofErr w:type="spellEnd"/>
      <w:r>
        <w:rPr>
          <w:rFonts w:ascii="Tahoma" w:eastAsia="SimSun" w:hAnsi="Tahoma" w:cs="Tahoma"/>
          <w:sz w:val="20"/>
          <w:szCs w:val="20"/>
        </w:rPr>
        <w:t xml:space="preserve"> </w:t>
      </w:r>
      <w:proofErr w:type="spellStart"/>
      <w:r>
        <w:rPr>
          <w:rFonts w:ascii="Tahoma" w:eastAsia="SimSun" w:hAnsi="Tahoma" w:cs="Tahoma"/>
          <w:sz w:val="20"/>
          <w:szCs w:val="20"/>
        </w:rPr>
        <w:t>syarat-syarat</w:t>
      </w:r>
      <w:proofErr w:type="spellEnd"/>
      <w:r>
        <w:rPr>
          <w:rFonts w:ascii="Tahoma" w:eastAsia="SimSun" w:hAnsi="Tahoma" w:cs="Tahoma"/>
          <w:sz w:val="20"/>
          <w:szCs w:val="20"/>
        </w:rPr>
        <w:t xml:space="preserve"> </w:t>
      </w:r>
      <w:proofErr w:type="spellStart"/>
      <w:r>
        <w:rPr>
          <w:rFonts w:ascii="Tahoma" w:eastAsia="SimSun" w:hAnsi="Tahoma" w:cs="Tahoma"/>
          <w:sz w:val="20"/>
          <w:szCs w:val="20"/>
        </w:rPr>
        <w:t>tersebut</w:t>
      </w:r>
      <w:proofErr w:type="spellEnd"/>
      <w:r>
        <w:rPr>
          <w:rFonts w:ascii="Tahoma" w:eastAsia="SimSun" w:hAnsi="Tahoma" w:cs="Tahoma"/>
          <w:sz w:val="20"/>
          <w:szCs w:val="20"/>
        </w:rPr>
        <w:t xml:space="preserve">, </w:t>
      </w:r>
      <w:proofErr w:type="spellStart"/>
      <w:r>
        <w:rPr>
          <w:rFonts w:ascii="Tahoma" w:eastAsia="SimSun" w:hAnsi="Tahoma" w:cs="Tahoma"/>
          <w:sz w:val="20"/>
          <w:szCs w:val="20"/>
        </w:rPr>
        <w:t>mak</w:t>
      </w:r>
      <w:r>
        <w:rPr>
          <w:rFonts w:ascii="Tahoma" w:eastAsia="SimSun" w:hAnsi="Tahoma" w:cs="Tahoma"/>
          <w:sz w:val="20"/>
          <w:szCs w:val="20"/>
        </w:rPr>
        <w:t>a</w:t>
      </w:r>
      <w:proofErr w:type="spellEnd"/>
      <w:r>
        <w:rPr>
          <w:rFonts w:ascii="Tahoma" w:eastAsia="SimSun" w:hAnsi="Tahoma" w:cs="Tahoma"/>
          <w:sz w:val="20"/>
          <w:szCs w:val="20"/>
        </w:rPr>
        <w:t xml:space="preserve"> </w:t>
      </w:r>
      <w:proofErr w:type="spellStart"/>
      <w:r>
        <w:rPr>
          <w:rFonts w:ascii="Tahoma" w:eastAsia="SimSun" w:hAnsi="Tahoma" w:cs="Tahoma"/>
          <w:sz w:val="20"/>
          <w:szCs w:val="20"/>
        </w:rPr>
        <w:t>dapat</w:t>
      </w:r>
      <w:proofErr w:type="spellEnd"/>
      <w:r>
        <w:rPr>
          <w:rFonts w:ascii="Tahoma" w:eastAsia="SimSun" w:hAnsi="Tahoma" w:cs="Tahoma"/>
          <w:sz w:val="20"/>
          <w:szCs w:val="20"/>
        </w:rPr>
        <w:t xml:space="preserve"> </w:t>
      </w:r>
      <w:proofErr w:type="spellStart"/>
      <w:r>
        <w:rPr>
          <w:rFonts w:ascii="Tahoma" w:eastAsia="SimSun" w:hAnsi="Tahoma" w:cs="Tahoma"/>
          <w:sz w:val="20"/>
          <w:szCs w:val="20"/>
        </w:rPr>
        <w:t>dikatakan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perbuatan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pembatalan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tersebut</w:t>
      </w:r>
      <w:proofErr w:type="spellEnd"/>
      <w:r>
        <w:rPr>
          <w:rFonts w:ascii="Tahoma" w:eastAsia="SimSun" w:hAnsi="Tahoma" w:cs="Tahoma"/>
          <w:sz w:val="20"/>
          <w:szCs w:val="20"/>
        </w:rPr>
        <w:t xml:space="preserve"> </w:t>
      </w:r>
      <w:proofErr w:type="spellStart"/>
      <w:r>
        <w:rPr>
          <w:rFonts w:ascii="Tahoma" w:eastAsia="SimSun" w:hAnsi="Tahoma" w:cs="Tahoma"/>
          <w:sz w:val="20"/>
          <w:szCs w:val="20"/>
        </w:rPr>
        <w:t>melanggar</w:t>
      </w:r>
      <w:proofErr w:type="spellEnd"/>
      <w:r>
        <w:rPr>
          <w:rFonts w:ascii="Tahoma" w:eastAsia="SimSun" w:hAnsi="Tahoma" w:cs="Tahoma"/>
          <w:sz w:val="20"/>
          <w:szCs w:val="20"/>
        </w:rPr>
        <w:t xml:space="preserve"> </w:t>
      </w:r>
      <w:proofErr w:type="spellStart"/>
      <w:r>
        <w:rPr>
          <w:rFonts w:ascii="Tahoma" w:eastAsia="SimSun" w:hAnsi="Tahoma" w:cs="Tahoma"/>
          <w:sz w:val="20"/>
          <w:szCs w:val="20"/>
        </w:rPr>
        <w:t>undang</w:t>
      </w:r>
      <w:r>
        <w:rPr>
          <w:rFonts w:ascii="Tahoma" w:eastAsia="SimSun" w:hAnsi="Tahoma" w:cs="Tahoma"/>
          <w:sz w:val="20"/>
          <w:szCs w:val="20"/>
        </w:rPr>
        <w:t>-</w:t>
      </w:r>
      <w:r>
        <w:rPr>
          <w:rFonts w:ascii="Tahoma" w:eastAsia="SimSun" w:hAnsi="Tahoma" w:cs="Tahoma"/>
          <w:sz w:val="20"/>
          <w:szCs w:val="20"/>
        </w:rPr>
        <w:t>undang</w:t>
      </w:r>
      <w:proofErr w:type="spellEnd"/>
      <w:r>
        <w:rPr>
          <w:rFonts w:ascii="Tahoma" w:eastAsia="SimSun" w:hAnsi="Tahoma" w:cs="Tahoma"/>
          <w:sz w:val="20"/>
          <w:szCs w:val="20"/>
        </w:rPr>
        <w:t xml:space="preserve">, </w:t>
      </w:r>
      <w:proofErr w:type="spellStart"/>
      <w:r>
        <w:rPr>
          <w:rFonts w:ascii="Tahoma" w:eastAsia="SimSun" w:hAnsi="Tahoma" w:cs="Tahoma"/>
          <w:sz w:val="20"/>
          <w:szCs w:val="20"/>
        </w:rPr>
        <w:t>yakni</w:t>
      </w:r>
      <w:proofErr w:type="spellEnd"/>
      <w:r>
        <w:rPr>
          <w:rFonts w:ascii="Tahoma" w:eastAsia="SimSun" w:hAnsi="Tahoma" w:cs="Tahoma"/>
          <w:sz w:val="20"/>
          <w:szCs w:val="20"/>
        </w:rPr>
        <w:t xml:space="preserve"> </w:t>
      </w:r>
      <w:proofErr w:type="spellStart"/>
      <w:r>
        <w:rPr>
          <w:rFonts w:ascii="Tahoma" w:eastAsia="SimSun" w:hAnsi="Tahoma" w:cs="Tahoma"/>
          <w:sz w:val="20"/>
          <w:szCs w:val="20"/>
        </w:rPr>
        <w:t>Pasal</w:t>
      </w:r>
      <w:proofErr w:type="spellEnd"/>
      <w:r>
        <w:rPr>
          <w:rFonts w:ascii="Tahoma" w:eastAsia="SimSun" w:hAnsi="Tahoma" w:cs="Tahoma"/>
          <w:sz w:val="20"/>
          <w:szCs w:val="20"/>
        </w:rPr>
        <w:t xml:space="preserve"> 1266 </w:t>
      </w:r>
      <w:proofErr w:type="spellStart"/>
      <w:r>
        <w:rPr>
          <w:rFonts w:ascii="Tahoma" w:eastAsia="SimSun" w:hAnsi="Tahoma" w:cs="Tahoma"/>
          <w:sz w:val="20"/>
          <w:szCs w:val="20"/>
        </w:rPr>
        <w:t>KUHPerdata</w:t>
      </w:r>
      <w:proofErr w:type="spellEnd"/>
      <w:r>
        <w:rPr>
          <w:rFonts w:ascii="Tahoma" w:eastAsia="SimSun" w:hAnsi="Tahoma" w:cs="Tahoma"/>
          <w:sz w:val="20"/>
          <w:szCs w:val="20"/>
        </w:rPr>
        <w:t xml:space="preserve"> </w:t>
      </w:r>
      <w:proofErr w:type="spellStart"/>
      <w:r>
        <w:rPr>
          <w:rFonts w:ascii="Tahoma" w:eastAsia="SimSun" w:hAnsi="Tahoma" w:cs="Tahoma"/>
          <w:sz w:val="20"/>
          <w:szCs w:val="20"/>
        </w:rPr>
        <w:t>tadi</w:t>
      </w:r>
      <w:proofErr w:type="spellEnd"/>
      <w:r>
        <w:rPr>
          <w:rFonts w:ascii="Tahoma" w:eastAsia="SimSun" w:hAnsi="Tahoma" w:cs="Tahoma"/>
          <w:sz w:val="20"/>
          <w:szCs w:val="20"/>
        </w:rPr>
        <w:t xml:space="preserve">. </w:t>
      </w:r>
      <w:proofErr w:type="spellStart"/>
      <w:r>
        <w:rPr>
          <w:rFonts w:ascii="Tahoma" w:eastAsia="SimSun" w:hAnsi="Tahoma" w:cs="Tahoma"/>
          <w:sz w:val="20"/>
          <w:szCs w:val="20"/>
        </w:rPr>
        <w:t>Selain</w:t>
      </w:r>
      <w:proofErr w:type="spellEnd"/>
      <w:r>
        <w:rPr>
          <w:rFonts w:ascii="Tahoma" w:eastAsia="SimSun" w:hAnsi="Tahoma" w:cs="Tahoma"/>
          <w:sz w:val="20"/>
          <w:szCs w:val="20"/>
        </w:rPr>
        <w:t xml:space="preserve"> </w:t>
      </w:r>
      <w:proofErr w:type="spellStart"/>
      <w:r>
        <w:rPr>
          <w:rFonts w:ascii="Tahoma" w:eastAsia="SimSun" w:hAnsi="Tahoma" w:cs="Tahoma"/>
          <w:sz w:val="20"/>
          <w:szCs w:val="20"/>
        </w:rPr>
        <w:t>itu</w:t>
      </w:r>
      <w:proofErr w:type="spellEnd"/>
      <w:r>
        <w:rPr>
          <w:rFonts w:ascii="Tahoma" w:eastAsia="SimSun" w:hAnsi="Tahoma" w:cs="Tahoma"/>
          <w:sz w:val="20"/>
          <w:szCs w:val="20"/>
        </w:rPr>
        <w:t xml:space="preserve"> </w:t>
      </w:r>
      <w:proofErr w:type="spellStart"/>
      <w:r>
        <w:rPr>
          <w:rFonts w:ascii="Tahoma" w:eastAsia="SimSun" w:hAnsi="Tahoma" w:cs="Tahoma"/>
          <w:sz w:val="20"/>
          <w:szCs w:val="20"/>
        </w:rPr>
        <w:t>jika</w:t>
      </w:r>
      <w:proofErr w:type="spellEnd"/>
      <w:r>
        <w:rPr>
          <w:rFonts w:ascii="Tahoma" w:eastAsia="SimSun" w:hAnsi="Tahoma" w:cs="Tahoma"/>
          <w:sz w:val="20"/>
          <w:szCs w:val="20"/>
        </w:rPr>
        <w:t xml:space="preserve"> </w:t>
      </w:r>
      <w:proofErr w:type="spellStart"/>
      <w:r>
        <w:rPr>
          <w:rFonts w:ascii="Tahoma" w:eastAsia="SimSun" w:hAnsi="Tahoma" w:cs="Tahoma"/>
          <w:sz w:val="20"/>
          <w:szCs w:val="20"/>
        </w:rPr>
        <w:t>dapat</w:t>
      </w:r>
      <w:proofErr w:type="spellEnd"/>
      <w:r>
        <w:rPr>
          <w:rFonts w:ascii="Tahoma" w:eastAsia="SimSun" w:hAnsi="Tahoma" w:cs="Tahoma"/>
          <w:sz w:val="20"/>
          <w:szCs w:val="20"/>
        </w:rPr>
        <w:t xml:space="preserve"> </w:t>
      </w:r>
      <w:proofErr w:type="spellStart"/>
      <w:r>
        <w:rPr>
          <w:rFonts w:ascii="Tahoma" w:eastAsia="SimSun" w:hAnsi="Tahoma" w:cs="Tahoma"/>
          <w:sz w:val="20"/>
          <w:szCs w:val="20"/>
        </w:rPr>
        <w:t>dilihat</w:t>
      </w:r>
      <w:proofErr w:type="spellEnd"/>
      <w:r>
        <w:rPr>
          <w:rFonts w:ascii="Tahoma" w:eastAsia="SimSun" w:hAnsi="Tahoma" w:cs="Tahoma"/>
          <w:sz w:val="20"/>
          <w:szCs w:val="20"/>
        </w:rPr>
        <w:t xml:space="preserve"> </w:t>
      </w:r>
      <w:proofErr w:type="spellStart"/>
      <w:r>
        <w:rPr>
          <w:rFonts w:ascii="Tahoma" w:eastAsia="SimSun" w:hAnsi="Tahoma" w:cs="Tahoma"/>
          <w:sz w:val="20"/>
          <w:szCs w:val="20"/>
        </w:rPr>
        <w:t>dari</w:t>
      </w:r>
      <w:proofErr w:type="spellEnd"/>
      <w:r>
        <w:rPr>
          <w:rFonts w:ascii="Tahoma" w:eastAsia="SimSun" w:hAnsi="Tahoma" w:cs="Tahoma"/>
          <w:sz w:val="20"/>
          <w:szCs w:val="20"/>
        </w:rPr>
        <w:t xml:space="preserve"> </w:t>
      </w:r>
      <w:proofErr w:type="spellStart"/>
      <w:r>
        <w:rPr>
          <w:rFonts w:ascii="Tahoma" w:eastAsia="SimSun" w:hAnsi="Tahoma" w:cs="Tahoma"/>
          <w:sz w:val="20"/>
          <w:szCs w:val="20"/>
        </w:rPr>
        <w:t>alasan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pembatalan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perjanjian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jika</w:t>
      </w:r>
      <w:proofErr w:type="spellEnd"/>
      <w:r>
        <w:rPr>
          <w:rFonts w:ascii="Tahoma" w:eastAsia="SimSun" w:hAnsi="Tahoma" w:cs="Tahoma"/>
          <w:sz w:val="20"/>
          <w:szCs w:val="20"/>
        </w:rPr>
        <w:t xml:space="preserve"> </w:t>
      </w:r>
      <w:proofErr w:type="spellStart"/>
      <w:r>
        <w:rPr>
          <w:rFonts w:ascii="Tahoma" w:eastAsia="SimSun" w:hAnsi="Tahoma" w:cs="Tahoma"/>
          <w:sz w:val="20"/>
          <w:szCs w:val="20"/>
        </w:rPr>
        <w:t>pembatalan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tersebut</w:t>
      </w:r>
      <w:proofErr w:type="spellEnd"/>
      <w:r>
        <w:rPr>
          <w:rFonts w:ascii="Tahoma" w:eastAsia="SimSun" w:hAnsi="Tahoma" w:cs="Tahoma"/>
          <w:sz w:val="20"/>
          <w:szCs w:val="20"/>
        </w:rPr>
        <w:t xml:space="preserve"> </w:t>
      </w:r>
      <w:proofErr w:type="spellStart"/>
      <w:r>
        <w:rPr>
          <w:rFonts w:ascii="Tahoma" w:eastAsia="SimSun" w:hAnsi="Tahoma" w:cs="Tahoma"/>
          <w:sz w:val="20"/>
          <w:szCs w:val="20"/>
        </w:rPr>
        <w:t>mengandung</w:t>
      </w:r>
      <w:proofErr w:type="spellEnd"/>
      <w:r>
        <w:rPr>
          <w:rFonts w:ascii="Tahoma" w:eastAsia="SimSun" w:hAnsi="Tahoma" w:cs="Tahoma"/>
          <w:sz w:val="20"/>
          <w:szCs w:val="20"/>
        </w:rPr>
        <w:t xml:space="preserve"> </w:t>
      </w:r>
      <w:proofErr w:type="spellStart"/>
      <w:r>
        <w:rPr>
          <w:rFonts w:ascii="Tahoma" w:eastAsia="SimSun" w:hAnsi="Tahoma" w:cs="Tahoma"/>
          <w:sz w:val="20"/>
          <w:szCs w:val="20"/>
        </w:rPr>
        <w:t>kesewenang-wenangan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atau</w:t>
      </w:r>
      <w:proofErr w:type="spellEnd"/>
      <w:r>
        <w:rPr>
          <w:rFonts w:ascii="Tahoma" w:eastAsia="SimSun" w:hAnsi="Tahoma" w:cs="Tahoma"/>
          <w:sz w:val="20"/>
          <w:szCs w:val="20"/>
        </w:rPr>
        <w:t xml:space="preserve"> </w:t>
      </w:r>
      <w:proofErr w:type="spellStart"/>
      <w:r>
        <w:rPr>
          <w:rFonts w:ascii="Tahoma" w:eastAsia="SimSun" w:hAnsi="Tahoma" w:cs="Tahoma"/>
          <w:sz w:val="20"/>
          <w:szCs w:val="20"/>
        </w:rPr>
        <w:t>menggunakan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posisi</w:t>
      </w:r>
      <w:proofErr w:type="spellEnd"/>
      <w:r>
        <w:rPr>
          <w:rFonts w:ascii="Tahoma" w:eastAsia="SimSun" w:hAnsi="Tahoma" w:cs="Tahoma"/>
          <w:sz w:val="20"/>
          <w:szCs w:val="20"/>
        </w:rPr>
        <w:t xml:space="preserve"> </w:t>
      </w:r>
      <w:proofErr w:type="spellStart"/>
      <w:r>
        <w:rPr>
          <w:rFonts w:ascii="Tahoma" w:eastAsia="SimSun" w:hAnsi="Tahoma" w:cs="Tahoma"/>
          <w:sz w:val="20"/>
          <w:szCs w:val="20"/>
        </w:rPr>
        <w:t>dominannya</w:t>
      </w:r>
      <w:proofErr w:type="spellEnd"/>
      <w:r>
        <w:rPr>
          <w:rFonts w:ascii="Tahoma" w:eastAsia="SimSun" w:hAnsi="Tahoma" w:cs="Tahoma"/>
          <w:sz w:val="20"/>
          <w:szCs w:val="20"/>
        </w:rPr>
        <w:t xml:space="preserve"> </w:t>
      </w:r>
      <w:proofErr w:type="spellStart"/>
      <w:r>
        <w:rPr>
          <w:rFonts w:ascii="Tahoma" w:eastAsia="SimSun" w:hAnsi="Tahoma" w:cs="Tahoma"/>
          <w:sz w:val="20"/>
          <w:szCs w:val="20"/>
        </w:rPr>
        <w:t>untuk</w:t>
      </w:r>
      <w:proofErr w:type="spellEnd"/>
      <w:r>
        <w:rPr>
          <w:rFonts w:ascii="Tahoma" w:eastAsia="SimSun" w:hAnsi="Tahoma" w:cs="Tahoma"/>
          <w:sz w:val="20"/>
          <w:szCs w:val="20"/>
        </w:rPr>
        <w:t xml:space="preserve"> </w:t>
      </w:r>
      <w:proofErr w:type="spellStart"/>
      <w:r>
        <w:rPr>
          <w:rFonts w:ascii="Tahoma" w:eastAsia="SimSun" w:hAnsi="Tahoma" w:cs="Tahoma"/>
          <w:sz w:val="20"/>
          <w:szCs w:val="20"/>
        </w:rPr>
        <w:t>memanfaatkan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posisi</w:t>
      </w:r>
      <w:proofErr w:type="spellEnd"/>
      <w:r>
        <w:rPr>
          <w:rFonts w:ascii="Tahoma" w:eastAsia="SimSun" w:hAnsi="Tahoma" w:cs="Tahoma"/>
          <w:sz w:val="20"/>
          <w:szCs w:val="20"/>
        </w:rPr>
        <w:t xml:space="preserve"> </w:t>
      </w:r>
      <w:proofErr w:type="spellStart"/>
      <w:r>
        <w:rPr>
          <w:rFonts w:ascii="Tahoma" w:eastAsia="SimSun" w:hAnsi="Tahoma" w:cs="Tahoma"/>
          <w:sz w:val="20"/>
          <w:szCs w:val="20"/>
        </w:rPr>
        <w:t>lemah</w:t>
      </w:r>
      <w:proofErr w:type="spellEnd"/>
      <w:r>
        <w:rPr>
          <w:rFonts w:ascii="Tahoma" w:eastAsia="SimSun" w:hAnsi="Tahoma" w:cs="Tahoma"/>
          <w:sz w:val="20"/>
          <w:szCs w:val="20"/>
        </w:rPr>
        <w:t xml:space="preserve"> (</w:t>
      </w:r>
      <w:proofErr w:type="spellStart"/>
      <w:r>
        <w:rPr>
          <w:rFonts w:ascii="Tahoma" w:eastAsia="SimSun" w:hAnsi="Tahoma" w:cs="Tahoma"/>
          <w:sz w:val="20"/>
          <w:szCs w:val="20"/>
        </w:rPr>
        <w:t>keadaan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merugikan</w:t>
      </w:r>
      <w:proofErr w:type="spellEnd"/>
      <w:r>
        <w:rPr>
          <w:rFonts w:ascii="Tahoma" w:eastAsia="SimSun" w:hAnsi="Tahoma" w:cs="Tahoma"/>
          <w:sz w:val="20"/>
          <w:szCs w:val="20"/>
        </w:rPr>
        <w:t xml:space="preserve">) pada </w:t>
      </w:r>
      <w:proofErr w:type="spellStart"/>
      <w:r>
        <w:rPr>
          <w:rFonts w:ascii="Tahoma" w:eastAsia="SimSun" w:hAnsi="Tahoma" w:cs="Tahoma"/>
          <w:sz w:val="20"/>
          <w:szCs w:val="20"/>
        </w:rPr>
        <w:t>pihak</w:t>
      </w:r>
      <w:proofErr w:type="spellEnd"/>
      <w:r>
        <w:rPr>
          <w:rFonts w:ascii="Tahoma" w:eastAsia="SimSun" w:hAnsi="Tahoma" w:cs="Tahoma"/>
          <w:sz w:val="20"/>
          <w:szCs w:val="20"/>
        </w:rPr>
        <w:t xml:space="preserve"> </w:t>
      </w:r>
      <w:proofErr w:type="spellStart"/>
      <w:r>
        <w:rPr>
          <w:rFonts w:ascii="Tahoma" w:eastAsia="SimSun" w:hAnsi="Tahoma" w:cs="Tahoma"/>
          <w:sz w:val="20"/>
          <w:szCs w:val="20"/>
        </w:rPr>
        <w:t>lawan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maka</w:t>
      </w:r>
      <w:proofErr w:type="spellEnd"/>
      <w:r>
        <w:rPr>
          <w:rFonts w:ascii="Tahoma" w:eastAsia="SimSun" w:hAnsi="Tahoma" w:cs="Tahoma"/>
          <w:sz w:val="20"/>
          <w:szCs w:val="20"/>
        </w:rPr>
        <w:t xml:space="preserve"> </w:t>
      </w:r>
      <w:proofErr w:type="spellStart"/>
      <w:r>
        <w:rPr>
          <w:rFonts w:ascii="Tahoma" w:eastAsia="SimSun" w:hAnsi="Tahoma" w:cs="Tahoma"/>
          <w:sz w:val="20"/>
          <w:szCs w:val="20"/>
        </w:rPr>
        <w:t>hal</w:t>
      </w:r>
      <w:proofErr w:type="spellEnd"/>
      <w:r>
        <w:rPr>
          <w:rFonts w:ascii="Tahoma" w:eastAsia="SimSun" w:hAnsi="Tahoma" w:cs="Tahoma"/>
          <w:sz w:val="20"/>
          <w:szCs w:val="20"/>
        </w:rPr>
        <w:t xml:space="preserve"> </w:t>
      </w:r>
      <w:proofErr w:type="spellStart"/>
      <w:r>
        <w:rPr>
          <w:rFonts w:ascii="Tahoma" w:eastAsia="SimSun" w:hAnsi="Tahoma" w:cs="Tahoma"/>
          <w:sz w:val="20"/>
          <w:szCs w:val="20"/>
        </w:rPr>
        <w:t>tersebut</w:t>
      </w:r>
      <w:proofErr w:type="spellEnd"/>
      <w:r>
        <w:rPr>
          <w:rFonts w:ascii="Tahoma" w:eastAsia="SimSun" w:hAnsi="Tahoma" w:cs="Tahoma"/>
          <w:sz w:val="20"/>
          <w:szCs w:val="20"/>
        </w:rPr>
        <w:t xml:space="preserve"> </w:t>
      </w:r>
      <w:proofErr w:type="spellStart"/>
      <w:r>
        <w:rPr>
          <w:rFonts w:ascii="Tahoma" w:eastAsia="SimSun" w:hAnsi="Tahoma" w:cs="Tahoma"/>
          <w:sz w:val="20"/>
          <w:szCs w:val="20"/>
        </w:rPr>
        <w:t>termasuk</w:t>
      </w:r>
      <w:proofErr w:type="spellEnd"/>
      <w:r>
        <w:rPr>
          <w:rFonts w:ascii="Tahoma" w:eastAsia="SimSun" w:hAnsi="Tahoma" w:cs="Tahoma"/>
          <w:sz w:val="20"/>
          <w:szCs w:val="20"/>
        </w:rPr>
        <w:t xml:space="preserve"> </w:t>
      </w:r>
      <w:proofErr w:type="spellStart"/>
      <w:r>
        <w:rPr>
          <w:rFonts w:ascii="Tahoma" w:eastAsia="SimSun" w:hAnsi="Tahoma" w:cs="Tahoma"/>
          <w:sz w:val="20"/>
          <w:szCs w:val="20"/>
        </w:rPr>
        <w:t>dalam</w:t>
      </w:r>
      <w:proofErr w:type="spellEnd"/>
      <w:r>
        <w:rPr>
          <w:rFonts w:ascii="Tahoma" w:eastAsia="SimSun" w:hAnsi="Tahoma" w:cs="Tahoma"/>
          <w:sz w:val="20"/>
          <w:szCs w:val="20"/>
        </w:rPr>
        <w:t xml:space="preserve"> </w:t>
      </w:r>
      <w:proofErr w:type="spellStart"/>
      <w:r>
        <w:rPr>
          <w:rFonts w:ascii="Tahoma" w:eastAsia="SimSun" w:hAnsi="Tahoma" w:cs="Tahoma"/>
          <w:sz w:val="20"/>
          <w:szCs w:val="20"/>
        </w:rPr>
        <w:t>perbuatan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melawan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hukum</w:t>
      </w:r>
      <w:proofErr w:type="spellEnd"/>
      <w:r>
        <w:rPr>
          <w:rFonts w:ascii="Tahoma" w:eastAsia="SimSun" w:hAnsi="Tahoma" w:cs="Tahoma"/>
          <w:sz w:val="20"/>
          <w:szCs w:val="20"/>
        </w:rPr>
        <w:t xml:space="preserve">, </w:t>
      </w:r>
      <w:proofErr w:type="spellStart"/>
      <w:r>
        <w:rPr>
          <w:rFonts w:ascii="Tahoma" w:eastAsia="SimSun" w:hAnsi="Tahoma" w:cs="Tahoma"/>
          <w:sz w:val="20"/>
          <w:szCs w:val="20"/>
        </w:rPr>
        <w:t>karena</w:t>
      </w:r>
      <w:proofErr w:type="spellEnd"/>
      <w:r>
        <w:rPr>
          <w:rFonts w:ascii="Tahoma" w:eastAsia="SimSun" w:hAnsi="Tahoma" w:cs="Tahoma"/>
          <w:sz w:val="20"/>
          <w:szCs w:val="20"/>
        </w:rPr>
        <w:t xml:space="preserve"> </w:t>
      </w:r>
      <w:proofErr w:type="spellStart"/>
      <w:r>
        <w:rPr>
          <w:rFonts w:ascii="Tahoma" w:eastAsia="SimSun" w:hAnsi="Tahoma" w:cs="Tahoma"/>
          <w:sz w:val="20"/>
          <w:szCs w:val="20"/>
        </w:rPr>
        <w:t>kesewenang-wenangan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atau</w:t>
      </w:r>
      <w:proofErr w:type="spellEnd"/>
      <w:r>
        <w:rPr>
          <w:rFonts w:ascii="Tahoma" w:eastAsia="SimSun" w:hAnsi="Tahoma" w:cs="Tahoma"/>
          <w:sz w:val="20"/>
          <w:szCs w:val="20"/>
        </w:rPr>
        <w:t xml:space="preserve"> </w:t>
      </w:r>
      <w:proofErr w:type="spellStart"/>
      <w:r>
        <w:rPr>
          <w:rFonts w:ascii="Tahoma" w:eastAsia="SimSun" w:hAnsi="Tahoma" w:cs="Tahoma"/>
          <w:sz w:val="20"/>
          <w:szCs w:val="20"/>
        </w:rPr>
        <w:t>memanfaatkan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posisi</w:t>
      </w:r>
      <w:proofErr w:type="spellEnd"/>
      <w:r>
        <w:rPr>
          <w:rFonts w:ascii="Tahoma" w:eastAsia="SimSun" w:hAnsi="Tahoma" w:cs="Tahoma"/>
          <w:sz w:val="20"/>
          <w:szCs w:val="20"/>
        </w:rPr>
        <w:t xml:space="preserve"> </w:t>
      </w:r>
      <w:proofErr w:type="spellStart"/>
      <w:r>
        <w:rPr>
          <w:rFonts w:ascii="Tahoma" w:eastAsia="SimSun" w:hAnsi="Tahoma" w:cs="Tahoma"/>
          <w:sz w:val="20"/>
          <w:szCs w:val="20"/>
        </w:rPr>
        <w:t>lemah</w:t>
      </w:r>
      <w:proofErr w:type="spellEnd"/>
      <w:r>
        <w:rPr>
          <w:rFonts w:ascii="Tahoma" w:eastAsia="SimSun" w:hAnsi="Tahoma" w:cs="Tahoma"/>
          <w:sz w:val="20"/>
          <w:szCs w:val="20"/>
        </w:rPr>
        <w:t xml:space="preserve"> </w:t>
      </w:r>
      <w:proofErr w:type="spellStart"/>
      <w:r>
        <w:rPr>
          <w:rFonts w:ascii="Tahoma" w:eastAsia="SimSun" w:hAnsi="Tahoma" w:cs="Tahoma"/>
          <w:sz w:val="20"/>
          <w:szCs w:val="20"/>
        </w:rPr>
        <w:t>atau</w:t>
      </w:r>
      <w:proofErr w:type="spellEnd"/>
      <w:r>
        <w:rPr>
          <w:rFonts w:ascii="Tahoma" w:eastAsia="SimSun" w:hAnsi="Tahoma" w:cs="Tahoma"/>
          <w:sz w:val="20"/>
          <w:szCs w:val="20"/>
        </w:rPr>
        <w:t xml:space="preserve"> </w:t>
      </w:r>
      <w:proofErr w:type="spellStart"/>
      <w:r>
        <w:rPr>
          <w:rFonts w:ascii="Tahoma" w:eastAsia="SimSun" w:hAnsi="Tahoma" w:cs="Tahoma"/>
          <w:sz w:val="20"/>
          <w:szCs w:val="20"/>
        </w:rPr>
        <w:t>keadaan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merugikan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dari</w:t>
      </w:r>
      <w:proofErr w:type="spellEnd"/>
      <w:r>
        <w:rPr>
          <w:rFonts w:ascii="Tahoma" w:eastAsia="SimSun" w:hAnsi="Tahoma" w:cs="Tahoma"/>
          <w:sz w:val="20"/>
          <w:szCs w:val="20"/>
        </w:rPr>
        <w:t xml:space="preserve"> </w:t>
      </w:r>
      <w:proofErr w:type="spellStart"/>
      <w:r>
        <w:rPr>
          <w:rFonts w:ascii="Tahoma" w:eastAsia="SimSun" w:hAnsi="Tahoma" w:cs="Tahoma"/>
          <w:sz w:val="20"/>
          <w:szCs w:val="20"/>
        </w:rPr>
        <w:t>pihak</w:t>
      </w:r>
      <w:proofErr w:type="spellEnd"/>
      <w:r>
        <w:rPr>
          <w:rFonts w:ascii="Tahoma" w:eastAsia="SimSun" w:hAnsi="Tahoma" w:cs="Tahoma"/>
          <w:sz w:val="20"/>
          <w:szCs w:val="20"/>
        </w:rPr>
        <w:t xml:space="preserve"> </w:t>
      </w:r>
      <w:proofErr w:type="spellStart"/>
      <w:r>
        <w:rPr>
          <w:rFonts w:ascii="Tahoma" w:eastAsia="SimSun" w:hAnsi="Tahoma" w:cs="Tahoma"/>
          <w:sz w:val="20"/>
          <w:szCs w:val="20"/>
        </w:rPr>
        <w:t>lawan</w:t>
      </w:r>
      <w:proofErr w:type="spellEnd"/>
      <w:r>
        <w:rPr>
          <w:rFonts w:ascii="Tahoma" w:eastAsia="SimSun" w:hAnsi="Tahoma" w:cs="Tahoma"/>
          <w:sz w:val="20"/>
          <w:szCs w:val="20"/>
        </w:rPr>
        <w:t xml:space="preserve"> di </w:t>
      </w:r>
      <w:proofErr w:type="spellStart"/>
      <w:r>
        <w:rPr>
          <w:rFonts w:ascii="Tahoma" w:eastAsia="SimSun" w:hAnsi="Tahoma" w:cs="Tahoma"/>
          <w:sz w:val="20"/>
          <w:szCs w:val="20"/>
        </w:rPr>
        <w:t>luar</w:t>
      </w:r>
      <w:proofErr w:type="spellEnd"/>
      <w:r>
        <w:rPr>
          <w:rFonts w:ascii="Tahoma" w:eastAsia="SimSun" w:hAnsi="Tahoma" w:cs="Tahoma"/>
          <w:sz w:val="20"/>
          <w:szCs w:val="20"/>
        </w:rPr>
        <w:t xml:space="preserve"> </w:t>
      </w:r>
      <w:proofErr w:type="spellStart"/>
      <w:r>
        <w:rPr>
          <w:rFonts w:ascii="Tahoma" w:eastAsia="SimSun" w:hAnsi="Tahoma" w:cs="Tahoma"/>
          <w:sz w:val="20"/>
          <w:szCs w:val="20"/>
        </w:rPr>
        <w:t>dari</w:t>
      </w:r>
      <w:proofErr w:type="spellEnd"/>
      <w:r>
        <w:rPr>
          <w:rFonts w:ascii="Tahoma" w:eastAsia="SimSun" w:hAnsi="Tahoma" w:cs="Tahoma"/>
          <w:sz w:val="20"/>
          <w:szCs w:val="20"/>
        </w:rPr>
        <w:t xml:space="preserve"> </w:t>
      </w:r>
      <w:proofErr w:type="spellStart"/>
      <w:r>
        <w:rPr>
          <w:rFonts w:ascii="Tahoma" w:eastAsia="SimSun" w:hAnsi="Tahoma" w:cs="Tahoma"/>
          <w:sz w:val="20"/>
          <w:szCs w:val="20"/>
        </w:rPr>
        <w:t>pelaksanaan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kewajiban</w:t>
      </w:r>
      <w:proofErr w:type="spellEnd"/>
      <w:r>
        <w:rPr>
          <w:rFonts w:ascii="Tahoma" w:eastAsia="SimSun" w:hAnsi="Tahoma" w:cs="Tahoma"/>
          <w:sz w:val="20"/>
          <w:szCs w:val="20"/>
        </w:rPr>
        <w:t xml:space="preserve"> yang </w:t>
      </w:r>
      <w:proofErr w:type="spellStart"/>
      <w:r>
        <w:rPr>
          <w:rFonts w:ascii="Tahoma" w:eastAsia="SimSun" w:hAnsi="Tahoma" w:cs="Tahoma"/>
          <w:sz w:val="20"/>
          <w:szCs w:val="20"/>
        </w:rPr>
        <w:t>diatur</w:t>
      </w:r>
      <w:proofErr w:type="spellEnd"/>
      <w:r>
        <w:rPr>
          <w:rFonts w:ascii="Tahoma" w:eastAsia="SimSun" w:hAnsi="Tahoma" w:cs="Tahoma"/>
          <w:sz w:val="20"/>
          <w:szCs w:val="20"/>
        </w:rPr>
        <w:t xml:space="preserve"> </w:t>
      </w:r>
      <w:proofErr w:type="spellStart"/>
      <w:r>
        <w:rPr>
          <w:rFonts w:ascii="Tahoma" w:eastAsia="SimSun" w:hAnsi="Tahoma" w:cs="Tahoma"/>
          <w:sz w:val="20"/>
          <w:szCs w:val="20"/>
        </w:rPr>
        <w:t>dalam</w:t>
      </w:r>
      <w:proofErr w:type="spellEnd"/>
      <w:r>
        <w:rPr>
          <w:rFonts w:ascii="Tahoma" w:eastAsia="SimSun" w:hAnsi="Tahoma" w:cs="Tahoma"/>
          <w:sz w:val="20"/>
          <w:szCs w:val="20"/>
        </w:rPr>
        <w:t xml:space="preserve"> </w:t>
      </w:r>
      <w:proofErr w:type="spellStart"/>
      <w:r>
        <w:rPr>
          <w:rFonts w:ascii="Tahoma" w:eastAsia="SimSun" w:hAnsi="Tahoma" w:cs="Tahoma"/>
          <w:sz w:val="20"/>
          <w:szCs w:val="20"/>
        </w:rPr>
        <w:t>perjanjian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sehingga</w:t>
      </w:r>
      <w:proofErr w:type="spellEnd"/>
      <w:r>
        <w:rPr>
          <w:rFonts w:ascii="Tahoma" w:eastAsia="SimSun" w:hAnsi="Tahoma" w:cs="Tahoma"/>
          <w:sz w:val="20"/>
          <w:szCs w:val="20"/>
        </w:rPr>
        <w:t xml:space="preserve"> </w:t>
      </w:r>
      <w:proofErr w:type="spellStart"/>
      <w:r>
        <w:rPr>
          <w:rFonts w:ascii="Tahoma" w:eastAsia="SimSun" w:hAnsi="Tahoma" w:cs="Tahoma"/>
          <w:sz w:val="20"/>
          <w:szCs w:val="20"/>
        </w:rPr>
        <w:t>bukan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merupakan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wanprestasi</w:t>
      </w:r>
      <w:proofErr w:type="spellEnd"/>
      <w:r>
        <w:rPr>
          <w:rFonts w:ascii="Tahoma" w:eastAsia="SimSun" w:hAnsi="Tahoma" w:cs="Tahoma"/>
          <w:sz w:val="20"/>
          <w:szCs w:val="20"/>
        </w:rPr>
        <w:t xml:space="preserve">, </w:t>
      </w:r>
      <w:proofErr w:type="spellStart"/>
      <w:r>
        <w:rPr>
          <w:rFonts w:ascii="Tahoma" w:eastAsia="SimSun" w:hAnsi="Tahoma" w:cs="Tahoma"/>
          <w:sz w:val="20"/>
          <w:szCs w:val="20"/>
        </w:rPr>
        <w:t>namun</w:t>
      </w:r>
      <w:proofErr w:type="spellEnd"/>
      <w:r>
        <w:rPr>
          <w:rFonts w:ascii="Tahoma" w:eastAsia="SimSun" w:hAnsi="Tahoma" w:cs="Tahoma"/>
          <w:sz w:val="20"/>
          <w:szCs w:val="20"/>
        </w:rPr>
        <w:t xml:space="preserve"> </w:t>
      </w:r>
      <w:proofErr w:type="spellStart"/>
      <w:r>
        <w:rPr>
          <w:rFonts w:ascii="Tahoma" w:eastAsia="SimSun" w:hAnsi="Tahoma" w:cs="Tahoma"/>
          <w:sz w:val="20"/>
          <w:szCs w:val="20"/>
        </w:rPr>
        <w:t>lebih</w:t>
      </w:r>
      <w:proofErr w:type="spellEnd"/>
      <w:r>
        <w:rPr>
          <w:rFonts w:ascii="Tahoma" w:eastAsia="SimSun" w:hAnsi="Tahoma" w:cs="Tahoma"/>
          <w:sz w:val="20"/>
          <w:szCs w:val="20"/>
        </w:rPr>
        <w:t xml:space="preserve"> </w:t>
      </w:r>
      <w:proofErr w:type="spellStart"/>
      <w:r>
        <w:rPr>
          <w:rFonts w:ascii="Tahoma" w:eastAsia="SimSun" w:hAnsi="Tahoma" w:cs="Tahoma"/>
          <w:sz w:val="20"/>
          <w:szCs w:val="20"/>
        </w:rPr>
        <w:t>ke</w:t>
      </w:r>
      <w:proofErr w:type="spellEnd"/>
      <w:r>
        <w:rPr>
          <w:rFonts w:ascii="Tahoma" w:eastAsia="SimSun" w:hAnsi="Tahoma" w:cs="Tahoma"/>
          <w:sz w:val="20"/>
          <w:szCs w:val="20"/>
        </w:rPr>
        <w:t xml:space="preserve"> </w:t>
      </w:r>
      <w:proofErr w:type="spellStart"/>
      <w:r>
        <w:rPr>
          <w:rFonts w:ascii="Tahoma" w:eastAsia="SimSun" w:hAnsi="Tahoma" w:cs="Tahoma"/>
          <w:sz w:val="20"/>
          <w:szCs w:val="20"/>
        </w:rPr>
        <w:t>arah</w:t>
      </w:r>
      <w:proofErr w:type="spellEnd"/>
      <w:r>
        <w:rPr>
          <w:rFonts w:ascii="Tahoma" w:eastAsia="SimSun" w:hAnsi="Tahoma" w:cs="Tahoma"/>
          <w:sz w:val="20"/>
          <w:szCs w:val="20"/>
        </w:rPr>
        <w:t xml:space="preserve"> </w:t>
      </w:r>
      <w:proofErr w:type="spellStart"/>
      <w:r>
        <w:rPr>
          <w:rFonts w:ascii="Tahoma" w:eastAsia="SimSun" w:hAnsi="Tahoma" w:cs="Tahoma"/>
          <w:sz w:val="20"/>
          <w:szCs w:val="20"/>
        </w:rPr>
        <w:t>melanggar</w:t>
      </w:r>
      <w:proofErr w:type="spellEnd"/>
      <w:r>
        <w:rPr>
          <w:rFonts w:ascii="Tahoma" w:eastAsia="SimSun" w:hAnsi="Tahoma" w:cs="Tahoma"/>
          <w:sz w:val="20"/>
          <w:szCs w:val="20"/>
        </w:rPr>
        <w:t xml:space="preserve"> </w:t>
      </w:r>
      <w:proofErr w:type="spellStart"/>
      <w:r>
        <w:rPr>
          <w:rFonts w:ascii="Tahoma" w:eastAsia="SimSun" w:hAnsi="Tahoma" w:cs="Tahoma"/>
          <w:sz w:val="20"/>
          <w:szCs w:val="20"/>
        </w:rPr>
        <w:t>kewajiban</w:t>
      </w:r>
      <w:proofErr w:type="spellEnd"/>
      <w:r>
        <w:rPr>
          <w:rFonts w:ascii="Tahoma" w:eastAsia="SimSun" w:hAnsi="Tahoma" w:cs="Tahoma"/>
          <w:sz w:val="20"/>
          <w:szCs w:val="20"/>
        </w:rPr>
        <w:t xml:space="preserve"> </w:t>
      </w:r>
      <w:proofErr w:type="spellStart"/>
      <w:r>
        <w:rPr>
          <w:rFonts w:ascii="Tahoma" w:eastAsia="SimSun" w:hAnsi="Tahoma" w:cs="Tahoma"/>
          <w:sz w:val="20"/>
          <w:szCs w:val="20"/>
        </w:rPr>
        <w:t>hukumnya</w:t>
      </w:r>
      <w:proofErr w:type="spellEnd"/>
      <w:r>
        <w:rPr>
          <w:rFonts w:ascii="Tahoma" w:eastAsia="SimSun" w:hAnsi="Tahoma" w:cs="Tahoma"/>
          <w:sz w:val="20"/>
          <w:szCs w:val="20"/>
        </w:rPr>
        <w:t xml:space="preserve"> </w:t>
      </w:r>
      <w:proofErr w:type="spellStart"/>
      <w:r>
        <w:rPr>
          <w:rFonts w:ascii="Tahoma" w:eastAsia="SimSun" w:hAnsi="Tahoma" w:cs="Tahoma"/>
          <w:sz w:val="20"/>
          <w:szCs w:val="20"/>
        </w:rPr>
        <w:t>untuk</w:t>
      </w:r>
      <w:proofErr w:type="spellEnd"/>
      <w:r>
        <w:rPr>
          <w:rFonts w:ascii="Tahoma" w:eastAsia="SimSun" w:hAnsi="Tahoma" w:cs="Tahoma"/>
          <w:sz w:val="20"/>
          <w:szCs w:val="20"/>
        </w:rPr>
        <w:t xml:space="preserve"> </w:t>
      </w:r>
      <w:proofErr w:type="spellStart"/>
      <w:r>
        <w:rPr>
          <w:rFonts w:ascii="Tahoma" w:eastAsia="SimSun" w:hAnsi="Tahoma" w:cs="Tahoma"/>
          <w:sz w:val="20"/>
          <w:szCs w:val="20"/>
        </w:rPr>
        <w:t>selalu</w:t>
      </w:r>
      <w:proofErr w:type="spellEnd"/>
      <w:r>
        <w:rPr>
          <w:rFonts w:ascii="Tahoma" w:eastAsia="SimSun" w:hAnsi="Tahoma" w:cs="Tahoma"/>
          <w:sz w:val="20"/>
          <w:szCs w:val="20"/>
        </w:rPr>
        <w:t xml:space="preserve"> </w:t>
      </w:r>
      <w:proofErr w:type="spellStart"/>
      <w:r>
        <w:rPr>
          <w:rFonts w:ascii="Tahoma" w:eastAsia="SimSun" w:hAnsi="Tahoma" w:cs="Tahoma"/>
          <w:sz w:val="20"/>
          <w:szCs w:val="20"/>
        </w:rPr>
        <w:t>beritikad</w:t>
      </w:r>
      <w:proofErr w:type="spellEnd"/>
      <w:r>
        <w:rPr>
          <w:rFonts w:ascii="Tahoma" w:eastAsia="SimSun" w:hAnsi="Tahoma" w:cs="Tahoma"/>
          <w:sz w:val="20"/>
          <w:szCs w:val="20"/>
        </w:rPr>
        <w:t xml:space="preserve"> </w:t>
      </w:r>
      <w:proofErr w:type="spellStart"/>
      <w:r>
        <w:rPr>
          <w:rFonts w:ascii="Tahoma" w:eastAsia="SimSun" w:hAnsi="Tahoma" w:cs="Tahoma"/>
          <w:sz w:val="20"/>
          <w:szCs w:val="20"/>
        </w:rPr>
        <w:t>baik</w:t>
      </w:r>
      <w:proofErr w:type="spellEnd"/>
      <w:r>
        <w:rPr>
          <w:rFonts w:ascii="Tahoma" w:eastAsia="SimSun" w:hAnsi="Tahoma" w:cs="Tahoma"/>
          <w:sz w:val="20"/>
          <w:szCs w:val="20"/>
        </w:rPr>
        <w:t xml:space="preserve"> </w:t>
      </w:r>
      <w:proofErr w:type="spellStart"/>
      <w:r>
        <w:rPr>
          <w:rFonts w:ascii="Tahoma" w:eastAsia="SimSun" w:hAnsi="Tahoma" w:cs="Tahoma"/>
          <w:sz w:val="20"/>
          <w:szCs w:val="20"/>
        </w:rPr>
        <w:t>dalam</w:t>
      </w:r>
      <w:proofErr w:type="spellEnd"/>
      <w:r>
        <w:rPr>
          <w:rFonts w:ascii="Tahoma" w:eastAsia="SimSun" w:hAnsi="Tahoma" w:cs="Tahoma"/>
          <w:sz w:val="20"/>
          <w:szCs w:val="20"/>
        </w:rPr>
        <w:t xml:space="preserve"> </w:t>
      </w:r>
      <w:proofErr w:type="spellStart"/>
      <w:r>
        <w:rPr>
          <w:rFonts w:ascii="Tahoma" w:eastAsia="SimSun" w:hAnsi="Tahoma" w:cs="Tahoma"/>
          <w:sz w:val="20"/>
          <w:szCs w:val="20"/>
        </w:rPr>
        <w:t>perjanjian</w:t>
      </w:r>
      <w:proofErr w:type="spellEnd"/>
      <w:r>
        <w:rPr>
          <w:rFonts w:ascii="Tahoma" w:eastAsia="SimSun" w:hAnsi="Tahoma" w:cs="Tahoma"/>
          <w:sz w:val="20"/>
          <w:szCs w:val="20"/>
        </w:rPr>
        <w:t>.</w:t>
      </w:r>
      <w:r>
        <w:rPr>
          <w:rStyle w:val="FootnoteReference"/>
          <w:rFonts w:ascii="Tahoma" w:eastAsia="SimSun" w:hAnsi="Tahoma" w:cs="Tahoma"/>
          <w:sz w:val="20"/>
          <w:szCs w:val="20"/>
        </w:rPr>
        <w:footnoteReference w:id="28"/>
      </w:r>
    </w:p>
    <w:p w14:paraId="47C493E6" w14:textId="77777777" w:rsidR="0023796B" w:rsidRDefault="004D77DA">
      <w:pPr>
        <w:autoSpaceDE w:val="0"/>
        <w:autoSpaceDN w:val="0"/>
        <w:adjustRightInd w:val="0"/>
        <w:spacing w:before="60" w:after="0" w:line="240" w:lineRule="auto"/>
        <w:ind w:firstLineChars="220" w:firstLine="440"/>
        <w:jc w:val="both"/>
        <w:rPr>
          <w:rFonts w:ascii="Tahoma" w:hAnsi="Tahoma" w:cs="Tahoma"/>
          <w:sz w:val="24"/>
          <w:szCs w:val="24"/>
        </w:rPr>
      </w:pPr>
      <w:proofErr w:type="spellStart"/>
      <w:proofErr w:type="gramStart"/>
      <w:r>
        <w:rPr>
          <w:rFonts w:ascii="Tahoma" w:hAnsi="Tahoma" w:cs="Tahoma"/>
          <w:sz w:val="20"/>
          <w:szCs w:val="20"/>
        </w:rPr>
        <w:t>Dalam</w:t>
      </w:r>
      <w:proofErr w:type="spellEnd"/>
      <w:r>
        <w:rPr>
          <w:rFonts w:ascii="Tahoma" w:hAnsi="Tahoma" w:cs="Tahoma"/>
          <w:sz w:val="20"/>
          <w:szCs w:val="20"/>
        </w:rPr>
        <w:t xml:space="preserve">  </w:t>
      </w:r>
      <w:proofErr w:type="spellStart"/>
      <w:r>
        <w:rPr>
          <w:rFonts w:ascii="Tahoma" w:hAnsi="Tahoma" w:cs="Tahoma"/>
          <w:sz w:val="20"/>
          <w:szCs w:val="20"/>
        </w:rPr>
        <w:t>hukum</w:t>
      </w:r>
      <w:proofErr w:type="spellEnd"/>
      <w:proofErr w:type="gramEnd"/>
      <w:r>
        <w:rPr>
          <w:rFonts w:ascii="Tahoma" w:hAnsi="Tahoma" w:cs="Tahoma"/>
          <w:sz w:val="20"/>
          <w:szCs w:val="20"/>
        </w:rPr>
        <w:t xml:space="preserve"> </w:t>
      </w:r>
      <w:proofErr w:type="spellStart"/>
      <w:r>
        <w:rPr>
          <w:rFonts w:ascii="Tahoma" w:hAnsi="Tahoma" w:cs="Tahoma"/>
          <w:sz w:val="20"/>
          <w:szCs w:val="20"/>
        </w:rPr>
        <w:t>perdata</w:t>
      </w:r>
      <w:proofErr w:type="spellEnd"/>
      <w:r>
        <w:rPr>
          <w:rFonts w:ascii="Tahoma" w:hAnsi="Tahoma" w:cs="Tahoma"/>
          <w:sz w:val="20"/>
          <w:szCs w:val="20"/>
        </w:rPr>
        <w:t xml:space="preserve">, </w:t>
      </w:r>
      <w:proofErr w:type="spellStart"/>
      <w:r>
        <w:rPr>
          <w:rFonts w:ascii="Tahoma" w:hAnsi="Tahoma" w:cs="Tahoma"/>
          <w:sz w:val="20"/>
          <w:szCs w:val="20"/>
        </w:rPr>
        <w:t>kerugian</w:t>
      </w:r>
      <w:proofErr w:type="spellEnd"/>
      <w:r>
        <w:rPr>
          <w:rFonts w:ascii="Tahoma" w:hAnsi="Tahoma" w:cs="Tahoma"/>
          <w:sz w:val="20"/>
          <w:szCs w:val="20"/>
        </w:rPr>
        <w:t xml:space="preserve"> yang </w:t>
      </w:r>
      <w:proofErr w:type="spellStart"/>
      <w:r>
        <w:rPr>
          <w:rFonts w:ascii="Tahoma" w:hAnsi="Tahoma" w:cs="Tahoma"/>
          <w:sz w:val="20"/>
          <w:szCs w:val="20"/>
        </w:rPr>
        <w:t>diderita</w:t>
      </w:r>
      <w:proofErr w:type="spellEnd"/>
      <w:r>
        <w:rPr>
          <w:rFonts w:ascii="Tahoma" w:hAnsi="Tahoma" w:cs="Tahoma"/>
          <w:sz w:val="20"/>
          <w:szCs w:val="20"/>
        </w:rPr>
        <w:t xml:space="preserve"> oleh </w:t>
      </w:r>
      <w:proofErr w:type="spellStart"/>
      <w:r>
        <w:rPr>
          <w:rFonts w:ascii="Tahoma" w:hAnsi="Tahoma" w:cs="Tahoma"/>
          <w:sz w:val="20"/>
          <w:szCs w:val="20"/>
        </w:rPr>
        <w:t>seseorang</w:t>
      </w:r>
      <w:proofErr w:type="spellEnd"/>
      <w:r>
        <w:rPr>
          <w:rFonts w:ascii="Tahoma" w:hAnsi="Tahoma" w:cs="Tahoma"/>
          <w:sz w:val="20"/>
          <w:szCs w:val="20"/>
        </w:rPr>
        <w:t xml:space="preserve"> </w:t>
      </w:r>
      <w:proofErr w:type="spellStart"/>
      <w:r>
        <w:rPr>
          <w:rFonts w:ascii="Tahoma" w:hAnsi="Tahoma" w:cs="Tahoma"/>
          <w:sz w:val="20"/>
          <w:szCs w:val="20"/>
        </w:rPr>
        <w:t>akibat</w:t>
      </w:r>
      <w:proofErr w:type="spellEnd"/>
      <w:r>
        <w:rPr>
          <w:rFonts w:ascii="Tahoma" w:hAnsi="Tahoma" w:cs="Tahoma"/>
          <w:sz w:val="20"/>
          <w:szCs w:val="20"/>
        </w:rPr>
        <w:t xml:space="preserve"> </w:t>
      </w:r>
      <w:proofErr w:type="spellStart"/>
      <w:r>
        <w:rPr>
          <w:rFonts w:ascii="Tahoma" w:hAnsi="Tahoma" w:cs="Tahoma"/>
          <w:sz w:val="20"/>
          <w:szCs w:val="20"/>
        </w:rPr>
        <w:t>p</w:t>
      </w:r>
      <w:r>
        <w:rPr>
          <w:rFonts w:ascii="Tahoma" w:hAnsi="Tahoma" w:cs="Tahoma"/>
          <w:sz w:val="20"/>
          <w:szCs w:val="20"/>
        </w:rPr>
        <w:t>erbuatan</w:t>
      </w:r>
      <w:proofErr w:type="spellEnd"/>
      <w:r>
        <w:rPr>
          <w:rFonts w:ascii="Tahoma" w:hAnsi="Tahoma" w:cs="Tahoma"/>
          <w:sz w:val="20"/>
          <w:szCs w:val="20"/>
        </w:rPr>
        <w:t xml:space="preserve"> orang lain </w:t>
      </w:r>
      <w:proofErr w:type="spellStart"/>
      <w:r>
        <w:rPr>
          <w:rFonts w:ascii="Tahoma" w:hAnsi="Tahoma" w:cs="Tahoma"/>
          <w:sz w:val="20"/>
          <w:szCs w:val="20"/>
        </w:rPr>
        <w:t>dapat</w:t>
      </w:r>
      <w:proofErr w:type="spellEnd"/>
      <w:r>
        <w:rPr>
          <w:rFonts w:ascii="Tahoma" w:hAnsi="Tahoma" w:cs="Tahoma"/>
          <w:sz w:val="20"/>
          <w:szCs w:val="20"/>
        </w:rPr>
        <w:t xml:space="preserve"> </w:t>
      </w:r>
      <w:proofErr w:type="spellStart"/>
      <w:r>
        <w:rPr>
          <w:rFonts w:ascii="Tahoma" w:hAnsi="Tahoma" w:cs="Tahoma"/>
          <w:sz w:val="20"/>
          <w:szCs w:val="20"/>
        </w:rPr>
        <w:t>timbul</w:t>
      </w:r>
      <w:proofErr w:type="spellEnd"/>
      <w:r>
        <w:rPr>
          <w:rFonts w:ascii="Tahoma" w:hAnsi="Tahoma" w:cs="Tahoma"/>
          <w:sz w:val="20"/>
          <w:szCs w:val="20"/>
        </w:rPr>
        <w:t xml:space="preserve"> </w:t>
      </w:r>
      <w:proofErr w:type="spellStart"/>
      <w:r>
        <w:rPr>
          <w:rFonts w:ascii="Tahoma" w:hAnsi="Tahoma" w:cs="Tahoma"/>
          <w:sz w:val="20"/>
          <w:szCs w:val="20"/>
        </w:rPr>
        <w:t>karena</w:t>
      </w:r>
      <w:proofErr w:type="spellEnd"/>
      <w:r>
        <w:rPr>
          <w:rFonts w:ascii="Tahoma" w:hAnsi="Tahoma" w:cs="Tahoma"/>
          <w:sz w:val="20"/>
          <w:szCs w:val="20"/>
        </w:rPr>
        <w:t xml:space="preserve"> </w:t>
      </w:r>
      <w:proofErr w:type="spellStart"/>
      <w:r>
        <w:rPr>
          <w:rFonts w:ascii="Tahoma" w:hAnsi="Tahoma" w:cs="Tahoma"/>
          <w:sz w:val="20"/>
          <w:szCs w:val="20"/>
        </w:rPr>
        <w:t>adanya</w:t>
      </w:r>
      <w:proofErr w:type="spellEnd"/>
      <w:r>
        <w:rPr>
          <w:rFonts w:ascii="Tahoma" w:hAnsi="Tahoma" w:cs="Tahoma"/>
          <w:sz w:val="20"/>
          <w:szCs w:val="20"/>
        </w:rPr>
        <w:t xml:space="preserve"> </w:t>
      </w:r>
      <w:proofErr w:type="spellStart"/>
      <w:r>
        <w:rPr>
          <w:rFonts w:ascii="Tahoma" w:hAnsi="Tahoma" w:cs="Tahoma"/>
          <w:sz w:val="20"/>
          <w:szCs w:val="20"/>
        </w:rPr>
        <w:t>ingkar</w:t>
      </w:r>
      <w:proofErr w:type="spellEnd"/>
      <w:r>
        <w:rPr>
          <w:rFonts w:ascii="Tahoma" w:hAnsi="Tahoma" w:cs="Tahoma"/>
          <w:sz w:val="20"/>
          <w:szCs w:val="20"/>
        </w:rPr>
        <w:t xml:space="preserve"> </w:t>
      </w:r>
      <w:proofErr w:type="spellStart"/>
      <w:r>
        <w:rPr>
          <w:rFonts w:ascii="Tahoma" w:hAnsi="Tahoma" w:cs="Tahoma"/>
          <w:sz w:val="20"/>
          <w:szCs w:val="20"/>
        </w:rPr>
        <w:t>janji</w:t>
      </w:r>
      <w:proofErr w:type="spellEnd"/>
      <w:r>
        <w:rPr>
          <w:rFonts w:ascii="Tahoma" w:hAnsi="Tahoma" w:cs="Tahoma"/>
          <w:sz w:val="20"/>
          <w:szCs w:val="20"/>
        </w:rPr>
        <w:t xml:space="preserve"> </w:t>
      </w:r>
      <w:proofErr w:type="spellStart"/>
      <w:r>
        <w:rPr>
          <w:rFonts w:ascii="Tahoma" w:hAnsi="Tahoma" w:cs="Tahoma"/>
          <w:sz w:val="20"/>
          <w:szCs w:val="20"/>
        </w:rPr>
        <w:t>atau</w:t>
      </w:r>
      <w:proofErr w:type="spellEnd"/>
      <w:r>
        <w:rPr>
          <w:rFonts w:ascii="Tahoma" w:hAnsi="Tahoma" w:cs="Tahoma"/>
          <w:sz w:val="20"/>
          <w:szCs w:val="20"/>
        </w:rPr>
        <w:t xml:space="preserve"> </w:t>
      </w:r>
      <w:proofErr w:type="spellStart"/>
      <w:r>
        <w:rPr>
          <w:rFonts w:ascii="Tahoma" w:hAnsi="Tahoma" w:cs="Tahoma"/>
          <w:sz w:val="20"/>
          <w:szCs w:val="20"/>
        </w:rPr>
        <w:t>wanprestasi</w:t>
      </w:r>
      <w:proofErr w:type="spellEnd"/>
      <w:r>
        <w:rPr>
          <w:rFonts w:ascii="Tahoma" w:hAnsi="Tahoma" w:cs="Tahoma"/>
          <w:sz w:val="20"/>
          <w:szCs w:val="20"/>
        </w:rPr>
        <w:t xml:space="preserve"> </w:t>
      </w:r>
      <w:proofErr w:type="spellStart"/>
      <w:r>
        <w:rPr>
          <w:rFonts w:ascii="Tahoma" w:hAnsi="Tahoma" w:cs="Tahoma"/>
          <w:sz w:val="20"/>
          <w:szCs w:val="20"/>
        </w:rPr>
        <w:t>maupun</w:t>
      </w:r>
      <w:proofErr w:type="spellEnd"/>
      <w:r>
        <w:rPr>
          <w:rFonts w:ascii="Tahoma" w:hAnsi="Tahoma" w:cs="Tahoma"/>
          <w:sz w:val="20"/>
          <w:szCs w:val="20"/>
        </w:rPr>
        <w:t xml:space="preserve"> </w:t>
      </w:r>
      <w:proofErr w:type="spellStart"/>
      <w:r>
        <w:rPr>
          <w:rFonts w:ascii="Tahoma" w:hAnsi="Tahoma" w:cs="Tahoma"/>
          <w:sz w:val="20"/>
          <w:szCs w:val="20"/>
        </w:rPr>
        <w:t>perbuatan</w:t>
      </w:r>
      <w:proofErr w:type="spellEnd"/>
      <w:r>
        <w:rPr>
          <w:rFonts w:ascii="Tahoma" w:hAnsi="Tahoma" w:cs="Tahoma"/>
          <w:sz w:val="20"/>
          <w:szCs w:val="20"/>
        </w:rPr>
        <w:t xml:space="preserve"> </w:t>
      </w:r>
      <w:proofErr w:type="spellStart"/>
      <w:r>
        <w:rPr>
          <w:rFonts w:ascii="Tahoma" w:hAnsi="Tahoma" w:cs="Tahoma"/>
          <w:sz w:val="20"/>
          <w:szCs w:val="20"/>
        </w:rPr>
        <w:t>melawan</w:t>
      </w:r>
      <w:proofErr w:type="spellEnd"/>
      <w:r>
        <w:rPr>
          <w:rFonts w:ascii="Tahoma" w:hAnsi="Tahoma" w:cs="Tahoma"/>
          <w:sz w:val="20"/>
          <w:szCs w:val="20"/>
        </w:rPr>
        <w:t xml:space="preserve"> </w:t>
      </w:r>
      <w:proofErr w:type="spellStart"/>
      <w:r>
        <w:rPr>
          <w:rFonts w:ascii="Tahoma" w:hAnsi="Tahoma" w:cs="Tahoma"/>
          <w:sz w:val="20"/>
          <w:szCs w:val="20"/>
        </w:rPr>
        <w:t>hukum</w:t>
      </w:r>
      <w:proofErr w:type="spellEnd"/>
      <w:r>
        <w:rPr>
          <w:rFonts w:ascii="Tahoma" w:hAnsi="Tahoma" w:cs="Tahoma"/>
          <w:sz w:val="20"/>
          <w:szCs w:val="20"/>
        </w:rPr>
        <w:t xml:space="preserve"> </w:t>
      </w:r>
      <w:proofErr w:type="spellStart"/>
      <w:r>
        <w:rPr>
          <w:rFonts w:ascii="Tahoma" w:hAnsi="Tahoma" w:cs="Tahoma"/>
          <w:sz w:val="20"/>
          <w:szCs w:val="20"/>
        </w:rPr>
        <w:t>atau</w:t>
      </w:r>
      <w:proofErr w:type="spellEnd"/>
      <w:r>
        <w:rPr>
          <w:rFonts w:ascii="Tahoma" w:hAnsi="Tahoma" w:cs="Tahoma"/>
          <w:sz w:val="20"/>
          <w:szCs w:val="20"/>
        </w:rPr>
        <w:t xml:space="preserve"> </w:t>
      </w:r>
      <w:proofErr w:type="spellStart"/>
      <w:r>
        <w:rPr>
          <w:rFonts w:ascii="Tahoma" w:hAnsi="Tahoma" w:cs="Tahoma"/>
          <w:i/>
          <w:iCs/>
          <w:sz w:val="20"/>
          <w:szCs w:val="20"/>
        </w:rPr>
        <w:t>Onrechtmatige</w:t>
      </w:r>
      <w:proofErr w:type="spellEnd"/>
      <w:r>
        <w:rPr>
          <w:rFonts w:ascii="Tahoma" w:hAnsi="Tahoma" w:cs="Tahoma"/>
          <w:i/>
          <w:iCs/>
          <w:sz w:val="20"/>
          <w:szCs w:val="20"/>
        </w:rPr>
        <w:t xml:space="preserve"> </w:t>
      </w:r>
      <w:proofErr w:type="spellStart"/>
      <w:r>
        <w:rPr>
          <w:rFonts w:ascii="Tahoma" w:hAnsi="Tahoma" w:cs="Tahoma"/>
          <w:i/>
          <w:iCs/>
          <w:sz w:val="20"/>
          <w:szCs w:val="20"/>
        </w:rPr>
        <w:t>Daad</w:t>
      </w:r>
      <w:proofErr w:type="spellEnd"/>
      <w:r>
        <w:rPr>
          <w:rFonts w:ascii="Tahoma" w:hAnsi="Tahoma" w:cs="Tahoma"/>
          <w:sz w:val="20"/>
          <w:szCs w:val="20"/>
        </w:rPr>
        <w:t xml:space="preserve">. </w:t>
      </w:r>
      <w:proofErr w:type="spellStart"/>
      <w:r>
        <w:rPr>
          <w:rFonts w:ascii="Tahoma" w:hAnsi="Tahoma" w:cs="Tahoma"/>
          <w:sz w:val="20"/>
          <w:szCs w:val="20"/>
        </w:rPr>
        <w:t>Kerugian</w:t>
      </w:r>
      <w:proofErr w:type="spellEnd"/>
      <w:r>
        <w:rPr>
          <w:rFonts w:ascii="Tahoma" w:hAnsi="Tahoma" w:cs="Tahoma"/>
          <w:sz w:val="20"/>
          <w:szCs w:val="20"/>
        </w:rPr>
        <w:t xml:space="preserve"> yang </w:t>
      </w:r>
      <w:proofErr w:type="spellStart"/>
      <w:r>
        <w:rPr>
          <w:rFonts w:ascii="Tahoma" w:hAnsi="Tahoma" w:cs="Tahoma"/>
          <w:sz w:val="20"/>
          <w:szCs w:val="20"/>
        </w:rPr>
        <w:t>timbul</w:t>
      </w:r>
      <w:proofErr w:type="spellEnd"/>
      <w:r>
        <w:rPr>
          <w:rFonts w:ascii="Tahoma" w:hAnsi="Tahoma" w:cs="Tahoma"/>
          <w:sz w:val="20"/>
          <w:szCs w:val="20"/>
        </w:rPr>
        <w:t xml:space="preserve"> </w:t>
      </w:r>
      <w:proofErr w:type="spellStart"/>
      <w:r>
        <w:rPr>
          <w:rFonts w:ascii="Tahoma" w:hAnsi="Tahoma" w:cs="Tahoma"/>
          <w:sz w:val="20"/>
          <w:szCs w:val="20"/>
        </w:rPr>
        <w:t>dari</w:t>
      </w:r>
      <w:proofErr w:type="spellEnd"/>
      <w:r>
        <w:rPr>
          <w:rFonts w:ascii="Tahoma" w:hAnsi="Tahoma" w:cs="Tahoma"/>
          <w:sz w:val="20"/>
          <w:szCs w:val="20"/>
        </w:rPr>
        <w:t xml:space="preserve"> </w:t>
      </w:r>
      <w:proofErr w:type="spellStart"/>
      <w:r>
        <w:rPr>
          <w:rFonts w:ascii="Tahoma" w:hAnsi="Tahoma" w:cs="Tahoma"/>
          <w:sz w:val="20"/>
          <w:szCs w:val="20"/>
        </w:rPr>
        <w:t>ingkar</w:t>
      </w:r>
      <w:proofErr w:type="spellEnd"/>
      <w:r>
        <w:rPr>
          <w:rFonts w:ascii="Tahoma" w:hAnsi="Tahoma" w:cs="Tahoma"/>
          <w:sz w:val="20"/>
          <w:szCs w:val="20"/>
        </w:rPr>
        <w:t xml:space="preserve"> </w:t>
      </w:r>
      <w:proofErr w:type="spellStart"/>
      <w:r>
        <w:rPr>
          <w:rFonts w:ascii="Tahoma" w:hAnsi="Tahoma" w:cs="Tahoma"/>
          <w:sz w:val="20"/>
          <w:szCs w:val="20"/>
        </w:rPr>
        <w:t>janji</w:t>
      </w:r>
      <w:proofErr w:type="spellEnd"/>
      <w:r>
        <w:rPr>
          <w:rFonts w:ascii="Tahoma" w:hAnsi="Tahoma" w:cs="Tahoma"/>
          <w:sz w:val="20"/>
          <w:szCs w:val="20"/>
        </w:rPr>
        <w:t xml:space="preserve"> </w:t>
      </w:r>
      <w:proofErr w:type="spellStart"/>
      <w:r>
        <w:rPr>
          <w:rFonts w:ascii="Tahoma" w:hAnsi="Tahoma" w:cs="Tahoma"/>
          <w:sz w:val="20"/>
          <w:szCs w:val="20"/>
        </w:rPr>
        <w:t>diawali</w:t>
      </w:r>
      <w:proofErr w:type="spellEnd"/>
      <w:r>
        <w:rPr>
          <w:rFonts w:ascii="Tahoma" w:hAnsi="Tahoma" w:cs="Tahoma"/>
          <w:sz w:val="20"/>
          <w:szCs w:val="20"/>
        </w:rPr>
        <w:t xml:space="preserve"> </w:t>
      </w:r>
      <w:proofErr w:type="spellStart"/>
      <w:r>
        <w:rPr>
          <w:rFonts w:ascii="Tahoma" w:hAnsi="Tahoma" w:cs="Tahoma"/>
          <w:sz w:val="20"/>
          <w:szCs w:val="20"/>
        </w:rPr>
        <w:t>dengan</w:t>
      </w:r>
      <w:proofErr w:type="spellEnd"/>
      <w:r>
        <w:rPr>
          <w:rFonts w:ascii="Tahoma" w:hAnsi="Tahoma" w:cs="Tahoma"/>
          <w:sz w:val="20"/>
          <w:szCs w:val="20"/>
        </w:rPr>
        <w:t xml:space="preserve"> </w:t>
      </w:r>
      <w:proofErr w:type="spellStart"/>
      <w:r>
        <w:rPr>
          <w:rFonts w:ascii="Tahoma" w:hAnsi="Tahoma" w:cs="Tahoma"/>
          <w:sz w:val="20"/>
          <w:szCs w:val="20"/>
        </w:rPr>
        <w:t>suatu</w:t>
      </w:r>
      <w:proofErr w:type="spellEnd"/>
      <w:r>
        <w:rPr>
          <w:rFonts w:ascii="Tahoma" w:hAnsi="Tahoma" w:cs="Tahoma"/>
          <w:sz w:val="20"/>
          <w:szCs w:val="20"/>
        </w:rPr>
        <w:t xml:space="preserve"> </w:t>
      </w:r>
      <w:proofErr w:type="spellStart"/>
      <w:r>
        <w:rPr>
          <w:rFonts w:ascii="Tahoma" w:hAnsi="Tahoma" w:cs="Tahoma"/>
          <w:sz w:val="20"/>
          <w:szCs w:val="20"/>
        </w:rPr>
        <w:t>persetujuan</w:t>
      </w:r>
      <w:proofErr w:type="spellEnd"/>
      <w:r>
        <w:rPr>
          <w:rFonts w:ascii="Tahoma" w:hAnsi="Tahoma" w:cs="Tahoma"/>
          <w:sz w:val="20"/>
          <w:szCs w:val="20"/>
        </w:rPr>
        <w:t xml:space="preserve"> yang </w:t>
      </w:r>
      <w:proofErr w:type="spellStart"/>
      <w:r>
        <w:rPr>
          <w:rFonts w:ascii="Tahoma" w:hAnsi="Tahoma" w:cs="Tahoma"/>
          <w:sz w:val="20"/>
          <w:szCs w:val="20"/>
        </w:rPr>
        <w:t>dibuat</w:t>
      </w:r>
      <w:proofErr w:type="spellEnd"/>
      <w:r>
        <w:rPr>
          <w:rFonts w:ascii="Tahoma" w:hAnsi="Tahoma" w:cs="Tahoma"/>
          <w:sz w:val="20"/>
          <w:szCs w:val="20"/>
        </w:rPr>
        <w:t xml:space="preserve"> oleh para </w:t>
      </w:r>
      <w:proofErr w:type="spellStart"/>
      <w:r>
        <w:rPr>
          <w:rFonts w:ascii="Tahoma" w:hAnsi="Tahoma" w:cs="Tahoma"/>
          <w:sz w:val="20"/>
          <w:szCs w:val="20"/>
        </w:rPr>
        <w:t>pihak</w:t>
      </w:r>
      <w:proofErr w:type="spellEnd"/>
      <w:r>
        <w:rPr>
          <w:rFonts w:ascii="Tahoma" w:hAnsi="Tahoma" w:cs="Tahoma"/>
          <w:sz w:val="20"/>
          <w:szCs w:val="20"/>
        </w:rPr>
        <w:t xml:space="preserve"> </w:t>
      </w:r>
      <w:proofErr w:type="spellStart"/>
      <w:r>
        <w:rPr>
          <w:rFonts w:ascii="Tahoma" w:hAnsi="Tahoma" w:cs="Tahoma"/>
          <w:sz w:val="20"/>
          <w:szCs w:val="20"/>
        </w:rPr>
        <w:t>sebagaimana</w:t>
      </w:r>
      <w:proofErr w:type="spellEnd"/>
      <w:r>
        <w:rPr>
          <w:rFonts w:ascii="Tahoma" w:hAnsi="Tahoma" w:cs="Tahoma"/>
          <w:sz w:val="20"/>
          <w:szCs w:val="20"/>
        </w:rPr>
        <w:t xml:space="preserve"> </w:t>
      </w:r>
      <w:proofErr w:type="spellStart"/>
      <w:proofErr w:type="gramStart"/>
      <w:r>
        <w:rPr>
          <w:rFonts w:ascii="Tahoma" w:hAnsi="Tahoma" w:cs="Tahoma"/>
          <w:sz w:val="20"/>
          <w:szCs w:val="20"/>
        </w:rPr>
        <w:t>pasal</w:t>
      </w:r>
      <w:proofErr w:type="spellEnd"/>
      <w:r>
        <w:rPr>
          <w:rFonts w:ascii="Tahoma" w:hAnsi="Tahoma" w:cs="Tahoma"/>
          <w:sz w:val="20"/>
          <w:szCs w:val="20"/>
        </w:rPr>
        <w:t xml:space="preserve">  1313</w:t>
      </w:r>
      <w:proofErr w:type="gramEnd"/>
      <w:r>
        <w:rPr>
          <w:rFonts w:ascii="Tahoma" w:hAnsi="Tahoma" w:cs="Tahoma"/>
          <w:sz w:val="20"/>
          <w:szCs w:val="20"/>
        </w:rPr>
        <w:t xml:space="preserve"> </w:t>
      </w:r>
      <w:proofErr w:type="spellStart"/>
      <w:r>
        <w:rPr>
          <w:rFonts w:ascii="Tahoma" w:hAnsi="Tahoma" w:cs="Tahoma"/>
          <w:sz w:val="20"/>
          <w:szCs w:val="20"/>
        </w:rPr>
        <w:t>KUHPerdata</w:t>
      </w:r>
      <w:proofErr w:type="spellEnd"/>
      <w:r>
        <w:rPr>
          <w:rFonts w:ascii="Tahoma" w:hAnsi="Tahoma" w:cs="Tahoma"/>
          <w:sz w:val="20"/>
          <w:szCs w:val="20"/>
        </w:rPr>
        <w:t xml:space="preserve">. </w:t>
      </w:r>
      <w:proofErr w:type="spellStart"/>
      <w:r>
        <w:rPr>
          <w:rFonts w:ascii="Tahoma" w:hAnsi="Tahoma" w:cs="Tahoma"/>
          <w:sz w:val="20"/>
          <w:szCs w:val="20"/>
        </w:rPr>
        <w:t>Persetujuan</w:t>
      </w:r>
      <w:proofErr w:type="spellEnd"/>
      <w:r>
        <w:rPr>
          <w:rFonts w:ascii="Tahoma" w:hAnsi="Tahoma" w:cs="Tahoma"/>
          <w:sz w:val="20"/>
          <w:szCs w:val="20"/>
        </w:rPr>
        <w:t xml:space="preserve"> yang </w:t>
      </w:r>
      <w:proofErr w:type="spellStart"/>
      <w:r>
        <w:rPr>
          <w:rFonts w:ascii="Tahoma" w:hAnsi="Tahoma" w:cs="Tahoma"/>
          <w:sz w:val="20"/>
          <w:szCs w:val="20"/>
        </w:rPr>
        <w:t>dibuat</w:t>
      </w:r>
      <w:proofErr w:type="spellEnd"/>
      <w:r>
        <w:rPr>
          <w:rFonts w:ascii="Tahoma" w:hAnsi="Tahoma" w:cs="Tahoma"/>
          <w:sz w:val="20"/>
          <w:szCs w:val="20"/>
        </w:rPr>
        <w:t xml:space="preserve"> </w:t>
      </w:r>
      <w:proofErr w:type="spellStart"/>
      <w:r>
        <w:rPr>
          <w:rFonts w:ascii="Tahoma" w:hAnsi="Tahoma" w:cs="Tahoma"/>
          <w:sz w:val="20"/>
          <w:szCs w:val="20"/>
        </w:rPr>
        <w:t>tersebut</w:t>
      </w:r>
      <w:proofErr w:type="spellEnd"/>
      <w:r>
        <w:rPr>
          <w:rFonts w:ascii="Tahoma" w:hAnsi="Tahoma" w:cs="Tahoma"/>
          <w:sz w:val="20"/>
          <w:szCs w:val="20"/>
        </w:rPr>
        <w:t xml:space="preserve"> </w:t>
      </w:r>
      <w:proofErr w:type="spellStart"/>
      <w:r>
        <w:rPr>
          <w:rFonts w:ascii="Tahoma" w:hAnsi="Tahoma" w:cs="Tahoma"/>
          <w:sz w:val="20"/>
          <w:szCs w:val="20"/>
        </w:rPr>
        <w:t>mempunyai</w:t>
      </w:r>
      <w:proofErr w:type="spellEnd"/>
      <w:r>
        <w:rPr>
          <w:rFonts w:ascii="Tahoma" w:hAnsi="Tahoma" w:cs="Tahoma"/>
          <w:sz w:val="20"/>
          <w:szCs w:val="20"/>
        </w:rPr>
        <w:t xml:space="preserve"> </w:t>
      </w:r>
      <w:proofErr w:type="spellStart"/>
      <w:r>
        <w:rPr>
          <w:rFonts w:ascii="Tahoma" w:hAnsi="Tahoma" w:cs="Tahoma"/>
          <w:sz w:val="20"/>
          <w:szCs w:val="20"/>
        </w:rPr>
        <w:t>kekuatan</w:t>
      </w:r>
      <w:proofErr w:type="spellEnd"/>
      <w:r>
        <w:rPr>
          <w:rFonts w:ascii="Tahoma" w:hAnsi="Tahoma" w:cs="Tahoma"/>
          <w:sz w:val="20"/>
          <w:szCs w:val="20"/>
        </w:rPr>
        <w:t xml:space="preserve"> </w:t>
      </w:r>
      <w:proofErr w:type="spellStart"/>
      <w:r>
        <w:rPr>
          <w:rFonts w:ascii="Tahoma" w:hAnsi="Tahoma" w:cs="Tahoma"/>
          <w:sz w:val="20"/>
          <w:szCs w:val="20"/>
        </w:rPr>
        <w:t>mengikat</w:t>
      </w:r>
      <w:proofErr w:type="spellEnd"/>
      <w:r>
        <w:rPr>
          <w:rFonts w:ascii="Tahoma" w:hAnsi="Tahoma" w:cs="Tahoma"/>
          <w:sz w:val="20"/>
          <w:szCs w:val="20"/>
        </w:rPr>
        <w:t xml:space="preserve"> </w:t>
      </w:r>
      <w:proofErr w:type="spellStart"/>
      <w:r>
        <w:rPr>
          <w:rFonts w:ascii="Tahoma" w:hAnsi="Tahoma" w:cs="Tahoma"/>
          <w:sz w:val="20"/>
          <w:szCs w:val="20"/>
        </w:rPr>
        <w:t>kedua</w:t>
      </w:r>
      <w:proofErr w:type="spellEnd"/>
      <w:r>
        <w:rPr>
          <w:rFonts w:ascii="Tahoma" w:hAnsi="Tahoma" w:cs="Tahoma"/>
          <w:sz w:val="20"/>
          <w:szCs w:val="20"/>
        </w:rPr>
        <w:t xml:space="preserve"> </w:t>
      </w:r>
      <w:proofErr w:type="spellStart"/>
      <w:r>
        <w:rPr>
          <w:rFonts w:ascii="Tahoma" w:hAnsi="Tahoma" w:cs="Tahoma"/>
          <w:sz w:val="20"/>
          <w:szCs w:val="20"/>
        </w:rPr>
        <w:t>belah</w:t>
      </w:r>
      <w:proofErr w:type="spellEnd"/>
      <w:r>
        <w:rPr>
          <w:rFonts w:ascii="Tahoma" w:hAnsi="Tahoma" w:cs="Tahoma"/>
          <w:sz w:val="20"/>
          <w:szCs w:val="20"/>
        </w:rPr>
        <w:t xml:space="preserve"> </w:t>
      </w:r>
      <w:proofErr w:type="spellStart"/>
      <w:r>
        <w:rPr>
          <w:rFonts w:ascii="Tahoma" w:hAnsi="Tahoma" w:cs="Tahoma"/>
          <w:sz w:val="20"/>
          <w:szCs w:val="20"/>
        </w:rPr>
        <w:t>pihak</w:t>
      </w:r>
      <w:proofErr w:type="spellEnd"/>
      <w:r>
        <w:rPr>
          <w:rFonts w:ascii="Tahoma" w:hAnsi="Tahoma" w:cs="Tahoma"/>
          <w:sz w:val="20"/>
          <w:szCs w:val="20"/>
        </w:rPr>
        <w:t xml:space="preserve"> </w:t>
      </w:r>
      <w:proofErr w:type="spellStart"/>
      <w:r>
        <w:rPr>
          <w:rFonts w:ascii="Tahoma" w:hAnsi="Tahoma" w:cs="Tahoma"/>
          <w:sz w:val="20"/>
          <w:szCs w:val="20"/>
        </w:rPr>
        <w:t>sebagaimana</w:t>
      </w:r>
      <w:proofErr w:type="spellEnd"/>
      <w:r>
        <w:rPr>
          <w:rFonts w:ascii="Tahoma" w:hAnsi="Tahoma" w:cs="Tahoma"/>
          <w:sz w:val="20"/>
          <w:szCs w:val="20"/>
        </w:rPr>
        <w:t xml:space="preserve"> </w:t>
      </w:r>
      <w:proofErr w:type="spellStart"/>
      <w:r>
        <w:rPr>
          <w:rFonts w:ascii="Tahoma" w:hAnsi="Tahoma" w:cs="Tahoma"/>
          <w:sz w:val="20"/>
          <w:szCs w:val="20"/>
        </w:rPr>
        <w:t>pasal</w:t>
      </w:r>
      <w:proofErr w:type="spellEnd"/>
      <w:r>
        <w:rPr>
          <w:rFonts w:ascii="Tahoma" w:hAnsi="Tahoma" w:cs="Tahoma"/>
          <w:sz w:val="20"/>
          <w:szCs w:val="20"/>
        </w:rPr>
        <w:t xml:space="preserve"> 1338 </w:t>
      </w:r>
      <w:proofErr w:type="spellStart"/>
      <w:r>
        <w:rPr>
          <w:rFonts w:ascii="Tahoma" w:hAnsi="Tahoma" w:cs="Tahoma"/>
          <w:sz w:val="20"/>
          <w:szCs w:val="20"/>
        </w:rPr>
        <w:t>ayat</w:t>
      </w:r>
      <w:proofErr w:type="spellEnd"/>
      <w:r>
        <w:rPr>
          <w:rFonts w:ascii="Tahoma" w:hAnsi="Tahoma" w:cs="Tahoma"/>
          <w:sz w:val="20"/>
          <w:szCs w:val="20"/>
        </w:rPr>
        <w:t xml:space="preserve"> (1) </w:t>
      </w:r>
      <w:proofErr w:type="spellStart"/>
      <w:r>
        <w:rPr>
          <w:rFonts w:ascii="Tahoma" w:hAnsi="Tahoma" w:cs="Tahoma"/>
          <w:sz w:val="20"/>
          <w:szCs w:val="20"/>
        </w:rPr>
        <w:t>KUHPerdata</w:t>
      </w:r>
      <w:proofErr w:type="spellEnd"/>
      <w:r>
        <w:rPr>
          <w:rFonts w:ascii="Tahoma" w:hAnsi="Tahoma" w:cs="Tahoma"/>
          <w:sz w:val="24"/>
          <w:szCs w:val="24"/>
        </w:rPr>
        <w:t>.</w:t>
      </w:r>
      <w:r>
        <w:rPr>
          <w:rStyle w:val="FootnoteReference"/>
          <w:rFonts w:ascii="Tahoma" w:hAnsi="Tahoma" w:cs="Tahoma"/>
          <w:sz w:val="24"/>
          <w:szCs w:val="24"/>
        </w:rPr>
        <w:footnoteReference w:id="29"/>
      </w:r>
      <w:r>
        <w:rPr>
          <w:rFonts w:ascii="Tahoma" w:hAnsi="Tahoma" w:cs="Tahoma"/>
          <w:sz w:val="24"/>
          <w:szCs w:val="24"/>
        </w:rPr>
        <w:t xml:space="preserve"> </w:t>
      </w:r>
      <w:proofErr w:type="spellStart"/>
      <w:r>
        <w:rPr>
          <w:rFonts w:ascii="Tahoma" w:hAnsi="Tahoma" w:cs="Tahoma"/>
          <w:sz w:val="20"/>
          <w:szCs w:val="20"/>
        </w:rPr>
        <w:t>Dengan</w:t>
      </w:r>
      <w:proofErr w:type="spellEnd"/>
      <w:r>
        <w:rPr>
          <w:rFonts w:ascii="Tahoma" w:hAnsi="Tahoma" w:cs="Tahoma"/>
          <w:sz w:val="20"/>
          <w:szCs w:val="20"/>
        </w:rPr>
        <w:t xml:space="preserve"> </w:t>
      </w:r>
      <w:proofErr w:type="spellStart"/>
      <w:r>
        <w:rPr>
          <w:rFonts w:ascii="Tahoma" w:hAnsi="Tahoma" w:cs="Tahoma"/>
          <w:sz w:val="20"/>
          <w:szCs w:val="20"/>
        </w:rPr>
        <w:t>terikatknya</w:t>
      </w:r>
      <w:proofErr w:type="spellEnd"/>
      <w:r>
        <w:rPr>
          <w:rFonts w:ascii="Tahoma" w:hAnsi="Tahoma" w:cs="Tahoma"/>
          <w:sz w:val="20"/>
          <w:szCs w:val="20"/>
        </w:rPr>
        <w:t xml:space="preserve"> </w:t>
      </w:r>
      <w:proofErr w:type="spellStart"/>
      <w:r>
        <w:rPr>
          <w:rFonts w:ascii="Tahoma" w:hAnsi="Tahoma" w:cs="Tahoma"/>
          <w:sz w:val="20"/>
          <w:szCs w:val="20"/>
        </w:rPr>
        <w:t>persetujuan</w:t>
      </w:r>
      <w:proofErr w:type="spellEnd"/>
      <w:r>
        <w:rPr>
          <w:rFonts w:ascii="Tahoma" w:hAnsi="Tahoma" w:cs="Tahoma"/>
          <w:sz w:val="20"/>
          <w:szCs w:val="20"/>
        </w:rPr>
        <w:t xml:space="preserve"> </w:t>
      </w:r>
      <w:proofErr w:type="spellStart"/>
      <w:r>
        <w:rPr>
          <w:rFonts w:ascii="Tahoma" w:hAnsi="Tahoma" w:cs="Tahoma"/>
          <w:sz w:val="20"/>
          <w:szCs w:val="20"/>
        </w:rPr>
        <w:t>sehingga</w:t>
      </w:r>
      <w:proofErr w:type="spellEnd"/>
      <w:r>
        <w:rPr>
          <w:rFonts w:ascii="Tahoma" w:hAnsi="Tahoma" w:cs="Tahoma"/>
          <w:sz w:val="20"/>
          <w:szCs w:val="20"/>
        </w:rPr>
        <w:t xml:space="preserve"> </w:t>
      </w:r>
      <w:proofErr w:type="spellStart"/>
      <w:r>
        <w:rPr>
          <w:rFonts w:ascii="Tahoma" w:hAnsi="Tahoma" w:cs="Tahoma"/>
          <w:sz w:val="20"/>
          <w:szCs w:val="20"/>
        </w:rPr>
        <w:t>apabila</w:t>
      </w:r>
      <w:proofErr w:type="spellEnd"/>
      <w:r>
        <w:rPr>
          <w:rFonts w:ascii="Tahoma" w:hAnsi="Tahoma" w:cs="Tahoma"/>
          <w:sz w:val="20"/>
          <w:szCs w:val="20"/>
        </w:rPr>
        <w:t xml:space="preserve"> salah </w:t>
      </w:r>
      <w:proofErr w:type="spellStart"/>
      <w:r>
        <w:rPr>
          <w:rFonts w:ascii="Tahoma" w:hAnsi="Tahoma" w:cs="Tahoma"/>
          <w:sz w:val="20"/>
          <w:szCs w:val="20"/>
        </w:rPr>
        <w:t>satu</w:t>
      </w:r>
      <w:proofErr w:type="spellEnd"/>
      <w:r>
        <w:rPr>
          <w:rFonts w:ascii="Tahoma" w:hAnsi="Tahoma" w:cs="Tahoma"/>
          <w:sz w:val="20"/>
          <w:szCs w:val="20"/>
        </w:rPr>
        <w:t xml:space="preserve"> </w:t>
      </w:r>
      <w:proofErr w:type="spellStart"/>
      <w:r>
        <w:rPr>
          <w:rFonts w:ascii="Tahoma" w:hAnsi="Tahoma" w:cs="Tahoma"/>
          <w:sz w:val="20"/>
          <w:szCs w:val="20"/>
        </w:rPr>
        <w:t>pihak</w:t>
      </w:r>
      <w:proofErr w:type="spellEnd"/>
      <w:r>
        <w:rPr>
          <w:rFonts w:ascii="Tahoma" w:hAnsi="Tahoma" w:cs="Tahoma"/>
          <w:sz w:val="20"/>
          <w:szCs w:val="20"/>
        </w:rPr>
        <w:t xml:space="preserve"> </w:t>
      </w:r>
      <w:proofErr w:type="spellStart"/>
      <w:r>
        <w:rPr>
          <w:rFonts w:ascii="Tahoma" w:hAnsi="Tahoma" w:cs="Tahoma"/>
          <w:sz w:val="20"/>
          <w:szCs w:val="20"/>
        </w:rPr>
        <w:t>tidak</w:t>
      </w:r>
      <w:proofErr w:type="spellEnd"/>
      <w:r>
        <w:rPr>
          <w:rFonts w:ascii="Tahoma" w:hAnsi="Tahoma" w:cs="Tahoma"/>
          <w:sz w:val="20"/>
          <w:szCs w:val="20"/>
        </w:rPr>
        <w:t xml:space="preserve"> </w:t>
      </w:r>
      <w:proofErr w:type="spellStart"/>
      <w:r>
        <w:rPr>
          <w:rFonts w:ascii="Tahoma" w:hAnsi="Tahoma" w:cs="Tahoma"/>
          <w:sz w:val="20"/>
          <w:szCs w:val="20"/>
        </w:rPr>
        <w:t>memenuhi</w:t>
      </w:r>
      <w:proofErr w:type="spellEnd"/>
      <w:r>
        <w:rPr>
          <w:rFonts w:ascii="Tahoma" w:hAnsi="Tahoma" w:cs="Tahoma"/>
          <w:sz w:val="20"/>
          <w:szCs w:val="20"/>
        </w:rPr>
        <w:t xml:space="preserve"> </w:t>
      </w:r>
      <w:proofErr w:type="spellStart"/>
      <w:r>
        <w:rPr>
          <w:rFonts w:ascii="Tahoma" w:hAnsi="Tahoma" w:cs="Tahoma"/>
          <w:sz w:val="20"/>
          <w:szCs w:val="20"/>
        </w:rPr>
        <w:t>isi</w:t>
      </w:r>
      <w:proofErr w:type="spellEnd"/>
      <w:r>
        <w:rPr>
          <w:rFonts w:ascii="Tahoma" w:hAnsi="Tahoma" w:cs="Tahoma"/>
          <w:sz w:val="20"/>
          <w:szCs w:val="20"/>
        </w:rPr>
        <w:t xml:space="preserve"> </w:t>
      </w:r>
      <w:proofErr w:type="spellStart"/>
      <w:r>
        <w:rPr>
          <w:rFonts w:ascii="Tahoma" w:hAnsi="Tahoma" w:cs="Tahoma"/>
          <w:sz w:val="20"/>
          <w:szCs w:val="20"/>
        </w:rPr>
        <w:t>persetujuan</w:t>
      </w:r>
      <w:proofErr w:type="spellEnd"/>
      <w:r>
        <w:rPr>
          <w:rFonts w:ascii="Tahoma" w:hAnsi="Tahoma" w:cs="Tahoma"/>
          <w:sz w:val="20"/>
          <w:szCs w:val="20"/>
        </w:rPr>
        <w:t xml:space="preserve">, </w:t>
      </w:r>
      <w:proofErr w:type="spellStart"/>
      <w:r>
        <w:rPr>
          <w:rFonts w:ascii="Tahoma" w:hAnsi="Tahoma" w:cs="Tahoma"/>
          <w:sz w:val="20"/>
          <w:szCs w:val="20"/>
        </w:rPr>
        <w:t>maka</w:t>
      </w:r>
      <w:proofErr w:type="spellEnd"/>
      <w:r>
        <w:rPr>
          <w:rFonts w:ascii="Tahoma" w:hAnsi="Tahoma" w:cs="Tahoma"/>
          <w:sz w:val="20"/>
          <w:szCs w:val="20"/>
        </w:rPr>
        <w:t xml:space="preserve"> </w:t>
      </w:r>
      <w:proofErr w:type="spellStart"/>
      <w:r>
        <w:rPr>
          <w:rFonts w:ascii="Tahoma" w:hAnsi="Tahoma" w:cs="Tahoma"/>
          <w:sz w:val="20"/>
          <w:szCs w:val="20"/>
        </w:rPr>
        <w:t>dapat</w:t>
      </w:r>
      <w:proofErr w:type="spellEnd"/>
      <w:r>
        <w:rPr>
          <w:rFonts w:ascii="Tahoma" w:hAnsi="Tahoma" w:cs="Tahoma"/>
          <w:sz w:val="20"/>
          <w:szCs w:val="20"/>
        </w:rPr>
        <w:t xml:space="preserve"> </w:t>
      </w:r>
      <w:proofErr w:type="spellStart"/>
      <w:r>
        <w:rPr>
          <w:rFonts w:ascii="Tahoma" w:hAnsi="Tahoma" w:cs="Tahoma"/>
          <w:sz w:val="20"/>
          <w:szCs w:val="20"/>
        </w:rPr>
        <w:t>dikatakan</w:t>
      </w:r>
      <w:proofErr w:type="spellEnd"/>
      <w:r>
        <w:rPr>
          <w:rFonts w:ascii="Tahoma" w:hAnsi="Tahoma" w:cs="Tahoma"/>
          <w:sz w:val="20"/>
          <w:szCs w:val="20"/>
        </w:rPr>
        <w:t xml:space="preserve"> </w:t>
      </w:r>
      <w:proofErr w:type="spellStart"/>
      <w:r>
        <w:rPr>
          <w:rFonts w:ascii="Tahoma" w:hAnsi="Tahoma" w:cs="Tahoma"/>
          <w:sz w:val="20"/>
          <w:szCs w:val="20"/>
        </w:rPr>
        <w:t>telah</w:t>
      </w:r>
      <w:proofErr w:type="spellEnd"/>
      <w:r>
        <w:rPr>
          <w:rFonts w:ascii="Tahoma" w:hAnsi="Tahoma" w:cs="Tahoma"/>
          <w:sz w:val="20"/>
          <w:szCs w:val="20"/>
        </w:rPr>
        <w:t xml:space="preserve"> </w:t>
      </w:r>
      <w:proofErr w:type="spellStart"/>
      <w:r>
        <w:rPr>
          <w:rFonts w:ascii="Tahoma" w:hAnsi="Tahoma" w:cs="Tahoma"/>
          <w:sz w:val="20"/>
          <w:szCs w:val="20"/>
        </w:rPr>
        <w:t>melakukan</w:t>
      </w:r>
      <w:proofErr w:type="spellEnd"/>
      <w:r>
        <w:rPr>
          <w:rFonts w:ascii="Tahoma" w:hAnsi="Tahoma" w:cs="Tahoma"/>
          <w:sz w:val="20"/>
          <w:szCs w:val="20"/>
        </w:rPr>
        <w:t xml:space="preserve"> </w:t>
      </w:r>
      <w:proofErr w:type="spellStart"/>
      <w:r>
        <w:rPr>
          <w:rFonts w:ascii="Tahoma" w:hAnsi="Tahoma" w:cs="Tahoma"/>
          <w:sz w:val="20"/>
          <w:szCs w:val="20"/>
        </w:rPr>
        <w:t>ingkar</w:t>
      </w:r>
      <w:proofErr w:type="spellEnd"/>
      <w:r>
        <w:rPr>
          <w:rFonts w:ascii="Tahoma" w:hAnsi="Tahoma" w:cs="Tahoma"/>
          <w:sz w:val="20"/>
          <w:szCs w:val="20"/>
        </w:rPr>
        <w:t xml:space="preserve"> </w:t>
      </w:r>
      <w:proofErr w:type="spellStart"/>
      <w:r>
        <w:rPr>
          <w:rFonts w:ascii="Tahoma" w:hAnsi="Tahoma" w:cs="Tahoma"/>
          <w:sz w:val="20"/>
          <w:szCs w:val="20"/>
        </w:rPr>
        <w:t>janji</w:t>
      </w:r>
      <w:proofErr w:type="spellEnd"/>
      <w:r>
        <w:rPr>
          <w:rFonts w:ascii="Tahoma" w:hAnsi="Tahoma" w:cs="Tahoma"/>
          <w:sz w:val="20"/>
          <w:szCs w:val="20"/>
        </w:rPr>
        <w:t xml:space="preserve"> </w:t>
      </w:r>
      <w:proofErr w:type="spellStart"/>
      <w:r>
        <w:rPr>
          <w:rFonts w:ascii="Tahoma" w:hAnsi="Tahoma" w:cs="Tahoma"/>
          <w:sz w:val="20"/>
          <w:szCs w:val="20"/>
        </w:rPr>
        <w:t>atau</w:t>
      </w:r>
      <w:proofErr w:type="spellEnd"/>
      <w:r>
        <w:rPr>
          <w:rFonts w:ascii="Tahoma" w:hAnsi="Tahoma" w:cs="Tahoma"/>
          <w:sz w:val="20"/>
          <w:szCs w:val="20"/>
        </w:rPr>
        <w:t xml:space="preserve"> </w:t>
      </w:r>
      <w:proofErr w:type="spellStart"/>
      <w:r>
        <w:rPr>
          <w:rFonts w:ascii="Tahoma" w:hAnsi="Tahoma" w:cs="Tahoma"/>
          <w:sz w:val="20"/>
          <w:szCs w:val="20"/>
        </w:rPr>
        <w:t>wanprestasi</w:t>
      </w:r>
      <w:proofErr w:type="spellEnd"/>
      <w:r>
        <w:rPr>
          <w:rFonts w:ascii="Tahoma" w:hAnsi="Tahoma" w:cs="Tahoma"/>
          <w:sz w:val="24"/>
          <w:szCs w:val="24"/>
        </w:rPr>
        <w:t>.</w:t>
      </w:r>
    </w:p>
    <w:p w14:paraId="5B6ABC24" w14:textId="77777777" w:rsidR="0023796B" w:rsidRDefault="004D77DA">
      <w:pPr>
        <w:autoSpaceDE w:val="0"/>
        <w:autoSpaceDN w:val="0"/>
        <w:adjustRightInd w:val="0"/>
        <w:spacing w:before="60" w:after="0" w:line="240" w:lineRule="auto"/>
        <w:ind w:firstLineChars="220" w:firstLine="440"/>
        <w:jc w:val="both"/>
        <w:rPr>
          <w:rFonts w:ascii="Tahoma" w:hAnsi="Tahoma" w:cs="Tahoma"/>
          <w:color w:val="000000" w:themeColor="text1"/>
          <w:sz w:val="20"/>
          <w:szCs w:val="20"/>
        </w:rPr>
      </w:pPr>
      <w:r>
        <w:rPr>
          <w:rFonts w:ascii="Tahoma" w:hAnsi="Tahoma" w:cs="Tahoma"/>
          <w:sz w:val="20"/>
          <w:szCs w:val="20"/>
        </w:rPr>
        <w:t xml:space="preserve">Jika </w:t>
      </w:r>
      <w:proofErr w:type="spellStart"/>
      <w:r>
        <w:rPr>
          <w:rFonts w:ascii="Tahoma" w:hAnsi="Tahoma" w:cs="Tahoma"/>
          <w:sz w:val="20"/>
          <w:szCs w:val="20"/>
        </w:rPr>
        <w:t>dilihat</w:t>
      </w:r>
      <w:proofErr w:type="spellEnd"/>
      <w:r>
        <w:rPr>
          <w:rFonts w:ascii="Tahoma" w:hAnsi="Tahoma" w:cs="Tahoma"/>
          <w:sz w:val="20"/>
          <w:szCs w:val="20"/>
        </w:rPr>
        <w:t xml:space="preserve"> </w:t>
      </w:r>
      <w:proofErr w:type="spellStart"/>
      <w:r>
        <w:rPr>
          <w:rFonts w:ascii="Tahoma" w:hAnsi="Tahoma" w:cs="Tahoma"/>
          <w:sz w:val="20"/>
          <w:szCs w:val="20"/>
        </w:rPr>
        <w:t>dari</w:t>
      </w:r>
      <w:proofErr w:type="spellEnd"/>
      <w:r>
        <w:rPr>
          <w:rFonts w:ascii="Tahoma" w:hAnsi="Tahoma" w:cs="Tahoma"/>
          <w:sz w:val="20"/>
          <w:szCs w:val="20"/>
        </w:rPr>
        <w:t xml:space="preserve"> </w:t>
      </w:r>
      <w:proofErr w:type="spellStart"/>
      <w:r>
        <w:rPr>
          <w:rFonts w:ascii="Tahoma" w:hAnsi="Tahoma" w:cs="Tahoma"/>
          <w:sz w:val="20"/>
          <w:szCs w:val="20"/>
        </w:rPr>
        <w:t>kasus</w:t>
      </w:r>
      <w:proofErr w:type="spellEnd"/>
      <w:r>
        <w:rPr>
          <w:rFonts w:ascii="Tahoma" w:hAnsi="Tahoma" w:cs="Tahoma"/>
          <w:sz w:val="20"/>
          <w:szCs w:val="20"/>
        </w:rPr>
        <w:t xml:space="preserve"> yang </w:t>
      </w:r>
      <w:proofErr w:type="spellStart"/>
      <w:r>
        <w:rPr>
          <w:rFonts w:ascii="Tahoma" w:hAnsi="Tahoma" w:cs="Tahoma"/>
          <w:sz w:val="20"/>
          <w:szCs w:val="20"/>
        </w:rPr>
        <w:t>penulis</w:t>
      </w:r>
      <w:proofErr w:type="spellEnd"/>
      <w:r>
        <w:rPr>
          <w:rFonts w:ascii="Tahoma" w:hAnsi="Tahoma" w:cs="Tahoma"/>
          <w:sz w:val="20"/>
          <w:szCs w:val="20"/>
        </w:rPr>
        <w:t xml:space="preserve"> </w:t>
      </w:r>
      <w:proofErr w:type="spellStart"/>
      <w:r>
        <w:rPr>
          <w:rFonts w:ascii="Tahoma" w:hAnsi="Tahoma" w:cs="Tahoma"/>
          <w:sz w:val="20"/>
          <w:szCs w:val="20"/>
        </w:rPr>
        <w:t>teliti</w:t>
      </w:r>
      <w:proofErr w:type="spellEnd"/>
      <w:r>
        <w:rPr>
          <w:rFonts w:ascii="Tahoma" w:hAnsi="Tahoma" w:cs="Tahoma"/>
          <w:sz w:val="20"/>
          <w:szCs w:val="20"/>
        </w:rPr>
        <w:t xml:space="preserve"> </w:t>
      </w:r>
      <w:proofErr w:type="spellStart"/>
      <w:r>
        <w:rPr>
          <w:rFonts w:ascii="Tahoma" w:hAnsi="Tahoma" w:cs="Tahoma"/>
          <w:sz w:val="20"/>
          <w:szCs w:val="20"/>
        </w:rPr>
        <w:t>perbuatan</w:t>
      </w:r>
      <w:proofErr w:type="spellEnd"/>
      <w:r>
        <w:rPr>
          <w:rFonts w:ascii="Tahoma" w:hAnsi="Tahoma" w:cs="Tahoma"/>
          <w:sz w:val="20"/>
          <w:szCs w:val="20"/>
        </w:rPr>
        <w:t xml:space="preserve"> AS </w:t>
      </w:r>
      <w:proofErr w:type="spellStart"/>
      <w:r>
        <w:rPr>
          <w:rFonts w:ascii="Tahoma" w:hAnsi="Tahoma" w:cs="Tahoma"/>
          <w:sz w:val="20"/>
          <w:szCs w:val="20"/>
        </w:rPr>
        <w:t>bisa</w:t>
      </w:r>
      <w:proofErr w:type="spellEnd"/>
      <w:r>
        <w:rPr>
          <w:rFonts w:ascii="Tahoma" w:hAnsi="Tahoma" w:cs="Tahoma"/>
          <w:sz w:val="20"/>
          <w:szCs w:val="20"/>
        </w:rPr>
        <w:t xml:space="preserve"> </w:t>
      </w:r>
      <w:proofErr w:type="spellStart"/>
      <w:r>
        <w:rPr>
          <w:rFonts w:ascii="Tahoma" w:hAnsi="Tahoma" w:cs="Tahoma"/>
          <w:sz w:val="20"/>
          <w:szCs w:val="20"/>
        </w:rPr>
        <w:t>dikagorikan</w:t>
      </w:r>
      <w:proofErr w:type="spellEnd"/>
      <w:r>
        <w:rPr>
          <w:rFonts w:ascii="Tahoma" w:hAnsi="Tahoma" w:cs="Tahoma"/>
          <w:sz w:val="20"/>
          <w:szCs w:val="20"/>
        </w:rPr>
        <w:t xml:space="preserve"> </w:t>
      </w:r>
      <w:proofErr w:type="spellStart"/>
      <w:r>
        <w:rPr>
          <w:rFonts w:ascii="Tahoma" w:hAnsi="Tahoma" w:cs="Tahoma"/>
          <w:sz w:val="20"/>
          <w:szCs w:val="20"/>
        </w:rPr>
        <w:t>telah</w:t>
      </w:r>
      <w:proofErr w:type="spellEnd"/>
      <w:r>
        <w:rPr>
          <w:rFonts w:ascii="Tahoma" w:hAnsi="Tahoma" w:cs="Tahoma"/>
          <w:sz w:val="20"/>
          <w:szCs w:val="20"/>
        </w:rPr>
        <w:t xml:space="preserve"> </w:t>
      </w:r>
      <w:proofErr w:type="spellStart"/>
      <w:r>
        <w:rPr>
          <w:rFonts w:ascii="Tahoma" w:hAnsi="Tahoma" w:cs="Tahoma"/>
          <w:sz w:val="20"/>
          <w:szCs w:val="20"/>
        </w:rPr>
        <w:t>melanggar</w:t>
      </w:r>
      <w:proofErr w:type="spellEnd"/>
      <w:r>
        <w:rPr>
          <w:rFonts w:ascii="Tahoma" w:hAnsi="Tahoma" w:cs="Tahoma"/>
          <w:sz w:val="20"/>
          <w:szCs w:val="20"/>
        </w:rPr>
        <w:t xml:space="preserve"> </w:t>
      </w:r>
      <w:proofErr w:type="spellStart"/>
      <w:r>
        <w:rPr>
          <w:rFonts w:ascii="Tahoma" w:hAnsi="Tahoma" w:cs="Tahoma"/>
          <w:sz w:val="20"/>
          <w:szCs w:val="20"/>
        </w:rPr>
        <w:t>unsur</w:t>
      </w:r>
      <w:proofErr w:type="spellEnd"/>
      <w:r>
        <w:rPr>
          <w:rFonts w:ascii="Tahoma" w:hAnsi="Tahoma" w:cs="Tahoma"/>
          <w:sz w:val="20"/>
          <w:szCs w:val="20"/>
        </w:rPr>
        <w:t xml:space="preserve"> - </w:t>
      </w:r>
      <w:proofErr w:type="spellStart"/>
      <w:r>
        <w:rPr>
          <w:rFonts w:ascii="Tahoma" w:hAnsi="Tahoma" w:cs="Tahoma"/>
          <w:sz w:val="20"/>
          <w:szCs w:val="20"/>
        </w:rPr>
        <w:t>unsur</w:t>
      </w:r>
      <w:proofErr w:type="spellEnd"/>
      <w:r>
        <w:rPr>
          <w:rFonts w:ascii="Tahoma" w:hAnsi="Tahoma" w:cs="Tahoma"/>
          <w:sz w:val="20"/>
          <w:szCs w:val="20"/>
        </w:rPr>
        <w:t xml:space="preserve"> yang </w:t>
      </w:r>
      <w:proofErr w:type="spellStart"/>
      <w:r>
        <w:rPr>
          <w:rFonts w:ascii="Tahoma" w:hAnsi="Tahoma" w:cs="Tahoma"/>
          <w:sz w:val="20"/>
          <w:szCs w:val="20"/>
        </w:rPr>
        <w:t>disepakati</w:t>
      </w:r>
      <w:proofErr w:type="spellEnd"/>
      <w:r>
        <w:rPr>
          <w:rFonts w:ascii="Tahoma" w:hAnsi="Tahoma" w:cs="Tahoma"/>
          <w:sz w:val="20"/>
          <w:szCs w:val="20"/>
        </w:rPr>
        <w:t xml:space="preserve"> </w:t>
      </w:r>
      <w:proofErr w:type="spellStart"/>
      <w:r>
        <w:rPr>
          <w:rFonts w:ascii="Tahoma" w:hAnsi="Tahoma" w:cs="Tahoma"/>
          <w:sz w:val="20"/>
          <w:szCs w:val="20"/>
        </w:rPr>
        <w:t>dalam</w:t>
      </w:r>
      <w:proofErr w:type="spellEnd"/>
      <w:r>
        <w:rPr>
          <w:rFonts w:ascii="Tahoma" w:hAnsi="Tahoma" w:cs="Tahoma"/>
          <w:sz w:val="20"/>
          <w:szCs w:val="20"/>
        </w:rPr>
        <w:t xml:space="preserve"> </w:t>
      </w:r>
      <w:proofErr w:type="spellStart"/>
      <w:r>
        <w:rPr>
          <w:rFonts w:ascii="Tahoma" w:hAnsi="Tahoma" w:cs="Tahoma"/>
          <w:sz w:val="20"/>
          <w:szCs w:val="20"/>
        </w:rPr>
        <w:t>suatu</w:t>
      </w:r>
      <w:proofErr w:type="spellEnd"/>
      <w:r>
        <w:rPr>
          <w:rFonts w:ascii="Tahoma" w:hAnsi="Tahoma" w:cs="Tahoma"/>
          <w:sz w:val="20"/>
          <w:szCs w:val="20"/>
        </w:rPr>
        <w:t xml:space="preserve"> </w:t>
      </w:r>
      <w:proofErr w:type="spellStart"/>
      <w:r>
        <w:rPr>
          <w:rFonts w:ascii="Tahoma" w:hAnsi="Tahoma" w:cs="Tahoma"/>
          <w:sz w:val="20"/>
          <w:szCs w:val="20"/>
        </w:rPr>
        <w:t>perjanjian</w:t>
      </w:r>
      <w:proofErr w:type="spellEnd"/>
      <w:r>
        <w:rPr>
          <w:rFonts w:ascii="Tahoma" w:hAnsi="Tahoma" w:cs="Tahoma"/>
          <w:sz w:val="20"/>
          <w:szCs w:val="20"/>
        </w:rPr>
        <w:t xml:space="preserve">. Karena AS </w:t>
      </w:r>
      <w:proofErr w:type="spellStart"/>
      <w:r>
        <w:rPr>
          <w:rFonts w:ascii="Tahoma" w:hAnsi="Tahoma" w:cs="Tahoma"/>
          <w:sz w:val="20"/>
          <w:szCs w:val="20"/>
        </w:rPr>
        <w:t>telah</w:t>
      </w:r>
      <w:proofErr w:type="spellEnd"/>
      <w:r>
        <w:rPr>
          <w:rFonts w:ascii="Tahoma" w:hAnsi="Tahoma" w:cs="Tahoma"/>
          <w:sz w:val="20"/>
          <w:szCs w:val="20"/>
        </w:rPr>
        <w:t xml:space="preserve"> </w:t>
      </w:r>
      <w:proofErr w:type="spellStart"/>
      <w:r>
        <w:rPr>
          <w:rFonts w:ascii="Tahoma" w:hAnsi="Tahoma" w:cs="Tahoma"/>
          <w:sz w:val="20"/>
          <w:szCs w:val="20"/>
        </w:rPr>
        <w:t>menjanjikan</w:t>
      </w:r>
      <w:proofErr w:type="spellEnd"/>
      <w:r>
        <w:rPr>
          <w:rFonts w:ascii="Tahoma" w:hAnsi="Tahoma" w:cs="Tahoma"/>
          <w:sz w:val="20"/>
          <w:szCs w:val="20"/>
        </w:rPr>
        <w:t xml:space="preserve"> SSL </w:t>
      </w:r>
      <w:proofErr w:type="spellStart"/>
      <w:r>
        <w:rPr>
          <w:rFonts w:ascii="Tahoma" w:hAnsi="Tahoma" w:cs="Tahoma"/>
          <w:sz w:val="20"/>
          <w:szCs w:val="20"/>
        </w:rPr>
        <w:t>akan</w:t>
      </w:r>
      <w:proofErr w:type="spellEnd"/>
      <w:r>
        <w:rPr>
          <w:rFonts w:ascii="Tahoma" w:hAnsi="Tahoma" w:cs="Tahoma"/>
          <w:sz w:val="20"/>
          <w:szCs w:val="20"/>
        </w:rPr>
        <w:t xml:space="preserve"> </w:t>
      </w:r>
      <w:proofErr w:type="spellStart"/>
      <w:r>
        <w:rPr>
          <w:rFonts w:ascii="Tahoma" w:hAnsi="Tahoma" w:cs="Tahoma"/>
          <w:sz w:val="20"/>
          <w:szCs w:val="20"/>
        </w:rPr>
        <w:t>menikahinya</w:t>
      </w:r>
      <w:proofErr w:type="spellEnd"/>
      <w:r>
        <w:rPr>
          <w:rFonts w:ascii="Tahoma" w:hAnsi="Tahoma" w:cs="Tahoma"/>
          <w:sz w:val="20"/>
          <w:szCs w:val="20"/>
        </w:rPr>
        <w:t xml:space="preserve"> </w:t>
      </w:r>
      <w:proofErr w:type="spellStart"/>
      <w:r>
        <w:rPr>
          <w:rFonts w:ascii="Tahoma" w:hAnsi="Tahoma" w:cs="Tahoma"/>
          <w:sz w:val="20"/>
          <w:szCs w:val="20"/>
        </w:rPr>
        <w:t>jika</w:t>
      </w:r>
      <w:proofErr w:type="spellEnd"/>
      <w:r>
        <w:rPr>
          <w:rFonts w:ascii="Tahoma" w:hAnsi="Tahoma" w:cs="Tahoma"/>
          <w:sz w:val="20"/>
          <w:szCs w:val="20"/>
        </w:rPr>
        <w:t xml:space="preserve"> SSL </w:t>
      </w:r>
      <w:proofErr w:type="spellStart"/>
      <w:r>
        <w:rPr>
          <w:rFonts w:ascii="Tahoma" w:hAnsi="Tahoma" w:cs="Tahoma"/>
          <w:sz w:val="20"/>
          <w:szCs w:val="20"/>
        </w:rPr>
        <w:t>mau</w:t>
      </w:r>
      <w:proofErr w:type="spellEnd"/>
      <w:r>
        <w:rPr>
          <w:rFonts w:ascii="Tahoma" w:hAnsi="Tahoma" w:cs="Tahoma"/>
          <w:sz w:val="20"/>
          <w:szCs w:val="20"/>
        </w:rPr>
        <w:t xml:space="preserve"> </w:t>
      </w:r>
      <w:proofErr w:type="spellStart"/>
      <w:r>
        <w:rPr>
          <w:rFonts w:ascii="Tahoma" w:hAnsi="Tahoma" w:cs="Tahoma"/>
          <w:sz w:val="20"/>
          <w:szCs w:val="20"/>
        </w:rPr>
        <w:t>dis</w:t>
      </w:r>
      <w:r>
        <w:rPr>
          <w:rFonts w:ascii="Tahoma" w:hAnsi="Tahoma" w:cs="Tahoma"/>
          <w:sz w:val="20"/>
          <w:szCs w:val="20"/>
        </w:rPr>
        <w:t>entuhi</w:t>
      </w:r>
      <w:proofErr w:type="spellEnd"/>
      <w:r>
        <w:rPr>
          <w:rFonts w:ascii="Tahoma" w:hAnsi="Tahoma" w:cs="Tahoma"/>
          <w:sz w:val="20"/>
          <w:szCs w:val="20"/>
        </w:rPr>
        <w:t xml:space="preserve"> </w:t>
      </w:r>
      <w:proofErr w:type="spellStart"/>
      <w:r>
        <w:rPr>
          <w:rFonts w:ascii="Tahoma" w:hAnsi="Tahoma" w:cs="Tahoma"/>
          <w:sz w:val="20"/>
          <w:szCs w:val="20"/>
        </w:rPr>
        <w:t>tubuhnya</w:t>
      </w:r>
      <w:proofErr w:type="spellEnd"/>
      <w:r>
        <w:rPr>
          <w:rFonts w:ascii="Tahoma" w:hAnsi="Tahoma" w:cs="Tahoma"/>
          <w:sz w:val="20"/>
          <w:szCs w:val="20"/>
        </w:rPr>
        <w:t xml:space="preserve"> (</w:t>
      </w:r>
      <w:proofErr w:type="spellStart"/>
      <w:r>
        <w:rPr>
          <w:rFonts w:ascii="Tahoma" w:hAnsi="Tahoma" w:cs="Tahoma"/>
          <w:sz w:val="20"/>
          <w:szCs w:val="20"/>
        </w:rPr>
        <w:t>melakukan</w:t>
      </w:r>
      <w:proofErr w:type="spellEnd"/>
      <w:r>
        <w:rPr>
          <w:rFonts w:ascii="Tahoma" w:hAnsi="Tahoma" w:cs="Tahoma"/>
          <w:sz w:val="20"/>
          <w:szCs w:val="20"/>
        </w:rPr>
        <w:t xml:space="preserve"> </w:t>
      </w:r>
      <w:proofErr w:type="spellStart"/>
      <w:r>
        <w:rPr>
          <w:rFonts w:ascii="Tahoma" w:hAnsi="Tahoma" w:cs="Tahoma"/>
          <w:sz w:val="20"/>
          <w:szCs w:val="20"/>
        </w:rPr>
        <w:t>hubungan</w:t>
      </w:r>
      <w:proofErr w:type="spellEnd"/>
      <w:r>
        <w:rPr>
          <w:rFonts w:ascii="Tahoma" w:hAnsi="Tahoma" w:cs="Tahoma"/>
          <w:sz w:val="20"/>
          <w:szCs w:val="20"/>
        </w:rPr>
        <w:t xml:space="preserve"> </w:t>
      </w:r>
      <w:proofErr w:type="spellStart"/>
      <w:r>
        <w:rPr>
          <w:rFonts w:ascii="Tahoma" w:hAnsi="Tahoma" w:cs="Tahoma"/>
          <w:sz w:val="20"/>
          <w:szCs w:val="20"/>
        </w:rPr>
        <w:t>suami</w:t>
      </w:r>
      <w:proofErr w:type="spellEnd"/>
      <w:r>
        <w:rPr>
          <w:rFonts w:ascii="Tahoma" w:hAnsi="Tahoma" w:cs="Tahoma"/>
          <w:sz w:val="20"/>
          <w:szCs w:val="20"/>
        </w:rPr>
        <w:t xml:space="preserve"> </w:t>
      </w:r>
      <w:proofErr w:type="spellStart"/>
      <w:r>
        <w:rPr>
          <w:rFonts w:ascii="Tahoma" w:hAnsi="Tahoma" w:cs="Tahoma"/>
          <w:sz w:val="20"/>
          <w:szCs w:val="20"/>
        </w:rPr>
        <w:t>istri</w:t>
      </w:r>
      <w:proofErr w:type="spellEnd"/>
      <w:r>
        <w:rPr>
          <w:rFonts w:ascii="Tahoma" w:hAnsi="Tahoma" w:cs="Tahoma"/>
          <w:sz w:val="20"/>
          <w:szCs w:val="20"/>
        </w:rPr>
        <w:t xml:space="preserve">) </w:t>
      </w:r>
      <w:proofErr w:type="spellStart"/>
      <w:r>
        <w:rPr>
          <w:rFonts w:ascii="Tahoma" w:hAnsi="Tahoma" w:cs="Tahoma"/>
          <w:sz w:val="20"/>
          <w:szCs w:val="20"/>
        </w:rPr>
        <w:t>padahal</w:t>
      </w:r>
      <w:proofErr w:type="spellEnd"/>
      <w:r>
        <w:rPr>
          <w:rFonts w:ascii="Tahoma" w:hAnsi="Tahoma" w:cs="Tahoma"/>
          <w:sz w:val="20"/>
          <w:szCs w:val="20"/>
        </w:rPr>
        <w:t xml:space="preserve"> </w:t>
      </w:r>
      <w:proofErr w:type="spellStart"/>
      <w:r>
        <w:rPr>
          <w:rFonts w:ascii="Tahoma" w:hAnsi="Tahoma" w:cs="Tahoma"/>
          <w:sz w:val="20"/>
          <w:szCs w:val="20"/>
        </w:rPr>
        <w:t>mereka</w:t>
      </w:r>
      <w:proofErr w:type="spellEnd"/>
      <w:r>
        <w:rPr>
          <w:rFonts w:ascii="Tahoma" w:hAnsi="Tahoma" w:cs="Tahoma"/>
          <w:sz w:val="20"/>
          <w:szCs w:val="20"/>
        </w:rPr>
        <w:t xml:space="preserve"> </w:t>
      </w:r>
      <w:proofErr w:type="spellStart"/>
      <w:r>
        <w:rPr>
          <w:rFonts w:ascii="Tahoma" w:hAnsi="Tahoma" w:cs="Tahoma"/>
          <w:sz w:val="20"/>
          <w:szCs w:val="20"/>
        </w:rPr>
        <w:t>belum</w:t>
      </w:r>
      <w:proofErr w:type="spellEnd"/>
      <w:r>
        <w:rPr>
          <w:rFonts w:ascii="Tahoma" w:hAnsi="Tahoma" w:cs="Tahoma"/>
          <w:sz w:val="20"/>
          <w:szCs w:val="20"/>
        </w:rPr>
        <w:t xml:space="preserve"> </w:t>
      </w:r>
      <w:proofErr w:type="spellStart"/>
      <w:r>
        <w:rPr>
          <w:rFonts w:ascii="Tahoma" w:hAnsi="Tahoma" w:cs="Tahoma"/>
          <w:sz w:val="20"/>
          <w:szCs w:val="20"/>
        </w:rPr>
        <w:t>ada</w:t>
      </w:r>
      <w:proofErr w:type="spellEnd"/>
      <w:r>
        <w:rPr>
          <w:rFonts w:ascii="Tahoma" w:hAnsi="Tahoma" w:cs="Tahoma"/>
          <w:sz w:val="20"/>
          <w:szCs w:val="20"/>
        </w:rPr>
        <w:t xml:space="preserve"> </w:t>
      </w:r>
      <w:proofErr w:type="spellStart"/>
      <w:r>
        <w:rPr>
          <w:rFonts w:ascii="Tahoma" w:hAnsi="Tahoma" w:cs="Tahoma"/>
          <w:sz w:val="20"/>
          <w:szCs w:val="20"/>
        </w:rPr>
        <w:t>ikatan</w:t>
      </w:r>
      <w:proofErr w:type="spellEnd"/>
      <w:r>
        <w:rPr>
          <w:rFonts w:ascii="Tahoma" w:hAnsi="Tahoma" w:cs="Tahoma"/>
          <w:sz w:val="20"/>
          <w:szCs w:val="20"/>
        </w:rPr>
        <w:t xml:space="preserve"> </w:t>
      </w:r>
      <w:proofErr w:type="spellStart"/>
      <w:r>
        <w:rPr>
          <w:rFonts w:ascii="Tahoma" w:hAnsi="Tahoma" w:cs="Tahoma"/>
          <w:sz w:val="20"/>
          <w:szCs w:val="20"/>
        </w:rPr>
        <w:t>pernikahan</w:t>
      </w:r>
      <w:proofErr w:type="spellEnd"/>
      <w:r>
        <w:rPr>
          <w:rFonts w:ascii="Tahoma" w:hAnsi="Tahoma" w:cs="Tahoma"/>
          <w:sz w:val="20"/>
          <w:szCs w:val="20"/>
        </w:rPr>
        <w:t xml:space="preserve">. </w:t>
      </w:r>
      <w:proofErr w:type="spellStart"/>
      <w:r>
        <w:rPr>
          <w:rFonts w:ascii="Tahoma" w:hAnsi="Tahoma" w:cs="Tahoma"/>
          <w:sz w:val="20"/>
          <w:szCs w:val="20"/>
        </w:rPr>
        <w:t>Perbuatan</w:t>
      </w:r>
      <w:proofErr w:type="spellEnd"/>
      <w:r>
        <w:rPr>
          <w:rFonts w:ascii="Tahoma" w:hAnsi="Tahoma" w:cs="Tahoma"/>
          <w:sz w:val="20"/>
          <w:szCs w:val="20"/>
        </w:rPr>
        <w:t xml:space="preserve"> yang </w:t>
      </w:r>
      <w:proofErr w:type="spellStart"/>
      <w:r>
        <w:rPr>
          <w:rFonts w:ascii="Tahoma" w:hAnsi="Tahoma" w:cs="Tahoma"/>
          <w:sz w:val="20"/>
          <w:szCs w:val="20"/>
        </w:rPr>
        <w:t>dilakukan</w:t>
      </w:r>
      <w:proofErr w:type="spellEnd"/>
      <w:r>
        <w:rPr>
          <w:rFonts w:ascii="Tahoma" w:hAnsi="Tahoma" w:cs="Tahoma"/>
          <w:sz w:val="20"/>
          <w:szCs w:val="20"/>
        </w:rPr>
        <w:t xml:space="preserve"> AS </w:t>
      </w:r>
      <w:proofErr w:type="spellStart"/>
      <w:r>
        <w:rPr>
          <w:rFonts w:ascii="Tahoma" w:hAnsi="Tahoma" w:cs="Tahoma"/>
          <w:sz w:val="20"/>
          <w:szCs w:val="20"/>
        </w:rPr>
        <w:t>sudah</w:t>
      </w:r>
      <w:proofErr w:type="spellEnd"/>
      <w:r>
        <w:rPr>
          <w:rFonts w:ascii="Tahoma" w:hAnsi="Tahoma" w:cs="Tahoma"/>
          <w:sz w:val="20"/>
          <w:szCs w:val="20"/>
        </w:rPr>
        <w:t xml:space="preserve"> </w:t>
      </w:r>
      <w:proofErr w:type="spellStart"/>
      <w:r>
        <w:rPr>
          <w:rFonts w:ascii="Tahoma" w:hAnsi="Tahoma" w:cs="Tahoma"/>
          <w:sz w:val="20"/>
          <w:szCs w:val="20"/>
        </w:rPr>
        <w:t>memenuhi</w:t>
      </w:r>
      <w:proofErr w:type="spellEnd"/>
      <w:r>
        <w:rPr>
          <w:rFonts w:ascii="Tahoma" w:hAnsi="Tahoma" w:cs="Tahoma"/>
          <w:sz w:val="20"/>
          <w:szCs w:val="20"/>
        </w:rPr>
        <w:t xml:space="preserve"> </w:t>
      </w:r>
      <w:proofErr w:type="spellStart"/>
      <w:r>
        <w:rPr>
          <w:rFonts w:ascii="Tahoma" w:hAnsi="Tahoma" w:cs="Tahoma"/>
          <w:sz w:val="20"/>
          <w:szCs w:val="20"/>
        </w:rPr>
        <w:t>unsur</w:t>
      </w:r>
      <w:proofErr w:type="spellEnd"/>
      <w:r>
        <w:rPr>
          <w:rFonts w:ascii="Tahoma" w:hAnsi="Tahoma" w:cs="Tahoma"/>
          <w:sz w:val="20"/>
          <w:szCs w:val="20"/>
        </w:rPr>
        <w:t xml:space="preserve"> </w:t>
      </w:r>
      <w:proofErr w:type="spellStart"/>
      <w:r>
        <w:rPr>
          <w:rFonts w:ascii="Tahoma" w:hAnsi="Tahoma" w:cs="Tahoma"/>
          <w:sz w:val="20"/>
          <w:szCs w:val="20"/>
        </w:rPr>
        <w:t>penjanjian</w:t>
      </w:r>
      <w:proofErr w:type="spellEnd"/>
      <w:r>
        <w:rPr>
          <w:rFonts w:ascii="Tahoma" w:hAnsi="Tahoma" w:cs="Tahoma"/>
          <w:sz w:val="20"/>
          <w:szCs w:val="20"/>
        </w:rPr>
        <w:t xml:space="preserve"> </w:t>
      </w:r>
      <w:proofErr w:type="spellStart"/>
      <w:r>
        <w:rPr>
          <w:rFonts w:ascii="Tahoma" w:hAnsi="Tahoma" w:cs="Tahoma"/>
          <w:sz w:val="20"/>
          <w:szCs w:val="20"/>
        </w:rPr>
        <w:t>walaupun</w:t>
      </w:r>
      <w:proofErr w:type="spellEnd"/>
      <w:r>
        <w:rPr>
          <w:rFonts w:ascii="Tahoma" w:hAnsi="Tahoma" w:cs="Tahoma"/>
          <w:sz w:val="20"/>
          <w:szCs w:val="20"/>
        </w:rPr>
        <w:t xml:space="preserve"> </w:t>
      </w:r>
      <w:proofErr w:type="spellStart"/>
      <w:r>
        <w:rPr>
          <w:rFonts w:ascii="Tahoma" w:hAnsi="Tahoma" w:cs="Tahoma"/>
          <w:sz w:val="20"/>
          <w:szCs w:val="20"/>
        </w:rPr>
        <w:t>tidak</w:t>
      </w:r>
      <w:proofErr w:type="spellEnd"/>
      <w:r>
        <w:rPr>
          <w:rFonts w:ascii="Tahoma" w:hAnsi="Tahoma" w:cs="Tahoma"/>
          <w:sz w:val="20"/>
          <w:szCs w:val="20"/>
        </w:rPr>
        <w:t xml:space="preserve"> </w:t>
      </w:r>
      <w:proofErr w:type="spellStart"/>
      <w:r>
        <w:rPr>
          <w:rFonts w:ascii="Tahoma" w:hAnsi="Tahoma" w:cs="Tahoma"/>
          <w:sz w:val="20"/>
          <w:szCs w:val="20"/>
        </w:rPr>
        <w:t>ada</w:t>
      </w:r>
      <w:proofErr w:type="spellEnd"/>
      <w:r>
        <w:rPr>
          <w:rFonts w:ascii="Tahoma" w:hAnsi="Tahoma" w:cs="Tahoma"/>
          <w:sz w:val="20"/>
          <w:szCs w:val="20"/>
        </w:rPr>
        <w:t xml:space="preserve"> </w:t>
      </w:r>
      <w:proofErr w:type="spellStart"/>
      <w:r>
        <w:rPr>
          <w:rFonts w:ascii="Tahoma" w:hAnsi="Tahoma" w:cs="Tahoma"/>
          <w:sz w:val="20"/>
          <w:szCs w:val="20"/>
        </w:rPr>
        <w:t>bukti</w:t>
      </w:r>
      <w:proofErr w:type="spellEnd"/>
      <w:r>
        <w:rPr>
          <w:rFonts w:ascii="Tahoma" w:hAnsi="Tahoma" w:cs="Tahoma"/>
          <w:sz w:val="20"/>
          <w:szCs w:val="20"/>
        </w:rPr>
        <w:t xml:space="preserve"> </w:t>
      </w:r>
      <w:proofErr w:type="spellStart"/>
      <w:r>
        <w:rPr>
          <w:rFonts w:ascii="Tahoma" w:hAnsi="Tahoma" w:cs="Tahoma"/>
          <w:sz w:val="20"/>
          <w:szCs w:val="20"/>
        </w:rPr>
        <w:t>tertulis</w:t>
      </w:r>
      <w:proofErr w:type="spellEnd"/>
      <w:r>
        <w:rPr>
          <w:rFonts w:ascii="Tahoma" w:hAnsi="Tahoma" w:cs="Tahoma"/>
          <w:sz w:val="20"/>
          <w:szCs w:val="20"/>
        </w:rPr>
        <w:t xml:space="preserve"> </w:t>
      </w:r>
      <w:proofErr w:type="spellStart"/>
      <w:r>
        <w:rPr>
          <w:rFonts w:ascii="Tahoma" w:hAnsi="Tahoma" w:cs="Tahoma"/>
          <w:sz w:val="20"/>
          <w:szCs w:val="20"/>
        </w:rPr>
        <w:t>akan</w:t>
      </w:r>
      <w:proofErr w:type="spellEnd"/>
      <w:r>
        <w:rPr>
          <w:rFonts w:ascii="Tahoma" w:hAnsi="Tahoma" w:cs="Tahoma"/>
          <w:sz w:val="20"/>
          <w:szCs w:val="20"/>
        </w:rPr>
        <w:t xml:space="preserve"> </w:t>
      </w:r>
      <w:proofErr w:type="spellStart"/>
      <w:r>
        <w:rPr>
          <w:rFonts w:ascii="Tahoma" w:hAnsi="Tahoma" w:cs="Tahoma"/>
          <w:sz w:val="20"/>
          <w:szCs w:val="20"/>
        </w:rPr>
        <w:t>tetapi</w:t>
      </w:r>
      <w:proofErr w:type="spellEnd"/>
      <w:r>
        <w:rPr>
          <w:rFonts w:ascii="Tahoma" w:hAnsi="Tahoma" w:cs="Tahoma"/>
          <w:sz w:val="20"/>
          <w:szCs w:val="20"/>
        </w:rPr>
        <w:t xml:space="preserve"> </w:t>
      </w:r>
      <w:proofErr w:type="spellStart"/>
      <w:r>
        <w:rPr>
          <w:rFonts w:ascii="Tahoma" w:hAnsi="Tahoma" w:cs="Tahoma"/>
          <w:sz w:val="20"/>
          <w:szCs w:val="20"/>
        </w:rPr>
        <w:t>secara</w:t>
      </w:r>
      <w:proofErr w:type="spellEnd"/>
      <w:r>
        <w:rPr>
          <w:rFonts w:ascii="Tahoma" w:hAnsi="Tahoma" w:cs="Tahoma"/>
          <w:sz w:val="20"/>
          <w:szCs w:val="20"/>
        </w:rPr>
        <w:t xml:space="preserve"> </w:t>
      </w:r>
      <w:proofErr w:type="spellStart"/>
      <w:r>
        <w:rPr>
          <w:rFonts w:ascii="Tahoma" w:hAnsi="Tahoma" w:cs="Tahoma"/>
          <w:sz w:val="20"/>
          <w:szCs w:val="20"/>
        </w:rPr>
        <w:t>lisan</w:t>
      </w:r>
      <w:proofErr w:type="spellEnd"/>
      <w:r>
        <w:rPr>
          <w:rFonts w:ascii="Tahoma" w:hAnsi="Tahoma" w:cs="Tahoma"/>
          <w:sz w:val="20"/>
          <w:szCs w:val="20"/>
        </w:rPr>
        <w:t>.</w:t>
      </w:r>
      <w:r>
        <w:rPr>
          <w:rFonts w:ascii="Tahoma" w:hAnsi="Tahoma" w:cs="Tahoma"/>
          <w:sz w:val="20"/>
          <w:szCs w:val="20"/>
        </w:rPr>
        <w:t xml:space="preserve"> </w:t>
      </w:r>
      <w:proofErr w:type="spellStart"/>
      <w:r>
        <w:rPr>
          <w:rFonts w:ascii="Tahoma" w:hAnsi="Tahoma" w:cs="Tahoma"/>
          <w:sz w:val="20"/>
          <w:szCs w:val="20"/>
        </w:rPr>
        <w:t>J</w:t>
      </w:r>
      <w:r>
        <w:rPr>
          <w:rFonts w:ascii="Tahoma" w:hAnsi="Tahoma" w:cs="Tahoma"/>
          <w:sz w:val="20"/>
          <w:szCs w:val="20"/>
        </w:rPr>
        <w:t>anji</w:t>
      </w:r>
      <w:proofErr w:type="spellEnd"/>
      <w:r>
        <w:rPr>
          <w:rFonts w:ascii="Tahoma" w:hAnsi="Tahoma" w:cs="Tahoma"/>
          <w:sz w:val="20"/>
          <w:szCs w:val="20"/>
        </w:rPr>
        <w:t xml:space="preserve"> </w:t>
      </w:r>
      <w:proofErr w:type="spellStart"/>
      <w:r>
        <w:rPr>
          <w:rFonts w:ascii="Tahoma" w:hAnsi="Tahoma" w:cs="Tahoma"/>
          <w:sz w:val="20"/>
          <w:szCs w:val="20"/>
        </w:rPr>
        <w:t>kawin</w:t>
      </w:r>
      <w:proofErr w:type="spellEnd"/>
      <w:r>
        <w:rPr>
          <w:rFonts w:ascii="Tahoma" w:hAnsi="Tahoma" w:cs="Tahoma"/>
          <w:sz w:val="20"/>
          <w:szCs w:val="20"/>
        </w:rPr>
        <w:t xml:space="preserve"> </w:t>
      </w:r>
      <w:proofErr w:type="spellStart"/>
      <w:r>
        <w:rPr>
          <w:rFonts w:ascii="Tahoma" w:hAnsi="Tahoma" w:cs="Tahoma"/>
          <w:sz w:val="20"/>
          <w:szCs w:val="20"/>
        </w:rPr>
        <w:t>dapat</w:t>
      </w:r>
      <w:proofErr w:type="spellEnd"/>
      <w:r>
        <w:rPr>
          <w:rFonts w:ascii="Tahoma" w:hAnsi="Tahoma" w:cs="Tahoma"/>
          <w:sz w:val="20"/>
          <w:szCs w:val="20"/>
        </w:rPr>
        <w:t xml:space="preserve"> </w:t>
      </w:r>
      <w:proofErr w:type="spellStart"/>
      <w:r>
        <w:rPr>
          <w:rFonts w:ascii="Tahoma" w:hAnsi="Tahoma" w:cs="Tahoma"/>
          <w:sz w:val="20"/>
          <w:szCs w:val="20"/>
        </w:rPr>
        <w:t>dikatakan</w:t>
      </w:r>
      <w:proofErr w:type="spellEnd"/>
      <w:r>
        <w:rPr>
          <w:rFonts w:ascii="Tahoma" w:hAnsi="Tahoma" w:cs="Tahoma"/>
          <w:sz w:val="20"/>
          <w:szCs w:val="20"/>
        </w:rPr>
        <w:t xml:space="preserve"> juga </w:t>
      </w:r>
      <w:proofErr w:type="spellStart"/>
      <w:r>
        <w:rPr>
          <w:rFonts w:ascii="Tahoma" w:hAnsi="Tahoma" w:cs="Tahoma"/>
          <w:sz w:val="20"/>
          <w:szCs w:val="20"/>
        </w:rPr>
        <w:t>wanprestas</w:t>
      </w:r>
      <w:r>
        <w:rPr>
          <w:rFonts w:ascii="Tahoma" w:hAnsi="Tahoma" w:cs="Tahoma"/>
          <w:sz w:val="20"/>
          <w:szCs w:val="20"/>
        </w:rPr>
        <w:t>i</w:t>
      </w:r>
      <w:proofErr w:type="spellEnd"/>
      <w:r>
        <w:rPr>
          <w:rFonts w:ascii="Tahoma" w:hAnsi="Tahoma" w:cs="Tahoma"/>
          <w:sz w:val="20"/>
          <w:szCs w:val="20"/>
        </w:rPr>
        <w:t xml:space="preserve">, </w:t>
      </w:r>
      <w:proofErr w:type="spellStart"/>
      <w:r>
        <w:rPr>
          <w:rFonts w:ascii="Tahoma" w:hAnsi="Tahoma" w:cs="Tahoma"/>
          <w:sz w:val="20"/>
          <w:szCs w:val="20"/>
        </w:rPr>
        <w:t>karena</w:t>
      </w:r>
      <w:proofErr w:type="spellEnd"/>
      <w:r>
        <w:rPr>
          <w:rFonts w:ascii="Tahoma" w:hAnsi="Tahoma" w:cs="Tahoma"/>
          <w:sz w:val="20"/>
          <w:szCs w:val="20"/>
        </w:rPr>
        <w:t xml:space="preserve"> </w:t>
      </w:r>
      <w:proofErr w:type="spellStart"/>
      <w:r>
        <w:rPr>
          <w:rFonts w:ascii="Tahoma" w:hAnsi="Tahoma" w:cs="Tahoma"/>
          <w:sz w:val="20"/>
          <w:szCs w:val="20"/>
        </w:rPr>
        <w:t>jika</w:t>
      </w:r>
      <w:proofErr w:type="spellEnd"/>
      <w:r>
        <w:rPr>
          <w:rFonts w:ascii="Tahoma" w:hAnsi="Tahoma" w:cs="Tahoma"/>
          <w:sz w:val="20"/>
          <w:szCs w:val="20"/>
        </w:rPr>
        <w:t xml:space="preserve"> </w:t>
      </w:r>
      <w:proofErr w:type="spellStart"/>
      <w:r>
        <w:rPr>
          <w:rFonts w:ascii="Tahoma" w:hAnsi="Tahoma" w:cs="Tahoma"/>
          <w:sz w:val="20"/>
          <w:szCs w:val="20"/>
        </w:rPr>
        <w:t>kita</w:t>
      </w:r>
      <w:proofErr w:type="spellEnd"/>
      <w:r>
        <w:rPr>
          <w:rFonts w:ascii="Tahoma" w:hAnsi="Tahoma" w:cs="Tahoma"/>
          <w:sz w:val="20"/>
          <w:szCs w:val="20"/>
        </w:rPr>
        <w:t xml:space="preserve"> </w:t>
      </w:r>
      <w:proofErr w:type="spellStart"/>
      <w:r>
        <w:rPr>
          <w:rFonts w:ascii="Tahoma" w:hAnsi="Tahoma" w:cs="Tahoma"/>
          <w:sz w:val="20"/>
          <w:szCs w:val="20"/>
        </w:rPr>
        <w:t>lihat</w:t>
      </w:r>
      <w:proofErr w:type="spellEnd"/>
      <w:r>
        <w:rPr>
          <w:rFonts w:ascii="Tahoma" w:hAnsi="Tahoma" w:cs="Tahoma"/>
          <w:sz w:val="20"/>
          <w:szCs w:val="20"/>
        </w:rPr>
        <w:t xml:space="preserve"> </w:t>
      </w:r>
      <w:proofErr w:type="spellStart"/>
      <w:r>
        <w:rPr>
          <w:rFonts w:ascii="Tahoma" w:hAnsi="Tahoma" w:cs="Tahoma"/>
          <w:sz w:val="20"/>
          <w:szCs w:val="20"/>
        </w:rPr>
        <w:t>pembatalan</w:t>
      </w:r>
      <w:proofErr w:type="spellEnd"/>
      <w:r>
        <w:rPr>
          <w:rFonts w:ascii="Tahoma" w:hAnsi="Tahoma" w:cs="Tahoma"/>
          <w:sz w:val="20"/>
          <w:szCs w:val="20"/>
        </w:rPr>
        <w:t xml:space="preserve"> </w:t>
      </w:r>
      <w:proofErr w:type="spellStart"/>
      <w:r>
        <w:rPr>
          <w:rFonts w:ascii="Tahoma" w:hAnsi="Tahoma" w:cs="Tahoma"/>
          <w:sz w:val="20"/>
          <w:szCs w:val="20"/>
        </w:rPr>
        <w:t>janji</w:t>
      </w:r>
      <w:proofErr w:type="spellEnd"/>
      <w:r>
        <w:rPr>
          <w:rFonts w:ascii="Tahoma" w:hAnsi="Tahoma" w:cs="Tahoma"/>
          <w:sz w:val="20"/>
          <w:szCs w:val="20"/>
        </w:rPr>
        <w:t xml:space="preserve"> </w:t>
      </w:r>
      <w:proofErr w:type="spellStart"/>
      <w:r>
        <w:rPr>
          <w:rFonts w:ascii="Tahoma" w:hAnsi="Tahoma" w:cs="Tahoma"/>
          <w:sz w:val="20"/>
          <w:szCs w:val="20"/>
        </w:rPr>
        <w:t>kawin</w:t>
      </w:r>
      <w:proofErr w:type="spellEnd"/>
      <w:r>
        <w:rPr>
          <w:rFonts w:ascii="Tahoma" w:hAnsi="Tahoma" w:cs="Tahoma"/>
          <w:sz w:val="20"/>
          <w:szCs w:val="20"/>
        </w:rPr>
        <w:t xml:space="preserve"> </w:t>
      </w:r>
      <w:proofErr w:type="spellStart"/>
      <w:r>
        <w:rPr>
          <w:rFonts w:ascii="Tahoma" w:hAnsi="Tahoma" w:cs="Tahoma"/>
          <w:sz w:val="20"/>
          <w:szCs w:val="20"/>
        </w:rPr>
        <w:t>termasuk</w:t>
      </w:r>
      <w:proofErr w:type="spellEnd"/>
      <w:r>
        <w:rPr>
          <w:rFonts w:ascii="Tahoma" w:hAnsi="Tahoma" w:cs="Tahoma"/>
          <w:sz w:val="20"/>
          <w:szCs w:val="20"/>
        </w:rPr>
        <w:t xml:space="preserve"> </w:t>
      </w:r>
      <w:proofErr w:type="spellStart"/>
      <w:r>
        <w:rPr>
          <w:rFonts w:ascii="Tahoma" w:hAnsi="Tahoma" w:cs="Tahoma"/>
          <w:sz w:val="20"/>
          <w:szCs w:val="20"/>
        </w:rPr>
        <w:t>ingkar</w:t>
      </w:r>
      <w:proofErr w:type="spellEnd"/>
      <w:r>
        <w:rPr>
          <w:rFonts w:ascii="Tahoma" w:hAnsi="Tahoma" w:cs="Tahoma"/>
          <w:sz w:val="20"/>
          <w:szCs w:val="20"/>
        </w:rPr>
        <w:t xml:space="preserve"> </w:t>
      </w:r>
      <w:proofErr w:type="spellStart"/>
      <w:r>
        <w:rPr>
          <w:rFonts w:ascii="Tahoma" w:hAnsi="Tahoma" w:cs="Tahoma"/>
          <w:sz w:val="20"/>
          <w:szCs w:val="20"/>
        </w:rPr>
        <w:t>janji</w:t>
      </w:r>
      <w:proofErr w:type="spellEnd"/>
      <w:r>
        <w:rPr>
          <w:rFonts w:ascii="Tahoma" w:hAnsi="Tahoma" w:cs="Tahoma"/>
          <w:sz w:val="20"/>
          <w:szCs w:val="20"/>
        </w:rPr>
        <w:t xml:space="preserve"> yang </w:t>
      </w:r>
      <w:proofErr w:type="spellStart"/>
      <w:r>
        <w:rPr>
          <w:rFonts w:ascii="Tahoma" w:hAnsi="Tahoma" w:cs="Tahoma"/>
          <w:sz w:val="20"/>
          <w:szCs w:val="20"/>
        </w:rPr>
        <w:t>sebelumnya</w:t>
      </w:r>
      <w:proofErr w:type="spellEnd"/>
      <w:r>
        <w:rPr>
          <w:rFonts w:ascii="Tahoma" w:hAnsi="Tahoma" w:cs="Tahoma"/>
          <w:sz w:val="20"/>
          <w:szCs w:val="20"/>
        </w:rPr>
        <w:t xml:space="preserve"> </w:t>
      </w:r>
      <w:proofErr w:type="spellStart"/>
      <w:r>
        <w:rPr>
          <w:rFonts w:ascii="Tahoma" w:hAnsi="Tahoma" w:cs="Tahoma"/>
          <w:sz w:val="20"/>
          <w:szCs w:val="20"/>
        </w:rPr>
        <w:t>sudah</w:t>
      </w:r>
      <w:proofErr w:type="spellEnd"/>
      <w:r>
        <w:rPr>
          <w:rFonts w:ascii="Tahoma" w:hAnsi="Tahoma" w:cs="Tahoma"/>
          <w:sz w:val="20"/>
          <w:szCs w:val="20"/>
        </w:rPr>
        <w:t xml:space="preserve"> </w:t>
      </w:r>
      <w:proofErr w:type="spellStart"/>
      <w:r>
        <w:rPr>
          <w:rFonts w:ascii="Tahoma" w:hAnsi="Tahoma" w:cs="Tahoma"/>
          <w:sz w:val="20"/>
          <w:szCs w:val="20"/>
        </w:rPr>
        <w:t>ada</w:t>
      </w:r>
      <w:proofErr w:type="spellEnd"/>
      <w:r>
        <w:rPr>
          <w:rFonts w:ascii="Tahoma" w:hAnsi="Tahoma" w:cs="Tahoma"/>
          <w:sz w:val="20"/>
          <w:szCs w:val="20"/>
        </w:rPr>
        <w:t xml:space="preserve"> </w:t>
      </w:r>
      <w:proofErr w:type="spellStart"/>
      <w:r>
        <w:rPr>
          <w:rFonts w:ascii="Tahoma" w:hAnsi="Tahoma" w:cs="Tahoma"/>
          <w:sz w:val="20"/>
          <w:szCs w:val="20"/>
        </w:rPr>
        <w:t>kesepakatan</w:t>
      </w:r>
      <w:proofErr w:type="spellEnd"/>
      <w:r>
        <w:rPr>
          <w:rFonts w:ascii="Tahoma" w:hAnsi="Tahoma" w:cs="Tahoma"/>
          <w:sz w:val="20"/>
          <w:szCs w:val="20"/>
        </w:rPr>
        <w:t xml:space="preserve"> </w:t>
      </w:r>
      <w:proofErr w:type="spellStart"/>
      <w:r>
        <w:rPr>
          <w:rFonts w:ascii="Tahoma" w:hAnsi="Tahoma" w:cs="Tahoma"/>
          <w:sz w:val="20"/>
          <w:szCs w:val="20"/>
        </w:rPr>
        <w:t>suatu</w:t>
      </w:r>
      <w:proofErr w:type="spellEnd"/>
      <w:r>
        <w:rPr>
          <w:rFonts w:ascii="Tahoma" w:hAnsi="Tahoma" w:cs="Tahoma"/>
          <w:sz w:val="20"/>
          <w:szCs w:val="20"/>
        </w:rPr>
        <w:t xml:space="preserve"> </w:t>
      </w:r>
      <w:proofErr w:type="spellStart"/>
      <w:r>
        <w:rPr>
          <w:rFonts w:ascii="Tahoma" w:hAnsi="Tahoma" w:cs="Tahoma"/>
          <w:sz w:val="20"/>
          <w:szCs w:val="20"/>
        </w:rPr>
        <w:t>perjanjian</w:t>
      </w:r>
      <w:proofErr w:type="spellEnd"/>
      <w:r>
        <w:rPr>
          <w:rFonts w:ascii="Tahoma" w:hAnsi="Tahoma" w:cs="Tahoma"/>
          <w:sz w:val="20"/>
          <w:szCs w:val="20"/>
        </w:rPr>
        <w:t xml:space="preserve"> yang </w:t>
      </w:r>
      <w:proofErr w:type="spellStart"/>
      <w:r>
        <w:rPr>
          <w:rFonts w:ascii="Tahoma" w:hAnsi="Tahoma" w:cs="Tahoma"/>
          <w:sz w:val="20"/>
          <w:szCs w:val="20"/>
        </w:rPr>
        <w:t>dibuat</w:t>
      </w:r>
      <w:proofErr w:type="spellEnd"/>
      <w:r>
        <w:rPr>
          <w:rFonts w:ascii="Tahoma" w:hAnsi="Tahoma" w:cs="Tahoma"/>
          <w:sz w:val="20"/>
          <w:szCs w:val="20"/>
        </w:rPr>
        <w:t xml:space="preserve"> </w:t>
      </w:r>
      <w:proofErr w:type="spellStart"/>
      <w:r>
        <w:rPr>
          <w:rFonts w:ascii="Tahoma" w:hAnsi="Tahoma" w:cs="Tahoma"/>
          <w:sz w:val="20"/>
          <w:szCs w:val="20"/>
        </w:rPr>
        <w:t>antara</w:t>
      </w:r>
      <w:proofErr w:type="spellEnd"/>
      <w:r>
        <w:rPr>
          <w:rFonts w:ascii="Tahoma" w:hAnsi="Tahoma" w:cs="Tahoma"/>
          <w:sz w:val="20"/>
          <w:szCs w:val="20"/>
        </w:rPr>
        <w:t xml:space="preserve"> </w:t>
      </w:r>
      <w:proofErr w:type="spellStart"/>
      <w:r>
        <w:rPr>
          <w:rFonts w:ascii="Tahoma" w:hAnsi="Tahoma" w:cs="Tahoma"/>
          <w:sz w:val="20"/>
          <w:szCs w:val="20"/>
        </w:rPr>
        <w:t>kedua</w:t>
      </w:r>
      <w:proofErr w:type="spellEnd"/>
      <w:r>
        <w:rPr>
          <w:rFonts w:ascii="Tahoma" w:hAnsi="Tahoma" w:cs="Tahoma"/>
          <w:sz w:val="20"/>
          <w:szCs w:val="20"/>
        </w:rPr>
        <w:t xml:space="preserve"> </w:t>
      </w:r>
      <w:proofErr w:type="spellStart"/>
      <w:r>
        <w:rPr>
          <w:rFonts w:ascii="Tahoma" w:hAnsi="Tahoma" w:cs="Tahoma"/>
          <w:sz w:val="20"/>
          <w:szCs w:val="20"/>
        </w:rPr>
        <w:t>belah</w:t>
      </w:r>
      <w:proofErr w:type="spellEnd"/>
      <w:r>
        <w:rPr>
          <w:rFonts w:ascii="Tahoma" w:hAnsi="Tahoma" w:cs="Tahoma"/>
          <w:sz w:val="20"/>
          <w:szCs w:val="20"/>
        </w:rPr>
        <w:t xml:space="preserve"> </w:t>
      </w:r>
      <w:proofErr w:type="spellStart"/>
      <w:r>
        <w:rPr>
          <w:rFonts w:ascii="Tahoma" w:hAnsi="Tahoma" w:cs="Tahoma"/>
          <w:sz w:val="20"/>
          <w:szCs w:val="20"/>
        </w:rPr>
        <w:t>pihak</w:t>
      </w:r>
      <w:proofErr w:type="spellEnd"/>
      <w:r>
        <w:rPr>
          <w:rFonts w:ascii="Tahoma" w:hAnsi="Tahoma" w:cs="Tahoma"/>
          <w:sz w:val="20"/>
          <w:szCs w:val="20"/>
        </w:rPr>
        <w:t xml:space="preserve">. </w:t>
      </w:r>
      <w:proofErr w:type="spellStart"/>
      <w:r>
        <w:rPr>
          <w:rFonts w:ascii="Tahoma" w:hAnsi="Tahoma" w:cs="Tahoma"/>
          <w:sz w:val="20"/>
          <w:szCs w:val="20"/>
        </w:rPr>
        <w:t>Namun</w:t>
      </w:r>
      <w:proofErr w:type="spellEnd"/>
      <w:r>
        <w:rPr>
          <w:rFonts w:ascii="Tahoma" w:hAnsi="Tahoma" w:cs="Tahoma"/>
          <w:sz w:val="20"/>
          <w:szCs w:val="20"/>
        </w:rPr>
        <w:t xml:space="preserve"> salah </w:t>
      </w:r>
      <w:proofErr w:type="spellStart"/>
      <w:r>
        <w:rPr>
          <w:rFonts w:ascii="Tahoma" w:hAnsi="Tahoma" w:cs="Tahoma"/>
          <w:sz w:val="20"/>
          <w:szCs w:val="20"/>
        </w:rPr>
        <w:t>satu</w:t>
      </w:r>
      <w:proofErr w:type="spellEnd"/>
      <w:r>
        <w:rPr>
          <w:rFonts w:ascii="Tahoma" w:hAnsi="Tahoma" w:cs="Tahoma"/>
          <w:sz w:val="20"/>
          <w:szCs w:val="20"/>
        </w:rPr>
        <w:t xml:space="preserve"> </w:t>
      </w:r>
      <w:proofErr w:type="spellStart"/>
      <w:r>
        <w:rPr>
          <w:rFonts w:ascii="Tahoma" w:hAnsi="Tahoma" w:cs="Tahoma"/>
          <w:sz w:val="20"/>
          <w:szCs w:val="20"/>
        </w:rPr>
        <w:t>pihak</w:t>
      </w:r>
      <w:proofErr w:type="spellEnd"/>
      <w:r>
        <w:rPr>
          <w:rFonts w:ascii="Tahoma" w:hAnsi="Tahoma" w:cs="Tahoma"/>
          <w:sz w:val="20"/>
          <w:szCs w:val="20"/>
        </w:rPr>
        <w:t xml:space="preserve"> </w:t>
      </w:r>
      <w:proofErr w:type="spellStart"/>
      <w:r>
        <w:rPr>
          <w:rFonts w:ascii="Tahoma" w:hAnsi="Tahoma" w:cs="Tahoma"/>
          <w:sz w:val="20"/>
          <w:szCs w:val="20"/>
        </w:rPr>
        <w:t>melakukan</w:t>
      </w:r>
      <w:proofErr w:type="spellEnd"/>
      <w:r>
        <w:rPr>
          <w:rFonts w:ascii="Tahoma" w:hAnsi="Tahoma" w:cs="Tahoma"/>
          <w:sz w:val="20"/>
          <w:szCs w:val="20"/>
        </w:rPr>
        <w:t xml:space="preserve"> </w:t>
      </w:r>
      <w:proofErr w:type="spellStart"/>
      <w:r>
        <w:rPr>
          <w:rFonts w:ascii="Tahoma" w:hAnsi="Tahoma" w:cs="Tahoma"/>
          <w:sz w:val="20"/>
          <w:szCs w:val="20"/>
        </w:rPr>
        <w:t>ingkar</w:t>
      </w:r>
      <w:proofErr w:type="spellEnd"/>
      <w:r>
        <w:rPr>
          <w:rFonts w:ascii="Tahoma" w:hAnsi="Tahoma" w:cs="Tahoma"/>
          <w:sz w:val="20"/>
          <w:szCs w:val="20"/>
        </w:rPr>
        <w:t xml:space="preserve"> </w:t>
      </w:r>
      <w:proofErr w:type="spellStart"/>
      <w:r>
        <w:rPr>
          <w:rFonts w:ascii="Tahoma" w:hAnsi="Tahoma" w:cs="Tahoma"/>
          <w:sz w:val="20"/>
          <w:szCs w:val="20"/>
        </w:rPr>
        <w:t>janji</w:t>
      </w:r>
      <w:proofErr w:type="spellEnd"/>
      <w:r>
        <w:rPr>
          <w:rFonts w:ascii="Tahoma" w:hAnsi="Tahoma" w:cs="Tahoma"/>
          <w:sz w:val="20"/>
          <w:szCs w:val="20"/>
        </w:rPr>
        <w:t xml:space="preserve">, </w:t>
      </w:r>
      <w:proofErr w:type="spellStart"/>
      <w:r>
        <w:rPr>
          <w:rFonts w:ascii="Tahoma" w:hAnsi="Tahoma" w:cs="Tahoma"/>
          <w:sz w:val="20"/>
          <w:szCs w:val="20"/>
        </w:rPr>
        <w:t>penulis</w:t>
      </w:r>
      <w:proofErr w:type="spellEnd"/>
      <w:r>
        <w:rPr>
          <w:rFonts w:ascii="Tahoma" w:hAnsi="Tahoma" w:cs="Tahoma"/>
          <w:sz w:val="20"/>
          <w:szCs w:val="20"/>
        </w:rPr>
        <w:t xml:space="preserve"> </w:t>
      </w:r>
      <w:proofErr w:type="spellStart"/>
      <w:r>
        <w:rPr>
          <w:rFonts w:ascii="Tahoma" w:hAnsi="Tahoma" w:cs="Tahoma"/>
          <w:sz w:val="20"/>
          <w:szCs w:val="20"/>
        </w:rPr>
        <w:t>berfikir</w:t>
      </w:r>
      <w:proofErr w:type="spellEnd"/>
      <w:r>
        <w:rPr>
          <w:rFonts w:ascii="Tahoma" w:hAnsi="Tahoma" w:cs="Tahoma"/>
          <w:sz w:val="20"/>
          <w:szCs w:val="20"/>
        </w:rPr>
        <w:t xml:space="preserve"> </w:t>
      </w:r>
      <w:proofErr w:type="spellStart"/>
      <w:r>
        <w:rPr>
          <w:rFonts w:ascii="Tahoma" w:hAnsi="Tahoma" w:cs="Tahoma"/>
          <w:sz w:val="20"/>
          <w:szCs w:val="20"/>
        </w:rPr>
        <w:t>sebenarnya</w:t>
      </w:r>
      <w:proofErr w:type="spellEnd"/>
      <w:r>
        <w:rPr>
          <w:rFonts w:ascii="Tahoma" w:hAnsi="Tahoma" w:cs="Tahoma"/>
          <w:sz w:val="20"/>
          <w:szCs w:val="20"/>
        </w:rPr>
        <w:t xml:space="preserve"> </w:t>
      </w:r>
      <w:proofErr w:type="spellStart"/>
      <w:r>
        <w:rPr>
          <w:rFonts w:ascii="Tahoma" w:hAnsi="Tahoma" w:cs="Tahoma"/>
          <w:sz w:val="20"/>
          <w:szCs w:val="20"/>
        </w:rPr>
        <w:t>perbuatan</w:t>
      </w:r>
      <w:proofErr w:type="spellEnd"/>
      <w:r>
        <w:rPr>
          <w:rFonts w:ascii="Tahoma" w:hAnsi="Tahoma" w:cs="Tahoma"/>
          <w:sz w:val="20"/>
          <w:szCs w:val="20"/>
        </w:rPr>
        <w:t xml:space="preserve"> </w:t>
      </w:r>
      <w:proofErr w:type="spellStart"/>
      <w:r>
        <w:rPr>
          <w:rFonts w:ascii="Tahoma" w:hAnsi="Tahoma" w:cs="Tahoma"/>
          <w:sz w:val="20"/>
          <w:szCs w:val="20"/>
        </w:rPr>
        <w:t>dalam</w:t>
      </w:r>
      <w:proofErr w:type="spellEnd"/>
      <w:r>
        <w:rPr>
          <w:rFonts w:ascii="Tahoma" w:hAnsi="Tahoma" w:cs="Tahoma"/>
          <w:sz w:val="20"/>
          <w:szCs w:val="20"/>
        </w:rPr>
        <w:t xml:space="preserve"> </w:t>
      </w:r>
      <w:proofErr w:type="spellStart"/>
      <w:r>
        <w:rPr>
          <w:rFonts w:ascii="Tahoma" w:hAnsi="Tahoma" w:cs="Tahoma"/>
          <w:sz w:val="20"/>
          <w:szCs w:val="20"/>
        </w:rPr>
        <w:t>p</w:t>
      </w:r>
      <w:r>
        <w:rPr>
          <w:rFonts w:ascii="Tahoma" w:hAnsi="Tahoma" w:cs="Tahoma"/>
          <w:sz w:val="20"/>
          <w:szCs w:val="20"/>
        </w:rPr>
        <w:t>embatalan</w:t>
      </w:r>
      <w:proofErr w:type="spellEnd"/>
      <w:r>
        <w:rPr>
          <w:rFonts w:ascii="Tahoma" w:hAnsi="Tahoma" w:cs="Tahoma"/>
          <w:sz w:val="20"/>
          <w:szCs w:val="20"/>
        </w:rPr>
        <w:t xml:space="preserve"> </w:t>
      </w:r>
      <w:proofErr w:type="spellStart"/>
      <w:r>
        <w:rPr>
          <w:rFonts w:ascii="Tahoma" w:hAnsi="Tahoma" w:cs="Tahoma"/>
          <w:sz w:val="20"/>
          <w:szCs w:val="20"/>
        </w:rPr>
        <w:t>janji</w:t>
      </w:r>
      <w:proofErr w:type="spellEnd"/>
      <w:r>
        <w:rPr>
          <w:rFonts w:ascii="Tahoma" w:hAnsi="Tahoma" w:cs="Tahoma"/>
          <w:sz w:val="20"/>
          <w:szCs w:val="20"/>
        </w:rPr>
        <w:t xml:space="preserve"> </w:t>
      </w:r>
      <w:proofErr w:type="spellStart"/>
      <w:r>
        <w:rPr>
          <w:rFonts w:ascii="Tahoma" w:hAnsi="Tahoma" w:cs="Tahoma"/>
          <w:sz w:val="20"/>
          <w:szCs w:val="20"/>
        </w:rPr>
        <w:t>kawin</w:t>
      </w:r>
      <w:proofErr w:type="spellEnd"/>
      <w:r>
        <w:rPr>
          <w:rFonts w:ascii="Tahoma" w:hAnsi="Tahoma" w:cs="Tahoma"/>
          <w:sz w:val="20"/>
          <w:szCs w:val="20"/>
        </w:rPr>
        <w:t xml:space="preserve"> </w:t>
      </w:r>
      <w:proofErr w:type="spellStart"/>
      <w:r>
        <w:rPr>
          <w:rFonts w:ascii="Tahoma" w:hAnsi="Tahoma" w:cs="Tahoma"/>
          <w:sz w:val="20"/>
          <w:szCs w:val="20"/>
        </w:rPr>
        <w:t>bisa</w:t>
      </w:r>
      <w:proofErr w:type="spellEnd"/>
      <w:r>
        <w:rPr>
          <w:rFonts w:ascii="Tahoma" w:hAnsi="Tahoma" w:cs="Tahoma"/>
          <w:sz w:val="20"/>
          <w:szCs w:val="20"/>
        </w:rPr>
        <w:t xml:space="preserve"> </w:t>
      </w:r>
      <w:proofErr w:type="spellStart"/>
      <w:r>
        <w:rPr>
          <w:rFonts w:ascii="Tahoma" w:hAnsi="Tahoma" w:cs="Tahoma"/>
          <w:sz w:val="20"/>
          <w:szCs w:val="20"/>
        </w:rPr>
        <w:t>dikatakan</w:t>
      </w:r>
      <w:proofErr w:type="spellEnd"/>
      <w:r>
        <w:rPr>
          <w:rFonts w:ascii="Tahoma" w:hAnsi="Tahoma" w:cs="Tahoma"/>
          <w:sz w:val="20"/>
          <w:szCs w:val="20"/>
        </w:rPr>
        <w:t xml:space="preserve"> juga </w:t>
      </w:r>
      <w:proofErr w:type="spellStart"/>
      <w:r>
        <w:rPr>
          <w:rFonts w:ascii="Tahoma" w:hAnsi="Tahoma" w:cs="Tahoma"/>
          <w:sz w:val="20"/>
          <w:szCs w:val="20"/>
        </w:rPr>
        <w:t>sebagai</w:t>
      </w:r>
      <w:proofErr w:type="spellEnd"/>
      <w:r>
        <w:rPr>
          <w:rFonts w:ascii="Tahoma" w:hAnsi="Tahoma" w:cs="Tahoma"/>
          <w:sz w:val="20"/>
          <w:szCs w:val="20"/>
        </w:rPr>
        <w:t xml:space="preserve"> </w:t>
      </w:r>
      <w:proofErr w:type="spellStart"/>
      <w:r>
        <w:rPr>
          <w:rFonts w:ascii="Tahoma" w:hAnsi="Tahoma" w:cs="Tahoma"/>
          <w:sz w:val="20"/>
          <w:szCs w:val="20"/>
        </w:rPr>
        <w:t>wanprestasi</w:t>
      </w:r>
      <w:proofErr w:type="spellEnd"/>
      <w:r>
        <w:rPr>
          <w:rFonts w:ascii="Tahoma" w:hAnsi="Tahoma" w:cs="Tahoma"/>
          <w:sz w:val="20"/>
          <w:szCs w:val="20"/>
        </w:rPr>
        <w:t xml:space="preserve">. </w:t>
      </w:r>
      <w:proofErr w:type="spellStart"/>
      <w:r>
        <w:rPr>
          <w:rFonts w:ascii="Tahoma" w:hAnsi="Tahoma" w:cs="Tahoma"/>
          <w:sz w:val="20"/>
          <w:szCs w:val="20"/>
        </w:rPr>
        <w:t>Namun</w:t>
      </w:r>
      <w:proofErr w:type="spellEnd"/>
      <w:r>
        <w:rPr>
          <w:rFonts w:ascii="Tahoma" w:hAnsi="Tahoma" w:cs="Tahoma"/>
          <w:sz w:val="20"/>
          <w:szCs w:val="20"/>
        </w:rPr>
        <w:t xml:space="preserve"> </w:t>
      </w:r>
      <w:proofErr w:type="spellStart"/>
      <w:r>
        <w:rPr>
          <w:rFonts w:ascii="Tahoma" w:hAnsi="Tahoma" w:cs="Tahoma"/>
          <w:sz w:val="20"/>
          <w:szCs w:val="20"/>
        </w:rPr>
        <w:t>tetap</w:t>
      </w:r>
      <w:proofErr w:type="spellEnd"/>
      <w:r>
        <w:rPr>
          <w:rFonts w:ascii="Tahoma" w:hAnsi="Tahoma" w:cs="Tahoma"/>
          <w:sz w:val="20"/>
          <w:szCs w:val="20"/>
        </w:rPr>
        <w:t xml:space="preserve"> </w:t>
      </w:r>
      <w:proofErr w:type="spellStart"/>
      <w:r>
        <w:rPr>
          <w:rFonts w:ascii="Tahoma" w:hAnsi="Tahoma" w:cs="Tahoma"/>
          <w:sz w:val="20"/>
          <w:szCs w:val="20"/>
        </w:rPr>
        <w:t>saja</w:t>
      </w:r>
      <w:proofErr w:type="spellEnd"/>
      <w:r>
        <w:rPr>
          <w:rFonts w:ascii="Tahoma" w:hAnsi="Tahoma" w:cs="Tahoma"/>
          <w:sz w:val="20"/>
          <w:szCs w:val="20"/>
        </w:rPr>
        <w:t xml:space="preserve"> </w:t>
      </w:r>
      <w:proofErr w:type="spellStart"/>
      <w:r>
        <w:rPr>
          <w:rFonts w:ascii="Tahoma" w:hAnsi="Tahoma" w:cs="Tahoma"/>
          <w:sz w:val="20"/>
          <w:szCs w:val="20"/>
        </w:rPr>
        <w:t>harus</w:t>
      </w:r>
      <w:proofErr w:type="spellEnd"/>
      <w:r>
        <w:rPr>
          <w:rFonts w:ascii="Tahoma" w:hAnsi="Tahoma" w:cs="Tahoma"/>
          <w:sz w:val="20"/>
          <w:szCs w:val="20"/>
        </w:rPr>
        <w:t xml:space="preserve"> </w:t>
      </w:r>
      <w:proofErr w:type="spellStart"/>
      <w:r>
        <w:rPr>
          <w:rFonts w:ascii="Tahoma" w:hAnsi="Tahoma" w:cs="Tahoma"/>
          <w:sz w:val="20"/>
          <w:szCs w:val="20"/>
        </w:rPr>
        <w:t>kita</w:t>
      </w:r>
      <w:proofErr w:type="spellEnd"/>
      <w:r>
        <w:rPr>
          <w:rFonts w:ascii="Tahoma" w:hAnsi="Tahoma" w:cs="Tahoma"/>
          <w:sz w:val="20"/>
          <w:szCs w:val="20"/>
        </w:rPr>
        <w:t xml:space="preserve"> </w:t>
      </w:r>
      <w:proofErr w:type="spellStart"/>
      <w:r>
        <w:rPr>
          <w:rFonts w:ascii="Tahoma" w:hAnsi="Tahoma" w:cs="Tahoma"/>
          <w:sz w:val="20"/>
          <w:szCs w:val="20"/>
        </w:rPr>
        <w:t>lihat</w:t>
      </w:r>
      <w:proofErr w:type="spellEnd"/>
      <w:r>
        <w:rPr>
          <w:rFonts w:ascii="Tahoma" w:hAnsi="Tahoma" w:cs="Tahoma"/>
          <w:sz w:val="20"/>
          <w:szCs w:val="20"/>
        </w:rPr>
        <w:t xml:space="preserve"> </w:t>
      </w:r>
      <w:proofErr w:type="spellStart"/>
      <w:r>
        <w:rPr>
          <w:rFonts w:ascii="Tahoma" w:hAnsi="Tahoma" w:cs="Tahoma"/>
          <w:sz w:val="20"/>
          <w:szCs w:val="20"/>
        </w:rPr>
        <w:t>seperti</w:t>
      </w:r>
      <w:proofErr w:type="spellEnd"/>
      <w:r>
        <w:rPr>
          <w:rFonts w:ascii="Tahoma" w:hAnsi="Tahoma" w:cs="Tahoma"/>
          <w:sz w:val="20"/>
          <w:szCs w:val="20"/>
        </w:rPr>
        <w:t xml:space="preserve"> </w:t>
      </w:r>
      <w:proofErr w:type="spellStart"/>
      <w:r>
        <w:rPr>
          <w:rFonts w:ascii="Tahoma" w:hAnsi="Tahoma" w:cs="Tahoma"/>
          <w:sz w:val="20"/>
          <w:szCs w:val="20"/>
        </w:rPr>
        <w:t>apa</w:t>
      </w:r>
      <w:proofErr w:type="spellEnd"/>
      <w:r>
        <w:rPr>
          <w:rFonts w:ascii="Tahoma" w:hAnsi="Tahoma" w:cs="Tahoma"/>
          <w:sz w:val="20"/>
          <w:szCs w:val="20"/>
        </w:rPr>
        <w:t xml:space="preserve"> yang </w:t>
      </w:r>
      <w:proofErr w:type="spellStart"/>
      <w:r>
        <w:rPr>
          <w:rFonts w:ascii="Tahoma" w:hAnsi="Tahoma" w:cs="Tahoma"/>
          <w:sz w:val="20"/>
          <w:szCs w:val="20"/>
        </w:rPr>
        <w:t>menjadi</w:t>
      </w:r>
      <w:proofErr w:type="spellEnd"/>
      <w:r>
        <w:rPr>
          <w:rFonts w:ascii="Tahoma" w:hAnsi="Tahoma" w:cs="Tahoma"/>
          <w:sz w:val="20"/>
          <w:szCs w:val="20"/>
        </w:rPr>
        <w:t xml:space="preserve"> </w:t>
      </w:r>
      <w:proofErr w:type="spellStart"/>
      <w:r>
        <w:rPr>
          <w:rFonts w:ascii="Tahoma" w:hAnsi="Tahoma" w:cs="Tahoma"/>
          <w:sz w:val="20"/>
          <w:szCs w:val="20"/>
        </w:rPr>
        <w:t>syarat</w:t>
      </w:r>
      <w:proofErr w:type="spellEnd"/>
      <w:r>
        <w:rPr>
          <w:rFonts w:ascii="Tahoma" w:hAnsi="Tahoma" w:cs="Tahoma"/>
          <w:sz w:val="20"/>
          <w:szCs w:val="20"/>
        </w:rPr>
        <w:t xml:space="preserve"> </w:t>
      </w:r>
      <w:proofErr w:type="spellStart"/>
      <w:r>
        <w:rPr>
          <w:rFonts w:ascii="Tahoma" w:hAnsi="Tahoma" w:cs="Tahoma"/>
          <w:sz w:val="20"/>
          <w:szCs w:val="20"/>
        </w:rPr>
        <w:t>suatu</w:t>
      </w:r>
      <w:proofErr w:type="spellEnd"/>
      <w:r>
        <w:rPr>
          <w:rFonts w:ascii="Tahoma" w:hAnsi="Tahoma" w:cs="Tahoma"/>
          <w:sz w:val="20"/>
          <w:szCs w:val="20"/>
        </w:rPr>
        <w:t xml:space="preserve"> </w:t>
      </w:r>
      <w:proofErr w:type="spellStart"/>
      <w:r>
        <w:rPr>
          <w:rFonts w:ascii="Tahoma" w:hAnsi="Tahoma" w:cs="Tahoma"/>
          <w:sz w:val="20"/>
          <w:szCs w:val="20"/>
        </w:rPr>
        <w:t>perbuatan</w:t>
      </w:r>
      <w:proofErr w:type="spellEnd"/>
      <w:r>
        <w:rPr>
          <w:rFonts w:ascii="Tahoma" w:hAnsi="Tahoma" w:cs="Tahoma"/>
          <w:sz w:val="20"/>
          <w:szCs w:val="20"/>
        </w:rPr>
        <w:t xml:space="preserve"> </w:t>
      </w:r>
      <w:proofErr w:type="spellStart"/>
      <w:r>
        <w:rPr>
          <w:rFonts w:ascii="Tahoma" w:hAnsi="Tahoma" w:cs="Tahoma"/>
          <w:sz w:val="20"/>
          <w:szCs w:val="20"/>
        </w:rPr>
        <w:t>bisa</w:t>
      </w:r>
      <w:proofErr w:type="spellEnd"/>
      <w:r>
        <w:rPr>
          <w:rFonts w:ascii="Tahoma" w:hAnsi="Tahoma" w:cs="Tahoma"/>
          <w:sz w:val="20"/>
          <w:szCs w:val="20"/>
        </w:rPr>
        <w:t xml:space="preserve"> </w:t>
      </w:r>
      <w:proofErr w:type="spellStart"/>
      <w:r>
        <w:rPr>
          <w:rFonts w:ascii="Tahoma" w:hAnsi="Tahoma" w:cs="Tahoma"/>
          <w:sz w:val="20"/>
          <w:szCs w:val="20"/>
        </w:rPr>
        <w:t>dikatakan</w:t>
      </w:r>
      <w:proofErr w:type="spellEnd"/>
      <w:r>
        <w:rPr>
          <w:rFonts w:ascii="Tahoma" w:hAnsi="Tahoma" w:cs="Tahoma"/>
          <w:sz w:val="20"/>
          <w:szCs w:val="20"/>
        </w:rPr>
        <w:t xml:space="preserve"> </w:t>
      </w:r>
      <w:proofErr w:type="spellStart"/>
      <w:r>
        <w:rPr>
          <w:rFonts w:ascii="Tahoma" w:hAnsi="Tahoma" w:cs="Tahoma"/>
          <w:sz w:val="20"/>
          <w:szCs w:val="20"/>
        </w:rPr>
        <w:t>wanprestasi</w:t>
      </w:r>
      <w:proofErr w:type="spellEnd"/>
      <w:r>
        <w:rPr>
          <w:rFonts w:ascii="Tahoma" w:hAnsi="Tahoma" w:cs="Tahoma"/>
          <w:sz w:val="20"/>
          <w:szCs w:val="20"/>
        </w:rPr>
        <w:t xml:space="preserve"> </w:t>
      </w:r>
      <w:proofErr w:type="spellStart"/>
      <w:r>
        <w:rPr>
          <w:rFonts w:ascii="Tahoma" w:hAnsi="Tahoma" w:cs="Tahoma"/>
          <w:sz w:val="20"/>
          <w:szCs w:val="20"/>
        </w:rPr>
        <w:t>atau</w:t>
      </w:r>
      <w:proofErr w:type="spellEnd"/>
      <w:r>
        <w:rPr>
          <w:rFonts w:ascii="Tahoma" w:hAnsi="Tahoma" w:cs="Tahoma"/>
          <w:sz w:val="20"/>
          <w:szCs w:val="20"/>
        </w:rPr>
        <w:t xml:space="preserve"> </w:t>
      </w:r>
      <w:proofErr w:type="spellStart"/>
      <w:r>
        <w:rPr>
          <w:rFonts w:ascii="Tahoma" w:hAnsi="Tahoma" w:cs="Tahoma"/>
          <w:sz w:val="20"/>
          <w:szCs w:val="20"/>
        </w:rPr>
        <w:t>perbuatan</w:t>
      </w:r>
      <w:proofErr w:type="spellEnd"/>
      <w:r>
        <w:rPr>
          <w:rFonts w:ascii="Tahoma" w:hAnsi="Tahoma" w:cs="Tahoma"/>
          <w:sz w:val="20"/>
          <w:szCs w:val="20"/>
        </w:rPr>
        <w:t xml:space="preserve"> </w:t>
      </w:r>
      <w:proofErr w:type="spellStart"/>
      <w:r>
        <w:rPr>
          <w:rFonts w:ascii="Tahoma" w:hAnsi="Tahoma" w:cs="Tahoma"/>
          <w:sz w:val="20"/>
          <w:szCs w:val="20"/>
        </w:rPr>
        <w:t>melawan</w:t>
      </w:r>
      <w:proofErr w:type="spellEnd"/>
      <w:r>
        <w:rPr>
          <w:rFonts w:ascii="Tahoma" w:hAnsi="Tahoma" w:cs="Tahoma"/>
          <w:sz w:val="20"/>
          <w:szCs w:val="20"/>
        </w:rPr>
        <w:t xml:space="preserve"> </w:t>
      </w:r>
      <w:proofErr w:type="spellStart"/>
      <w:r>
        <w:rPr>
          <w:rFonts w:ascii="Tahoma" w:hAnsi="Tahoma" w:cs="Tahoma"/>
          <w:sz w:val="20"/>
          <w:szCs w:val="20"/>
        </w:rPr>
        <w:t>hukum</w:t>
      </w:r>
      <w:proofErr w:type="spellEnd"/>
      <w:r>
        <w:rPr>
          <w:rFonts w:ascii="Tahoma" w:hAnsi="Tahoma" w:cs="Tahoma"/>
          <w:sz w:val="24"/>
          <w:szCs w:val="24"/>
        </w:rPr>
        <w:t>.</w:t>
      </w:r>
      <w:r>
        <w:rPr>
          <w:rFonts w:ascii="Tahoma" w:hAnsi="Tahoma" w:cs="Tahoma"/>
          <w:color w:val="000000" w:themeColor="text1"/>
          <w:sz w:val="20"/>
          <w:szCs w:val="20"/>
        </w:rPr>
        <w:t xml:space="preserve"> </w:t>
      </w:r>
    </w:p>
    <w:p w14:paraId="28C085E6" w14:textId="77777777" w:rsidR="0023796B" w:rsidRDefault="004D77DA">
      <w:pPr>
        <w:autoSpaceDE w:val="0"/>
        <w:autoSpaceDN w:val="0"/>
        <w:adjustRightInd w:val="0"/>
        <w:spacing w:before="60" w:after="0" w:line="240" w:lineRule="auto"/>
        <w:ind w:firstLineChars="220" w:firstLine="440"/>
        <w:jc w:val="both"/>
        <w:rPr>
          <w:rFonts w:ascii="Tahoma" w:hAnsi="Tahoma" w:cs="Tahoma"/>
          <w:sz w:val="20"/>
          <w:szCs w:val="20"/>
        </w:rPr>
      </w:pPr>
      <w:proofErr w:type="spellStart"/>
      <w:r>
        <w:rPr>
          <w:rFonts w:ascii="Tahoma" w:hAnsi="Tahoma" w:cs="Tahoma"/>
          <w:sz w:val="20"/>
          <w:szCs w:val="20"/>
        </w:rPr>
        <w:t>Perbedaan</w:t>
      </w:r>
      <w:proofErr w:type="spellEnd"/>
      <w:r>
        <w:rPr>
          <w:rFonts w:ascii="Tahoma" w:hAnsi="Tahoma" w:cs="Tahoma"/>
          <w:sz w:val="20"/>
          <w:szCs w:val="20"/>
        </w:rPr>
        <w:t xml:space="preserve"> </w:t>
      </w:r>
      <w:proofErr w:type="spellStart"/>
      <w:r>
        <w:rPr>
          <w:rFonts w:ascii="Tahoma" w:hAnsi="Tahoma" w:cs="Tahoma"/>
          <w:sz w:val="20"/>
          <w:szCs w:val="20"/>
        </w:rPr>
        <w:t>hakiki</w:t>
      </w:r>
      <w:proofErr w:type="spellEnd"/>
      <w:r>
        <w:rPr>
          <w:rFonts w:ascii="Tahoma" w:hAnsi="Tahoma" w:cs="Tahoma"/>
          <w:sz w:val="20"/>
          <w:szCs w:val="20"/>
        </w:rPr>
        <w:t xml:space="preserve"> </w:t>
      </w:r>
      <w:proofErr w:type="spellStart"/>
      <w:r>
        <w:rPr>
          <w:rFonts w:ascii="Tahoma" w:hAnsi="Tahoma" w:cs="Tahoma"/>
          <w:sz w:val="20"/>
          <w:szCs w:val="20"/>
        </w:rPr>
        <w:t>antara</w:t>
      </w:r>
      <w:proofErr w:type="spellEnd"/>
      <w:r>
        <w:rPr>
          <w:rFonts w:ascii="Tahoma" w:hAnsi="Tahoma" w:cs="Tahoma"/>
          <w:sz w:val="20"/>
          <w:szCs w:val="20"/>
        </w:rPr>
        <w:t xml:space="preserve"> </w:t>
      </w:r>
      <w:proofErr w:type="spellStart"/>
      <w:r>
        <w:rPr>
          <w:rFonts w:ascii="Tahoma" w:hAnsi="Tahoma" w:cs="Tahoma"/>
          <w:sz w:val="20"/>
          <w:szCs w:val="20"/>
        </w:rPr>
        <w:t>wanprestasi</w:t>
      </w:r>
      <w:proofErr w:type="spellEnd"/>
      <w:r>
        <w:rPr>
          <w:rFonts w:ascii="Tahoma" w:hAnsi="Tahoma" w:cs="Tahoma"/>
          <w:sz w:val="20"/>
          <w:szCs w:val="20"/>
        </w:rPr>
        <w:t xml:space="preserve"> </w:t>
      </w:r>
      <w:proofErr w:type="spellStart"/>
      <w:r>
        <w:rPr>
          <w:rFonts w:ascii="Tahoma" w:hAnsi="Tahoma" w:cs="Tahoma"/>
          <w:sz w:val="20"/>
          <w:szCs w:val="20"/>
        </w:rPr>
        <w:t>dengan</w:t>
      </w:r>
      <w:proofErr w:type="spellEnd"/>
      <w:r>
        <w:rPr>
          <w:rFonts w:ascii="Tahoma" w:hAnsi="Tahoma" w:cs="Tahoma"/>
          <w:sz w:val="20"/>
          <w:szCs w:val="20"/>
        </w:rPr>
        <w:t xml:space="preserve"> </w:t>
      </w:r>
      <w:proofErr w:type="spellStart"/>
      <w:r>
        <w:rPr>
          <w:rFonts w:ascii="Tahoma" w:hAnsi="Tahoma" w:cs="Tahoma"/>
          <w:sz w:val="20"/>
          <w:szCs w:val="20"/>
        </w:rPr>
        <w:t>perbuatan</w:t>
      </w:r>
      <w:proofErr w:type="spellEnd"/>
      <w:r>
        <w:rPr>
          <w:rFonts w:ascii="Tahoma" w:hAnsi="Tahoma" w:cs="Tahoma"/>
          <w:sz w:val="20"/>
          <w:szCs w:val="20"/>
        </w:rPr>
        <w:t xml:space="preserve"> </w:t>
      </w:r>
      <w:proofErr w:type="spellStart"/>
      <w:r>
        <w:rPr>
          <w:rFonts w:ascii="Tahoma" w:hAnsi="Tahoma" w:cs="Tahoma"/>
          <w:sz w:val="20"/>
          <w:szCs w:val="20"/>
        </w:rPr>
        <w:t>melawan</w:t>
      </w:r>
      <w:proofErr w:type="spellEnd"/>
      <w:r>
        <w:rPr>
          <w:rFonts w:ascii="Tahoma" w:hAnsi="Tahoma" w:cs="Tahoma"/>
          <w:sz w:val="20"/>
          <w:szCs w:val="20"/>
        </w:rPr>
        <w:t xml:space="preserve"> </w:t>
      </w:r>
      <w:proofErr w:type="spellStart"/>
      <w:r>
        <w:rPr>
          <w:rFonts w:ascii="Tahoma" w:hAnsi="Tahoma" w:cs="Tahoma"/>
          <w:sz w:val="20"/>
          <w:szCs w:val="20"/>
        </w:rPr>
        <w:t>hukum</w:t>
      </w:r>
      <w:proofErr w:type="spellEnd"/>
      <w:r>
        <w:rPr>
          <w:rFonts w:ascii="Tahoma" w:hAnsi="Tahoma" w:cs="Tahoma"/>
          <w:sz w:val="20"/>
          <w:szCs w:val="20"/>
        </w:rPr>
        <w:t xml:space="preserve"> </w:t>
      </w:r>
      <w:proofErr w:type="spellStart"/>
      <w:r>
        <w:rPr>
          <w:rFonts w:ascii="Tahoma" w:hAnsi="Tahoma" w:cs="Tahoma"/>
          <w:sz w:val="20"/>
          <w:szCs w:val="20"/>
        </w:rPr>
        <w:t>terletak</w:t>
      </w:r>
      <w:proofErr w:type="spellEnd"/>
      <w:r>
        <w:rPr>
          <w:rFonts w:ascii="Tahoma" w:hAnsi="Tahoma" w:cs="Tahoma"/>
          <w:sz w:val="20"/>
          <w:szCs w:val="20"/>
        </w:rPr>
        <w:t xml:space="preserve"> pada </w:t>
      </w:r>
      <w:proofErr w:type="spellStart"/>
      <w:r>
        <w:rPr>
          <w:rFonts w:ascii="Tahoma" w:hAnsi="Tahoma" w:cs="Tahoma"/>
          <w:sz w:val="20"/>
          <w:szCs w:val="20"/>
        </w:rPr>
        <w:t>apakah</w:t>
      </w:r>
      <w:proofErr w:type="spellEnd"/>
      <w:r>
        <w:rPr>
          <w:rFonts w:ascii="Tahoma" w:hAnsi="Tahoma" w:cs="Tahoma"/>
          <w:sz w:val="20"/>
          <w:szCs w:val="20"/>
        </w:rPr>
        <w:t xml:space="preserve"> </w:t>
      </w:r>
      <w:proofErr w:type="spellStart"/>
      <w:r>
        <w:rPr>
          <w:rFonts w:ascii="Tahoma" w:hAnsi="Tahoma" w:cs="Tahoma"/>
          <w:sz w:val="20"/>
          <w:szCs w:val="20"/>
        </w:rPr>
        <w:t>ada</w:t>
      </w:r>
      <w:proofErr w:type="spellEnd"/>
      <w:r>
        <w:rPr>
          <w:rFonts w:ascii="Tahoma" w:hAnsi="Tahoma" w:cs="Tahoma"/>
          <w:sz w:val="20"/>
          <w:szCs w:val="20"/>
        </w:rPr>
        <w:t xml:space="preserve"> </w:t>
      </w:r>
      <w:proofErr w:type="spellStart"/>
      <w:r>
        <w:rPr>
          <w:rFonts w:ascii="Tahoma" w:hAnsi="Tahoma" w:cs="Tahoma"/>
          <w:sz w:val="20"/>
          <w:szCs w:val="20"/>
        </w:rPr>
        <w:t>konsensus</w:t>
      </w:r>
      <w:proofErr w:type="spellEnd"/>
      <w:r>
        <w:rPr>
          <w:rFonts w:ascii="Tahoma" w:hAnsi="Tahoma" w:cs="Tahoma"/>
          <w:sz w:val="20"/>
          <w:szCs w:val="20"/>
        </w:rPr>
        <w:t xml:space="preserve"> </w:t>
      </w:r>
      <w:proofErr w:type="spellStart"/>
      <w:r>
        <w:rPr>
          <w:rFonts w:ascii="Tahoma" w:hAnsi="Tahoma" w:cs="Tahoma"/>
          <w:sz w:val="20"/>
          <w:szCs w:val="20"/>
        </w:rPr>
        <w:t>atau</w:t>
      </w:r>
      <w:proofErr w:type="spellEnd"/>
      <w:r>
        <w:rPr>
          <w:rFonts w:ascii="Tahoma" w:hAnsi="Tahoma" w:cs="Tahoma"/>
          <w:sz w:val="20"/>
          <w:szCs w:val="20"/>
        </w:rPr>
        <w:t xml:space="preserve"> </w:t>
      </w:r>
      <w:proofErr w:type="spellStart"/>
      <w:r>
        <w:rPr>
          <w:rFonts w:ascii="Tahoma" w:hAnsi="Tahoma" w:cs="Tahoma"/>
          <w:sz w:val="20"/>
          <w:szCs w:val="20"/>
        </w:rPr>
        <w:t>kesepakatan</w:t>
      </w:r>
      <w:proofErr w:type="spellEnd"/>
      <w:r>
        <w:rPr>
          <w:rFonts w:ascii="Tahoma" w:hAnsi="Tahoma" w:cs="Tahoma"/>
          <w:sz w:val="20"/>
          <w:szCs w:val="20"/>
        </w:rPr>
        <w:t xml:space="preserve"> </w:t>
      </w:r>
      <w:proofErr w:type="spellStart"/>
      <w:r>
        <w:rPr>
          <w:rFonts w:ascii="Tahoma" w:hAnsi="Tahoma" w:cs="Tahoma"/>
          <w:sz w:val="20"/>
          <w:szCs w:val="20"/>
        </w:rPr>
        <w:t>antara</w:t>
      </w:r>
      <w:proofErr w:type="spellEnd"/>
      <w:r>
        <w:rPr>
          <w:rFonts w:ascii="Tahoma" w:hAnsi="Tahoma" w:cs="Tahoma"/>
          <w:sz w:val="20"/>
          <w:szCs w:val="20"/>
        </w:rPr>
        <w:t xml:space="preserve"> </w:t>
      </w:r>
      <w:proofErr w:type="spellStart"/>
      <w:r>
        <w:rPr>
          <w:rFonts w:ascii="Tahoma" w:hAnsi="Tahoma" w:cs="Tahoma"/>
          <w:sz w:val="20"/>
          <w:szCs w:val="20"/>
        </w:rPr>
        <w:t>kedua</w:t>
      </w:r>
      <w:proofErr w:type="spellEnd"/>
      <w:r>
        <w:rPr>
          <w:rFonts w:ascii="Tahoma" w:hAnsi="Tahoma" w:cs="Tahoma"/>
          <w:sz w:val="20"/>
          <w:szCs w:val="20"/>
        </w:rPr>
        <w:t xml:space="preserve"> </w:t>
      </w:r>
      <w:proofErr w:type="spellStart"/>
      <w:r>
        <w:rPr>
          <w:rFonts w:ascii="Tahoma" w:hAnsi="Tahoma" w:cs="Tahoma"/>
          <w:sz w:val="20"/>
          <w:szCs w:val="20"/>
        </w:rPr>
        <w:t>pihak</w:t>
      </w:r>
      <w:proofErr w:type="spellEnd"/>
      <w:r>
        <w:rPr>
          <w:rFonts w:ascii="Tahoma" w:hAnsi="Tahoma" w:cs="Tahoma"/>
          <w:sz w:val="20"/>
          <w:szCs w:val="20"/>
        </w:rPr>
        <w:t xml:space="preserve"> </w:t>
      </w:r>
      <w:proofErr w:type="spellStart"/>
      <w:r>
        <w:rPr>
          <w:rFonts w:ascii="Tahoma" w:hAnsi="Tahoma" w:cs="Tahoma"/>
          <w:sz w:val="20"/>
          <w:szCs w:val="20"/>
        </w:rPr>
        <w:t>sebelumnya</w:t>
      </w:r>
      <w:proofErr w:type="spellEnd"/>
      <w:r>
        <w:rPr>
          <w:rFonts w:ascii="Tahoma" w:hAnsi="Tahoma" w:cs="Tahoma"/>
          <w:sz w:val="20"/>
          <w:szCs w:val="20"/>
        </w:rPr>
        <w:t xml:space="preserve">, </w:t>
      </w:r>
      <w:proofErr w:type="spellStart"/>
      <w:r>
        <w:rPr>
          <w:rFonts w:ascii="Tahoma" w:hAnsi="Tahoma" w:cs="Tahoma"/>
          <w:sz w:val="20"/>
          <w:szCs w:val="20"/>
        </w:rPr>
        <w:t>apakah</w:t>
      </w:r>
      <w:proofErr w:type="spellEnd"/>
      <w:r>
        <w:rPr>
          <w:rFonts w:ascii="Tahoma" w:hAnsi="Tahoma" w:cs="Tahoma"/>
          <w:sz w:val="20"/>
          <w:szCs w:val="20"/>
        </w:rPr>
        <w:t xml:space="preserve"> </w:t>
      </w:r>
      <w:proofErr w:type="spellStart"/>
      <w:r>
        <w:rPr>
          <w:rFonts w:ascii="Tahoma" w:hAnsi="Tahoma" w:cs="Tahoma"/>
          <w:sz w:val="20"/>
          <w:szCs w:val="20"/>
        </w:rPr>
        <w:t>ada</w:t>
      </w:r>
      <w:proofErr w:type="spellEnd"/>
      <w:r>
        <w:rPr>
          <w:rFonts w:ascii="Tahoma" w:hAnsi="Tahoma" w:cs="Tahoma"/>
          <w:sz w:val="20"/>
          <w:szCs w:val="20"/>
        </w:rPr>
        <w:t xml:space="preserve"> </w:t>
      </w:r>
      <w:proofErr w:type="spellStart"/>
      <w:r>
        <w:rPr>
          <w:rFonts w:ascii="Tahoma" w:hAnsi="Tahoma" w:cs="Tahoma"/>
          <w:sz w:val="20"/>
          <w:szCs w:val="20"/>
        </w:rPr>
        <w:t>hubungan</w:t>
      </w:r>
      <w:proofErr w:type="spellEnd"/>
      <w:r>
        <w:rPr>
          <w:rFonts w:ascii="Tahoma" w:hAnsi="Tahoma" w:cs="Tahoma"/>
          <w:sz w:val="20"/>
          <w:szCs w:val="20"/>
        </w:rPr>
        <w:t xml:space="preserve"> </w:t>
      </w:r>
      <w:proofErr w:type="spellStart"/>
      <w:r>
        <w:rPr>
          <w:rFonts w:ascii="Tahoma" w:hAnsi="Tahoma" w:cs="Tahoma"/>
          <w:sz w:val="20"/>
          <w:szCs w:val="20"/>
        </w:rPr>
        <w:t>kontraktual</w:t>
      </w:r>
      <w:proofErr w:type="spellEnd"/>
      <w:r>
        <w:rPr>
          <w:rFonts w:ascii="Tahoma" w:hAnsi="Tahoma" w:cs="Tahoma"/>
          <w:sz w:val="20"/>
          <w:szCs w:val="20"/>
        </w:rPr>
        <w:t xml:space="preserve"> </w:t>
      </w:r>
      <w:proofErr w:type="spellStart"/>
      <w:r>
        <w:rPr>
          <w:rFonts w:ascii="Tahoma" w:hAnsi="Tahoma" w:cs="Tahoma"/>
          <w:sz w:val="20"/>
          <w:szCs w:val="20"/>
        </w:rPr>
        <w:t>sebelumnya</w:t>
      </w:r>
      <w:proofErr w:type="spellEnd"/>
      <w:r>
        <w:rPr>
          <w:rFonts w:ascii="Tahoma" w:hAnsi="Tahoma" w:cs="Tahoma"/>
          <w:sz w:val="20"/>
          <w:szCs w:val="20"/>
        </w:rPr>
        <w:t xml:space="preserve"> </w:t>
      </w:r>
      <w:proofErr w:type="spellStart"/>
      <w:r>
        <w:rPr>
          <w:rFonts w:ascii="Tahoma" w:hAnsi="Tahoma" w:cs="Tahoma"/>
          <w:sz w:val="20"/>
          <w:szCs w:val="20"/>
        </w:rPr>
        <w:t>atau</w:t>
      </w:r>
      <w:proofErr w:type="spellEnd"/>
      <w:r>
        <w:rPr>
          <w:rFonts w:ascii="Tahoma" w:hAnsi="Tahoma" w:cs="Tahoma"/>
          <w:sz w:val="20"/>
          <w:szCs w:val="20"/>
        </w:rPr>
        <w:t xml:space="preserve"> </w:t>
      </w:r>
      <w:proofErr w:type="spellStart"/>
      <w:r>
        <w:rPr>
          <w:rFonts w:ascii="Tahoma" w:hAnsi="Tahoma" w:cs="Tahoma"/>
          <w:sz w:val="20"/>
          <w:szCs w:val="20"/>
        </w:rPr>
        <w:t>tidak</w:t>
      </w:r>
      <w:proofErr w:type="spellEnd"/>
      <w:r>
        <w:rPr>
          <w:rFonts w:ascii="Tahoma" w:hAnsi="Tahoma" w:cs="Tahoma"/>
          <w:sz w:val="20"/>
          <w:szCs w:val="20"/>
        </w:rPr>
        <w:t xml:space="preserve">. </w:t>
      </w:r>
      <w:proofErr w:type="spellStart"/>
      <w:r>
        <w:rPr>
          <w:rFonts w:ascii="Tahoma" w:hAnsi="Tahoma" w:cs="Tahoma"/>
          <w:sz w:val="20"/>
          <w:szCs w:val="20"/>
        </w:rPr>
        <w:t>Secara</w:t>
      </w:r>
      <w:proofErr w:type="spellEnd"/>
      <w:r>
        <w:rPr>
          <w:rFonts w:ascii="Tahoma" w:hAnsi="Tahoma" w:cs="Tahoma"/>
          <w:sz w:val="20"/>
          <w:szCs w:val="20"/>
        </w:rPr>
        <w:t xml:space="preserve"> </w:t>
      </w:r>
      <w:proofErr w:type="spellStart"/>
      <w:r>
        <w:rPr>
          <w:rFonts w:ascii="Tahoma" w:hAnsi="Tahoma" w:cs="Tahoma"/>
          <w:sz w:val="20"/>
          <w:szCs w:val="20"/>
        </w:rPr>
        <w:t>umum</w:t>
      </w:r>
      <w:proofErr w:type="spellEnd"/>
      <w:r>
        <w:rPr>
          <w:rFonts w:ascii="Tahoma" w:hAnsi="Tahoma" w:cs="Tahoma"/>
          <w:sz w:val="20"/>
          <w:szCs w:val="20"/>
        </w:rPr>
        <w:t xml:space="preserve"> </w:t>
      </w:r>
      <w:proofErr w:type="spellStart"/>
      <w:r>
        <w:rPr>
          <w:rFonts w:ascii="Tahoma" w:hAnsi="Tahoma" w:cs="Tahoma"/>
          <w:sz w:val="20"/>
          <w:szCs w:val="20"/>
        </w:rPr>
        <w:t>dipahami</w:t>
      </w:r>
      <w:proofErr w:type="spellEnd"/>
      <w:r>
        <w:rPr>
          <w:rFonts w:ascii="Tahoma" w:hAnsi="Tahoma" w:cs="Tahoma"/>
          <w:sz w:val="20"/>
          <w:szCs w:val="20"/>
        </w:rPr>
        <w:t xml:space="preserve"> </w:t>
      </w:r>
      <w:proofErr w:type="spellStart"/>
      <w:r>
        <w:rPr>
          <w:rFonts w:ascii="Tahoma" w:hAnsi="Tahoma" w:cs="Tahoma"/>
          <w:sz w:val="20"/>
          <w:szCs w:val="20"/>
        </w:rPr>
        <w:t>bahwa</w:t>
      </w:r>
      <w:proofErr w:type="spellEnd"/>
      <w:r>
        <w:rPr>
          <w:rFonts w:ascii="Tahoma" w:hAnsi="Tahoma" w:cs="Tahoma"/>
          <w:sz w:val="20"/>
          <w:szCs w:val="20"/>
        </w:rPr>
        <w:t xml:space="preserve"> </w:t>
      </w:r>
      <w:proofErr w:type="spellStart"/>
      <w:r>
        <w:rPr>
          <w:rFonts w:ascii="Tahoma" w:hAnsi="Tahoma" w:cs="Tahoma"/>
          <w:sz w:val="20"/>
          <w:szCs w:val="20"/>
        </w:rPr>
        <w:t>wanprestasi</w:t>
      </w:r>
      <w:proofErr w:type="spellEnd"/>
      <w:r>
        <w:rPr>
          <w:rFonts w:ascii="Tahoma" w:hAnsi="Tahoma" w:cs="Tahoma"/>
          <w:sz w:val="20"/>
          <w:szCs w:val="20"/>
        </w:rPr>
        <w:t xml:space="preserve"> </w:t>
      </w:r>
      <w:proofErr w:type="spellStart"/>
      <w:r>
        <w:rPr>
          <w:rFonts w:ascii="Tahoma" w:hAnsi="Tahoma" w:cs="Tahoma"/>
          <w:sz w:val="20"/>
          <w:szCs w:val="20"/>
        </w:rPr>
        <w:t>itu</w:t>
      </w:r>
      <w:proofErr w:type="spellEnd"/>
      <w:r>
        <w:rPr>
          <w:rFonts w:ascii="Tahoma" w:hAnsi="Tahoma" w:cs="Tahoma"/>
          <w:sz w:val="20"/>
          <w:szCs w:val="20"/>
        </w:rPr>
        <w:t xml:space="preserve"> </w:t>
      </w:r>
      <w:proofErr w:type="spellStart"/>
      <w:r>
        <w:rPr>
          <w:rFonts w:ascii="Tahoma" w:hAnsi="Tahoma" w:cs="Tahoma"/>
          <w:sz w:val="20"/>
          <w:szCs w:val="20"/>
        </w:rPr>
        <w:t>terjadi</w:t>
      </w:r>
      <w:proofErr w:type="spellEnd"/>
      <w:r>
        <w:rPr>
          <w:rFonts w:ascii="Tahoma" w:hAnsi="Tahoma" w:cs="Tahoma"/>
          <w:sz w:val="20"/>
          <w:szCs w:val="20"/>
        </w:rPr>
        <w:t xml:space="preserve"> </w:t>
      </w:r>
      <w:proofErr w:type="spellStart"/>
      <w:r>
        <w:rPr>
          <w:rFonts w:ascii="Tahoma" w:hAnsi="Tahoma" w:cs="Tahoma"/>
          <w:sz w:val="20"/>
          <w:szCs w:val="20"/>
        </w:rPr>
        <w:t>karena</w:t>
      </w:r>
      <w:proofErr w:type="spellEnd"/>
      <w:r>
        <w:rPr>
          <w:rFonts w:ascii="Tahoma" w:hAnsi="Tahoma" w:cs="Tahoma"/>
          <w:sz w:val="20"/>
          <w:szCs w:val="20"/>
        </w:rPr>
        <w:t xml:space="preserve"> salah </w:t>
      </w:r>
      <w:proofErr w:type="spellStart"/>
      <w:r>
        <w:rPr>
          <w:rFonts w:ascii="Tahoma" w:hAnsi="Tahoma" w:cs="Tahoma"/>
          <w:sz w:val="20"/>
          <w:szCs w:val="20"/>
        </w:rPr>
        <w:t>satu</w:t>
      </w:r>
      <w:proofErr w:type="spellEnd"/>
      <w:r>
        <w:rPr>
          <w:rFonts w:ascii="Tahoma" w:hAnsi="Tahoma" w:cs="Tahoma"/>
          <w:sz w:val="20"/>
          <w:szCs w:val="20"/>
        </w:rPr>
        <w:t xml:space="preserve"> </w:t>
      </w:r>
      <w:proofErr w:type="spellStart"/>
      <w:r>
        <w:rPr>
          <w:rFonts w:ascii="Tahoma" w:hAnsi="Tahoma" w:cs="Tahoma"/>
          <w:sz w:val="20"/>
          <w:szCs w:val="20"/>
        </w:rPr>
        <w:t>pihak</w:t>
      </w:r>
      <w:proofErr w:type="spellEnd"/>
      <w:r>
        <w:rPr>
          <w:rFonts w:ascii="Tahoma" w:hAnsi="Tahoma" w:cs="Tahoma"/>
          <w:sz w:val="20"/>
          <w:szCs w:val="20"/>
        </w:rPr>
        <w:t xml:space="preserve"> </w:t>
      </w:r>
      <w:proofErr w:type="spellStart"/>
      <w:r>
        <w:rPr>
          <w:rFonts w:ascii="Tahoma" w:hAnsi="Tahoma" w:cs="Tahoma"/>
          <w:sz w:val="20"/>
          <w:szCs w:val="20"/>
        </w:rPr>
        <w:t>yakni</w:t>
      </w:r>
      <w:proofErr w:type="spellEnd"/>
      <w:r>
        <w:rPr>
          <w:rFonts w:ascii="Tahoma" w:hAnsi="Tahoma" w:cs="Tahoma"/>
          <w:sz w:val="20"/>
          <w:szCs w:val="20"/>
        </w:rPr>
        <w:t xml:space="preserve"> </w:t>
      </w:r>
      <w:proofErr w:type="spellStart"/>
      <w:r>
        <w:rPr>
          <w:rFonts w:ascii="Tahoma" w:hAnsi="Tahoma" w:cs="Tahoma"/>
          <w:sz w:val="20"/>
          <w:szCs w:val="20"/>
        </w:rPr>
        <w:t>debitur</w:t>
      </w:r>
      <w:proofErr w:type="spellEnd"/>
      <w:r>
        <w:rPr>
          <w:rFonts w:ascii="Tahoma" w:hAnsi="Tahoma" w:cs="Tahoma"/>
          <w:sz w:val="20"/>
          <w:szCs w:val="20"/>
        </w:rPr>
        <w:t xml:space="preserve"> </w:t>
      </w:r>
      <w:proofErr w:type="spellStart"/>
      <w:r>
        <w:rPr>
          <w:rFonts w:ascii="Tahoma" w:hAnsi="Tahoma" w:cs="Tahoma"/>
          <w:sz w:val="20"/>
          <w:szCs w:val="20"/>
        </w:rPr>
        <w:t>tidak</w:t>
      </w:r>
      <w:proofErr w:type="spellEnd"/>
      <w:r>
        <w:rPr>
          <w:rFonts w:ascii="Tahoma" w:hAnsi="Tahoma" w:cs="Tahoma"/>
          <w:sz w:val="20"/>
          <w:szCs w:val="20"/>
        </w:rPr>
        <w:t xml:space="preserve"> </w:t>
      </w:r>
      <w:proofErr w:type="spellStart"/>
      <w:r>
        <w:rPr>
          <w:rFonts w:ascii="Tahoma" w:hAnsi="Tahoma" w:cs="Tahoma"/>
          <w:sz w:val="20"/>
          <w:szCs w:val="20"/>
        </w:rPr>
        <w:t>memenuhi</w:t>
      </w:r>
      <w:proofErr w:type="spellEnd"/>
      <w:r>
        <w:rPr>
          <w:rFonts w:ascii="Tahoma" w:hAnsi="Tahoma" w:cs="Tahoma"/>
          <w:sz w:val="20"/>
          <w:szCs w:val="20"/>
        </w:rPr>
        <w:t xml:space="preserve"> </w:t>
      </w:r>
      <w:proofErr w:type="spellStart"/>
      <w:r>
        <w:rPr>
          <w:rFonts w:ascii="Tahoma" w:hAnsi="Tahoma" w:cs="Tahoma"/>
          <w:sz w:val="20"/>
          <w:szCs w:val="20"/>
        </w:rPr>
        <w:t>prestasinya</w:t>
      </w:r>
      <w:proofErr w:type="spellEnd"/>
      <w:r>
        <w:rPr>
          <w:rFonts w:ascii="Tahoma" w:hAnsi="Tahoma" w:cs="Tahoma"/>
          <w:sz w:val="20"/>
          <w:szCs w:val="20"/>
        </w:rPr>
        <w:t xml:space="preserve">. </w:t>
      </w:r>
      <w:proofErr w:type="spellStart"/>
      <w:r>
        <w:rPr>
          <w:rFonts w:ascii="Tahoma" w:hAnsi="Tahoma" w:cs="Tahoma"/>
          <w:sz w:val="20"/>
          <w:szCs w:val="20"/>
        </w:rPr>
        <w:t>Sedangkan</w:t>
      </w:r>
      <w:proofErr w:type="spellEnd"/>
      <w:r>
        <w:rPr>
          <w:rFonts w:ascii="Tahoma" w:hAnsi="Tahoma" w:cs="Tahoma"/>
          <w:sz w:val="20"/>
          <w:szCs w:val="20"/>
        </w:rPr>
        <w:t xml:space="preserve">, </w:t>
      </w:r>
      <w:proofErr w:type="spellStart"/>
      <w:r>
        <w:rPr>
          <w:rFonts w:ascii="Tahoma" w:hAnsi="Tahoma" w:cs="Tahoma"/>
          <w:sz w:val="20"/>
          <w:szCs w:val="20"/>
        </w:rPr>
        <w:t>perbuatan</w:t>
      </w:r>
      <w:proofErr w:type="spellEnd"/>
      <w:r>
        <w:rPr>
          <w:rFonts w:ascii="Tahoma" w:hAnsi="Tahoma" w:cs="Tahoma"/>
          <w:sz w:val="20"/>
          <w:szCs w:val="20"/>
        </w:rPr>
        <w:t xml:space="preserve"> </w:t>
      </w:r>
      <w:proofErr w:type="spellStart"/>
      <w:r>
        <w:rPr>
          <w:rFonts w:ascii="Tahoma" w:hAnsi="Tahoma" w:cs="Tahoma"/>
          <w:sz w:val="20"/>
          <w:szCs w:val="20"/>
        </w:rPr>
        <w:t>melawan</w:t>
      </w:r>
      <w:proofErr w:type="spellEnd"/>
      <w:r>
        <w:rPr>
          <w:rFonts w:ascii="Tahoma" w:hAnsi="Tahoma" w:cs="Tahoma"/>
          <w:sz w:val="20"/>
          <w:szCs w:val="20"/>
        </w:rPr>
        <w:t xml:space="preserve"> </w:t>
      </w:r>
      <w:proofErr w:type="spellStart"/>
      <w:r>
        <w:rPr>
          <w:rFonts w:ascii="Tahoma" w:hAnsi="Tahoma" w:cs="Tahoma"/>
          <w:sz w:val="20"/>
          <w:szCs w:val="20"/>
        </w:rPr>
        <w:t>hukum</w:t>
      </w:r>
      <w:proofErr w:type="spellEnd"/>
      <w:r>
        <w:rPr>
          <w:rFonts w:ascii="Tahoma" w:hAnsi="Tahoma" w:cs="Tahoma"/>
          <w:sz w:val="20"/>
          <w:szCs w:val="20"/>
        </w:rPr>
        <w:t xml:space="preserve">, </w:t>
      </w:r>
      <w:proofErr w:type="spellStart"/>
      <w:r>
        <w:rPr>
          <w:rFonts w:ascii="Tahoma" w:hAnsi="Tahoma" w:cs="Tahoma"/>
          <w:sz w:val="20"/>
          <w:szCs w:val="20"/>
        </w:rPr>
        <w:t>sesuai</w:t>
      </w:r>
      <w:proofErr w:type="spellEnd"/>
      <w:r>
        <w:rPr>
          <w:rFonts w:ascii="Tahoma" w:hAnsi="Tahoma" w:cs="Tahoma"/>
          <w:sz w:val="20"/>
          <w:szCs w:val="20"/>
        </w:rPr>
        <w:t xml:space="preserve"> </w:t>
      </w:r>
      <w:proofErr w:type="spellStart"/>
      <w:r>
        <w:rPr>
          <w:rFonts w:ascii="Tahoma" w:hAnsi="Tahoma" w:cs="Tahoma"/>
          <w:sz w:val="20"/>
          <w:szCs w:val="20"/>
        </w:rPr>
        <w:t>dengan</w:t>
      </w:r>
      <w:proofErr w:type="spellEnd"/>
      <w:r>
        <w:rPr>
          <w:rFonts w:ascii="Tahoma" w:hAnsi="Tahoma" w:cs="Tahoma"/>
          <w:sz w:val="20"/>
          <w:szCs w:val="20"/>
        </w:rPr>
        <w:t xml:space="preserve"> </w:t>
      </w:r>
      <w:proofErr w:type="spellStart"/>
      <w:r>
        <w:rPr>
          <w:rFonts w:ascii="Tahoma" w:hAnsi="Tahoma" w:cs="Tahoma"/>
          <w:sz w:val="20"/>
          <w:szCs w:val="20"/>
        </w:rPr>
        <w:t>Pasal</w:t>
      </w:r>
      <w:proofErr w:type="spellEnd"/>
      <w:r>
        <w:rPr>
          <w:rFonts w:ascii="Tahoma" w:hAnsi="Tahoma" w:cs="Tahoma"/>
          <w:sz w:val="20"/>
          <w:szCs w:val="20"/>
        </w:rPr>
        <w:t xml:space="preserve"> 1233 KUH </w:t>
      </w:r>
      <w:proofErr w:type="spellStart"/>
      <w:r>
        <w:rPr>
          <w:rFonts w:ascii="Tahoma" w:hAnsi="Tahoma" w:cs="Tahoma"/>
          <w:sz w:val="20"/>
          <w:szCs w:val="20"/>
        </w:rPr>
        <w:t>Perdata</w:t>
      </w:r>
      <w:proofErr w:type="spellEnd"/>
      <w:r>
        <w:rPr>
          <w:rFonts w:ascii="Tahoma" w:hAnsi="Tahoma" w:cs="Tahoma"/>
          <w:sz w:val="20"/>
          <w:szCs w:val="20"/>
        </w:rPr>
        <w:t xml:space="preserve"> </w:t>
      </w:r>
      <w:proofErr w:type="spellStart"/>
      <w:r>
        <w:rPr>
          <w:rFonts w:ascii="Tahoma" w:hAnsi="Tahoma" w:cs="Tahoma"/>
          <w:sz w:val="20"/>
          <w:szCs w:val="20"/>
        </w:rPr>
        <w:t>adalah</w:t>
      </w:r>
      <w:proofErr w:type="spellEnd"/>
      <w:r>
        <w:rPr>
          <w:rFonts w:ascii="Tahoma" w:hAnsi="Tahoma" w:cs="Tahoma"/>
          <w:sz w:val="20"/>
          <w:szCs w:val="20"/>
        </w:rPr>
        <w:t xml:space="preserve"> </w:t>
      </w:r>
      <w:proofErr w:type="spellStart"/>
      <w:r>
        <w:rPr>
          <w:rFonts w:ascii="Tahoma" w:hAnsi="Tahoma" w:cs="Tahoma"/>
          <w:sz w:val="20"/>
          <w:szCs w:val="20"/>
        </w:rPr>
        <w:t>perikatan</w:t>
      </w:r>
      <w:proofErr w:type="spellEnd"/>
      <w:r>
        <w:rPr>
          <w:rFonts w:ascii="Tahoma" w:hAnsi="Tahoma" w:cs="Tahoma"/>
          <w:sz w:val="20"/>
          <w:szCs w:val="20"/>
        </w:rPr>
        <w:t xml:space="preserve"> yang </w:t>
      </w:r>
      <w:proofErr w:type="spellStart"/>
      <w:r>
        <w:rPr>
          <w:rFonts w:ascii="Tahoma" w:hAnsi="Tahoma" w:cs="Tahoma"/>
          <w:sz w:val="20"/>
          <w:szCs w:val="20"/>
        </w:rPr>
        <w:t>lahir</w:t>
      </w:r>
      <w:proofErr w:type="spellEnd"/>
      <w:r>
        <w:rPr>
          <w:rFonts w:ascii="Tahoma" w:hAnsi="Tahoma" w:cs="Tahoma"/>
          <w:sz w:val="20"/>
          <w:szCs w:val="20"/>
        </w:rPr>
        <w:t xml:space="preserve"> </w:t>
      </w:r>
      <w:proofErr w:type="spellStart"/>
      <w:r>
        <w:rPr>
          <w:rFonts w:ascii="Tahoma" w:hAnsi="Tahoma" w:cs="Tahoma"/>
          <w:sz w:val="20"/>
          <w:szCs w:val="20"/>
        </w:rPr>
        <w:t>dari</w:t>
      </w:r>
      <w:proofErr w:type="spellEnd"/>
      <w:r>
        <w:rPr>
          <w:rFonts w:ascii="Tahoma" w:hAnsi="Tahoma" w:cs="Tahoma"/>
          <w:sz w:val="20"/>
          <w:szCs w:val="20"/>
        </w:rPr>
        <w:t xml:space="preserve"> </w:t>
      </w:r>
      <w:proofErr w:type="spellStart"/>
      <w:r>
        <w:rPr>
          <w:rFonts w:ascii="Tahoma" w:hAnsi="Tahoma" w:cs="Tahoma"/>
          <w:sz w:val="20"/>
          <w:szCs w:val="20"/>
        </w:rPr>
        <w:t>undang-undang</w:t>
      </w:r>
      <w:proofErr w:type="spellEnd"/>
      <w:r>
        <w:rPr>
          <w:rFonts w:ascii="Tahoma" w:hAnsi="Tahoma" w:cs="Tahoma"/>
          <w:sz w:val="20"/>
          <w:szCs w:val="20"/>
        </w:rPr>
        <w:t xml:space="preserve"> (</w:t>
      </w:r>
      <w:proofErr w:type="spellStart"/>
      <w:r>
        <w:rPr>
          <w:rFonts w:ascii="Tahoma" w:hAnsi="Tahoma" w:cs="Tahoma"/>
          <w:sz w:val="20"/>
          <w:szCs w:val="20"/>
        </w:rPr>
        <w:t>undang-undang</w:t>
      </w:r>
      <w:proofErr w:type="spellEnd"/>
      <w:r>
        <w:rPr>
          <w:rFonts w:ascii="Tahoma" w:hAnsi="Tahoma" w:cs="Tahoma"/>
          <w:sz w:val="20"/>
          <w:szCs w:val="20"/>
        </w:rPr>
        <w:t xml:space="preserve"> </w:t>
      </w:r>
      <w:proofErr w:type="spellStart"/>
      <w:r>
        <w:rPr>
          <w:rFonts w:ascii="Tahoma" w:hAnsi="Tahoma" w:cs="Tahoma"/>
          <w:sz w:val="20"/>
          <w:szCs w:val="20"/>
        </w:rPr>
        <w:t>dalam</w:t>
      </w:r>
      <w:proofErr w:type="spellEnd"/>
      <w:r>
        <w:rPr>
          <w:rFonts w:ascii="Tahoma" w:hAnsi="Tahoma" w:cs="Tahoma"/>
          <w:sz w:val="20"/>
          <w:szCs w:val="20"/>
        </w:rPr>
        <w:t xml:space="preserve"> arti </w:t>
      </w:r>
      <w:proofErr w:type="spellStart"/>
      <w:r>
        <w:rPr>
          <w:rFonts w:ascii="Tahoma" w:hAnsi="Tahoma" w:cs="Tahoma"/>
          <w:sz w:val="20"/>
          <w:szCs w:val="20"/>
        </w:rPr>
        <w:t>luas</w:t>
      </w:r>
      <w:proofErr w:type="spellEnd"/>
      <w:r>
        <w:rPr>
          <w:rFonts w:ascii="Tahoma" w:hAnsi="Tahoma" w:cs="Tahoma"/>
          <w:sz w:val="20"/>
          <w:szCs w:val="20"/>
        </w:rPr>
        <w:t xml:space="preserve"> </w:t>
      </w:r>
      <w:proofErr w:type="spellStart"/>
      <w:r>
        <w:rPr>
          <w:rFonts w:ascii="Tahoma" w:hAnsi="Tahoma" w:cs="Tahoma"/>
          <w:sz w:val="20"/>
          <w:szCs w:val="20"/>
        </w:rPr>
        <w:t>termasuk</w:t>
      </w:r>
      <w:proofErr w:type="spellEnd"/>
      <w:r>
        <w:rPr>
          <w:rFonts w:ascii="Tahoma" w:hAnsi="Tahoma" w:cs="Tahoma"/>
          <w:sz w:val="20"/>
          <w:szCs w:val="20"/>
        </w:rPr>
        <w:t xml:space="preserve"> </w:t>
      </w:r>
      <w:proofErr w:type="spellStart"/>
      <w:r>
        <w:rPr>
          <w:rFonts w:ascii="Tahoma" w:hAnsi="Tahoma" w:cs="Tahoma"/>
          <w:sz w:val="20"/>
          <w:szCs w:val="20"/>
        </w:rPr>
        <w:t>hukum</w:t>
      </w:r>
      <w:proofErr w:type="spellEnd"/>
      <w:r>
        <w:rPr>
          <w:rFonts w:ascii="Tahoma" w:hAnsi="Tahoma" w:cs="Tahoma"/>
          <w:sz w:val="20"/>
          <w:szCs w:val="20"/>
        </w:rPr>
        <w:t xml:space="preserve"> </w:t>
      </w:r>
      <w:proofErr w:type="spellStart"/>
      <w:r>
        <w:rPr>
          <w:rFonts w:ascii="Tahoma" w:hAnsi="Tahoma" w:cs="Tahoma"/>
          <w:sz w:val="20"/>
          <w:szCs w:val="20"/>
        </w:rPr>
        <w:t>tidak</w:t>
      </w:r>
      <w:proofErr w:type="spellEnd"/>
      <w:r>
        <w:rPr>
          <w:rFonts w:ascii="Tahoma" w:hAnsi="Tahoma" w:cs="Tahoma"/>
          <w:sz w:val="20"/>
          <w:szCs w:val="20"/>
        </w:rPr>
        <w:t xml:space="preserve"> </w:t>
      </w:r>
      <w:proofErr w:type="spellStart"/>
      <w:r>
        <w:rPr>
          <w:rFonts w:ascii="Tahoma" w:hAnsi="Tahoma" w:cs="Tahoma"/>
          <w:sz w:val="20"/>
          <w:szCs w:val="20"/>
        </w:rPr>
        <w:t>tertulis</w:t>
      </w:r>
      <w:proofErr w:type="spellEnd"/>
      <w:r>
        <w:rPr>
          <w:rFonts w:ascii="Tahoma" w:hAnsi="Tahoma" w:cs="Tahoma"/>
          <w:sz w:val="20"/>
          <w:szCs w:val="20"/>
        </w:rPr>
        <w:t xml:space="preserve">). </w:t>
      </w:r>
      <w:proofErr w:type="spellStart"/>
      <w:r>
        <w:rPr>
          <w:rFonts w:ascii="Tahoma" w:hAnsi="Tahoma" w:cs="Tahoma"/>
          <w:sz w:val="20"/>
          <w:szCs w:val="20"/>
        </w:rPr>
        <w:t>Suatu</w:t>
      </w:r>
      <w:proofErr w:type="spellEnd"/>
      <w:r>
        <w:rPr>
          <w:rFonts w:ascii="Tahoma" w:hAnsi="Tahoma" w:cs="Tahoma"/>
          <w:sz w:val="20"/>
          <w:szCs w:val="20"/>
        </w:rPr>
        <w:t xml:space="preserve"> </w:t>
      </w:r>
      <w:proofErr w:type="spellStart"/>
      <w:r>
        <w:rPr>
          <w:rFonts w:ascii="Tahoma" w:hAnsi="Tahoma" w:cs="Tahoma"/>
          <w:sz w:val="20"/>
          <w:szCs w:val="20"/>
        </w:rPr>
        <w:t>perbuatan</w:t>
      </w:r>
      <w:proofErr w:type="spellEnd"/>
      <w:r>
        <w:rPr>
          <w:rFonts w:ascii="Tahoma" w:hAnsi="Tahoma" w:cs="Tahoma"/>
          <w:sz w:val="20"/>
          <w:szCs w:val="20"/>
        </w:rPr>
        <w:t xml:space="preserve"> </w:t>
      </w:r>
      <w:proofErr w:type="spellStart"/>
      <w:r>
        <w:rPr>
          <w:rFonts w:ascii="Tahoma" w:hAnsi="Tahoma" w:cs="Tahoma"/>
          <w:sz w:val="20"/>
          <w:szCs w:val="20"/>
        </w:rPr>
        <w:t>apakah</w:t>
      </w:r>
      <w:proofErr w:type="spellEnd"/>
      <w:r>
        <w:rPr>
          <w:rFonts w:ascii="Tahoma" w:hAnsi="Tahoma" w:cs="Tahoma"/>
          <w:sz w:val="20"/>
          <w:szCs w:val="20"/>
        </w:rPr>
        <w:t xml:space="preserve"> </w:t>
      </w:r>
      <w:proofErr w:type="spellStart"/>
      <w:r>
        <w:rPr>
          <w:rFonts w:ascii="Tahoma" w:hAnsi="Tahoma" w:cs="Tahoma"/>
          <w:sz w:val="20"/>
          <w:szCs w:val="20"/>
        </w:rPr>
        <w:t>termasuk</w:t>
      </w:r>
      <w:proofErr w:type="spellEnd"/>
      <w:r>
        <w:rPr>
          <w:rFonts w:ascii="Tahoma" w:hAnsi="Tahoma" w:cs="Tahoma"/>
          <w:sz w:val="20"/>
          <w:szCs w:val="20"/>
        </w:rPr>
        <w:t xml:space="preserve"> </w:t>
      </w:r>
      <w:proofErr w:type="spellStart"/>
      <w:r>
        <w:rPr>
          <w:rFonts w:ascii="Tahoma" w:hAnsi="Tahoma" w:cs="Tahoma"/>
          <w:sz w:val="20"/>
          <w:szCs w:val="20"/>
        </w:rPr>
        <w:t>perbuatan</w:t>
      </w:r>
      <w:proofErr w:type="spellEnd"/>
      <w:r>
        <w:rPr>
          <w:rFonts w:ascii="Tahoma" w:hAnsi="Tahoma" w:cs="Tahoma"/>
          <w:sz w:val="20"/>
          <w:szCs w:val="20"/>
        </w:rPr>
        <w:t xml:space="preserve"> </w:t>
      </w:r>
      <w:proofErr w:type="spellStart"/>
      <w:r>
        <w:rPr>
          <w:rFonts w:ascii="Tahoma" w:hAnsi="Tahoma" w:cs="Tahoma"/>
          <w:sz w:val="20"/>
          <w:szCs w:val="20"/>
        </w:rPr>
        <w:t>melawan</w:t>
      </w:r>
      <w:proofErr w:type="spellEnd"/>
      <w:r>
        <w:rPr>
          <w:rFonts w:ascii="Tahoma" w:hAnsi="Tahoma" w:cs="Tahoma"/>
          <w:sz w:val="20"/>
          <w:szCs w:val="20"/>
        </w:rPr>
        <w:t xml:space="preserve"> </w:t>
      </w:r>
      <w:proofErr w:type="spellStart"/>
      <w:r>
        <w:rPr>
          <w:rFonts w:ascii="Tahoma" w:hAnsi="Tahoma" w:cs="Tahoma"/>
          <w:sz w:val="20"/>
          <w:szCs w:val="20"/>
        </w:rPr>
        <w:t>hukum</w:t>
      </w:r>
      <w:proofErr w:type="spellEnd"/>
      <w:r>
        <w:rPr>
          <w:rFonts w:ascii="Tahoma" w:hAnsi="Tahoma" w:cs="Tahoma"/>
          <w:sz w:val="20"/>
          <w:szCs w:val="20"/>
        </w:rPr>
        <w:t xml:space="preserve"> </w:t>
      </w:r>
      <w:proofErr w:type="spellStart"/>
      <w:r>
        <w:rPr>
          <w:rFonts w:ascii="Tahoma" w:hAnsi="Tahoma" w:cs="Tahoma"/>
          <w:sz w:val="20"/>
          <w:szCs w:val="20"/>
        </w:rPr>
        <w:t>atau</w:t>
      </w:r>
      <w:proofErr w:type="spellEnd"/>
      <w:r>
        <w:rPr>
          <w:rFonts w:ascii="Tahoma" w:hAnsi="Tahoma" w:cs="Tahoma"/>
          <w:sz w:val="20"/>
          <w:szCs w:val="20"/>
        </w:rPr>
        <w:t xml:space="preserve"> </w:t>
      </w:r>
      <w:proofErr w:type="spellStart"/>
      <w:r>
        <w:rPr>
          <w:rFonts w:ascii="Tahoma" w:hAnsi="Tahoma" w:cs="Tahoma"/>
          <w:sz w:val="20"/>
          <w:szCs w:val="20"/>
        </w:rPr>
        <w:lastRenderedPageBreak/>
        <w:t>tidak</w:t>
      </w:r>
      <w:proofErr w:type="spellEnd"/>
      <w:r>
        <w:rPr>
          <w:rFonts w:ascii="Tahoma" w:hAnsi="Tahoma" w:cs="Tahoma"/>
          <w:sz w:val="20"/>
          <w:szCs w:val="20"/>
        </w:rPr>
        <w:t xml:space="preserve">, </w:t>
      </w:r>
      <w:proofErr w:type="spellStart"/>
      <w:r>
        <w:rPr>
          <w:rFonts w:ascii="Tahoma" w:hAnsi="Tahoma" w:cs="Tahoma"/>
          <w:sz w:val="20"/>
          <w:szCs w:val="20"/>
        </w:rPr>
        <w:t>undang-undang</w:t>
      </w:r>
      <w:proofErr w:type="spellEnd"/>
      <w:r>
        <w:rPr>
          <w:rFonts w:ascii="Tahoma" w:hAnsi="Tahoma" w:cs="Tahoma"/>
          <w:sz w:val="20"/>
          <w:szCs w:val="20"/>
        </w:rPr>
        <w:t xml:space="preserve"> yang </w:t>
      </w:r>
      <w:proofErr w:type="spellStart"/>
      <w:r>
        <w:rPr>
          <w:rFonts w:ascii="Tahoma" w:hAnsi="Tahoma" w:cs="Tahoma"/>
          <w:sz w:val="20"/>
          <w:szCs w:val="20"/>
        </w:rPr>
        <w:t>menentukan</w:t>
      </w:r>
      <w:proofErr w:type="spellEnd"/>
      <w:r>
        <w:rPr>
          <w:rFonts w:ascii="Tahoma" w:hAnsi="Tahoma" w:cs="Tahoma"/>
          <w:sz w:val="20"/>
          <w:szCs w:val="20"/>
        </w:rPr>
        <w:t xml:space="preserve">. Jadi, </w:t>
      </w:r>
      <w:proofErr w:type="spellStart"/>
      <w:r>
        <w:rPr>
          <w:rFonts w:ascii="Tahoma" w:hAnsi="Tahoma" w:cs="Tahoma"/>
          <w:sz w:val="20"/>
          <w:szCs w:val="20"/>
        </w:rPr>
        <w:t>dalam</w:t>
      </w:r>
      <w:proofErr w:type="spellEnd"/>
      <w:r>
        <w:rPr>
          <w:rFonts w:ascii="Tahoma" w:hAnsi="Tahoma" w:cs="Tahoma"/>
          <w:sz w:val="20"/>
          <w:szCs w:val="20"/>
        </w:rPr>
        <w:t xml:space="preserve"> </w:t>
      </w:r>
      <w:proofErr w:type="spellStart"/>
      <w:r>
        <w:rPr>
          <w:rFonts w:ascii="Tahoma" w:hAnsi="Tahoma" w:cs="Tahoma"/>
          <w:sz w:val="20"/>
          <w:szCs w:val="20"/>
        </w:rPr>
        <w:t>suatu</w:t>
      </w:r>
      <w:proofErr w:type="spellEnd"/>
      <w:r>
        <w:rPr>
          <w:rFonts w:ascii="Tahoma" w:hAnsi="Tahoma" w:cs="Tahoma"/>
          <w:sz w:val="20"/>
          <w:szCs w:val="20"/>
        </w:rPr>
        <w:t xml:space="preserve"> </w:t>
      </w:r>
      <w:proofErr w:type="spellStart"/>
      <w:r>
        <w:rPr>
          <w:rFonts w:ascii="Tahoma" w:hAnsi="Tahoma" w:cs="Tahoma"/>
          <w:sz w:val="20"/>
          <w:szCs w:val="20"/>
        </w:rPr>
        <w:t>perbuatan</w:t>
      </w:r>
      <w:proofErr w:type="spellEnd"/>
      <w:r>
        <w:rPr>
          <w:rFonts w:ascii="Tahoma" w:hAnsi="Tahoma" w:cs="Tahoma"/>
          <w:sz w:val="20"/>
          <w:szCs w:val="20"/>
        </w:rPr>
        <w:t xml:space="preserve"> </w:t>
      </w:r>
      <w:proofErr w:type="spellStart"/>
      <w:r>
        <w:rPr>
          <w:rFonts w:ascii="Tahoma" w:hAnsi="Tahoma" w:cs="Tahoma"/>
          <w:sz w:val="20"/>
          <w:szCs w:val="20"/>
        </w:rPr>
        <w:t>melawan</w:t>
      </w:r>
      <w:proofErr w:type="spellEnd"/>
      <w:r>
        <w:rPr>
          <w:rFonts w:ascii="Tahoma" w:hAnsi="Tahoma" w:cs="Tahoma"/>
          <w:sz w:val="20"/>
          <w:szCs w:val="20"/>
        </w:rPr>
        <w:t xml:space="preserve"> </w:t>
      </w:r>
      <w:proofErr w:type="spellStart"/>
      <w:r>
        <w:rPr>
          <w:rFonts w:ascii="Tahoma" w:hAnsi="Tahoma" w:cs="Tahoma"/>
          <w:sz w:val="20"/>
          <w:szCs w:val="20"/>
        </w:rPr>
        <w:t>hukum</w:t>
      </w:r>
      <w:proofErr w:type="spellEnd"/>
      <w:r>
        <w:rPr>
          <w:rFonts w:ascii="Tahoma" w:hAnsi="Tahoma" w:cs="Tahoma"/>
          <w:sz w:val="20"/>
          <w:szCs w:val="20"/>
        </w:rPr>
        <w:t xml:space="preserve"> </w:t>
      </w:r>
      <w:proofErr w:type="spellStart"/>
      <w:r>
        <w:rPr>
          <w:rFonts w:ascii="Tahoma" w:hAnsi="Tahoma" w:cs="Tahoma"/>
          <w:sz w:val="20"/>
          <w:szCs w:val="20"/>
        </w:rPr>
        <w:t>tidak</w:t>
      </w:r>
      <w:proofErr w:type="spellEnd"/>
      <w:r>
        <w:rPr>
          <w:rFonts w:ascii="Tahoma" w:hAnsi="Tahoma" w:cs="Tahoma"/>
          <w:sz w:val="20"/>
          <w:szCs w:val="20"/>
        </w:rPr>
        <w:t xml:space="preserve"> </w:t>
      </w:r>
      <w:proofErr w:type="spellStart"/>
      <w:r>
        <w:rPr>
          <w:rFonts w:ascii="Tahoma" w:hAnsi="Tahoma" w:cs="Tahoma"/>
          <w:sz w:val="20"/>
          <w:szCs w:val="20"/>
        </w:rPr>
        <w:t>ada</w:t>
      </w:r>
      <w:proofErr w:type="spellEnd"/>
      <w:r>
        <w:rPr>
          <w:rFonts w:ascii="Tahoma" w:hAnsi="Tahoma" w:cs="Tahoma"/>
          <w:sz w:val="20"/>
          <w:szCs w:val="20"/>
        </w:rPr>
        <w:t xml:space="preserve"> </w:t>
      </w:r>
      <w:proofErr w:type="spellStart"/>
      <w:r>
        <w:rPr>
          <w:rFonts w:ascii="Tahoma" w:hAnsi="Tahoma" w:cs="Tahoma"/>
          <w:sz w:val="20"/>
          <w:szCs w:val="20"/>
        </w:rPr>
        <w:t>konsensus</w:t>
      </w:r>
      <w:proofErr w:type="spellEnd"/>
      <w:r>
        <w:rPr>
          <w:rFonts w:ascii="Tahoma" w:hAnsi="Tahoma" w:cs="Tahoma"/>
          <w:sz w:val="20"/>
          <w:szCs w:val="20"/>
        </w:rPr>
        <w:t xml:space="preserve"> </w:t>
      </w:r>
      <w:proofErr w:type="spellStart"/>
      <w:r>
        <w:rPr>
          <w:rFonts w:ascii="Tahoma" w:hAnsi="Tahoma" w:cs="Tahoma"/>
          <w:sz w:val="20"/>
          <w:szCs w:val="20"/>
        </w:rPr>
        <w:t>sebelumnya</w:t>
      </w:r>
      <w:proofErr w:type="spellEnd"/>
      <w:r>
        <w:rPr>
          <w:rFonts w:ascii="Tahoma" w:hAnsi="Tahoma" w:cs="Tahoma"/>
          <w:sz w:val="20"/>
          <w:szCs w:val="20"/>
        </w:rPr>
        <w:t xml:space="preserve"> </w:t>
      </w:r>
      <w:proofErr w:type="spellStart"/>
      <w:r>
        <w:rPr>
          <w:rFonts w:ascii="Tahoma" w:hAnsi="Tahoma" w:cs="Tahoma"/>
          <w:sz w:val="20"/>
          <w:szCs w:val="20"/>
        </w:rPr>
        <w:t>antara</w:t>
      </w:r>
      <w:proofErr w:type="spellEnd"/>
      <w:r>
        <w:rPr>
          <w:rFonts w:ascii="Tahoma" w:hAnsi="Tahoma" w:cs="Tahoma"/>
          <w:sz w:val="20"/>
          <w:szCs w:val="20"/>
        </w:rPr>
        <w:t xml:space="preserve"> </w:t>
      </w:r>
      <w:proofErr w:type="spellStart"/>
      <w:r>
        <w:rPr>
          <w:rFonts w:ascii="Tahoma" w:hAnsi="Tahoma" w:cs="Tahoma"/>
          <w:sz w:val="20"/>
          <w:szCs w:val="20"/>
        </w:rPr>
        <w:t>pihak</w:t>
      </w:r>
      <w:proofErr w:type="spellEnd"/>
      <w:r>
        <w:rPr>
          <w:rFonts w:ascii="Tahoma" w:hAnsi="Tahoma" w:cs="Tahoma"/>
          <w:sz w:val="20"/>
          <w:szCs w:val="20"/>
        </w:rPr>
        <w:t xml:space="preserve"> yang </w:t>
      </w:r>
      <w:proofErr w:type="spellStart"/>
      <w:r>
        <w:rPr>
          <w:rFonts w:ascii="Tahoma" w:hAnsi="Tahoma" w:cs="Tahoma"/>
          <w:sz w:val="20"/>
          <w:szCs w:val="20"/>
        </w:rPr>
        <w:t>melakukan</w:t>
      </w:r>
      <w:proofErr w:type="spellEnd"/>
      <w:r>
        <w:rPr>
          <w:rFonts w:ascii="Tahoma" w:hAnsi="Tahoma" w:cs="Tahoma"/>
          <w:sz w:val="20"/>
          <w:szCs w:val="20"/>
        </w:rPr>
        <w:t xml:space="preserve"> </w:t>
      </w:r>
      <w:proofErr w:type="spellStart"/>
      <w:r>
        <w:rPr>
          <w:rFonts w:ascii="Tahoma" w:hAnsi="Tahoma" w:cs="Tahoma"/>
          <w:sz w:val="20"/>
          <w:szCs w:val="20"/>
        </w:rPr>
        <w:t>dengan</w:t>
      </w:r>
      <w:proofErr w:type="spellEnd"/>
      <w:r>
        <w:rPr>
          <w:rFonts w:ascii="Tahoma" w:hAnsi="Tahoma" w:cs="Tahoma"/>
          <w:sz w:val="20"/>
          <w:szCs w:val="20"/>
        </w:rPr>
        <w:t xml:space="preserve"> </w:t>
      </w:r>
      <w:proofErr w:type="spellStart"/>
      <w:r>
        <w:rPr>
          <w:rFonts w:ascii="Tahoma" w:hAnsi="Tahoma" w:cs="Tahoma"/>
          <w:sz w:val="20"/>
          <w:szCs w:val="20"/>
        </w:rPr>
        <w:t>pihak</w:t>
      </w:r>
      <w:proofErr w:type="spellEnd"/>
      <w:r>
        <w:rPr>
          <w:rFonts w:ascii="Tahoma" w:hAnsi="Tahoma" w:cs="Tahoma"/>
          <w:sz w:val="20"/>
          <w:szCs w:val="20"/>
        </w:rPr>
        <w:t xml:space="preserve"> yang </w:t>
      </w:r>
      <w:proofErr w:type="spellStart"/>
      <w:r>
        <w:rPr>
          <w:rFonts w:ascii="Tahoma" w:hAnsi="Tahoma" w:cs="Tahoma"/>
          <w:sz w:val="20"/>
          <w:szCs w:val="20"/>
        </w:rPr>
        <w:t>mengalami</w:t>
      </w:r>
      <w:proofErr w:type="spellEnd"/>
      <w:r>
        <w:rPr>
          <w:rFonts w:ascii="Tahoma" w:hAnsi="Tahoma" w:cs="Tahoma"/>
          <w:sz w:val="20"/>
          <w:szCs w:val="20"/>
        </w:rPr>
        <w:t xml:space="preserve"> </w:t>
      </w:r>
      <w:proofErr w:type="spellStart"/>
      <w:r>
        <w:rPr>
          <w:rFonts w:ascii="Tahoma" w:hAnsi="Tahoma" w:cs="Tahoma"/>
          <w:sz w:val="20"/>
          <w:szCs w:val="20"/>
        </w:rPr>
        <w:t>kerugian</w:t>
      </w:r>
      <w:proofErr w:type="spellEnd"/>
      <w:r>
        <w:rPr>
          <w:rFonts w:ascii="Tahoma" w:hAnsi="Tahoma" w:cs="Tahoma"/>
          <w:sz w:val="20"/>
          <w:szCs w:val="20"/>
        </w:rPr>
        <w:t xml:space="preserve"> </w:t>
      </w:r>
      <w:proofErr w:type="spellStart"/>
      <w:r>
        <w:rPr>
          <w:rFonts w:ascii="Tahoma" w:hAnsi="Tahoma" w:cs="Tahoma"/>
          <w:sz w:val="20"/>
          <w:szCs w:val="20"/>
        </w:rPr>
        <w:t>akibat</w:t>
      </w:r>
      <w:proofErr w:type="spellEnd"/>
      <w:r>
        <w:rPr>
          <w:rFonts w:ascii="Tahoma" w:hAnsi="Tahoma" w:cs="Tahoma"/>
          <w:sz w:val="20"/>
          <w:szCs w:val="20"/>
        </w:rPr>
        <w:t xml:space="preserve"> </w:t>
      </w:r>
      <w:proofErr w:type="spellStart"/>
      <w:r>
        <w:rPr>
          <w:rFonts w:ascii="Tahoma" w:hAnsi="Tahoma" w:cs="Tahoma"/>
          <w:sz w:val="20"/>
          <w:szCs w:val="20"/>
        </w:rPr>
        <w:t>perbuatan</w:t>
      </w:r>
      <w:proofErr w:type="spellEnd"/>
      <w:r>
        <w:rPr>
          <w:rFonts w:ascii="Tahoma" w:hAnsi="Tahoma" w:cs="Tahoma"/>
          <w:sz w:val="20"/>
          <w:szCs w:val="20"/>
        </w:rPr>
        <w:t xml:space="preserve"> </w:t>
      </w:r>
      <w:proofErr w:type="spellStart"/>
      <w:r>
        <w:rPr>
          <w:rFonts w:ascii="Tahoma" w:hAnsi="Tahoma" w:cs="Tahoma"/>
          <w:sz w:val="20"/>
          <w:szCs w:val="20"/>
        </w:rPr>
        <w:t>melawan</w:t>
      </w:r>
      <w:proofErr w:type="spellEnd"/>
      <w:r>
        <w:rPr>
          <w:rFonts w:ascii="Tahoma" w:hAnsi="Tahoma" w:cs="Tahoma"/>
          <w:sz w:val="20"/>
          <w:szCs w:val="20"/>
        </w:rPr>
        <w:t xml:space="preserve"> </w:t>
      </w:r>
      <w:proofErr w:type="spellStart"/>
      <w:r>
        <w:rPr>
          <w:rFonts w:ascii="Tahoma" w:hAnsi="Tahoma" w:cs="Tahoma"/>
          <w:sz w:val="20"/>
          <w:szCs w:val="20"/>
        </w:rPr>
        <w:t>hukum</w:t>
      </w:r>
      <w:proofErr w:type="spellEnd"/>
      <w:r>
        <w:rPr>
          <w:rFonts w:ascii="Tahoma" w:hAnsi="Tahoma" w:cs="Tahoma"/>
          <w:sz w:val="20"/>
          <w:szCs w:val="20"/>
        </w:rPr>
        <w:t xml:space="preserve">. </w:t>
      </w:r>
      <w:proofErr w:type="spellStart"/>
      <w:r>
        <w:rPr>
          <w:rFonts w:ascii="Tahoma" w:hAnsi="Tahoma" w:cs="Tahoma"/>
          <w:sz w:val="20"/>
          <w:szCs w:val="20"/>
        </w:rPr>
        <w:t>Sehubungan</w:t>
      </w:r>
      <w:proofErr w:type="spellEnd"/>
      <w:r>
        <w:rPr>
          <w:rFonts w:ascii="Tahoma" w:hAnsi="Tahoma" w:cs="Tahoma"/>
          <w:sz w:val="20"/>
          <w:szCs w:val="20"/>
        </w:rPr>
        <w:t xml:space="preserve"> </w:t>
      </w:r>
      <w:proofErr w:type="spellStart"/>
      <w:r>
        <w:rPr>
          <w:rFonts w:ascii="Tahoma" w:hAnsi="Tahoma" w:cs="Tahoma"/>
          <w:sz w:val="20"/>
          <w:szCs w:val="20"/>
        </w:rPr>
        <w:t>dengan</w:t>
      </w:r>
      <w:proofErr w:type="spellEnd"/>
      <w:r>
        <w:rPr>
          <w:rFonts w:ascii="Tahoma" w:hAnsi="Tahoma" w:cs="Tahoma"/>
          <w:sz w:val="20"/>
          <w:szCs w:val="20"/>
        </w:rPr>
        <w:t xml:space="preserve"> </w:t>
      </w:r>
      <w:proofErr w:type="spellStart"/>
      <w:r>
        <w:rPr>
          <w:rFonts w:ascii="Tahoma" w:hAnsi="Tahoma" w:cs="Tahoma"/>
          <w:sz w:val="20"/>
          <w:szCs w:val="20"/>
        </w:rPr>
        <w:t>hal</w:t>
      </w:r>
      <w:proofErr w:type="spellEnd"/>
      <w:r>
        <w:rPr>
          <w:rFonts w:ascii="Tahoma" w:hAnsi="Tahoma" w:cs="Tahoma"/>
          <w:sz w:val="20"/>
          <w:szCs w:val="20"/>
        </w:rPr>
        <w:t xml:space="preserve"> </w:t>
      </w:r>
      <w:proofErr w:type="spellStart"/>
      <w:r>
        <w:rPr>
          <w:rFonts w:ascii="Tahoma" w:hAnsi="Tahoma" w:cs="Tahoma"/>
          <w:sz w:val="20"/>
          <w:szCs w:val="20"/>
        </w:rPr>
        <w:t>tersebut</w:t>
      </w:r>
      <w:proofErr w:type="spellEnd"/>
      <w:r>
        <w:rPr>
          <w:rFonts w:ascii="Tahoma" w:hAnsi="Tahoma" w:cs="Tahoma"/>
          <w:sz w:val="20"/>
          <w:szCs w:val="20"/>
        </w:rPr>
        <w:t xml:space="preserve">, </w:t>
      </w:r>
      <w:proofErr w:type="spellStart"/>
      <w:r>
        <w:rPr>
          <w:rFonts w:ascii="Tahoma" w:hAnsi="Tahoma" w:cs="Tahoma"/>
          <w:sz w:val="20"/>
          <w:szCs w:val="20"/>
        </w:rPr>
        <w:t>apakah</w:t>
      </w:r>
      <w:proofErr w:type="spellEnd"/>
      <w:r>
        <w:rPr>
          <w:rFonts w:ascii="Tahoma" w:hAnsi="Tahoma" w:cs="Tahoma"/>
          <w:sz w:val="20"/>
          <w:szCs w:val="20"/>
        </w:rPr>
        <w:t xml:space="preserve"> </w:t>
      </w:r>
      <w:proofErr w:type="spellStart"/>
      <w:r>
        <w:rPr>
          <w:rFonts w:ascii="Tahoma" w:hAnsi="Tahoma" w:cs="Tahoma"/>
          <w:sz w:val="20"/>
          <w:szCs w:val="20"/>
        </w:rPr>
        <w:t>gugatan</w:t>
      </w:r>
      <w:proofErr w:type="spellEnd"/>
      <w:r>
        <w:rPr>
          <w:rFonts w:ascii="Tahoma" w:hAnsi="Tahoma" w:cs="Tahoma"/>
          <w:sz w:val="20"/>
          <w:szCs w:val="20"/>
        </w:rPr>
        <w:t xml:space="preserve"> </w:t>
      </w:r>
      <w:proofErr w:type="spellStart"/>
      <w:r>
        <w:rPr>
          <w:rFonts w:ascii="Tahoma" w:hAnsi="Tahoma" w:cs="Tahoma"/>
          <w:sz w:val="20"/>
          <w:szCs w:val="20"/>
        </w:rPr>
        <w:t>terhadap</w:t>
      </w:r>
      <w:proofErr w:type="spellEnd"/>
      <w:r>
        <w:rPr>
          <w:rFonts w:ascii="Tahoma" w:hAnsi="Tahoma" w:cs="Tahoma"/>
          <w:sz w:val="20"/>
          <w:szCs w:val="20"/>
        </w:rPr>
        <w:t xml:space="preserve"> </w:t>
      </w:r>
      <w:proofErr w:type="spellStart"/>
      <w:r>
        <w:rPr>
          <w:rFonts w:ascii="Tahoma" w:hAnsi="Tahoma" w:cs="Tahoma"/>
          <w:sz w:val="20"/>
          <w:szCs w:val="20"/>
        </w:rPr>
        <w:t>tidak</w:t>
      </w:r>
      <w:proofErr w:type="spellEnd"/>
      <w:r>
        <w:rPr>
          <w:rFonts w:ascii="Tahoma" w:hAnsi="Tahoma" w:cs="Tahoma"/>
          <w:sz w:val="20"/>
          <w:szCs w:val="20"/>
        </w:rPr>
        <w:t xml:space="preserve"> </w:t>
      </w:r>
      <w:proofErr w:type="spellStart"/>
      <w:r>
        <w:rPr>
          <w:rFonts w:ascii="Tahoma" w:hAnsi="Tahoma" w:cs="Tahoma"/>
          <w:sz w:val="20"/>
          <w:szCs w:val="20"/>
        </w:rPr>
        <w:t>dipenuhinya</w:t>
      </w:r>
      <w:proofErr w:type="spellEnd"/>
      <w:r>
        <w:rPr>
          <w:rFonts w:ascii="Tahoma" w:hAnsi="Tahoma" w:cs="Tahoma"/>
          <w:sz w:val="20"/>
          <w:szCs w:val="20"/>
        </w:rPr>
        <w:t xml:space="preserve"> </w:t>
      </w:r>
      <w:proofErr w:type="spellStart"/>
      <w:r>
        <w:rPr>
          <w:rFonts w:ascii="Tahoma" w:hAnsi="Tahoma" w:cs="Tahoma"/>
          <w:sz w:val="20"/>
          <w:szCs w:val="20"/>
        </w:rPr>
        <w:t>janji</w:t>
      </w:r>
      <w:proofErr w:type="spellEnd"/>
      <w:r>
        <w:rPr>
          <w:rFonts w:ascii="Tahoma" w:hAnsi="Tahoma" w:cs="Tahoma"/>
          <w:sz w:val="20"/>
          <w:szCs w:val="20"/>
        </w:rPr>
        <w:t xml:space="preserve"> </w:t>
      </w:r>
      <w:proofErr w:type="spellStart"/>
      <w:r>
        <w:rPr>
          <w:rFonts w:ascii="Tahoma" w:hAnsi="Tahoma" w:cs="Tahoma"/>
          <w:sz w:val="20"/>
          <w:szCs w:val="20"/>
        </w:rPr>
        <w:t>kawin</w:t>
      </w:r>
      <w:proofErr w:type="spellEnd"/>
      <w:r>
        <w:rPr>
          <w:rFonts w:ascii="Tahoma" w:hAnsi="Tahoma" w:cs="Tahoma"/>
          <w:sz w:val="20"/>
          <w:szCs w:val="20"/>
        </w:rPr>
        <w:t xml:space="preserve"> </w:t>
      </w:r>
      <w:proofErr w:type="spellStart"/>
      <w:r>
        <w:rPr>
          <w:rFonts w:ascii="Tahoma" w:hAnsi="Tahoma" w:cs="Tahoma"/>
          <w:sz w:val="20"/>
          <w:szCs w:val="20"/>
        </w:rPr>
        <w:t>tersebut</w:t>
      </w:r>
      <w:proofErr w:type="spellEnd"/>
      <w:r>
        <w:rPr>
          <w:rFonts w:ascii="Tahoma" w:hAnsi="Tahoma" w:cs="Tahoma"/>
          <w:sz w:val="20"/>
          <w:szCs w:val="20"/>
        </w:rPr>
        <w:t xml:space="preserve"> </w:t>
      </w:r>
      <w:proofErr w:type="spellStart"/>
      <w:r>
        <w:rPr>
          <w:rFonts w:ascii="Tahoma" w:hAnsi="Tahoma" w:cs="Tahoma"/>
          <w:sz w:val="20"/>
          <w:szCs w:val="20"/>
        </w:rPr>
        <w:t>murni</w:t>
      </w:r>
      <w:proofErr w:type="spellEnd"/>
      <w:r>
        <w:rPr>
          <w:rFonts w:ascii="Tahoma" w:hAnsi="Tahoma" w:cs="Tahoma"/>
          <w:sz w:val="20"/>
          <w:szCs w:val="20"/>
        </w:rPr>
        <w:t xml:space="preserve"> </w:t>
      </w:r>
      <w:proofErr w:type="spellStart"/>
      <w:r>
        <w:rPr>
          <w:rFonts w:ascii="Tahoma" w:hAnsi="Tahoma" w:cs="Tahoma"/>
          <w:sz w:val="20"/>
          <w:szCs w:val="20"/>
        </w:rPr>
        <w:t>persoalan</w:t>
      </w:r>
      <w:proofErr w:type="spellEnd"/>
      <w:r>
        <w:rPr>
          <w:rFonts w:ascii="Tahoma" w:hAnsi="Tahoma" w:cs="Tahoma"/>
          <w:sz w:val="20"/>
          <w:szCs w:val="20"/>
        </w:rPr>
        <w:t xml:space="preserve"> </w:t>
      </w:r>
      <w:proofErr w:type="spellStart"/>
      <w:r>
        <w:rPr>
          <w:rFonts w:ascii="Tahoma" w:hAnsi="Tahoma" w:cs="Tahoma"/>
          <w:sz w:val="20"/>
          <w:szCs w:val="20"/>
        </w:rPr>
        <w:t>perbuatan</w:t>
      </w:r>
      <w:proofErr w:type="spellEnd"/>
      <w:r>
        <w:rPr>
          <w:rFonts w:ascii="Tahoma" w:hAnsi="Tahoma" w:cs="Tahoma"/>
          <w:sz w:val="20"/>
          <w:szCs w:val="20"/>
        </w:rPr>
        <w:t xml:space="preserve"> </w:t>
      </w:r>
      <w:proofErr w:type="spellStart"/>
      <w:r>
        <w:rPr>
          <w:rFonts w:ascii="Tahoma" w:hAnsi="Tahoma" w:cs="Tahoma"/>
          <w:sz w:val="20"/>
          <w:szCs w:val="20"/>
        </w:rPr>
        <w:t>melawan</w:t>
      </w:r>
      <w:proofErr w:type="spellEnd"/>
      <w:r>
        <w:rPr>
          <w:rFonts w:ascii="Tahoma" w:hAnsi="Tahoma" w:cs="Tahoma"/>
          <w:sz w:val="20"/>
          <w:szCs w:val="20"/>
        </w:rPr>
        <w:t xml:space="preserve"> </w:t>
      </w:r>
      <w:proofErr w:type="spellStart"/>
      <w:r>
        <w:rPr>
          <w:rFonts w:ascii="Tahoma" w:hAnsi="Tahoma" w:cs="Tahoma"/>
          <w:sz w:val="20"/>
          <w:szCs w:val="20"/>
        </w:rPr>
        <w:t>hukum</w:t>
      </w:r>
      <w:proofErr w:type="spellEnd"/>
      <w:r>
        <w:rPr>
          <w:rFonts w:ascii="Tahoma" w:hAnsi="Tahoma" w:cs="Tahoma"/>
          <w:sz w:val="20"/>
          <w:szCs w:val="20"/>
        </w:rPr>
        <w:t xml:space="preserve"> </w:t>
      </w:r>
      <w:proofErr w:type="spellStart"/>
      <w:r>
        <w:rPr>
          <w:rFonts w:ascii="Tahoma" w:hAnsi="Tahoma" w:cs="Tahoma"/>
          <w:sz w:val="20"/>
          <w:szCs w:val="20"/>
        </w:rPr>
        <w:t>atau</w:t>
      </w:r>
      <w:proofErr w:type="spellEnd"/>
      <w:r>
        <w:rPr>
          <w:rFonts w:ascii="Tahoma" w:hAnsi="Tahoma" w:cs="Tahoma"/>
          <w:sz w:val="20"/>
          <w:szCs w:val="20"/>
        </w:rPr>
        <w:t xml:space="preserve"> </w:t>
      </w:r>
      <w:proofErr w:type="spellStart"/>
      <w:r>
        <w:rPr>
          <w:rFonts w:ascii="Tahoma" w:hAnsi="Tahoma" w:cs="Tahoma"/>
          <w:sz w:val="20"/>
          <w:szCs w:val="20"/>
        </w:rPr>
        <w:t>dapat</w:t>
      </w:r>
      <w:proofErr w:type="spellEnd"/>
      <w:r>
        <w:rPr>
          <w:rFonts w:ascii="Tahoma" w:hAnsi="Tahoma" w:cs="Tahoma"/>
          <w:sz w:val="20"/>
          <w:szCs w:val="20"/>
        </w:rPr>
        <w:t xml:space="preserve"> juga </w:t>
      </w:r>
      <w:proofErr w:type="spellStart"/>
      <w:r>
        <w:rPr>
          <w:rFonts w:ascii="Tahoma" w:hAnsi="Tahoma" w:cs="Tahoma"/>
          <w:sz w:val="20"/>
          <w:szCs w:val="20"/>
        </w:rPr>
        <w:t>digugat</w:t>
      </w:r>
      <w:proofErr w:type="spellEnd"/>
      <w:r>
        <w:rPr>
          <w:rFonts w:ascii="Tahoma" w:hAnsi="Tahoma" w:cs="Tahoma"/>
          <w:sz w:val="20"/>
          <w:szCs w:val="20"/>
        </w:rPr>
        <w:t xml:space="preserve"> </w:t>
      </w:r>
      <w:proofErr w:type="spellStart"/>
      <w:r>
        <w:rPr>
          <w:rFonts w:ascii="Tahoma" w:hAnsi="Tahoma" w:cs="Tahoma"/>
          <w:sz w:val="20"/>
          <w:szCs w:val="20"/>
        </w:rPr>
        <w:t>berdasarkan</w:t>
      </w:r>
      <w:proofErr w:type="spellEnd"/>
      <w:r>
        <w:rPr>
          <w:rFonts w:ascii="Tahoma" w:hAnsi="Tahoma" w:cs="Tahoma"/>
          <w:sz w:val="20"/>
          <w:szCs w:val="20"/>
        </w:rPr>
        <w:t xml:space="preserve"> </w:t>
      </w:r>
      <w:proofErr w:type="spellStart"/>
      <w:r>
        <w:rPr>
          <w:rFonts w:ascii="Tahoma" w:hAnsi="Tahoma" w:cs="Tahoma"/>
          <w:sz w:val="20"/>
          <w:szCs w:val="20"/>
        </w:rPr>
        <w:t>wanprestasi</w:t>
      </w:r>
      <w:proofErr w:type="spellEnd"/>
      <w:r>
        <w:rPr>
          <w:rFonts w:ascii="Tahoma" w:hAnsi="Tahoma" w:cs="Tahoma"/>
          <w:sz w:val="20"/>
          <w:szCs w:val="20"/>
        </w:rPr>
        <w:t>.</w:t>
      </w:r>
    </w:p>
    <w:p w14:paraId="7CDD93B4" w14:textId="77777777" w:rsidR="0023796B" w:rsidRDefault="004D77DA">
      <w:pPr>
        <w:autoSpaceDE w:val="0"/>
        <w:autoSpaceDN w:val="0"/>
        <w:adjustRightInd w:val="0"/>
        <w:spacing w:before="60" w:after="0" w:line="240" w:lineRule="auto"/>
        <w:ind w:firstLineChars="220" w:firstLine="440"/>
        <w:jc w:val="both"/>
        <w:rPr>
          <w:rFonts w:ascii="Tahoma" w:hAnsi="Tahoma" w:cs="Tahoma"/>
          <w:sz w:val="20"/>
          <w:szCs w:val="20"/>
        </w:rPr>
      </w:pPr>
      <w:proofErr w:type="spellStart"/>
      <w:r>
        <w:rPr>
          <w:rFonts w:ascii="Tahoma" w:hAnsi="Tahoma" w:cs="Tahoma"/>
          <w:sz w:val="20"/>
          <w:szCs w:val="20"/>
        </w:rPr>
        <w:t>Semua</w:t>
      </w:r>
      <w:proofErr w:type="spellEnd"/>
      <w:r>
        <w:rPr>
          <w:rFonts w:ascii="Tahoma" w:hAnsi="Tahoma" w:cs="Tahoma"/>
          <w:sz w:val="20"/>
          <w:szCs w:val="20"/>
        </w:rPr>
        <w:t xml:space="preserve"> </w:t>
      </w:r>
      <w:proofErr w:type="spellStart"/>
      <w:r>
        <w:rPr>
          <w:rFonts w:ascii="Tahoma" w:hAnsi="Tahoma" w:cs="Tahoma"/>
          <w:sz w:val="20"/>
          <w:szCs w:val="20"/>
        </w:rPr>
        <w:t>berawal</w:t>
      </w:r>
      <w:proofErr w:type="spellEnd"/>
      <w:r>
        <w:rPr>
          <w:rFonts w:ascii="Tahoma" w:hAnsi="Tahoma" w:cs="Tahoma"/>
          <w:sz w:val="20"/>
          <w:szCs w:val="20"/>
        </w:rPr>
        <w:t xml:space="preserve"> </w:t>
      </w:r>
      <w:proofErr w:type="spellStart"/>
      <w:r>
        <w:rPr>
          <w:rFonts w:ascii="Tahoma" w:hAnsi="Tahoma" w:cs="Tahoma"/>
          <w:sz w:val="20"/>
          <w:szCs w:val="20"/>
        </w:rPr>
        <w:t>dari</w:t>
      </w:r>
      <w:proofErr w:type="spellEnd"/>
      <w:r>
        <w:rPr>
          <w:rFonts w:ascii="Tahoma" w:hAnsi="Tahoma" w:cs="Tahoma"/>
          <w:sz w:val="20"/>
          <w:szCs w:val="20"/>
        </w:rPr>
        <w:t xml:space="preserve"> </w:t>
      </w:r>
      <w:proofErr w:type="spellStart"/>
      <w:r>
        <w:rPr>
          <w:rFonts w:ascii="Tahoma" w:hAnsi="Tahoma" w:cs="Tahoma"/>
          <w:sz w:val="20"/>
          <w:szCs w:val="20"/>
        </w:rPr>
        <w:t>ketentuan</w:t>
      </w:r>
      <w:proofErr w:type="spellEnd"/>
      <w:r>
        <w:rPr>
          <w:rFonts w:ascii="Tahoma" w:hAnsi="Tahoma" w:cs="Tahoma"/>
          <w:sz w:val="20"/>
          <w:szCs w:val="20"/>
        </w:rPr>
        <w:t xml:space="preserve"> </w:t>
      </w:r>
      <w:proofErr w:type="spellStart"/>
      <w:r>
        <w:rPr>
          <w:rFonts w:ascii="Tahoma" w:hAnsi="Tahoma" w:cs="Tahoma"/>
          <w:sz w:val="20"/>
          <w:szCs w:val="20"/>
        </w:rPr>
        <w:t>Pasal</w:t>
      </w:r>
      <w:proofErr w:type="spellEnd"/>
      <w:r>
        <w:rPr>
          <w:rFonts w:ascii="Tahoma" w:hAnsi="Tahoma" w:cs="Tahoma"/>
          <w:sz w:val="20"/>
          <w:szCs w:val="20"/>
        </w:rPr>
        <w:t xml:space="preserve"> 58 </w:t>
      </w:r>
      <w:proofErr w:type="spellStart"/>
      <w:r>
        <w:rPr>
          <w:rFonts w:ascii="Tahoma" w:hAnsi="Tahoma" w:cs="Tahoma"/>
          <w:sz w:val="20"/>
          <w:szCs w:val="20"/>
        </w:rPr>
        <w:t>KUHPerdata</w:t>
      </w:r>
      <w:proofErr w:type="spellEnd"/>
      <w:r>
        <w:rPr>
          <w:rFonts w:ascii="Tahoma" w:hAnsi="Tahoma" w:cs="Tahoma"/>
          <w:sz w:val="20"/>
          <w:szCs w:val="20"/>
        </w:rPr>
        <w:t xml:space="preserve"> yang </w:t>
      </w:r>
      <w:proofErr w:type="spellStart"/>
      <w:r>
        <w:rPr>
          <w:rFonts w:ascii="Tahoma" w:hAnsi="Tahoma" w:cs="Tahoma"/>
          <w:sz w:val="20"/>
          <w:szCs w:val="20"/>
        </w:rPr>
        <w:t>menjadi</w:t>
      </w:r>
      <w:proofErr w:type="spellEnd"/>
      <w:r>
        <w:rPr>
          <w:rFonts w:ascii="Tahoma" w:hAnsi="Tahoma" w:cs="Tahoma"/>
          <w:sz w:val="20"/>
          <w:szCs w:val="20"/>
        </w:rPr>
        <w:t xml:space="preserve"> </w:t>
      </w:r>
      <w:proofErr w:type="spellStart"/>
      <w:r>
        <w:rPr>
          <w:rFonts w:ascii="Tahoma" w:hAnsi="Tahoma" w:cs="Tahoma"/>
          <w:sz w:val="20"/>
          <w:szCs w:val="20"/>
        </w:rPr>
        <w:t>dasar</w:t>
      </w:r>
      <w:proofErr w:type="spellEnd"/>
      <w:r>
        <w:rPr>
          <w:rFonts w:ascii="Tahoma" w:hAnsi="Tahoma" w:cs="Tahoma"/>
          <w:sz w:val="20"/>
          <w:szCs w:val="20"/>
        </w:rPr>
        <w:t xml:space="preserve"> </w:t>
      </w:r>
      <w:proofErr w:type="spellStart"/>
      <w:r>
        <w:rPr>
          <w:rFonts w:ascii="Tahoma" w:hAnsi="Tahoma" w:cs="Tahoma"/>
          <w:sz w:val="20"/>
          <w:szCs w:val="20"/>
        </w:rPr>
        <w:t>apakah</w:t>
      </w:r>
      <w:proofErr w:type="spellEnd"/>
      <w:r>
        <w:rPr>
          <w:rFonts w:ascii="Tahoma" w:hAnsi="Tahoma" w:cs="Tahoma"/>
          <w:sz w:val="20"/>
          <w:szCs w:val="20"/>
        </w:rPr>
        <w:t xml:space="preserve"> </w:t>
      </w:r>
      <w:proofErr w:type="spellStart"/>
      <w:r>
        <w:rPr>
          <w:rFonts w:ascii="Tahoma" w:hAnsi="Tahoma" w:cs="Tahoma"/>
          <w:sz w:val="20"/>
          <w:szCs w:val="20"/>
        </w:rPr>
        <w:t>tidak</w:t>
      </w:r>
      <w:proofErr w:type="spellEnd"/>
      <w:r>
        <w:rPr>
          <w:rFonts w:ascii="Tahoma" w:hAnsi="Tahoma" w:cs="Tahoma"/>
          <w:sz w:val="20"/>
          <w:szCs w:val="20"/>
        </w:rPr>
        <w:t xml:space="preserve"> </w:t>
      </w:r>
      <w:proofErr w:type="spellStart"/>
      <w:r>
        <w:rPr>
          <w:rFonts w:ascii="Tahoma" w:hAnsi="Tahoma" w:cs="Tahoma"/>
          <w:sz w:val="20"/>
          <w:szCs w:val="20"/>
        </w:rPr>
        <w:t>dipenuhinya</w:t>
      </w:r>
      <w:proofErr w:type="spellEnd"/>
      <w:r>
        <w:rPr>
          <w:rFonts w:ascii="Tahoma" w:hAnsi="Tahoma" w:cs="Tahoma"/>
          <w:sz w:val="20"/>
          <w:szCs w:val="20"/>
        </w:rPr>
        <w:t xml:space="preserve"> </w:t>
      </w:r>
      <w:proofErr w:type="spellStart"/>
      <w:r>
        <w:rPr>
          <w:rFonts w:ascii="Tahoma" w:hAnsi="Tahoma" w:cs="Tahoma"/>
          <w:sz w:val="20"/>
          <w:szCs w:val="20"/>
        </w:rPr>
        <w:t>janji</w:t>
      </w:r>
      <w:proofErr w:type="spellEnd"/>
      <w:r>
        <w:rPr>
          <w:rFonts w:ascii="Tahoma" w:hAnsi="Tahoma" w:cs="Tahoma"/>
          <w:sz w:val="20"/>
          <w:szCs w:val="20"/>
        </w:rPr>
        <w:t xml:space="preserve"> </w:t>
      </w:r>
      <w:proofErr w:type="spellStart"/>
      <w:r>
        <w:rPr>
          <w:rFonts w:ascii="Tahoma" w:hAnsi="Tahoma" w:cs="Tahoma"/>
          <w:sz w:val="20"/>
          <w:szCs w:val="20"/>
        </w:rPr>
        <w:t>kawin</w:t>
      </w:r>
      <w:proofErr w:type="spellEnd"/>
      <w:r>
        <w:rPr>
          <w:rFonts w:ascii="Tahoma" w:hAnsi="Tahoma" w:cs="Tahoma"/>
          <w:sz w:val="20"/>
          <w:szCs w:val="20"/>
        </w:rPr>
        <w:t xml:space="preserve"> </w:t>
      </w:r>
      <w:proofErr w:type="spellStart"/>
      <w:r>
        <w:rPr>
          <w:rFonts w:ascii="Tahoma" w:hAnsi="Tahoma" w:cs="Tahoma"/>
          <w:sz w:val="20"/>
          <w:szCs w:val="20"/>
        </w:rPr>
        <w:t>itu</w:t>
      </w:r>
      <w:proofErr w:type="spellEnd"/>
      <w:r>
        <w:rPr>
          <w:rFonts w:ascii="Tahoma" w:hAnsi="Tahoma" w:cs="Tahoma"/>
          <w:sz w:val="20"/>
          <w:szCs w:val="20"/>
        </w:rPr>
        <w:t xml:space="preserve"> </w:t>
      </w:r>
      <w:proofErr w:type="spellStart"/>
      <w:r>
        <w:rPr>
          <w:rFonts w:ascii="Tahoma" w:hAnsi="Tahoma" w:cs="Tahoma"/>
          <w:sz w:val="20"/>
          <w:szCs w:val="20"/>
        </w:rPr>
        <w:t>merupakan</w:t>
      </w:r>
      <w:proofErr w:type="spellEnd"/>
      <w:r>
        <w:rPr>
          <w:rFonts w:ascii="Tahoma" w:hAnsi="Tahoma" w:cs="Tahoma"/>
          <w:sz w:val="20"/>
          <w:szCs w:val="20"/>
        </w:rPr>
        <w:t xml:space="preserve"> </w:t>
      </w:r>
      <w:proofErr w:type="spellStart"/>
      <w:r>
        <w:rPr>
          <w:rFonts w:ascii="Tahoma" w:hAnsi="Tahoma" w:cs="Tahoma"/>
          <w:sz w:val="20"/>
          <w:szCs w:val="20"/>
        </w:rPr>
        <w:t>wanprestasi</w:t>
      </w:r>
      <w:proofErr w:type="spellEnd"/>
      <w:r>
        <w:rPr>
          <w:rFonts w:ascii="Tahoma" w:hAnsi="Tahoma" w:cs="Tahoma"/>
          <w:sz w:val="20"/>
          <w:szCs w:val="20"/>
        </w:rPr>
        <w:t xml:space="preserve"> </w:t>
      </w:r>
      <w:proofErr w:type="spellStart"/>
      <w:r>
        <w:rPr>
          <w:rFonts w:ascii="Tahoma" w:hAnsi="Tahoma" w:cs="Tahoma"/>
          <w:sz w:val="20"/>
          <w:szCs w:val="20"/>
        </w:rPr>
        <w:t>ataukah</w:t>
      </w:r>
      <w:proofErr w:type="spellEnd"/>
      <w:r>
        <w:rPr>
          <w:rFonts w:ascii="Tahoma" w:hAnsi="Tahoma" w:cs="Tahoma"/>
          <w:sz w:val="20"/>
          <w:szCs w:val="20"/>
        </w:rPr>
        <w:t xml:space="preserve"> </w:t>
      </w:r>
      <w:proofErr w:type="spellStart"/>
      <w:r>
        <w:rPr>
          <w:rFonts w:ascii="Tahoma" w:hAnsi="Tahoma" w:cs="Tahoma"/>
          <w:sz w:val="20"/>
          <w:szCs w:val="20"/>
        </w:rPr>
        <w:t>perbuatan</w:t>
      </w:r>
      <w:proofErr w:type="spellEnd"/>
      <w:r>
        <w:rPr>
          <w:rFonts w:ascii="Tahoma" w:hAnsi="Tahoma" w:cs="Tahoma"/>
          <w:sz w:val="20"/>
          <w:szCs w:val="20"/>
        </w:rPr>
        <w:t xml:space="preserve"> </w:t>
      </w:r>
      <w:proofErr w:type="spellStart"/>
      <w:r>
        <w:rPr>
          <w:rFonts w:ascii="Tahoma" w:hAnsi="Tahoma" w:cs="Tahoma"/>
          <w:sz w:val="20"/>
          <w:szCs w:val="20"/>
        </w:rPr>
        <w:t>melawan</w:t>
      </w:r>
      <w:proofErr w:type="spellEnd"/>
      <w:r>
        <w:rPr>
          <w:rFonts w:ascii="Tahoma" w:hAnsi="Tahoma" w:cs="Tahoma"/>
          <w:sz w:val="20"/>
          <w:szCs w:val="20"/>
        </w:rPr>
        <w:t xml:space="preserve"> </w:t>
      </w:r>
      <w:proofErr w:type="spellStart"/>
      <w:r>
        <w:rPr>
          <w:rFonts w:ascii="Tahoma" w:hAnsi="Tahoma" w:cs="Tahoma"/>
          <w:sz w:val="20"/>
          <w:szCs w:val="20"/>
        </w:rPr>
        <w:t>hukum</w:t>
      </w:r>
      <w:proofErr w:type="spellEnd"/>
      <w:r>
        <w:rPr>
          <w:rFonts w:ascii="Tahoma" w:hAnsi="Tahoma" w:cs="Tahoma"/>
          <w:sz w:val="20"/>
          <w:szCs w:val="20"/>
        </w:rPr>
        <w:t xml:space="preserve">. Dari </w:t>
      </w:r>
      <w:proofErr w:type="spellStart"/>
      <w:r>
        <w:rPr>
          <w:rFonts w:ascii="Tahoma" w:hAnsi="Tahoma" w:cs="Tahoma"/>
          <w:sz w:val="20"/>
          <w:szCs w:val="20"/>
        </w:rPr>
        <w:t>bunyi</w:t>
      </w:r>
      <w:proofErr w:type="spellEnd"/>
      <w:r>
        <w:rPr>
          <w:rFonts w:ascii="Tahoma" w:hAnsi="Tahoma" w:cs="Tahoma"/>
          <w:sz w:val="20"/>
          <w:szCs w:val="20"/>
        </w:rPr>
        <w:t xml:space="preserve"> </w:t>
      </w:r>
      <w:proofErr w:type="spellStart"/>
      <w:r>
        <w:rPr>
          <w:rFonts w:ascii="Tahoma" w:hAnsi="Tahoma" w:cs="Tahoma"/>
          <w:sz w:val="20"/>
          <w:szCs w:val="20"/>
        </w:rPr>
        <w:t>ayat</w:t>
      </w:r>
      <w:proofErr w:type="spellEnd"/>
      <w:r>
        <w:rPr>
          <w:rFonts w:ascii="Tahoma" w:hAnsi="Tahoma" w:cs="Tahoma"/>
          <w:sz w:val="20"/>
          <w:szCs w:val="20"/>
        </w:rPr>
        <w:t xml:space="preserve"> (1) </w:t>
      </w:r>
      <w:proofErr w:type="spellStart"/>
      <w:r>
        <w:rPr>
          <w:rFonts w:ascii="Tahoma" w:hAnsi="Tahoma" w:cs="Tahoma"/>
          <w:sz w:val="20"/>
          <w:szCs w:val="20"/>
        </w:rPr>
        <w:t>Pasal</w:t>
      </w:r>
      <w:proofErr w:type="spellEnd"/>
      <w:r>
        <w:rPr>
          <w:rFonts w:ascii="Tahoma" w:hAnsi="Tahoma" w:cs="Tahoma"/>
          <w:sz w:val="20"/>
          <w:szCs w:val="20"/>
        </w:rPr>
        <w:t xml:space="preserve"> 58 KUH </w:t>
      </w:r>
      <w:proofErr w:type="spellStart"/>
      <w:r>
        <w:rPr>
          <w:rFonts w:ascii="Tahoma" w:hAnsi="Tahoma" w:cs="Tahoma"/>
          <w:sz w:val="20"/>
          <w:szCs w:val="20"/>
        </w:rPr>
        <w:t>Perdata</w:t>
      </w:r>
      <w:proofErr w:type="spellEnd"/>
      <w:r>
        <w:rPr>
          <w:rFonts w:ascii="Tahoma" w:hAnsi="Tahoma" w:cs="Tahoma"/>
          <w:sz w:val="20"/>
          <w:szCs w:val="20"/>
        </w:rPr>
        <w:t xml:space="preserve">, </w:t>
      </w:r>
      <w:proofErr w:type="spellStart"/>
      <w:r>
        <w:rPr>
          <w:rFonts w:ascii="Tahoma" w:hAnsi="Tahoma" w:cs="Tahoma"/>
          <w:sz w:val="20"/>
          <w:szCs w:val="20"/>
        </w:rPr>
        <w:t>apabila</w:t>
      </w:r>
      <w:proofErr w:type="spellEnd"/>
      <w:r>
        <w:rPr>
          <w:rFonts w:ascii="Tahoma" w:hAnsi="Tahoma" w:cs="Tahoma"/>
          <w:sz w:val="20"/>
          <w:szCs w:val="20"/>
        </w:rPr>
        <w:t xml:space="preserve"> </w:t>
      </w:r>
      <w:proofErr w:type="spellStart"/>
      <w:r>
        <w:rPr>
          <w:rFonts w:ascii="Tahoma" w:hAnsi="Tahoma" w:cs="Tahoma"/>
          <w:sz w:val="20"/>
          <w:szCs w:val="20"/>
        </w:rPr>
        <w:t>ditelaah</w:t>
      </w:r>
      <w:proofErr w:type="spellEnd"/>
      <w:r>
        <w:rPr>
          <w:rFonts w:ascii="Tahoma" w:hAnsi="Tahoma" w:cs="Tahoma"/>
          <w:sz w:val="20"/>
          <w:szCs w:val="20"/>
        </w:rPr>
        <w:t xml:space="preserve"> </w:t>
      </w:r>
      <w:proofErr w:type="spellStart"/>
      <w:r>
        <w:rPr>
          <w:rFonts w:ascii="Tahoma" w:hAnsi="Tahoma" w:cs="Tahoma"/>
          <w:sz w:val="20"/>
          <w:szCs w:val="20"/>
        </w:rPr>
        <w:t>mengandung</w:t>
      </w:r>
      <w:proofErr w:type="spellEnd"/>
      <w:r>
        <w:rPr>
          <w:rFonts w:ascii="Tahoma" w:hAnsi="Tahoma" w:cs="Tahoma"/>
          <w:sz w:val="20"/>
          <w:szCs w:val="20"/>
        </w:rPr>
        <w:t xml:space="preserve"> </w:t>
      </w:r>
      <w:proofErr w:type="spellStart"/>
      <w:r>
        <w:rPr>
          <w:rFonts w:ascii="Tahoma" w:hAnsi="Tahoma" w:cs="Tahoma"/>
          <w:sz w:val="20"/>
          <w:szCs w:val="20"/>
        </w:rPr>
        <w:t>dua</w:t>
      </w:r>
      <w:proofErr w:type="spellEnd"/>
      <w:r>
        <w:rPr>
          <w:rFonts w:ascii="Tahoma" w:hAnsi="Tahoma" w:cs="Tahoma"/>
          <w:sz w:val="20"/>
          <w:szCs w:val="20"/>
        </w:rPr>
        <w:t xml:space="preserve"> </w:t>
      </w:r>
      <w:proofErr w:type="spellStart"/>
      <w:r>
        <w:rPr>
          <w:rFonts w:ascii="Tahoma" w:hAnsi="Tahoma" w:cs="Tahoma"/>
          <w:sz w:val="20"/>
          <w:szCs w:val="20"/>
        </w:rPr>
        <w:t>unsur</w:t>
      </w:r>
      <w:proofErr w:type="spellEnd"/>
      <w:r>
        <w:rPr>
          <w:rFonts w:ascii="Tahoma" w:hAnsi="Tahoma" w:cs="Tahoma"/>
          <w:sz w:val="20"/>
          <w:szCs w:val="20"/>
        </w:rPr>
        <w:t xml:space="preserve">, </w:t>
      </w:r>
      <w:proofErr w:type="spellStart"/>
      <w:r>
        <w:rPr>
          <w:rFonts w:ascii="Tahoma" w:hAnsi="Tahoma" w:cs="Tahoma"/>
          <w:sz w:val="20"/>
          <w:szCs w:val="20"/>
        </w:rPr>
        <w:t>yakni</w:t>
      </w:r>
      <w:proofErr w:type="spellEnd"/>
      <w:r>
        <w:rPr>
          <w:rFonts w:ascii="Tahoma" w:hAnsi="Tahoma" w:cs="Tahoma"/>
          <w:sz w:val="20"/>
          <w:szCs w:val="20"/>
        </w:rPr>
        <w:t xml:space="preserve">: (a) </w:t>
      </w:r>
      <w:proofErr w:type="spellStart"/>
      <w:r>
        <w:rPr>
          <w:rFonts w:ascii="Tahoma" w:hAnsi="Tahoma" w:cs="Tahoma"/>
          <w:sz w:val="20"/>
          <w:szCs w:val="20"/>
        </w:rPr>
        <w:t>pihak</w:t>
      </w:r>
      <w:proofErr w:type="spellEnd"/>
      <w:r>
        <w:rPr>
          <w:rFonts w:ascii="Tahoma" w:hAnsi="Tahoma" w:cs="Tahoma"/>
          <w:sz w:val="20"/>
          <w:szCs w:val="20"/>
        </w:rPr>
        <w:t xml:space="preserve"> yang </w:t>
      </w:r>
      <w:proofErr w:type="spellStart"/>
      <w:r>
        <w:rPr>
          <w:rFonts w:ascii="Tahoma" w:hAnsi="Tahoma" w:cs="Tahoma"/>
          <w:sz w:val="20"/>
          <w:szCs w:val="20"/>
        </w:rPr>
        <w:t>dirugikan</w:t>
      </w:r>
      <w:proofErr w:type="spellEnd"/>
      <w:r>
        <w:rPr>
          <w:rFonts w:ascii="Tahoma" w:hAnsi="Tahoma" w:cs="Tahoma"/>
          <w:sz w:val="20"/>
          <w:szCs w:val="20"/>
        </w:rPr>
        <w:t xml:space="preserve"> </w:t>
      </w:r>
      <w:proofErr w:type="spellStart"/>
      <w:r>
        <w:rPr>
          <w:rFonts w:ascii="Tahoma" w:hAnsi="Tahoma" w:cs="Tahoma"/>
          <w:sz w:val="20"/>
          <w:szCs w:val="20"/>
        </w:rPr>
        <w:t>tidak</w:t>
      </w:r>
      <w:proofErr w:type="spellEnd"/>
      <w:r>
        <w:rPr>
          <w:rFonts w:ascii="Tahoma" w:hAnsi="Tahoma" w:cs="Tahoma"/>
          <w:sz w:val="20"/>
          <w:szCs w:val="20"/>
        </w:rPr>
        <w:t xml:space="preserve"> </w:t>
      </w:r>
      <w:proofErr w:type="spellStart"/>
      <w:r>
        <w:rPr>
          <w:rFonts w:ascii="Tahoma" w:hAnsi="Tahoma" w:cs="Tahoma"/>
          <w:sz w:val="20"/>
          <w:szCs w:val="20"/>
        </w:rPr>
        <w:t>dapat</w:t>
      </w:r>
      <w:proofErr w:type="spellEnd"/>
      <w:r>
        <w:rPr>
          <w:rFonts w:ascii="Tahoma" w:hAnsi="Tahoma" w:cs="Tahoma"/>
          <w:sz w:val="20"/>
          <w:szCs w:val="20"/>
        </w:rPr>
        <w:t xml:space="preserve"> </w:t>
      </w:r>
      <w:proofErr w:type="spellStart"/>
      <w:r>
        <w:rPr>
          <w:rFonts w:ascii="Tahoma" w:hAnsi="Tahoma" w:cs="Tahoma"/>
          <w:sz w:val="20"/>
          <w:szCs w:val="20"/>
        </w:rPr>
        <w:t>menuntut</w:t>
      </w:r>
      <w:proofErr w:type="spellEnd"/>
      <w:r>
        <w:rPr>
          <w:rFonts w:ascii="Tahoma" w:hAnsi="Tahoma" w:cs="Tahoma"/>
          <w:sz w:val="20"/>
          <w:szCs w:val="20"/>
        </w:rPr>
        <w:t xml:space="preserve"> </w:t>
      </w:r>
      <w:proofErr w:type="spellStart"/>
      <w:r>
        <w:rPr>
          <w:rFonts w:ascii="Tahoma" w:hAnsi="Tahoma" w:cs="Tahoma"/>
          <w:sz w:val="20"/>
          <w:szCs w:val="20"/>
        </w:rPr>
        <w:t>pihak</w:t>
      </w:r>
      <w:proofErr w:type="spellEnd"/>
      <w:r>
        <w:rPr>
          <w:rFonts w:ascii="Tahoma" w:hAnsi="Tahoma" w:cs="Tahoma"/>
          <w:sz w:val="20"/>
          <w:szCs w:val="20"/>
        </w:rPr>
        <w:t xml:space="preserve"> lain di </w:t>
      </w:r>
      <w:proofErr w:type="spellStart"/>
      <w:r>
        <w:rPr>
          <w:rFonts w:ascii="Tahoma" w:hAnsi="Tahoma" w:cs="Tahoma"/>
          <w:sz w:val="20"/>
          <w:szCs w:val="20"/>
        </w:rPr>
        <w:t>depan</w:t>
      </w:r>
      <w:proofErr w:type="spellEnd"/>
      <w:r>
        <w:rPr>
          <w:rFonts w:ascii="Tahoma" w:hAnsi="Tahoma" w:cs="Tahoma"/>
          <w:sz w:val="20"/>
          <w:szCs w:val="20"/>
        </w:rPr>
        <w:t xml:space="preserve"> </w:t>
      </w:r>
      <w:proofErr w:type="spellStart"/>
      <w:r>
        <w:rPr>
          <w:rFonts w:ascii="Tahoma" w:hAnsi="Tahoma" w:cs="Tahoma"/>
          <w:sz w:val="20"/>
          <w:szCs w:val="20"/>
        </w:rPr>
        <w:t>pengadilan</w:t>
      </w:r>
      <w:proofErr w:type="spellEnd"/>
      <w:r>
        <w:rPr>
          <w:rFonts w:ascii="Tahoma" w:hAnsi="Tahoma" w:cs="Tahoma"/>
          <w:sz w:val="20"/>
          <w:szCs w:val="20"/>
        </w:rPr>
        <w:t xml:space="preserve"> agar </w:t>
      </w:r>
      <w:proofErr w:type="spellStart"/>
      <w:r>
        <w:rPr>
          <w:rFonts w:ascii="Tahoma" w:hAnsi="Tahoma" w:cs="Tahoma"/>
          <w:sz w:val="20"/>
          <w:szCs w:val="20"/>
        </w:rPr>
        <w:t>memenuhi</w:t>
      </w:r>
      <w:proofErr w:type="spellEnd"/>
      <w:r>
        <w:rPr>
          <w:rFonts w:ascii="Tahoma" w:hAnsi="Tahoma" w:cs="Tahoma"/>
          <w:sz w:val="20"/>
          <w:szCs w:val="20"/>
        </w:rPr>
        <w:t xml:space="preserve"> </w:t>
      </w:r>
      <w:proofErr w:type="spellStart"/>
      <w:r>
        <w:rPr>
          <w:rFonts w:ascii="Tahoma" w:hAnsi="Tahoma" w:cs="Tahoma"/>
          <w:sz w:val="20"/>
          <w:szCs w:val="20"/>
        </w:rPr>
        <w:t>janjinya</w:t>
      </w:r>
      <w:proofErr w:type="spellEnd"/>
      <w:r>
        <w:rPr>
          <w:rFonts w:ascii="Tahoma" w:hAnsi="Tahoma" w:cs="Tahoma"/>
          <w:sz w:val="20"/>
          <w:szCs w:val="20"/>
        </w:rPr>
        <w:t xml:space="preserve"> </w:t>
      </w:r>
      <w:proofErr w:type="spellStart"/>
      <w:r>
        <w:rPr>
          <w:rFonts w:ascii="Tahoma" w:hAnsi="Tahoma" w:cs="Tahoma"/>
          <w:sz w:val="20"/>
          <w:szCs w:val="20"/>
        </w:rPr>
        <w:t>untuk</w:t>
      </w:r>
      <w:proofErr w:type="spellEnd"/>
      <w:r>
        <w:rPr>
          <w:rFonts w:ascii="Tahoma" w:hAnsi="Tahoma" w:cs="Tahoma"/>
          <w:sz w:val="20"/>
          <w:szCs w:val="20"/>
        </w:rPr>
        <w:t xml:space="preserve"> </w:t>
      </w:r>
      <w:proofErr w:type="spellStart"/>
      <w:r>
        <w:rPr>
          <w:rFonts w:ascii="Tahoma" w:hAnsi="Tahoma" w:cs="Tahoma"/>
          <w:sz w:val="20"/>
          <w:szCs w:val="20"/>
        </w:rPr>
        <w:t>melangsungkan</w:t>
      </w:r>
      <w:proofErr w:type="spellEnd"/>
      <w:r>
        <w:rPr>
          <w:rFonts w:ascii="Tahoma" w:hAnsi="Tahoma" w:cs="Tahoma"/>
          <w:sz w:val="20"/>
          <w:szCs w:val="20"/>
        </w:rPr>
        <w:t xml:space="preserve"> </w:t>
      </w:r>
      <w:proofErr w:type="spellStart"/>
      <w:r>
        <w:rPr>
          <w:rFonts w:ascii="Tahoma" w:hAnsi="Tahoma" w:cs="Tahoma"/>
          <w:sz w:val="20"/>
          <w:szCs w:val="20"/>
        </w:rPr>
        <w:t>perkawinan</w:t>
      </w:r>
      <w:proofErr w:type="spellEnd"/>
      <w:r>
        <w:rPr>
          <w:rFonts w:ascii="Tahoma" w:hAnsi="Tahoma" w:cs="Tahoma"/>
          <w:sz w:val="20"/>
          <w:szCs w:val="20"/>
        </w:rPr>
        <w:t xml:space="preserve"> </w:t>
      </w:r>
      <w:proofErr w:type="spellStart"/>
      <w:r>
        <w:rPr>
          <w:rFonts w:ascii="Tahoma" w:hAnsi="Tahoma" w:cs="Tahoma"/>
          <w:sz w:val="20"/>
          <w:szCs w:val="20"/>
        </w:rPr>
        <w:t>seperti</w:t>
      </w:r>
      <w:proofErr w:type="spellEnd"/>
      <w:r>
        <w:rPr>
          <w:rFonts w:ascii="Tahoma" w:hAnsi="Tahoma" w:cs="Tahoma"/>
          <w:sz w:val="20"/>
          <w:szCs w:val="20"/>
        </w:rPr>
        <w:t xml:space="preserve"> yang </w:t>
      </w:r>
      <w:proofErr w:type="spellStart"/>
      <w:r>
        <w:rPr>
          <w:rFonts w:ascii="Tahoma" w:hAnsi="Tahoma" w:cs="Tahoma"/>
          <w:sz w:val="20"/>
          <w:szCs w:val="20"/>
        </w:rPr>
        <w:t>sudah</w:t>
      </w:r>
      <w:proofErr w:type="spellEnd"/>
      <w:r>
        <w:rPr>
          <w:rFonts w:ascii="Tahoma" w:hAnsi="Tahoma" w:cs="Tahoma"/>
          <w:sz w:val="20"/>
          <w:szCs w:val="20"/>
        </w:rPr>
        <w:t xml:space="preserve"> </w:t>
      </w:r>
      <w:proofErr w:type="spellStart"/>
      <w:r>
        <w:rPr>
          <w:rFonts w:ascii="Tahoma" w:hAnsi="Tahoma" w:cs="Tahoma"/>
          <w:sz w:val="20"/>
          <w:szCs w:val="20"/>
        </w:rPr>
        <w:t>dijanjikannya</w:t>
      </w:r>
      <w:proofErr w:type="spellEnd"/>
      <w:r>
        <w:rPr>
          <w:rFonts w:ascii="Tahoma" w:hAnsi="Tahoma" w:cs="Tahoma"/>
          <w:sz w:val="20"/>
          <w:szCs w:val="20"/>
        </w:rPr>
        <w:t xml:space="preserve">; dan (b) </w:t>
      </w:r>
      <w:proofErr w:type="spellStart"/>
      <w:r>
        <w:rPr>
          <w:rFonts w:ascii="Tahoma" w:hAnsi="Tahoma" w:cs="Tahoma"/>
          <w:sz w:val="20"/>
          <w:szCs w:val="20"/>
        </w:rPr>
        <w:t>pihak</w:t>
      </w:r>
      <w:proofErr w:type="spellEnd"/>
      <w:r>
        <w:rPr>
          <w:rFonts w:ascii="Tahoma" w:hAnsi="Tahoma" w:cs="Tahoma"/>
          <w:sz w:val="20"/>
          <w:szCs w:val="20"/>
        </w:rPr>
        <w:t xml:space="preserve"> yang </w:t>
      </w:r>
      <w:proofErr w:type="spellStart"/>
      <w:r>
        <w:rPr>
          <w:rFonts w:ascii="Tahoma" w:hAnsi="Tahoma" w:cs="Tahoma"/>
          <w:sz w:val="20"/>
          <w:szCs w:val="20"/>
        </w:rPr>
        <w:t>dirugikan</w:t>
      </w:r>
      <w:proofErr w:type="spellEnd"/>
      <w:r>
        <w:rPr>
          <w:rFonts w:ascii="Tahoma" w:hAnsi="Tahoma" w:cs="Tahoma"/>
          <w:sz w:val="20"/>
          <w:szCs w:val="20"/>
        </w:rPr>
        <w:t xml:space="preserve"> </w:t>
      </w:r>
      <w:proofErr w:type="spellStart"/>
      <w:r>
        <w:rPr>
          <w:rFonts w:ascii="Tahoma" w:hAnsi="Tahoma" w:cs="Tahoma"/>
          <w:sz w:val="20"/>
          <w:szCs w:val="20"/>
        </w:rPr>
        <w:t>akibat</w:t>
      </w:r>
      <w:proofErr w:type="spellEnd"/>
      <w:r>
        <w:rPr>
          <w:rFonts w:ascii="Tahoma" w:hAnsi="Tahoma" w:cs="Tahoma"/>
          <w:sz w:val="20"/>
          <w:szCs w:val="20"/>
        </w:rPr>
        <w:t xml:space="preserve"> </w:t>
      </w:r>
      <w:proofErr w:type="spellStart"/>
      <w:r>
        <w:rPr>
          <w:rFonts w:ascii="Tahoma" w:hAnsi="Tahoma" w:cs="Tahoma"/>
          <w:sz w:val="20"/>
          <w:szCs w:val="20"/>
        </w:rPr>
        <w:t>tidak</w:t>
      </w:r>
      <w:proofErr w:type="spellEnd"/>
      <w:r>
        <w:rPr>
          <w:rFonts w:ascii="Tahoma" w:hAnsi="Tahoma" w:cs="Tahoma"/>
          <w:sz w:val="20"/>
          <w:szCs w:val="20"/>
        </w:rPr>
        <w:t xml:space="preserve"> </w:t>
      </w:r>
      <w:proofErr w:type="spellStart"/>
      <w:r>
        <w:rPr>
          <w:rFonts w:ascii="Tahoma" w:hAnsi="Tahoma" w:cs="Tahoma"/>
          <w:sz w:val="20"/>
          <w:szCs w:val="20"/>
        </w:rPr>
        <w:t>dipenuhinya</w:t>
      </w:r>
      <w:proofErr w:type="spellEnd"/>
      <w:r>
        <w:rPr>
          <w:rFonts w:ascii="Tahoma" w:hAnsi="Tahoma" w:cs="Tahoma"/>
          <w:sz w:val="20"/>
          <w:szCs w:val="20"/>
        </w:rPr>
        <w:t xml:space="preserve"> </w:t>
      </w:r>
      <w:proofErr w:type="spellStart"/>
      <w:r>
        <w:rPr>
          <w:rFonts w:ascii="Tahoma" w:hAnsi="Tahoma" w:cs="Tahoma"/>
          <w:sz w:val="20"/>
          <w:szCs w:val="20"/>
        </w:rPr>
        <w:t>janji</w:t>
      </w:r>
      <w:proofErr w:type="spellEnd"/>
      <w:r>
        <w:rPr>
          <w:rFonts w:ascii="Tahoma" w:hAnsi="Tahoma" w:cs="Tahoma"/>
          <w:sz w:val="20"/>
          <w:szCs w:val="20"/>
        </w:rPr>
        <w:t xml:space="preserve"> </w:t>
      </w:r>
      <w:proofErr w:type="spellStart"/>
      <w:r>
        <w:rPr>
          <w:rFonts w:ascii="Tahoma" w:hAnsi="Tahoma" w:cs="Tahoma"/>
          <w:sz w:val="20"/>
          <w:szCs w:val="20"/>
        </w:rPr>
        <w:t>kawin</w:t>
      </w:r>
      <w:proofErr w:type="spellEnd"/>
      <w:r>
        <w:rPr>
          <w:rFonts w:ascii="Tahoma" w:hAnsi="Tahoma" w:cs="Tahoma"/>
          <w:sz w:val="20"/>
          <w:szCs w:val="20"/>
        </w:rPr>
        <w:t xml:space="preserve"> </w:t>
      </w:r>
      <w:proofErr w:type="spellStart"/>
      <w:r>
        <w:rPr>
          <w:rFonts w:ascii="Tahoma" w:hAnsi="Tahoma" w:cs="Tahoma"/>
          <w:sz w:val="20"/>
          <w:szCs w:val="20"/>
        </w:rPr>
        <w:t>tidak</w:t>
      </w:r>
      <w:proofErr w:type="spellEnd"/>
      <w:r>
        <w:rPr>
          <w:rFonts w:ascii="Tahoma" w:hAnsi="Tahoma" w:cs="Tahoma"/>
          <w:sz w:val="20"/>
          <w:szCs w:val="20"/>
        </w:rPr>
        <w:t xml:space="preserve"> </w:t>
      </w:r>
      <w:proofErr w:type="spellStart"/>
      <w:r>
        <w:rPr>
          <w:rFonts w:ascii="Tahoma" w:hAnsi="Tahoma" w:cs="Tahoma"/>
          <w:sz w:val="20"/>
          <w:szCs w:val="20"/>
        </w:rPr>
        <w:t>dapat</w:t>
      </w:r>
      <w:proofErr w:type="spellEnd"/>
      <w:r>
        <w:rPr>
          <w:rFonts w:ascii="Tahoma" w:hAnsi="Tahoma" w:cs="Tahoma"/>
          <w:sz w:val="20"/>
          <w:szCs w:val="20"/>
        </w:rPr>
        <w:t xml:space="preserve"> </w:t>
      </w:r>
      <w:proofErr w:type="spellStart"/>
      <w:r>
        <w:rPr>
          <w:rFonts w:ascii="Tahoma" w:hAnsi="Tahoma" w:cs="Tahoma"/>
          <w:sz w:val="20"/>
          <w:szCs w:val="20"/>
        </w:rPr>
        <w:t>menuntut</w:t>
      </w:r>
      <w:proofErr w:type="spellEnd"/>
      <w:r>
        <w:rPr>
          <w:rFonts w:ascii="Tahoma" w:hAnsi="Tahoma" w:cs="Tahoma"/>
          <w:sz w:val="20"/>
          <w:szCs w:val="20"/>
        </w:rPr>
        <w:t xml:space="preserve"> </w:t>
      </w:r>
      <w:proofErr w:type="spellStart"/>
      <w:r>
        <w:rPr>
          <w:rFonts w:ascii="Tahoma" w:hAnsi="Tahoma" w:cs="Tahoma"/>
          <w:sz w:val="20"/>
          <w:szCs w:val="20"/>
        </w:rPr>
        <w:t>perganti</w:t>
      </w:r>
      <w:r>
        <w:rPr>
          <w:rFonts w:ascii="Tahoma" w:hAnsi="Tahoma" w:cs="Tahoma"/>
          <w:sz w:val="20"/>
          <w:szCs w:val="20"/>
        </w:rPr>
        <w:t>an</w:t>
      </w:r>
      <w:proofErr w:type="spellEnd"/>
      <w:r>
        <w:rPr>
          <w:rFonts w:ascii="Tahoma" w:hAnsi="Tahoma" w:cs="Tahoma"/>
          <w:sz w:val="20"/>
          <w:szCs w:val="20"/>
        </w:rPr>
        <w:t xml:space="preserve"> </w:t>
      </w:r>
      <w:proofErr w:type="spellStart"/>
      <w:r>
        <w:rPr>
          <w:rFonts w:ascii="Tahoma" w:hAnsi="Tahoma" w:cs="Tahoma"/>
          <w:sz w:val="20"/>
          <w:szCs w:val="20"/>
        </w:rPr>
        <w:t>kerugian</w:t>
      </w:r>
      <w:proofErr w:type="spellEnd"/>
      <w:r>
        <w:rPr>
          <w:rFonts w:ascii="Tahoma" w:hAnsi="Tahoma" w:cs="Tahoma"/>
          <w:sz w:val="20"/>
          <w:szCs w:val="20"/>
        </w:rPr>
        <w:t xml:space="preserve"> </w:t>
      </w:r>
      <w:proofErr w:type="spellStart"/>
      <w:r>
        <w:rPr>
          <w:rFonts w:ascii="Tahoma" w:hAnsi="Tahoma" w:cs="Tahoma"/>
          <w:sz w:val="20"/>
          <w:szCs w:val="20"/>
        </w:rPr>
        <w:t>dalam</w:t>
      </w:r>
      <w:proofErr w:type="spellEnd"/>
      <w:r>
        <w:rPr>
          <w:rFonts w:ascii="Tahoma" w:hAnsi="Tahoma" w:cs="Tahoma"/>
          <w:sz w:val="20"/>
          <w:szCs w:val="20"/>
        </w:rPr>
        <w:t xml:space="preserve"> </w:t>
      </w:r>
      <w:proofErr w:type="spellStart"/>
      <w:r>
        <w:rPr>
          <w:rFonts w:ascii="Tahoma" w:hAnsi="Tahoma" w:cs="Tahoma"/>
          <w:sz w:val="20"/>
          <w:szCs w:val="20"/>
        </w:rPr>
        <w:t>bentuk</w:t>
      </w:r>
      <w:proofErr w:type="spellEnd"/>
      <w:r>
        <w:rPr>
          <w:rFonts w:ascii="Tahoma" w:hAnsi="Tahoma" w:cs="Tahoma"/>
          <w:sz w:val="20"/>
          <w:szCs w:val="20"/>
        </w:rPr>
        <w:t xml:space="preserve"> </w:t>
      </w:r>
      <w:proofErr w:type="spellStart"/>
      <w:r>
        <w:rPr>
          <w:rFonts w:ascii="Tahoma" w:hAnsi="Tahoma" w:cs="Tahoma"/>
          <w:sz w:val="20"/>
          <w:szCs w:val="20"/>
        </w:rPr>
        <w:t>biaya</w:t>
      </w:r>
      <w:proofErr w:type="spellEnd"/>
      <w:r>
        <w:rPr>
          <w:rFonts w:ascii="Tahoma" w:hAnsi="Tahoma" w:cs="Tahoma"/>
          <w:sz w:val="20"/>
          <w:szCs w:val="20"/>
        </w:rPr>
        <w:t xml:space="preserve">, </w:t>
      </w:r>
      <w:proofErr w:type="spellStart"/>
      <w:r>
        <w:rPr>
          <w:rFonts w:ascii="Tahoma" w:hAnsi="Tahoma" w:cs="Tahoma"/>
          <w:sz w:val="20"/>
          <w:szCs w:val="20"/>
        </w:rPr>
        <w:t>rugi</w:t>
      </w:r>
      <w:proofErr w:type="spellEnd"/>
      <w:r>
        <w:rPr>
          <w:rFonts w:ascii="Tahoma" w:hAnsi="Tahoma" w:cs="Tahoma"/>
          <w:sz w:val="20"/>
          <w:szCs w:val="20"/>
        </w:rPr>
        <w:t xml:space="preserve"> dan </w:t>
      </w:r>
      <w:proofErr w:type="spellStart"/>
      <w:r>
        <w:rPr>
          <w:rFonts w:ascii="Tahoma" w:hAnsi="Tahoma" w:cs="Tahoma"/>
          <w:sz w:val="20"/>
          <w:szCs w:val="20"/>
        </w:rPr>
        <w:t>bunga</w:t>
      </w:r>
      <w:proofErr w:type="spellEnd"/>
      <w:r>
        <w:rPr>
          <w:rFonts w:ascii="Tahoma" w:hAnsi="Tahoma" w:cs="Tahoma"/>
          <w:sz w:val="20"/>
          <w:szCs w:val="20"/>
        </w:rPr>
        <w:t xml:space="preserve">. </w:t>
      </w:r>
      <w:proofErr w:type="spellStart"/>
      <w:r>
        <w:rPr>
          <w:rFonts w:ascii="Tahoma" w:hAnsi="Tahoma" w:cs="Tahoma"/>
          <w:sz w:val="20"/>
          <w:szCs w:val="20"/>
        </w:rPr>
        <w:t>Tuntutan</w:t>
      </w:r>
      <w:proofErr w:type="spellEnd"/>
      <w:r>
        <w:rPr>
          <w:rFonts w:ascii="Tahoma" w:hAnsi="Tahoma" w:cs="Tahoma"/>
          <w:sz w:val="20"/>
          <w:szCs w:val="20"/>
        </w:rPr>
        <w:t xml:space="preserve"> </w:t>
      </w:r>
      <w:proofErr w:type="spellStart"/>
      <w:r>
        <w:rPr>
          <w:rFonts w:ascii="Tahoma" w:hAnsi="Tahoma" w:cs="Tahoma"/>
          <w:sz w:val="20"/>
          <w:szCs w:val="20"/>
        </w:rPr>
        <w:t>terhadap</w:t>
      </w:r>
      <w:proofErr w:type="spellEnd"/>
      <w:r>
        <w:rPr>
          <w:rFonts w:ascii="Tahoma" w:hAnsi="Tahoma" w:cs="Tahoma"/>
          <w:sz w:val="20"/>
          <w:szCs w:val="20"/>
        </w:rPr>
        <w:t xml:space="preserve"> </w:t>
      </w:r>
      <w:proofErr w:type="spellStart"/>
      <w:r>
        <w:rPr>
          <w:rFonts w:ascii="Tahoma" w:hAnsi="Tahoma" w:cs="Tahoma"/>
          <w:sz w:val="20"/>
          <w:szCs w:val="20"/>
        </w:rPr>
        <w:t>hal</w:t>
      </w:r>
      <w:proofErr w:type="spellEnd"/>
      <w:r>
        <w:rPr>
          <w:rFonts w:ascii="Tahoma" w:hAnsi="Tahoma" w:cs="Tahoma"/>
          <w:sz w:val="20"/>
          <w:szCs w:val="20"/>
        </w:rPr>
        <w:t xml:space="preserve"> </w:t>
      </w:r>
      <w:proofErr w:type="spellStart"/>
      <w:r>
        <w:rPr>
          <w:rFonts w:ascii="Tahoma" w:hAnsi="Tahoma" w:cs="Tahoma"/>
          <w:sz w:val="20"/>
          <w:szCs w:val="20"/>
        </w:rPr>
        <w:t>itu</w:t>
      </w:r>
      <w:proofErr w:type="spellEnd"/>
      <w:r>
        <w:rPr>
          <w:rFonts w:ascii="Tahoma" w:hAnsi="Tahoma" w:cs="Tahoma"/>
          <w:sz w:val="20"/>
          <w:szCs w:val="20"/>
        </w:rPr>
        <w:t xml:space="preserve"> </w:t>
      </w:r>
      <w:proofErr w:type="spellStart"/>
      <w:r>
        <w:rPr>
          <w:rFonts w:ascii="Tahoma" w:hAnsi="Tahoma" w:cs="Tahoma"/>
          <w:sz w:val="20"/>
          <w:szCs w:val="20"/>
        </w:rPr>
        <w:t>tidak</w:t>
      </w:r>
      <w:proofErr w:type="spellEnd"/>
      <w:r>
        <w:rPr>
          <w:rFonts w:ascii="Tahoma" w:hAnsi="Tahoma" w:cs="Tahoma"/>
          <w:sz w:val="20"/>
          <w:szCs w:val="20"/>
        </w:rPr>
        <w:t xml:space="preserve"> </w:t>
      </w:r>
      <w:proofErr w:type="spellStart"/>
      <w:r>
        <w:rPr>
          <w:rFonts w:ascii="Tahoma" w:hAnsi="Tahoma" w:cs="Tahoma"/>
          <w:sz w:val="20"/>
          <w:szCs w:val="20"/>
        </w:rPr>
        <w:t>ada</w:t>
      </w:r>
      <w:proofErr w:type="spellEnd"/>
      <w:r>
        <w:rPr>
          <w:rFonts w:ascii="Tahoma" w:hAnsi="Tahoma" w:cs="Tahoma"/>
          <w:sz w:val="20"/>
          <w:szCs w:val="20"/>
        </w:rPr>
        <w:t xml:space="preserve"> </w:t>
      </w:r>
      <w:proofErr w:type="spellStart"/>
      <w:r>
        <w:rPr>
          <w:rFonts w:ascii="Tahoma" w:hAnsi="Tahoma" w:cs="Tahoma"/>
          <w:sz w:val="20"/>
          <w:szCs w:val="20"/>
        </w:rPr>
        <w:t>gunanya</w:t>
      </w:r>
      <w:proofErr w:type="spellEnd"/>
      <w:r>
        <w:rPr>
          <w:rFonts w:ascii="Tahoma" w:hAnsi="Tahoma" w:cs="Tahoma"/>
          <w:sz w:val="20"/>
          <w:szCs w:val="20"/>
        </w:rPr>
        <w:t xml:space="preserve"> </w:t>
      </w:r>
      <w:proofErr w:type="spellStart"/>
      <w:r>
        <w:rPr>
          <w:rFonts w:ascii="Tahoma" w:hAnsi="Tahoma" w:cs="Tahoma"/>
          <w:sz w:val="20"/>
          <w:szCs w:val="20"/>
        </w:rPr>
        <w:t>atau</w:t>
      </w:r>
      <w:proofErr w:type="spellEnd"/>
      <w:r>
        <w:rPr>
          <w:rFonts w:ascii="Tahoma" w:hAnsi="Tahoma" w:cs="Tahoma"/>
          <w:sz w:val="20"/>
          <w:szCs w:val="20"/>
        </w:rPr>
        <w:t xml:space="preserve"> </w:t>
      </w:r>
      <w:proofErr w:type="spellStart"/>
      <w:r>
        <w:rPr>
          <w:rFonts w:ascii="Tahoma" w:hAnsi="Tahoma" w:cs="Tahoma"/>
          <w:sz w:val="20"/>
          <w:szCs w:val="20"/>
        </w:rPr>
        <w:t>batal</w:t>
      </w:r>
      <w:proofErr w:type="spellEnd"/>
      <w:r>
        <w:rPr>
          <w:rFonts w:ascii="Tahoma" w:hAnsi="Tahoma" w:cs="Tahoma"/>
          <w:sz w:val="20"/>
          <w:szCs w:val="20"/>
        </w:rPr>
        <w:t xml:space="preserve">. Dari </w:t>
      </w:r>
      <w:proofErr w:type="spellStart"/>
      <w:r>
        <w:rPr>
          <w:rFonts w:ascii="Tahoma" w:hAnsi="Tahoma" w:cs="Tahoma"/>
          <w:sz w:val="20"/>
          <w:szCs w:val="20"/>
        </w:rPr>
        <w:t>dua</w:t>
      </w:r>
      <w:proofErr w:type="spellEnd"/>
      <w:r>
        <w:rPr>
          <w:rFonts w:ascii="Tahoma" w:hAnsi="Tahoma" w:cs="Tahoma"/>
          <w:sz w:val="20"/>
          <w:szCs w:val="20"/>
        </w:rPr>
        <w:t xml:space="preserve"> </w:t>
      </w:r>
      <w:proofErr w:type="spellStart"/>
      <w:r>
        <w:rPr>
          <w:rFonts w:ascii="Tahoma" w:hAnsi="Tahoma" w:cs="Tahoma"/>
          <w:sz w:val="20"/>
          <w:szCs w:val="20"/>
        </w:rPr>
        <w:t>unsur</w:t>
      </w:r>
      <w:proofErr w:type="spellEnd"/>
      <w:r>
        <w:rPr>
          <w:rFonts w:ascii="Tahoma" w:hAnsi="Tahoma" w:cs="Tahoma"/>
          <w:sz w:val="20"/>
          <w:szCs w:val="20"/>
        </w:rPr>
        <w:t xml:space="preserve"> yang </w:t>
      </w:r>
      <w:proofErr w:type="spellStart"/>
      <w:r>
        <w:rPr>
          <w:rFonts w:ascii="Tahoma" w:hAnsi="Tahoma" w:cs="Tahoma"/>
          <w:sz w:val="20"/>
          <w:szCs w:val="20"/>
        </w:rPr>
        <w:t>dapat</w:t>
      </w:r>
      <w:proofErr w:type="spellEnd"/>
      <w:r>
        <w:rPr>
          <w:rFonts w:ascii="Tahoma" w:hAnsi="Tahoma" w:cs="Tahoma"/>
          <w:sz w:val="20"/>
          <w:szCs w:val="20"/>
        </w:rPr>
        <w:t xml:space="preserve"> </w:t>
      </w:r>
      <w:proofErr w:type="spellStart"/>
      <w:r>
        <w:rPr>
          <w:rFonts w:ascii="Tahoma" w:hAnsi="Tahoma" w:cs="Tahoma"/>
          <w:sz w:val="20"/>
          <w:szCs w:val="20"/>
        </w:rPr>
        <w:t>ditarik</w:t>
      </w:r>
      <w:proofErr w:type="spellEnd"/>
      <w:r>
        <w:rPr>
          <w:rFonts w:ascii="Tahoma" w:hAnsi="Tahoma" w:cs="Tahoma"/>
          <w:sz w:val="20"/>
          <w:szCs w:val="20"/>
        </w:rPr>
        <w:t xml:space="preserve"> pada </w:t>
      </w:r>
      <w:proofErr w:type="spellStart"/>
      <w:r>
        <w:rPr>
          <w:rFonts w:ascii="Tahoma" w:hAnsi="Tahoma" w:cs="Tahoma"/>
          <w:sz w:val="20"/>
          <w:szCs w:val="20"/>
        </w:rPr>
        <w:t>ayat</w:t>
      </w:r>
      <w:proofErr w:type="spellEnd"/>
      <w:r>
        <w:rPr>
          <w:rFonts w:ascii="Tahoma" w:hAnsi="Tahoma" w:cs="Tahoma"/>
          <w:sz w:val="20"/>
          <w:szCs w:val="20"/>
        </w:rPr>
        <w:t xml:space="preserve"> (1) </w:t>
      </w:r>
      <w:proofErr w:type="spellStart"/>
      <w:r>
        <w:rPr>
          <w:rFonts w:ascii="Tahoma" w:hAnsi="Tahoma" w:cs="Tahoma"/>
          <w:sz w:val="20"/>
          <w:szCs w:val="20"/>
        </w:rPr>
        <w:t>Pasal</w:t>
      </w:r>
      <w:proofErr w:type="spellEnd"/>
      <w:r>
        <w:rPr>
          <w:rFonts w:ascii="Tahoma" w:hAnsi="Tahoma" w:cs="Tahoma"/>
          <w:sz w:val="20"/>
          <w:szCs w:val="20"/>
        </w:rPr>
        <w:t xml:space="preserve"> 58 KUH </w:t>
      </w:r>
      <w:proofErr w:type="spellStart"/>
      <w:r>
        <w:rPr>
          <w:rFonts w:ascii="Tahoma" w:hAnsi="Tahoma" w:cs="Tahoma"/>
          <w:sz w:val="20"/>
          <w:szCs w:val="20"/>
        </w:rPr>
        <w:t>Perdata</w:t>
      </w:r>
      <w:proofErr w:type="spellEnd"/>
      <w:r>
        <w:rPr>
          <w:rFonts w:ascii="Tahoma" w:hAnsi="Tahoma" w:cs="Tahoma"/>
          <w:sz w:val="20"/>
          <w:szCs w:val="20"/>
        </w:rPr>
        <w:t xml:space="preserve"> </w:t>
      </w:r>
      <w:proofErr w:type="spellStart"/>
      <w:r>
        <w:rPr>
          <w:rFonts w:ascii="Tahoma" w:hAnsi="Tahoma" w:cs="Tahoma"/>
          <w:sz w:val="20"/>
          <w:szCs w:val="20"/>
        </w:rPr>
        <w:t>tersebut</w:t>
      </w:r>
      <w:proofErr w:type="spellEnd"/>
      <w:r>
        <w:rPr>
          <w:rFonts w:ascii="Tahoma" w:hAnsi="Tahoma" w:cs="Tahoma"/>
          <w:sz w:val="20"/>
          <w:szCs w:val="20"/>
        </w:rPr>
        <w:t xml:space="preserve">, </w:t>
      </w:r>
      <w:proofErr w:type="spellStart"/>
      <w:r>
        <w:rPr>
          <w:rFonts w:ascii="Tahoma" w:hAnsi="Tahoma" w:cs="Tahoma"/>
          <w:sz w:val="20"/>
          <w:szCs w:val="20"/>
        </w:rPr>
        <w:t>menunjukan</w:t>
      </w:r>
      <w:proofErr w:type="spellEnd"/>
      <w:r>
        <w:rPr>
          <w:rFonts w:ascii="Tahoma" w:hAnsi="Tahoma" w:cs="Tahoma"/>
          <w:sz w:val="20"/>
          <w:szCs w:val="20"/>
        </w:rPr>
        <w:t xml:space="preserve"> </w:t>
      </w:r>
      <w:proofErr w:type="spellStart"/>
      <w:r>
        <w:rPr>
          <w:rFonts w:ascii="Tahoma" w:hAnsi="Tahoma" w:cs="Tahoma"/>
          <w:sz w:val="20"/>
          <w:szCs w:val="20"/>
        </w:rPr>
        <w:t>bahwa</w:t>
      </w:r>
      <w:proofErr w:type="spellEnd"/>
      <w:r>
        <w:rPr>
          <w:rFonts w:ascii="Tahoma" w:hAnsi="Tahoma" w:cs="Tahoma"/>
          <w:sz w:val="20"/>
          <w:szCs w:val="20"/>
        </w:rPr>
        <w:t xml:space="preserve"> </w:t>
      </w:r>
      <w:proofErr w:type="spellStart"/>
      <w:r>
        <w:rPr>
          <w:rFonts w:ascii="Tahoma" w:hAnsi="Tahoma" w:cs="Tahoma"/>
          <w:sz w:val="20"/>
          <w:szCs w:val="20"/>
        </w:rPr>
        <w:t>tidak</w:t>
      </w:r>
      <w:proofErr w:type="spellEnd"/>
      <w:r>
        <w:rPr>
          <w:rFonts w:ascii="Tahoma" w:hAnsi="Tahoma" w:cs="Tahoma"/>
          <w:sz w:val="20"/>
          <w:szCs w:val="20"/>
        </w:rPr>
        <w:t xml:space="preserve"> </w:t>
      </w:r>
      <w:proofErr w:type="spellStart"/>
      <w:r>
        <w:rPr>
          <w:rFonts w:ascii="Tahoma" w:hAnsi="Tahoma" w:cs="Tahoma"/>
          <w:sz w:val="20"/>
          <w:szCs w:val="20"/>
        </w:rPr>
        <w:t>dipenuhinya</w:t>
      </w:r>
      <w:proofErr w:type="spellEnd"/>
      <w:r>
        <w:rPr>
          <w:rFonts w:ascii="Tahoma" w:hAnsi="Tahoma" w:cs="Tahoma"/>
          <w:sz w:val="20"/>
          <w:szCs w:val="20"/>
        </w:rPr>
        <w:t xml:space="preserve"> </w:t>
      </w:r>
      <w:proofErr w:type="spellStart"/>
      <w:r>
        <w:rPr>
          <w:rFonts w:ascii="Tahoma" w:hAnsi="Tahoma" w:cs="Tahoma"/>
          <w:sz w:val="20"/>
          <w:szCs w:val="20"/>
        </w:rPr>
        <w:t>janji</w:t>
      </w:r>
      <w:proofErr w:type="spellEnd"/>
      <w:r>
        <w:rPr>
          <w:rFonts w:ascii="Tahoma" w:hAnsi="Tahoma" w:cs="Tahoma"/>
          <w:sz w:val="20"/>
          <w:szCs w:val="20"/>
        </w:rPr>
        <w:t xml:space="preserve"> </w:t>
      </w:r>
      <w:proofErr w:type="spellStart"/>
      <w:r>
        <w:rPr>
          <w:rFonts w:ascii="Tahoma" w:hAnsi="Tahoma" w:cs="Tahoma"/>
          <w:sz w:val="20"/>
          <w:szCs w:val="20"/>
        </w:rPr>
        <w:t>kawin</w:t>
      </w:r>
      <w:proofErr w:type="spellEnd"/>
      <w:r>
        <w:rPr>
          <w:rFonts w:ascii="Tahoma" w:hAnsi="Tahoma" w:cs="Tahoma"/>
          <w:sz w:val="20"/>
          <w:szCs w:val="20"/>
        </w:rPr>
        <w:t xml:space="preserve"> </w:t>
      </w:r>
      <w:proofErr w:type="spellStart"/>
      <w:r>
        <w:rPr>
          <w:rFonts w:ascii="Tahoma" w:hAnsi="Tahoma" w:cs="Tahoma"/>
          <w:sz w:val="20"/>
          <w:szCs w:val="20"/>
        </w:rPr>
        <w:t>bukan</w:t>
      </w:r>
      <w:proofErr w:type="spellEnd"/>
      <w:r>
        <w:rPr>
          <w:rFonts w:ascii="Tahoma" w:hAnsi="Tahoma" w:cs="Tahoma"/>
          <w:sz w:val="20"/>
          <w:szCs w:val="20"/>
        </w:rPr>
        <w:t xml:space="preserve"> </w:t>
      </w:r>
      <w:proofErr w:type="spellStart"/>
      <w:r>
        <w:rPr>
          <w:rFonts w:ascii="Tahoma" w:hAnsi="Tahoma" w:cs="Tahoma"/>
          <w:sz w:val="20"/>
          <w:szCs w:val="20"/>
        </w:rPr>
        <w:t>merupakan</w:t>
      </w:r>
      <w:proofErr w:type="spellEnd"/>
      <w:r>
        <w:rPr>
          <w:rFonts w:ascii="Tahoma" w:hAnsi="Tahoma" w:cs="Tahoma"/>
          <w:sz w:val="20"/>
          <w:szCs w:val="20"/>
        </w:rPr>
        <w:t xml:space="preserve"> </w:t>
      </w:r>
      <w:proofErr w:type="spellStart"/>
      <w:r>
        <w:rPr>
          <w:rFonts w:ascii="Tahoma" w:hAnsi="Tahoma" w:cs="Tahoma"/>
          <w:sz w:val="20"/>
          <w:szCs w:val="20"/>
        </w:rPr>
        <w:t>tindakan</w:t>
      </w:r>
      <w:proofErr w:type="spellEnd"/>
      <w:r>
        <w:rPr>
          <w:rFonts w:ascii="Tahoma" w:hAnsi="Tahoma" w:cs="Tahoma"/>
          <w:sz w:val="20"/>
          <w:szCs w:val="20"/>
        </w:rPr>
        <w:t xml:space="preserve"> </w:t>
      </w:r>
      <w:proofErr w:type="spellStart"/>
      <w:r>
        <w:rPr>
          <w:rFonts w:ascii="Tahoma" w:hAnsi="Tahoma" w:cs="Tahoma"/>
          <w:sz w:val="20"/>
          <w:szCs w:val="20"/>
        </w:rPr>
        <w:t>w</w:t>
      </w:r>
      <w:r>
        <w:rPr>
          <w:rFonts w:ascii="Tahoma" w:hAnsi="Tahoma" w:cs="Tahoma"/>
          <w:sz w:val="20"/>
          <w:szCs w:val="20"/>
        </w:rPr>
        <w:t>anprestasi</w:t>
      </w:r>
      <w:proofErr w:type="spellEnd"/>
      <w:r>
        <w:rPr>
          <w:rFonts w:ascii="Tahoma" w:hAnsi="Tahoma" w:cs="Tahoma"/>
          <w:sz w:val="20"/>
          <w:szCs w:val="20"/>
        </w:rPr>
        <w:t xml:space="preserve">, oleh </w:t>
      </w:r>
      <w:proofErr w:type="spellStart"/>
      <w:r>
        <w:rPr>
          <w:rFonts w:ascii="Tahoma" w:hAnsi="Tahoma" w:cs="Tahoma"/>
          <w:sz w:val="20"/>
          <w:szCs w:val="20"/>
        </w:rPr>
        <w:t>karena</w:t>
      </w:r>
      <w:proofErr w:type="spellEnd"/>
      <w:r>
        <w:rPr>
          <w:rFonts w:ascii="Tahoma" w:hAnsi="Tahoma" w:cs="Tahoma"/>
          <w:sz w:val="20"/>
          <w:szCs w:val="20"/>
        </w:rPr>
        <w:t xml:space="preserve"> </w:t>
      </w:r>
      <w:proofErr w:type="spellStart"/>
      <w:r>
        <w:rPr>
          <w:rFonts w:ascii="Tahoma" w:hAnsi="Tahoma" w:cs="Tahoma"/>
          <w:sz w:val="20"/>
          <w:szCs w:val="20"/>
        </w:rPr>
        <w:t>itu</w:t>
      </w:r>
      <w:proofErr w:type="spellEnd"/>
      <w:r>
        <w:rPr>
          <w:rFonts w:ascii="Tahoma" w:hAnsi="Tahoma" w:cs="Tahoma"/>
          <w:sz w:val="20"/>
          <w:szCs w:val="20"/>
        </w:rPr>
        <w:t xml:space="preserve">, </w:t>
      </w:r>
      <w:proofErr w:type="spellStart"/>
      <w:r>
        <w:rPr>
          <w:rFonts w:ascii="Tahoma" w:hAnsi="Tahoma" w:cs="Tahoma"/>
          <w:sz w:val="20"/>
          <w:szCs w:val="20"/>
        </w:rPr>
        <w:t>tuntatan</w:t>
      </w:r>
      <w:proofErr w:type="spellEnd"/>
      <w:r>
        <w:rPr>
          <w:rFonts w:ascii="Tahoma" w:hAnsi="Tahoma" w:cs="Tahoma"/>
          <w:sz w:val="20"/>
          <w:szCs w:val="20"/>
        </w:rPr>
        <w:t xml:space="preserve"> </w:t>
      </w:r>
      <w:proofErr w:type="spellStart"/>
      <w:r>
        <w:rPr>
          <w:rFonts w:ascii="Tahoma" w:hAnsi="Tahoma" w:cs="Tahoma"/>
          <w:sz w:val="20"/>
          <w:szCs w:val="20"/>
        </w:rPr>
        <w:t>ganti</w:t>
      </w:r>
      <w:proofErr w:type="spellEnd"/>
      <w:r>
        <w:rPr>
          <w:rFonts w:ascii="Tahoma" w:hAnsi="Tahoma" w:cs="Tahoma"/>
          <w:sz w:val="20"/>
          <w:szCs w:val="20"/>
        </w:rPr>
        <w:t xml:space="preserve"> </w:t>
      </w:r>
      <w:proofErr w:type="spellStart"/>
      <w:r>
        <w:rPr>
          <w:rFonts w:ascii="Tahoma" w:hAnsi="Tahoma" w:cs="Tahoma"/>
          <w:sz w:val="20"/>
          <w:szCs w:val="20"/>
        </w:rPr>
        <w:t>rugi</w:t>
      </w:r>
      <w:proofErr w:type="spellEnd"/>
      <w:r>
        <w:rPr>
          <w:rFonts w:ascii="Tahoma" w:hAnsi="Tahoma" w:cs="Tahoma"/>
          <w:sz w:val="20"/>
          <w:szCs w:val="20"/>
        </w:rPr>
        <w:t xml:space="preserve"> </w:t>
      </w:r>
      <w:proofErr w:type="spellStart"/>
      <w:r>
        <w:rPr>
          <w:rFonts w:ascii="Tahoma" w:hAnsi="Tahoma" w:cs="Tahoma"/>
          <w:sz w:val="20"/>
          <w:szCs w:val="20"/>
        </w:rPr>
        <w:t>akibat</w:t>
      </w:r>
      <w:proofErr w:type="spellEnd"/>
      <w:r>
        <w:rPr>
          <w:rFonts w:ascii="Tahoma" w:hAnsi="Tahoma" w:cs="Tahoma"/>
          <w:sz w:val="20"/>
          <w:szCs w:val="20"/>
        </w:rPr>
        <w:t xml:space="preserve"> </w:t>
      </w:r>
      <w:proofErr w:type="spellStart"/>
      <w:r>
        <w:rPr>
          <w:rFonts w:ascii="Tahoma" w:hAnsi="Tahoma" w:cs="Tahoma"/>
          <w:sz w:val="20"/>
          <w:szCs w:val="20"/>
        </w:rPr>
        <w:t>tidak</w:t>
      </w:r>
      <w:proofErr w:type="spellEnd"/>
      <w:r>
        <w:rPr>
          <w:rFonts w:ascii="Tahoma" w:hAnsi="Tahoma" w:cs="Tahoma"/>
          <w:sz w:val="20"/>
          <w:szCs w:val="20"/>
        </w:rPr>
        <w:t xml:space="preserve"> </w:t>
      </w:r>
      <w:proofErr w:type="spellStart"/>
      <w:r>
        <w:rPr>
          <w:rFonts w:ascii="Tahoma" w:hAnsi="Tahoma" w:cs="Tahoma"/>
          <w:sz w:val="20"/>
          <w:szCs w:val="20"/>
        </w:rPr>
        <w:t>dipenuhinya</w:t>
      </w:r>
      <w:proofErr w:type="spellEnd"/>
      <w:r>
        <w:rPr>
          <w:rFonts w:ascii="Tahoma" w:hAnsi="Tahoma" w:cs="Tahoma"/>
          <w:sz w:val="20"/>
          <w:szCs w:val="20"/>
        </w:rPr>
        <w:t xml:space="preserve"> </w:t>
      </w:r>
      <w:proofErr w:type="spellStart"/>
      <w:r>
        <w:rPr>
          <w:rFonts w:ascii="Tahoma" w:hAnsi="Tahoma" w:cs="Tahoma"/>
          <w:sz w:val="20"/>
          <w:szCs w:val="20"/>
        </w:rPr>
        <w:t>janji</w:t>
      </w:r>
      <w:proofErr w:type="spellEnd"/>
      <w:r>
        <w:rPr>
          <w:rFonts w:ascii="Tahoma" w:hAnsi="Tahoma" w:cs="Tahoma"/>
          <w:sz w:val="20"/>
          <w:szCs w:val="20"/>
        </w:rPr>
        <w:t xml:space="preserve"> </w:t>
      </w:r>
      <w:proofErr w:type="spellStart"/>
      <w:r>
        <w:rPr>
          <w:rFonts w:ascii="Tahoma" w:hAnsi="Tahoma" w:cs="Tahoma"/>
          <w:sz w:val="20"/>
          <w:szCs w:val="20"/>
        </w:rPr>
        <w:t>kawin</w:t>
      </w:r>
      <w:proofErr w:type="spellEnd"/>
      <w:r>
        <w:rPr>
          <w:rFonts w:ascii="Tahoma" w:hAnsi="Tahoma" w:cs="Tahoma"/>
          <w:sz w:val="20"/>
          <w:szCs w:val="20"/>
        </w:rPr>
        <w:t xml:space="preserve"> </w:t>
      </w:r>
      <w:proofErr w:type="spellStart"/>
      <w:r>
        <w:rPr>
          <w:rFonts w:ascii="Tahoma" w:hAnsi="Tahoma" w:cs="Tahoma"/>
          <w:sz w:val="20"/>
          <w:szCs w:val="20"/>
        </w:rPr>
        <w:t>tidak</w:t>
      </w:r>
      <w:proofErr w:type="spellEnd"/>
      <w:r>
        <w:rPr>
          <w:rFonts w:ascii="Tahoma" w:hAnsi="Tahoma" w:cs="Tahoma"/>
          <w:sz w:val="20"/>
          <w:szCs w:val="20"/>
        </w:rPr>
        <w:t xml:space="preserve"> </w:t>
      </w:r>
      <w:proofErr w:type="spellStart"/>
      <w:r>
        <w:rPr>
          <w:rFonts w:ascii="Tahoma" w:hAnsi="Tahoma" w:cs="Tahoma"/>
          <w:sz w:val="20"/>
          <w:szCs w:val="20"/>
        </w:rPr>
        <w:t>akan</w:t>
      </w:r>
      <w:proofErr w:type="spellEnd"/>
      <w:r>
        <w:rPr>
          <w:rFonts w:ascii="Tahoma" w:hAnsi="Tahoma" w:cs="Tahoma"/>
          <w:sz w:val="20"/>
          <w:szCs w:val="20"/>
        </w:rPr>
        <w:t xml:space="preserve"> </w:t>
      </w:r>
      <w:proofErr w:type="spellStart"/>
      <w:r>
        <w:rPr>
          <w:rFonts w:ascii="Tahoma" w:hAnsi="Tahoma" w:cs="Tahoma"/>
          <w:sz w:val="20"/>
          <w:szCs w:val="20"/>
        </w:rPr>
        <w:t>dikabulkan</w:t>
      </w:r>
      <w:proofErr w:type="spellEnd"/>
      <w:r>
        <w:rPr>
          <w:rFonts w:ascii="Tahoma" w:hAnsi="Tahoma" w:cs="Tahoma"/>
          <w:sz w:val="20"/>
          <w:szCs w:val="20"/>
        </w:rPr>
        <w:t xml:space="preserve">. </w:t>
      </w:r>
      <w:r>
        <w:rPr>
          <w:rStyle w:val="FootnoteReference"/>
          <w:rFonts w:ascii="Tahoma" w:hAnsi="Tahoma" w:cs="Tahoma"/>
          <w:sz w:val="20"/>
          <w:szCs w:val="20"/>
        </w:rPr>
        <w:footnoteReference w:id="30"/>
      </w:r>
      <w:r>
        <w:rPr>
          <w:rFonts w:ascii="Tahoma" w:hAnsi="Tahoma" w:cs="Tahoma"/>
          <w:sz w:val="20"/>
          <w:szCs w:val="20"/>
        </w:rPr>
        <w:t xml:space="preserve"> </w:t>
      </w:r>
    </w:p>
    <w:p w14:paraId="5B7867B6" w14:textId="77777777" w:rsidR="0023796B" w:rsidRDefault="004D77DA">
      <w:pPr>
        <w:autoSpaceDE w:val="0"/>
        <w:autoSpaceDN w:val="0"/>
        <w:adjustRightInd w:val="0"/>
        <w:spacing w:before="60" w:after="0" w:line="240" w:lineRule="auto"/>
        <w:ind w:firstLineChars="220" w:firstLine="440"/>
        <w:jc w:val="both"/>
        <w:rPr>
          <w:rFonts w:ascii="Tahoma" w:hAnsi="Tahoma" w:cs="Tahoma"/>
          <w:sz w:val="20"/>
          <w:szCs w:val="20"/>
        </w:rPr>
      </w:pPr>
      <w:proofErr w:type="spellStart"/>
      <w:r>
        <w:rPr>
          <w:rFonts w:ascii="Tahoma" w:hAnsi="Tahoma" w:cs="Tahoma"/>
          <w:sz w:val="20"/>
          <w:szCs w:val="20"/>
        </w:rPr>
        <w:t>Pembentuk</w:t>
      </w:r>
      <w:proofErr w:type="spellEnd"/>
      <w:r>
        <w:rPr>
          <w:rFonts w:ascii="Tahoma" w:hAnsi="Tahoma" w:cs="Tahoma"/>
          <w:sz w:val="20"/>
          <w:szCs w:val="20"/>
        </w:rPr>
        <w:t xml:space="preserve"> </w:t>
      </w:r>
      <w:proofErr w:type="spellStart"/>
      <w:r>
        <w:rPr>
          <w:rFonts w:ascii="Tahoma" w:hAnsi="Tahoma" w:cs="Tahoma"/>
          <w:sz w:val="20"/>
          <w:szCs w:val="20"/>
        </w:rPr>
        <w:t>undang-undang</w:t>
      </w:r>
      <w:proofErr w:type="spellEnd"/>
      <w:r>
        <w:rPr>
          <w:rFonts w:ascii="Tahoma" w:hAnsi="Tahoma" w:cs="Tahoma"/>
          <w:sz w:val="20"/>
          <w:szCs w:val="20"/>
        </w:rPr>
        <w:t xml:space="preserve"> </w:t>
      </w:r>
      <w:proofErr w:type="spellStart"/>
      <w:r>
        <w:rPr>
          <w:rFonts w:ascii="Tahoma" w:hAnsi="Tahoma" w:cs="Tahoma"/>
          <w:sz w:val="20"/>
          <w:szCs w:val="20"/>
        </w:rPr>
        <w:t>tidak</w:t>
      </w:r>
      <w:proofErr w:type="spellEnd"/>
      <w:r>
        <w:rPr>
          <w:rFonts w:ascii="Tahoma" w:hAnsi="Tahoma" w:cs="Tahoma"/>
          <w:sz w:val="20"/>
          <w:szCs w:val="20"/>
        </w:rPr>
        <w:t xml:space="preserve"> </w:t>
      </w:r>
      <w:proofErr w:type="spellStart"/>
      <w:r>
        <w:rPr>
          <w:rFonts w:ascii="Tahoma" w:hAnsi="Tahoma" w:cs="Tahoma"/>
          <w:sz w:val="20"/>
          <w:szCs w:val="20"/>
        </w:rPr>
        <w:t>memasukan</w:t>
      </w:r>
      <w:proofErr w:type="spellEnd"/>
      <w:r>
        <w:rPr>
          <w:rFonts w:ascii="Tahoma" w:hAnsi="Tahoma" w:cs="Tahoma"/>
          <w:sz w:val="20"/>
          <w:szCs w:val="20"/>
        </w:rPr>
        <w:t xml:space="preserve"> </w:t>
      </w:r>
      <w:proofErr w:type="spellStart"/>
      <w:r>
        <w:rPr>
          <w:rFonts w:ascii="Tahoma" w:hAnsi="Tahoma" w:cs="Tahoma"/>
          <w:sz w:val="20"/>
          <w:szCs w:val="20"/>
        </w:rPr>
        <w:t>janji</w:t>
      </w:r>
      <w:proofErr w:type="spellEnd"/>
      <w:r>
        <w:rPr>
          <w:rFonts w:ascii="Tahoma" w:hAnsi="Tahoma" w:cs="Tahoma"/>
          <w:sz w:val="20"/>
          <w:szCs w:val="20"/>
        </w:rPr>
        <w:t xml:space="preserve"> </w:t>
      </w:r>
      <w:proofErr w:type="spellStart"/>
      <w:r>
        <w:rPr>
          <w:rFonts w:ascii="Tahoma" w:hAnsi="Tahoma" w:cs="Tahoma"/>
          <w:sz w:val="20"/>
          <w:szCs w:val="20"/>
        </w:rPr>
        <w:t>kawin</w:t>
      </w:r>
      <w:proofErr w:type="spellEnd"/>
      <w:r>
        <w:rPr>
          <w:rFonts w:ascii="Tahoma" w:hAnsi="Tahoma" w:cs="Tahoma"/>
          <w:sz w:val="20"/>
          <w:szCs w:val="20"/>
        </w:rPr>
        <w:t xml:space="preserve"> yang </w:t>
      </w:r>
      <w:proofErr w:type="spellStart"/>
      <w:r>
        <w:rPr>
          <w:rFonts w:ascii="Tahoma" w:hAnsi="Tahoma" w:cs="Tahoma"/>
          <w:sz w:val="20"/>
          <w:szCs w:val="20"/>
        </w:rPr>
        <w:t>diingkari</w:t>
      </w:r>
      <w:proofErr w:type="spellEnd"/>
      <w:r>
        <w:rPr>
          <w:rFonts w:ascii="Tahoma" w:hAnsi="Tahoma" w:cs="Tahoma"/>
          <w:sz w:val="20"/>
          <w:szCs w:val="20"/>
        </w:rPr>
        <w:t xml:space="preserve"> </w:t>
      </w:r>
      <w:proofErr w:type="spellStart"/>
      <w:r>
        <w:rPr>
          <w:rFonts w:ascii="Tahoma" w:hAnsi="Tahoma" w:cs="Tahoma"/>
          <w:sz w:val="20"/>
          <w:szCs w:val="20"/>
        </w:rPr>
        <w:t>sebagai</w:t>
      </w:r>
      <w:proofErr w:type="spellEnd"/>
      <w:r>
        <w:rPr>
          <w:rFonts w:ascii="Tahoma" w:hAnsi="Tahoma" w:cs="Tahoma"/>
          <w:sz w:val="20"/>
          <w:szCs w:val="20"/>
        </w:rPr>
        <w:t xml:space="preserve"> </w:t>
      </w:r>
      <w:proofErr w:type="spellStart"/>
      <w:r>
        <w:rPr>
          <w:rFonts w:ascii="Tahoma" w:hAnsi="Tahoma" w:cs="Tahoma"/>
          <w:sz w:val="20"/>
          <w:szCs w:val="20"/>
        </w:rPr>
        <w:t>wanprestasi</w:t>
      </w:r>
      <w:proofErr w:type="spellEnd"/>
      <w:r>
        <w:rPr>
          <w:rFonts w:ascii="Tahoma" w:hAnsi="Tahoma" w:cs="Tahoma"/>
          <w:sz w:val="20"/>
          <w:szCs w:val="20"/>
        </w:rPr>
        <w:t xml:space="preserve">. </w:t>
      </w:r>
      <w:proofErr w:type="spellStart"/>
      <w:r>
        <w:rPr>
          <w:rFonts w:ascii="Tahoma" w:hAnsi="Tahoma" w:cs="Tahoma"/>
          <w:sz w:val="20"/>
          <w:szCs w:val="20"/>
        </w:rPr>
        <w:t>Bukankah</w:t>
      </w:r>
      <w:proofErr w:type="spellEnd"/>
      <w:r>
        <w:rPr>
          <w:rFonts w:ascii="Tahoma" w:hAnsi="Tahoma" w:cs="Tahoma"/>
          <w:sz w:val="20"/>
          <w:szCs w:val="20"/>
        </w:rPr>
        <w:t xml:space="preserve"> </w:t>
      </w:r>
      <w:proofErr w:type="spellStart"/>
      <w:r>
        <w:rPr>
          <w:rFonts w:ascii="Tahoma" w:hAnsi="Tahoma" w:cs="Tahoma"/>
          <w:sz w:val="20"/>
          <w:szCs w:val="20"/>
        </w:rPr>
        <w:t>itu</w:t>
      </w:r>
      <w:proofErr w:type="spellEnd"/>
      <w:r>
        <w:rPr>
          <w:rFonts w:ascii="Tahoma" w:hAnsi="Tahoma" w:cs="Tahoma"/>
          <w:sz w:val="20"/>
          <w:szCs w:val="20"/>
        </w:rPr>
        <w:t xml:space="preserve"> </w:t>
      </w:r>
      <w:proofErr w:type="spellStart"/>
      <w:r>
        <w:rPr>
          <w:rFonts w:ascii="Tahoma" w:hAnsi="Tahoma" w:cs="Tahoma"/>
          <w:sz w:val="20"/>
          <w:szCs w:val="20"/>
        </w:rPr>
        <w:t>merupakan</w:t>
      </w:r>
      <w:proofErr w:type="spellEnd"/>
      <w:r>
        <w:rPr>
          <w:rFonts w:ascii="Tahoma" w:hAnsi="Tahoma" w:cs="Tahoma"/>
          <w:sz w:val="20"/>
          <w:szCs w:val="20"/>
        </w:rPr>
        <w:t xml:space="preserve"> </w:t>
      </w:r>
      <w:proofErr w:type="spellStart"/>
      <w:r>
        <w:rPr>
          <w:rFonts w:ascii="Tahoma" w:hAnsi="Tahoma" w:cs="Tahoma"/>
          <w:sz w:val="20"/>
          <w:szCs w:val="20"/>
        </w:rPr>
        <w:t>sebuah</w:t>
      </w:r>
      <w:proofErr w:type="spellEnd"/>
      <w:r>
        <w:rPr>
          <w:rFonts w:ascii="Tahoma" w:hAnsi="Tahoma" w:cs="Tahoma"/>
          <w:sz w:val="20"/>
          <w:szCs w:val="20"/>
        </w:rPr>
        <w:t xml:space="preserve"> </w:t>
      </w:r>
      <w:proofErr w:type="spellStart"/>
      <w:r>
        <w:rPr>
          <w:rFonts w:ascii="Tahoma" w:hAnsi="Tahoma" w:cs="Tahoma"/>
          <w:sz w:val="20"/>
          <w:szCs w:val="20"/>
        </w:rPr>
        <w:t>janji</w:t>
      </w:r>
      <w:proofErr w:type="spellEnd"/>
      <w:r>
        <w:rPr>
          <w:rFonts w:ascii="Tahoma" w:hAnsi="Tahoma" w:cs="Tahoma"/>
          <w:sz w:val="20"/>
          <w:szCs w:val="20"/>
        </w:rPr>
        <w:t xml:space="preserve">, </w:t>
      </w:r>
      <w:proofErr w:type="spellStart"/>
      <w:r>
        <w:rPr>
          <w:rFonts w:ascii="Tahoma" w:hAnsi="Tahoma" w:cs="Tahoma"/>
          <w:sz w:val="20"/>
          <w:szCs w:val="20"/>
        </w:rPr>
        <w:t>sebuah</w:t>
      </w:r>
      <w:proofErr w:type="spellEnd"/>
      <w:r>
        <w:rPr>
          <w:rFonts w:ascii="Tahoma" w:hAnsi="Tahoma" w:cs="Tahoma"/>
          <w:sz w:val="20"/>
          <w:szCs w:val="20"/>
        </w:rPr>
        <w:t xml:space="preserve"> </w:t>
      </w:r>
      <w:proofErr w:type="spellStart"/>
      <w:r>
        <w:rPr>
          <w:rFonts w:ascii="Tahoma" w:hAnsi="Tahoma" w:cs="Tahoma"/>
          <w:sz w:val="20"/>
          <w:szCs w:val="20"/>
        </w:rPr>
        <w:t>kesepakatan</w:t>
      </w:r>
      <w:proofErr w:type="spellEnd"/>
      <w:r>
        <w:rPr>
          <w:rFonts w:ascii="Tahoma" w:hAnsi="Tahoma" w:cs="Tahoma"/>
          <w:sz w:val="20"/>
          <w:szCs w:val="20"/>
        </w:rPr>
        <w:t xml:space="preserve">. </w:t>
      </w:r>
      <w:proofErr w:type="spellStart"/>
      <w:r>
        <w:rPr>
          <w:rFonts w:ascii="Tahoma" w:hAnsi="Tahoma" w:cs="Tahoma"/>
          <w:sz w:val="20"/>
          <w:szCs w:val="20"/>
        </w:rPr>
        <w:t>Bukankah</w:t>
      </w:r>
      <w:proofErr w:type="spellEnd"/>
      <w:r>
        <w:rPr>
          <w:rFonts w:ascii="Tahoma" w:hAnsi="Tahoma" w:cs="Tahoma"/>
          <w:sz w:val="20"/>
          <w:szCs w:val="20"/>
        </w:rPr>
        <w:t xml:space="preserve"> </w:t>
      </w:r>
      <w:proofErr w:type="spellStart"/>
      <w:r>
        <w:rPr>
          <w:rFonts w:ascii="Tahoma" w:hAnsi="Tahoma" w:cs="Tahoma"/>
          <w:sz w:val="20"/>
          <w:szCs w:val="20"/>
        </w:rPr>
        <w:t>berdasarkan</w:t>
      </w:r>
      <w:proofErr w:type="spellEnd"/>
      <w:r>
        <w:rPr>
          <w:rFonts w:ascii="Tahoma" w:hAnsi="Tahoma" w:cs="Tahoma"/>
          <w:sz w:val="20"/>
          <w:szCs w:val="20"/>
        </w:rPr>
        <w:t xml:space="preserve"> </w:t>
      </w:r>
      <w:proofErr w:type="spellStart"/>
      <w:r>
        <w:rPr>
          <w:rFonts w:ascii="Tahoma" w:hAnsi="Tahoma" w:cs="Tahoma"/>
          <w:sz w:val="20"/>
          <w:szCs w:val="20"/>
        </w:rPr>
        <w:t>asas</w:t>
      </w:r>
      <w:proofErr w:type="spellEnd"/>
      <w:r>
        <w:rPr>
          <w:rFonts w:ascii="Tahoma" w:hAnsi="Tahoma" w:cs="Tahoma"/>
          <w:sz w:val="20"/>
          <w:szCs w:val="20"/>
        </w:rPr>
        <w:t xml:space="preserve"> </w:t>
      </w:r>
      <w:proofErr w:type="spellStart"/>
      <w:r>
        <w:rPr>
          <w:rFonts w:ascii="Tahoma" w:hAnsi="Tahoma" w:cs="Tahoma"/>
          <w:sz w:val="20"/>
          <w:szCs w:val="20"/>
        </w:rPr>
        <w:t>kekuatan</w:t>
      </w:r>
      <w:proofErr w:type="spellEnd"/>
      <w:r>
        <w:rPr>
          <w:rFonts w:ascii="Tahoma" w:hAnsi="Tahoma" w:cs="Tahoma"/>
          <w:sz w:val="20"/>
          <w:szCs w:val="20"/>
        </w:rPr>
        <w:t xml:space="preserve"> </w:t>
      </w:r>
      <w:proofErr w:type="spellStart"/>
      <w:r>
        <w:rPr>
          <w:rFonts w:ascii="Tahoma" w:hAnsi="Tahoma" w:cs="Tahoma"/>
          <w:sz w:val="20"/>
          <w:szCs w:val="20"/>
        </w:rPr>
        <w:t>mengikat</w:t>
      </w:r>
      <w:proofErr w:type="spellEnd"/>
      <w:r>
        <w:rPr>
          <w:rFonts w:ascii="Tahoma" w:hAnsi="Tahoma" w:cs="Tahoma"/>
          <w:sz w:val="20"/>
          <w:szCs w:val="20"/>
        </w:rPr>
        <w:t xml:space="preserve"> </w:t>
      </w:r>
      <w:proofErr w:type="spellStart"/>
      <w:r>
        <w:rPr>
          <w:rFonts w:ascii="Tahoma" w:hAnsi="Tahoma" w:cs="Tahoma"/>
          <w:sz w:val="20"/>
          <w:szCs w:val="20"/>
        </w:rPr>
        <w:t>atau</w:t>
      </w:r>
      <w:proofErr w:type="spellEnd"/>
      <w:r>
        <w:rPr>
          <w:rFonts w:ascii="Tahoma" w:hAnsi="Tahoma" w:cs="Tahoma"/>
          <w:sz w:val="20"/>
          <w:szCs w:val="20"/>
        </w:rPr>
        <w:t xml:space="preserve"> </w:t>
      </w:r>
      <w:proofErr w:type="spellStart"/>
      <w:r>
        <w:rPr>
          <w:rFonts w:ascii="Tahoma" w:hAnsi="Tahoma" w:cs="Tahoma"/>
          <w:sz w:val="20"/>
          <w:szCs w:val="20"/>
        </w:rPr>
        <w:t>asas</w:t>
      </w:r>
      <w:proofErr w:type="spellEnd"/>
      <w:r>
        <w:rPr>
          <w:rFonts w:ascii="Tahoma" w:hAnsi="Tahoma" w:cs="Tahoma"/>
          <w:sz w:val="20"/>
          <w:szCs w:val="20"/>
        </w:rPr>
        <w:t xml:space="preserve"> pacta sunt </w:t>
      </w:r>
      <w:proofErr w:type="spellStart"/>
      <w:r>
        <w:rPr>
          <w:rFonts w:ascii="Tahoma" w:hAnsi="Tahoma" w:cs="Tahoma"/>
          <w:sz w:val="20"/>
          <w:szCs w:val="20"/>
        </w:rPr>
        <w:t>servanda</w:t>
      </w:r>
      <w:proofErr w:type="spellEnd"/>
      <w:r>
        <w:rPr>
          <w:rFonts w:ascii="Tahoma" w:hAnsi="Tahoma" w:cs="Tahoma"/>
          <w:sz w:val="20"/>
          <w:szCs w:val="20"/>
        </w:rPr>
        <w:t xml:space="preserve">, </w:t>
      </w:r>
      <w:proofErr w:type="spellStart"/>
      <w:r>
        <w:rPr>
          <w:rFonts w:ascii="Tahoma" w:hAnsi="Tahoma" w:cs="Tahoma"/>
          <w:sz w:val="20"/>
          <w:szCs w:val="20"/>
        </w:rPr>
        <w:t>janji</w:t>
      </w:r>
      <w:proofErr w:type="spellEnd"/>
      <w:r>
        <w:rPr>
          <w:rFonts w:ascii="Tahoma" w:hAnsi="Tahoma" w:cs="Tahoma"/>
          <w:sz w:val="20"/>
          <w:szCs w:val="20"/>
        </w:rPr>
        <w:t xml:space="preserve"> </w:t>
      </w:r>
      <w:proofErr w:type="spellStart"/>
      <w:r>
        <w:rPr>
          <w:rFonts w:ascii="Tahoma" w:hAnsi="Tahoma" w:cs="Tahoma"/>
          <w:sz w:val="20"/>
          <w:szCs w:val="20"/>
        </w:rPr>
        <w:t>itu</w:t>
      </w:r>
      <w:proofErr w:type="spellEnd"/>
      <w:r>
        <w:rPr>
          <w:rFonts w:ascii="Tahoma" w:hAnsi="Tahoma" w:cs="Tahoma"/>
          <w:sz w:val="20"/>
          <w:szCs w:val="20"/>
        </w:rPr>
        <w:t xml:space="preserve"> </w:t>
      </w:r>
      <w:proofErr w:type="spellStart"/>
      <w:r>
        <w:rPr>
          <w:rFonts w:ascii="Tahoma" w:hAnsi="Tahoma" w:cs="Tahoma"/>
          <w:sz w:val="20"/>
          <w:szCs w:val="20"/>
        </w:rPr>
        <w:t>mengikat</w:t>
      </w:r>
      <w:proofErr w:type="spellEnd"/>
      <w:r>
        <w:rPr>
          <w:rFonts w:ascii="Tahoma" w:hAnsi="Tahoma" w:cs="Tahoma"/>
          <w:sz w:val="20"/>
          <w:szCs w:val="20"/>
        </w:rPr>
        <w:t xml:space="preserve"> </w:t>
      </w:r>
      <w:proofErr w:type="spellStart"/>
      <w:r>
        <w:rPr>
          <w:rFonts w:ascii="Tahoma" w:hAnsi="Tahoma" w:cs="Tahoma"/>
          <w:sz w:val="20"/>
          <w:szCs w:val="20"/>
        </w:rPr>
        <w:t>sebagaimana</w:t>
      </w:r>
      <w:proofErr w:type="spellEnd"/>
      <w:r>
        <w:rPr>
          <w:rFonts w:ascii="Tahoma" w:hAnsi="Tahoma" w:cs="Tahoma"/>
          <w:sz w:val="20"/>
          <w:szCs w:val="20"/>
        </w:rPr>
        <w:t xml:space="preserve"> </w:t>
      </w:r>
      <w:proofErr w:type="spellStart"/>
      <w:r>
        <w:rPr>
          <w:rFonts w:ascii="Tahoma" w:hAnsi="Tahoma" w:cs="Tahoma"/>
          <w:sz w:val="20"/>
          <w:szCs w:val="20"/>
        </w:rPr>
        <w:t>mengikatnya</w:t>
      </w:r>
      <w:proofErr w:type="spellEnd"/>
      <w:r>
        <w:rPr>
          <w:rFonts w:ascii="Tahoma" w:hAnsi="Tahoma" w:cs="Tahoma"/>
          <w:sz w:val="20"/>
          <w:szCs w:val="20"/>
        </w:rPr>
        <w:t xml:space="preserve"> </w:t>
      </w:r>
      <w:proofErr w:type="spellStart"/>
      <w:r>
        <w:rPr>
          <w:rFonts w:ascii="Tahoma" w:hAnsi="Tahoma" w:cs="Tahoma"/>
          <w:sz w:val="20"/>
          <w:szCs w:val="20"/>
        </w:rPr>
        <w:t>sebuah</w:t>
      </w:r>
      <w:proofErr w:type="spellEnd"/>
      <w:r>
        <w:rPr>
          <w:rFonts w:ascii="Tahoma" w:hAnsi="Tahoma" w:cs="Tahoma"/>
          <w:sz w:val="20"/>
          <w:szCs w:val="20"/>
        </w:rPr>
        <w:t xml:space="preserve"> </w:t>
      </w:r>
      <w:proofErr w:type="spellStart"/>
      <w:r>
        <w:rPr>
          <w:rFonts w:ascii="Tahoma" w:hAnsi="Tahoma" w:cs="Tahoma"/>
          <w:sz w:val="20"/>
          <w:szCs w:val="20"/>
        </w:rPr>
        <w:t>undang-undang</w:t>
      </w:r>
      <w:proofErr w:type="spellEnd"/>
      <w:r>
        <w:rPr>
          <w:rFonts w:ascii="Tahoma" w:hAnsi="Tahoma" w:cs="Tahoma"/>
          <w:sz w:val="20"/>
          <w:szCs w:val="20"/>
        </w:rPr>
        <w:t xml:space="preserve"> </w:t>
      </w:r>
      <w:proofErr w:type="spellStart"/>
      <w:r>
        <w:rPr>
          <w:rFonts w:ascii="Tahoma" w:hAnsi="Tahoma" w:cs="Tahoma"/>
          <w:sz w:val="20"/>
          <w:szCs w:val="20"/>
        </w:rPr>
        <w:t>bagi</w:t>
      </w:r>
      <w:proofErr w:type="spellEnd"/>
      <w:r>
        <w:rPr>
          <w:rFonts w:ascii="Tahoma" w:hAnsi="Tahoma" w:cs="Tahoma"/>
          <w:sz w:val="20"/>
          <w:szCs w:val="20"/>
        </w:rPr>
        <w:t xml:space="preserve"> yang </w:t>
      </w:r>
      <w:proofErr w:type="spellStart"/>
      <w:r>
        <w:rPr>
          <w:rFonts w:ascii="Tahoma" w:hAnsi="Tahoma" w:cs="Tahoma"/>
          <w:sz w:val="20"/>
          <w:szCs w:val="20"/>
        </w:rPr>
        <w:t>membuatnya</w:t>
      </w:r>
      <w:proofErr w:type="spellEnd"/>
      <w:r>
        <w:rPr>
          <w:rFonts w:ascii="Tahoma" w:hAnsi="Tahoma" w:cs="Tahoma"/>
          <w:sz w:val="20"/>
          <w:szCs w:val="20"/>
        </w:rPr>
        <w:t xml:space="preserve"> </w:t>
      </w:r>
      <w:proofErr w:type="spellStart"/>
      <w:r>
        <w:rPr>
          <w:rFonts w:ascii="Tahoma" w:hAnsi="Tahoma" w:cs="Tahoma"/>
          <w:sz w:val="20"/>
          <w:szCs w:val="20"/>
        </w:rPr>
        <w:t>seperti</w:t>
      </w:r>
      <w:proofErr w:type="spellEnd"/>
      <w:r>
        <w:rPr>
          <w:rFonts w:ascii="Tahoma" w:hAnsi="Tahoma" w:cs="Tahoma"/>
          <w:sz w:val="20"/>
          <w:szCs w:val="20"/>
        </w:rPr>
        <w:t xml:space="preserve"> yang </w:t>
      </w:r>
      <w:proofErr w:type="spellStart"/>
      <w:r>
        <w:rPr>
          <w:rFonts w:ascii="Tahoma" w:hAnsi="Tahoma" w:cs="Tahoma"/>
          <w:sz w:val="20"/>
          <w:szCs w:val="20"/>
        </w:rPr>
        <w:t>ditegaskan</w:t>
      </w:r>
      <w:proofErr w:type="spellEnd"/>
      <w:r>
        <w:rPr>
          <w:rFonts w:ascii="Tahoma" w:hAnsi="Tahoma" w:cs="Tahoma"/>
          <w:sz w:val="20"/>
          <w:szCs w:val="20"/>
        </w:rPr>
        <w:t xml:space="preserve"> </w:t>
      </w:r>
      <w:proofErr w:type="spellStart"/>
      <w:r>
        <w:rPr>
          <w:rFonts w:ascii="Tahoma" w:hAnsi="Tahoma" w:cs="Tahoma"/>
          <w:sz w:val="20"/>
          <w:szCs w:val="20"/>
        </w:rPr>
        <w:t>dalam</w:t>
      </w:r>
      <w:proofErr w:type="spellEnd"/>
      <w:r>
        <w:rPr>
          <w:rFonts w:ascii="Tahoma" w:hAnsi="Tahoma" w:cs="Tahoma"/>
          <w:sz w:val="20"/>
          <w:szCs w:val="20"/>
        </w:rPr>
        <w:t xml:space="preserve"> </w:t>
      </w:r>
      <w:proofErr w:type="spellStart"/>
      <w:r>
        <w:rPr>
          <w:rFonts w:ascii="Tahoma" w:hAnsi="Tahoma" w:cs="Tahoma"/>
          <w:sz w:val="20"/>
          <w:szCs w:val="20"/>
        </w:rPr>
        <w:t>Pasal</w:t>
      </w:r>
      <w:proofErr w:type="spellEnd"/>
      <w:r>
        <w:rPr>
          <w:rFonts w:ascii="Tahoma" w:hAnsi="Tahoma" w:cs="Tahoma"/>
          <w:sz w:val="20"/>
          <w:szCs w:val="20"/>
        </w:rPr>
        <w:t xml:space="preserve"> 1338 </w:t>
      </w:r>
      <w:proofErr w:type="spellStart"/>
      <w:r>
        <w:rPr>
          <w:rFonts w:ascii="Tahoma" w:hAnsi="Tahoma" w:cs="Tahoma"/>
          <w:sz w:val="20"/>
          <w:szCs w:val="20"/>
        </w:rPr>
        <w:t>ayat</w:t>
      </w:r>
      <w:proofErr w:type="spellEnd"/>
      <w:r>
        <w:rPr>
          <w:rFonts w:ascii="Tahoma" w:hAnsi="Tahoma" w:cs="Tahoma"/>
          <w:sz w:val="20"/>
          <w:szCs w:val="20"/>
        </w:rPr>
        <w:t xml:space="preserve"> (1) KUH </w:t>
      </w:r>
      <w:proofErr w:type="spellStart"/>
      <w:r>
        <w:rPr>
          <w:rFonts w:ascii="Tahoma" w:hAnsi="Tahoma" w:cs="Tahoma"/>
          <w:sz w:val="20"/>
          <w:szCs w:val="20"/>
        </w:rPr>
        <w:t>Perdata</w:t>
      </w:r>
      <w:proofErr w:type="spellEnd"/>
      <w:r>
        <w:rPr>
          <w:rFonts w:ascii="Tahoma" w:hAnsi="Tahoma" w:cs="Tahoma"/>
          <w:sz w:val="20"/>
          <w:szCs w:val="20"/>
        </w:rPr>
        <w:t xml:space="preserve">. </w:t>
      </w:r>
      <w:proofErr w:type="spellStart"/>
      <w:r>
        <w:rPr>
          <w:rFonts w:ascii="Tahoma" w:hAnsi="Tahoma" w:cs="Tahoma"/>
          <w:sz w:val="20"/>
          <w:szCs w:val="20"/>
        </w:rPr>
        <w:t>Apabila</w:t>
      </w:r>
      <w:proofErr w:type="spellEnd"/>
      <w:r>
        <w:rPr>
          <w:rFonts w:ascii="Tahoma" w:hAnsi="Tahoma" w:cs="Tahoma"/>
          <w:sz w:val="20"/>
          <w:szCs w:val="20"/>
        </w:rPr>
        <w:t xml:space="preserve"> salah </w:t>
      </w:r>
      <w:proofErr w:type="spellStart"/>
      <w:r>
        <w:rPr>
          <w:rFonts w:ascii="Tahoma" w:hAnsi="Tahoma" w:cs="Tahoma"/>
          <w:sz w:val="20"/>
          <w:szCs w:val="20"/>
        </w:rPr>
        <w:t>satu</w:t>
      </w:r>
      <w:proofErr w:type="spellEnd"/>
      <w:r>
        <w:rPr>
          <w:rFonts w:ascii="Tahoma" w:hAnsi="Tahoma" w:cs="Tahoma"/>
          <w:sz w:val="20"/>
          <w:szCs w:val="20"/>
        </w:rPr>
        <w:t xml:space="preserve"> </w:t>
      </w:r>
      <w:proofErr w:type="spellStart"/>
      <w:r>
        <w:rPr>
          <w:rFonts w:ascii="Tahoma" w:hAnsi="Tahoma" w:cs="Tahoma"/>
          <w:sz w:val="20"/>
          <w:szCs w:val="20"/>
        </w:rPr>
        <w:t>pihak</w:t>
      </w:r>
      <w:proofErr w:type="spellEnd"/>
      <w:r>
        <w:rPr>
          <w:rFonts w:ascii="Tahoma" w:hAnsi="Tahoma" w:cs="Tahoma"/>
          <w:sz w:val="20"/>
          <w:szCs w:val="20"/>
        </w:rPr>
        <w:t xml:space="preserve"> </w:t>
      </w:r>
      <w:proofErr w:type="spellStart"/>
      <w:r>
        <w:rPr>
          <w:rFonts w:ascii="Tahoma" w:hAnsi="Tahoma" w:cs="Tahoma"/>
          <w:sz w:val="20"/>
          <w:szCs w:val="20"/>
        </w:rPr>
        <w:t>tidak</w:t>
      </w:r>
      <w:proofErr w:type="spellEnd"/>
      <w:r>
        <w:rPr>
          <w:rFonts w:ascii="Tahoma" w:hAnsi="Tahoma" w:cs="Tahoma"/>
          <w:sz w:val="20"/>
          <w:szCs w:val="20"/>
        </w:rPr>
        <w:t xml:space="preserve"> </w:t>
      </w:r>
      <w:proofErr w:type="spellStart"/>
      <w:r>
        <w:rPr>
          <w:rFonts w:ascii="Tahoma" w:hAnsi="Tahoma" w:cs="Tahoma"/>
          <w:sz w:val="20"/>
          <w:szCs w:val="20"/>
        </w:rPr>
        <w:t>memenuhi</w:t>
      </w:r>
      <w:proofErr w:type="spellEnd"/>
      <w:r>
        <w:rPr>
          <w:rFonts w:ascii="Tahoma" w:hAnsi="Tahoma" w:cs="Tahoma"/>
          <w:sz w:val="20"/>
          <w:szCs w:val="20"/>
        </w:rPr>
        <w:t xml:space="preserve"> </w:t>
      </w:r>
      <w:proofErr w:type="spellStart"/>
      <w:r>
        <w:rPr>
          <w:rFonts w:ascii="Tahoma" w:hAnsi="Tahoma" w:cs="Tahoma"/>
          <w:sz w:val="20"/>
          <w:szCs w:val="20"/>
        </w:rPr>
        <w:t>prestasinya</w:t>
      </w:r>
      <w:proofErr w:type="spellEnd"/>
      <w:r>
        <w:rPr>
          <w:rFonts w:ascii="Tahoma" w:hAnsi="Tahoma" w:cs="Tahoma"/>
          <w:sz w:val="20"/>
          <w:szCs w:val="20"/>
        </w:rPr>
        <w:t xml:space="preserve">, </w:t>
      </w:r>
      <w:proofErr w:type="spellStart"/>
      <w:r>
        <w:rPr>
          <w:rFonts w:ascii="Tahoma" w:hAnsi="Tahoma" w:cs="Tahoma"/>
          <w:sz w:val="20"/>
          <w:szCs w:val="20"/>
        </w:rPr>
        <w:t>maka</w:t>
      </w:r>
      <w:proofErr w:type="spellEnd"/>
      <w:r>
        <w:rPr>
          <w:rFonts w:ascii="Tahoma" w:hAnsi="Tahoma" w:cs="Tahoma"/>
          <w:sz w:val="20"/>
          <w:szCs w:val="20"/>
        </w:rPr>
        <w:t xml:space="preserve"> </w:t>
      </w:r>
      <w:proofErr w:type="spellStart"/>
      <w:r>
        <w:rPr>
          <w:rFonts w:ascii="Tahoma" w:hAnsi="Tahoma" w:cs="Tahoma"/>
          <w:sz w:val="20"/>
          <w:szCs w:val="20"/>
        </w:rPr>
        <w:t>ia</w:t>
      </w:r>
      <w:proofErr w:type="spellEnd"/>
      <w:r>
        <w:rPr>
          <w:rFonts w:ascii="Tahoma" w:hAnsi="Tahoma" w:cs="Tahoma"/>
          <w:sz w:val="20"/>
          <w:szCs w:val="20"/>
        </w:rPr>
        <w:t xml:space="preserve"> </w:t>
      </w:r>
      <w:proofErr w:type="spellStart"/>
      <w:r>
        <w:rPr>
          <w:rFonts w:ascii="Tahoma" w:hAnsi="Tahoma" w:cs="Tahoma"/>
          <w:sz w:val="20"/>
          <w:szCs w:val="20"/>
        </w:rPr>
        <w:t>dikatakan</w:t>
      </w:r>
      <w:proofErr w:type="spellEnd"/>
      <w:r>
        <w:rPr>
          <w:rFonts w:ascii="Tahoma" w:hAnsi="Tahoma" w:cs="Tahoma"/>
          <w:sz w:val="20"/>
          <w:szCs w:val="20"/>
        </w:rPr>
        <w:t xml:space="preserve"> </w:t>
      </w:r>
      <w:proofErr w:type="spellStart"/>
      <w:r>
        <w:rPr>
          <w:rFonts w:ascii="Tahoma" w:hAnsi="Tahoma" w:cs="Tahoma"/>
          <w:sz w:val="20"/>
          <w:szCs w:val="20"/>
        </w:rPr>
        <w:t>wanprestasi</w:t>
      </w:r>
      <w:proofErr w:type="spellEnd"/>
      <w:r>
        <w:rPr>
          <w:rFonts w:ascii="Tahoma" w:hAnsi="Tahoma" w:cs="Tahoma"/>
          <w:sz w:val="20"/>
          <w:szCs w:val="20"/>
        </w:rPr>
        <w:t xml:space="preserve">, </w:t>
      </w:r>
      <w:proofErr w:type="spellStart"/>
      <w:r>
        <w:rPr>
          <w:rFonts w:ascii="Tahoma" w:hAnsi="Tahoma" w:cs="Tahoma"/>
          <w:sz w:val="20"/>
          <w:szCs w:val="20"/>
        </w:rPr>
        <w:t>Pasal</w:t>
      </w:r>
      <w:proofErr w:type="spellEnd"/>
      <w:r>
        <w:rPr>
          <w:rFonts w:ascii="Tahoma" w:hAnsi="Tahoma" w:cs="Tahoma"/>
          <w:sz w:val="20"/>
          <w:szCs w:val="20"/>
        </w:rPr>
        <w:t xml:space="preserve"> 1267 KUH </w:t>
      </w:r>
      <w:proofErr w:type="spellStart"/>
      <w:r>
        <w:rPr>
          <w:rFonts w:ascii="Tahoma" w:hAnsi="Tahoma" w:cs="Tahoma"/>
          <w:sz w:val="20"/>
          <w:szCs w:val="20"/>
        </w:rPr>
        <w:t>Perdata</w:t>
      </w:r>
      <w:proofErr w:type="spellEnd"/>
      <w:r>
        <w:rPr>
          <w:rFonts w:ascii="Tahoma" w:hAnsi="Tahoma" w:cs="Tahoma"/>
          <w:sz w:val="20"/>
          <w:szCs w:val="20"/>
        </w:rPr>
        <w:t xml:space="preserve"> </w:t>
      </w:r>
      <w:proofErr w:type="spellStart"/>
      <w:r>
        <w:rPr>
          <w:rFonts w:ascii="Tahoma" w:hAnsi="Tahoma" w:cs="Tahoma"/>
          <w:sz w:val="20"/>
          <w:szCs w:val="20"/>
        </w:rPr>
        <w:t>mengatur</w:t>
      </w:r>
      <w:proofErr w:type="spellEnd"/>
      <w:r>
        <w:rPr>
          <w:rFonts w:ascii="Tahoma" w:hAnsi="Tahoma" w:cs="Tahoma"/>
          <w:sz w:val="20"/>
          <w:szCs w:val="20"/>
        </w:rPr>
        <w:t xml:space="preserve"> </w:t>
      </w:r>
      <w:proofErr w:type="spellStart"/>
      <w:r>
        <w:rPr>
          <w:rFonts w:ascii="Tahoma" w:hAnsi="Tahoma" w:cs="Tahoma"/>
          <w:sz w:val="20"/>
          <w:szCs w:val="20"/>
        </w:rPr>
        <w:t>sanksi</w:t>
      </w:r>
      <w:proofErr w:type="spellEnd"/>
      <w:r>
        <w:rPr>
          <w:rFonts w:ascii="Tahoma" w:hAnsi="Tahoma" w:cs="Tahoma"/>
          <w:sz w:val="20"/>
          <w:szCs w:val="20"/>
        </w:rPr>
        <w:t xml:space="preserve"> </w:t>
      </w:r>
      <w:proofErr w:type="spellStart"/>
      <w:r>
        <w:rPr>
          <w:rFonts w:ascii="Tahoma" w:hAnsi="Tahoma" w:cs="Tahoma"/>
          <w:sz w:val="20"/>
          <w:szCs w:val="20"/>
        </w:rPr>
        <w:t>bagi</w:t>
      </w:r>
      <w:proofErr w:type="spellEnd"/>
      <w:r>
        <w:rPr>
          <w:rFonts w:ascii="Tahoma" w:hAnsi="Tahoma" w:cs="Tahoma"/>
          <w:sz w:val="20"/>
          <w:szCs w:val="20"/>
        </w:rPr>
        <w:t xml:space="preserve"> </w:t>
      </w:r>
      <w:proofErr w:type="spellStart"/>
      <w:r>
        <w:rPr>
          <w:rFonts w:ascii="Tahoma" w:hAnsi="Tahoma" w:cs="Tahoma"/>
          <w:sz w:val="20"/>
          <w:szCs w:val="20"/>
        </w:rPr>
        <w:t>debitur</w:t>
      </w:r>
      <w:proofErr w:type="spellEnd"/>
      <w:r>
        <w:rPr>
          <w:rFonts w:ascii="Tahoma" w:hAnsi="Tahoma" w:cs="Tahoma"/>
          <w:sz w:val="20"/>
          <w:szCs w:val="20"/>
        </w:rPr>
        <w:t xml:space="preserve"> yang </w:t>
      </w:r>
      <w:proofErr w:type="spellStart"/>
      <w:r>
        <w:rPr>
          <w:rFonts w:ascii="Tahoma" w:hAnsi="Tahoma" w:cs="Tahoma"/>
          <w:sz w:val="20"/>
          <w:szCs w:val="20"/>
        </w:rPr>
        <w:t>lalai</w:t>
      </w:r>
      <w:proofErr w:type="spellEnd"/>
      <w:r>
        <w:rPr>
          <w:rFonts w:ascii="Tahoma" w:hAnsi="Tahoma" w:cs="Tahoma"/>
          <w:sz w:val="20"/>
          <w:szCs w:val="20"/>
        </w:rPr>
        <w:t xml:space="preserve">, </w:t>
      </w:r>
      <w:proofErr w:type="spellStart"/>
      <w:r>
        <w:rPr>
          <w:rFonts w:ascii="Tahoma" w:hAnsi="Tahoma" w:cs="Tahoma"/>
          <w:sz w:val="20"/>
          <w:szCs w:val="20"/>
        </w:rPr>
        <w:t>yakni</w:t>
      </w:r>
      <w:proofErr w:type="spellEnd"/>
      <w:r>
        <w:rPr>
          <w:rFonts w:ascii="Tahoma" w:hAnsi="Tahoma" w:cs="Tahoma"/>
          <w:sz w:val="20"/>
          <w:szCs w:val="20"/>
        </w:rPr>
        <w:t xml:space="preserve">: </w:t>
      </w:r>
      <w:proofErr w:type="spellStart"/>
      <w:r>
        <w:rPr>
          <w:rFonts w:ascii="Tahoma" w:hAnsi="Tahoma" w:cs="Tahoma"/>
          <w:sz w:val="20"/>
          <w:szCs w:val="20"/>
        </w:rPr>
        <w:t>apakah</w:t>
      </w:r>
      <w:proofErr w:type="spellEnd"/>
      <w:r>
        <w:rPr>
          <w:rFonts w:ascii="Tahoma" w:hAnsi="Tahoma" w:cs="Tahoma"/>
          <w:sz w:val="20"/>
          <w:szCs w:val="20"/>
        </w:rPr>
        <w:t xml:space="preserve"> </w:t>
      </w:r>
      <w:proofErr w:type="spellStart"/>
      <w:r>
        <w:rPr>
          <w:rFonts w:ascii="Tahoma" w:hAnsi="Tahoma" w:cs="Tahoma"/>
          <w:sz w:val="20"/>
          <w:szCs w:val="20"/>
        </w:rPr>
        <w:t>menuntut</w:t>
      </w:r>
      <w:proofErr w:type="spellEnd"/>
      <w:r>
        <w:rPr>
          <w:rFonts w:ascii="Tahoma" w:hAnsi="Tahoma" w:cs="Tahoma"/>
          <w:sz w:val="20"/>
          <w:szCs w:val="20"/>
        </w:rPr>
        <w:t xml:space="preserve"> </w:t>
      </w:r>
      <w:proofErr w:type="spellStart"/>
      <w:r>
        <w:rPr>
          <w:rFonts w:ascii="Tahoma" w:hAnsi="Tahoma" w:cs="Tahoma"/>
          <w:sz w:val="20"/>
          <w:szCs w:val="20"/>
        </w:rPr>
        <w:t>pemenuhan</w:t>
      </w:r>
      <w:proofErr w:type="spellEnd"/>
      <w:r>
        <w:rPr>
          <w:rFonts w:ascii="Tahoma" w:hAnsi="Tahoma" w:cs="Tahoma"/>
          <w:sz w:val="20"/>
          <w:szCs w:val="20"/>
        </w:rPr>
        <w:t xml:space="preserve"> </w:t>
      </w:r>
      <w:proofErr w:type="spellStart"/>
      <w:r>
        <w:rPr>
          <w:rFonts w:ascii="Tahoma" w:hAnsi="Tahoma" w:cs="Tahoma"/>
          <w:sz w:val="20"/>
          <w:szCs w:val="20"/>
        </w:rPr>
        <w:t>perjanjian</w:t>
      </w:r>
      <w:proofErr w:type="spellEnd"/>
      <w:r>
        <w:rPr>
          <w:rFonts w:ascii="Tahoma" w:hAnsi="Tahoma" w:cs="Tahoma"/>
          <w:sz w:val="20"/>
          <w:szCs w:val="20"/>
        </w:rPr>
        <w:t xml:space="preserve">, </w:t>
      </w:r>
      <w:proofErr w:type="spellStart"/>
      <w:r>
        <w:rPr>
          <w:rFonts w:ascii="Tahoma" w:hAnsi="Tahoma" w:cs="Tahoma"/>
          <w:sz w:val="20"/>
          <w:szCs w:val="20"/>
        </w:rPr>
        <w:t>pemenuhan</w:t>
      </w:r>
      <w:proofErr w:type="spellEnd"/>
      <w:r>
        <w:rPr>
          <w:rFonts w:ascii="Tahoma" w:hAnsi="Tahoma" w:cs="Tahoma"/>
          <w:sz w:val="20"/>
          <w:szCs w:val="20"/>
        </w:rPr>
        <w:t xml:space="preserve"> </w:t>
      </w:r>
      <w:proofErr w:type="spellStart"/>
      <w:r>
        <w:rPr>
          <w:rFonts w:ascii="Tahoma" w:hAnsi="Tahoma" w:cs="Tahoma"/>
          <w:sz w:val="20"/>
          <w:szCs w:val="20"/>
        </w:rPr>
        <w:t>perjanjian</w:t>
      </w:r>
      <w:proofErr w:type="spellEnd"/>
      <w:r>
        <w:rPr>
          <w:rFonts w:ascii="Tahoma" w:hAnsi="Tahoma" w:cs="Tahoma"/>
          <w:sz w:val="20"/>
          <w:szCs w:val="20"/>
        </w:rPr>
        <w:t xml:space="preserve"> </w:t>
      </w:r>
      <w:proofErr w:type="spellStart"/>
      <w:r>
        <w:rPr>
          <w:rFonts w:ascii="Tahoma" w:hAnsi="Tahoma" w:cs="Tahoma"/>
          <w:sz w:val="20"/>
          <w:szCs w:val="20"/>
        </w:rPr>
        <w:t>disertai</w:t>
      </w:r>
      <w:proofErr w:type="spellEnd"/>
      <w:r>
        <w:rPr>
          <w:rFonts w:ascii="Tahoma" w:hAnsi="Tahoma" w:cs="Tahoma"/>
          <w:sz w:val="20"/>
          <w:szCs w:val="20"/>
        </w:rPr>
        <w:t xml:space="preserve"> </w:t>
      </w:r>
      <w:proofErr w:type="spellStart"/>
      <w:r>
        <w:rPr>
          <w:rFonts w:ascii="Tahoma" w:hAnsi="Tahoma" w:cs="Tahoma"/>
          <w:sz w:val="20"/>
          <w:szCs w:val="20"/>
        </w:rPr>
        <w:t>ganti</w:t>
      </w:r>
      <w:proofErr w:type="spellEnd"/>
      <w:r>
        <w:rPr>
          <w:rFonts w:ascii="Tahoma" w:hAnsi="Tahoma" w:cs="Tahoma"/>
          <w:sz w:val="20"/>
          <w:szCs w:val="20"/>
        </w:rPr>
        <w:t xml:space="preserve"> </w:t>
      </w:r>
      <w:proofErr w:type="spellStart"/>
      <w:r>
        <w:rPr>
          <w:rFonts w:ascii="Tahoma" w:hAnsi="Tahoma" w:cs="Tahoma"/>
          <w:sz w:val="20"/>
          <w:szCs w:val="20"/>
        </w:rPr>
        <w:t>rugi</w:t>
      </w:r>
      <w:proofErr w:type="spellEnd"/>
      <w:r>
        <w:rPr>
          <w:rFonts w:ascii="Tahoma" w:hAnsi="Tahoma" w:cs="Tahoma"/>
          <w:sz w:val="20"/>
          <w:szCs w:val="20"/>
        </w:rPr>
        <w:t xml:space="preserve">, </w:t>
      </w:r>
      <w:proofErr w:type="spellStart"/>
      <w:r>
        <w:rPr>
          <w:rFonts w:ascii="Tahoma" w:hAnsi="Tahoma" w:cs="Tahoma"/>
          <w:sz w:val="20"/>
          <w:szCs w:val="20"/>
        </w:rPr>
        <w:t>ganti</w:t>
      </w:r>
      <w:proofErr w:type="spellEnd"/>
      <w:r>
        <w:rPr>
          <w:rFonts w:ascii="Tahoma" w:hAnsi="Tahoma" w:cs="Tahoma"/>
          <w:sz w:val="20"/>
          <w:szCs w:val="20"/>
        </w:rPr>
        <w:t xml:space="preserve"> </w:t>
      </w:r>
      <w:proofErr w:type="spellStart"/>
      <w:r>
        <w:rPr>
          <w:rFonts w:ascii="Tahoma" w:hAnsi="Tahoma" w:cs="Tahoma"/>
          <w:sz w:val="20"/>
          <w:szCs w:val="20"/>
        </w:rPr>
        <w:t>rugi</w:t>
      </w:r>
      <w:proofErr w:type="spellEnd"/>
      <w:r>
        <w:rPr>
          <w:rFonts w:ascii="Tahoma" w:hAnsi="Tahoma" w:cs="Tahoma"/>
          <w:sz w:val="20"/>
          <w:szCs w:val="20"/>
        </w:rPr>
        <w:t xml:space="preserve">, </w:t>
      </w:r>
      <w:proofErr w:type="spellStart"/>
      <w:r>
        <w:rPr>
          <w:rFonts w:ascii="Tahoma" w:hAnsi="Tahoma" w:cs="Tahoma"/>
          <w:sz w:val="20"/>
          <w:szCs w:val="20"/>
        </w:rPr>
        <w:t>pembatalan</w:t>
      </w:r>
      <w:proofErr w:type="spellEnd"/>
      <w:r>
        <w:rPr>
          <w:rFonts w:ascii="Tahoma" w:hAnsi="Tahoma" w:cs="Tahoma"/>
          <w:sz w:val="20"/>
          <w:szCs w:val="20"/>
        </w:rPr>
        <w:t xml:space="preserve"> </w:t>
      </w:r>
      <w:proofErr w:type="spellStart"/>
      <w:r>
        <w:rPr>
          <w:rFonts w:ascii="Tahoma" w:hAnsi="Tahoma" w:cs="Tahoma"/>
          <w:sz w:val="20"/>
          <w:szCs w:val="20"/>
        </w:rPr>
        <w:t>perjanjian</w:t>
      </w:r>
      <w:proofErr w:type="spellEnd"/>
      <w:r>
        <w:rPr>
          <w:rFonts w:ascii="Tahoma" w:hAnsi="Tahoma" w:cs="Tahoma"/>
          <w:sz w:val="20"/>
          <w:szCs w:val="20"/>
        </w:rPr>
        <w:t xml:space="preserve"> </w:t>
      </w:r>
      <w:proofErr w:type="spellStart"/>
      <w:r>
        <w:rPr>
          <w:rFonts w:ascii="Tahoma" w:hAnsi="Tahoma" w:cs="Tahoma"/>
          <w:sz w:val="20"/>
          <w:szCs w:val="20"/>
        </w:rPr>
        <w:t>ataukah</w:t>
      </w:r>
      <w:proofErr w:type="spellEnd"/>
      <w:r>
        <w:rPr>
          <w:rFonts w:ascii="Tahoma" w:hAnsi="Tahoma" w:cs="Tahoma"/>
          <w:sz w:val="20"/>
          <w:szCs w:val="20"/>
        </w:rPr>
        <w:t xml:space="preserve"> </w:t>
      </w:r>
      <w:proofErr w:type="spellStart"/>
      <w:r>
        <w:rPr>
          <w:rFonts w:ascii="Tahoma" w:hAnsi="Tahoma" w:cs="Tahoma"/>
          <w:sz w:val="20"/>
          <w:szCs w:val="20"/>
        </w:rPr>
        <w:t>pembatalan</w:t>
      </w:r>
      <w:proofErr w:type="spellEnd"/>
      <w:r>
        <w:rPr>
          <w:rFonts w:ascii="Tahoma" w:hAnsi="Tahoma" w:cs="Tahoma"/>
          <w:sz w:val="20"/>
          <w:szCs w:val="20"/>
        </w:rPr>
        <w:t xml:space="preserve"> </w:t>
      </w:r>
      <w:proofErr w:type="spellStart"/>
      <w:r>
        <w:rPr>
          <w:rFonts w:ascii="Tahoma" w:hAnsi="Tahoma" w:cs="Tahoma"/>
          <w:sz w:val="20"/>
          <w:szCs w:val="20"/>
        </w:rPr>
        <w:t>perjanjian</w:t>
      </w:r>
      <w:proofErr w:type="spellEnd"/>
      <w:r>
        <w:rPr>
          <w:rFonts w:ascii="Tahoma" w:hAnsi="Tahoma" w:cs="Tahoma"/>
          <w:sz w:val="20"/>
          <w:szCs w:val="20"/>
        </w:rPr>
        <w:t xml:space="preserve"> </w:t>
      </w:r>
      <w:proofErr w:type="spellStart"/>
      <w:r>
        <w:rPr>
          <w:rFonts w:ascii="Tahoma" w:hAnsi="Tahoma" w:cs="Tahoma"/>
          <w:sz w:val="20"/>
          <w:szCs w:val="20"/>
        </w:rPr>
        <w:t>disertai</w:t>
      </w:r>
      <w:proofErr w:type="spellEnd"/>
      <w:r>
        <w:rPr>
          <w:rFonts w:ascii="Tahoma" w:hAnsi="Tahoma" w:cs="Tahoma"/>
          <w:sz w:val="20"/>
          <w:szCs w:val="20"/>
        </w:rPr>
        <w:t xml:space="preserve"> </w:t>
      </w:r>
      <w:proofErr w:type="spellStart"/>
      <w:r>
        <w:rPr>
          <w:rFonts w:ascii="Tahoma" w:hAnsi="Tahoma" w:cs="Tahoma"/>
          <w:sz w:val="20"/>
          <w:szCs w:val="20"/>
        </w:rPr>
        <w:t>ganti</w:t>
      </w:r>
      <w:proofErr w:type="spellEnd"/>
      <w:r>
        <w:rPr>
          <w:rFonts w:ascii="Tahoma" w:hAnsi="Tahoma" w:cs="Tahoma"/>
          <w:sz w:val="20"/>
          <w:szCs w:val="20"/>
        </w:rPr>
        <w:t xml:space="preserve"> </w:t>
      </w:r>
      <w:proofErr w:type="spellStart"/>
      <w:r>
        <w:rPr>
          <w:rFonts w:ascii="Tahoma" w:hAnsi="Tahoma" w:cs="Tahoma"/>
          <w:sz w:val="20"/>
          <w:szCs w:val="20"/>
        </w:rPr>
        <w:t>rugi</w:t>
      </w:r>
      <w:proofErr w:type="spellEnd"/>
      <w:r>
        <w:rPr>
          <w:rFonts w:ascii="Tahoma" w:hAnsi="Tahoma" w:cs="Tahoma"/>
          <w:sz w:val="20"/>
          <w:szCs w:val="20"/>
        </w:rPr>
        <w:t xml:space="preserve">. </w:t>
      </w:r>
      <w:proofErr w:type="spellStart"/>
      <w:r>
        <w:rPr>
          <w:rFonts w:ascii="Tahoma" w:hAnsi="Tahoma" w:cs="Tahoma"/>
          <w:sz w:val="20"/>
          <w:szCs w:val="20"/>
        </w:rPr>
        <w:t>Apabila</w:t>
      </w:r>
      <w:proofErr w:type="spellEnd"/>
      <w:r>
        <w:rPr>
          <w:rFonts w:ascii="Tahoma" w:hAnsi="Tahoma" w:cs="Tahoma"/>
          <w:sz w:val="20"/>
          <w:szCs w:val="20"/>
        </w:rPr>
        <w:t xml:space="preserve"> </w:t>
      </w:r>
      <w:proofErr w:type="spellStart"/>
      <w:r>
        <w:rPr>
          <w:rFonts w:ascii="Tahoma" w:hAnsi="Tahoma" w:cs="Tahoma"/>
          <w:sz w:val="20"/>
          <w:szCs w:val="20"/>
        </w:rPr>
        <w:t>melihat</w:t>
      </w:r>
      <w:proofErr w:type="spellEnd"/>
      <w:r>
        <w:rPr>
          <w:rFonts w:ascii="Tahoma" w:hAnsi="Tahoma" w:cs="Tahoma"/>
          <w:sz w:val="20"/>
          <w:szCs w:val="20"/>
        </w:rPr>
        <w:t xml:space="preserve"> </w:t>
      </w:r>
      <w:proofErr w:type="spellStart"/>
      <w:r>
        <w:rPr>
          <w:rFonts w:ascii="Tahoma" w:hAnsi="Tahoma" w:cs="Tahoma"/>
          <w:sz w:val="20"/>
          <w:szCs w:val="20"/>
        </w:rPr>
        <w:t>ketentuan</w:t>
      </w:r>
      <w:proofErr w:type="spellEnd"/>
      <w:r>
        <w:rPr>
          <w:rFonts w:ascii="Tahoma" w:hAnsi="Tahoma" w:cs="Tahoma"/>
          <w:sz w:val="20"/>
          <w:szCs w:val="20"/>
        </w:rPr>
        <w:t xml:space="preserve"> </w:t>
      </w:r>
      <w:proofErr w:type="spellStart"/>
      <w:r>
        <w:rPr>
          <w:rFonts w:ascii="Tahoma" w:hAnsi="Tahoma" w:cs="Tahoma"/>
          <w:sz w:val="20"/>
          <w:szCs w:val="20"/>
        </w:rPr>
        <w:t>Pasal</w:t>
      </w:r>
      <w:proofErr w:type="spellEnd"/>
      <w:r>
        <w:rPr>
          <w:rFonts w:ascii="Tahoma" w:hAnsi="Tahoma" w:cs="Tahoma"/>
          <w:sz w:val="20"/>
          <w:szCs w:val="20"/>
        </w:rPr>
        <w:t xml:space="preserve"> 1267 KUH </w:t>
      </w:r>
      <w:proofErr w:type="spellStart"/>
      <w:r>
        <w:rPr>
          <w:rFonts w:ascii="Tahoma" w:hAnsi="Tahoma" w:cs="Tahoma"/>
          <w:sz w:val="20"/>
          <w:szCs w:val="20"/>
        </w:rPr>
        <w:t>Perdata</w:t>
      </w:r>
      <w:proofErr w:type="spellEnd"/>
      <w:r>
        <w:rPr>
          <w:rFonts w:ascii="Tahoma" w:hAnsi="Tahoma" w:cs="Tahoma"/>
          <w:sz w:val="20"/>
          <w:szCs w:val="20"/>
        </w:rPr>
        <w:t xml:space="preserve">, </w:t>
      </w:r>
      <w:proofErr w:type="spellStart"/>
      <w:r>
        <w:rPr>
          <w:rFonts w:ascii="Tahoma" w:hAnsi="Tahoma" w:cs="Tahoma"/>
          <w:sz w:val="20"/>
          <w:szCs w:val="20"/>
        </w:rPr>
        <w:t>seyogianya</w:t>
      </w:r>
      <w:proofErr w:type="spellEnd"/>
      <w:r>
        <w:rPr>
          <w:rFonts w:ascii="Tahoma" w:hAnsi="Tahoma" w:cs="Tahoma"/>
          <w:sz w:val="20"/>
          <w:szCs w:val="20"/>
        </w:rPr>
        <w:t xml:space="preserve"> korban </w:t>
      </w:r>
      <w:proofErr w:type="spellStart"/>
      <w:r>
        <w:rPr>
          <w:rFonts w:ascii="Tahoma" w:hAnsi="Tahoma" w:cs="Tahoma"/>
          <w:sz w:val="20"/>
          <w:szCs w:val="20"/>
        </w:rPr>
        <w:t>dapat</w:t>
      </w:r>
      <w:proofErr w:type="spellEnd"/>
      <w:r>
        <w:rPr>
          <w:rFonts w:ascii="Tahoma" w:hAnsi="Tahoma" w:cs="Tahoma"/>
          <w:sz w:val="20"/>
          <w:szCs w:val="20"/>
        </w:rPr>
        <w:t xml:space="preserve"> </w:t>
      </w:r>
      <w:proofErr w:type="spellStart"/>
      <w:r>
        <w:rPr>
          <w:rFonts w:ascii="Tahoma" w:hAnsi="Tahoma" w:cs="Tahoma"/>
          <w:sz w:val="20"/>
          <w:szCs w:val="20"/>
        </w:rPr>
        <w:t>menuntut</w:t>
      </w:r>
      <w:proofErr w:type="spellEnd"/>
      <w:r>
        <w:rPr>
          <w:rFonts w:ascii="Tahoma" w:hAnsi="Tahoma" w:cs="Tahoma"/>
          <w:sz w:val="20"/>
          <w:szCs w:val="20"/>
        </w:rPr>
        <w:t xml:space="preserve"> </w:t>
      </w:r>
      <w:proofErr w:type="spellStart"/>
      <w:r>
        <w:rPr>
          <w:rFonts w:ascii="Tahoma" w:hAnsi="Tahoma" w:cs="Tahoma"/>
          <w:sz w:val="20"/>
          <w:szCs w:val="20"/>
        </w:rPr>
        <w:t>pemenuhan</w:t>
      </w:r>
      <w:proofErr w:type="spellEnd"/>
      <w:r>
        <w:rPr>
          <w:rFonts w:ascii="Tahoma" w:hAnsi="Tahoma" w:cs="Tahoma"/>
          <w:sz w:val="20"/>
          <w:szCs w:val="20"/>
        </w:rPr>
        <w:t xml:space="preserve"> </w:t>
      </w:r>
      <w:proofErr w:type="spellStart"/>
      <w:r>
        <w:rPr>
          <w:rFonts w:ascii="Tahoma" w:hAnsi="Tahoma" w:cs="Tahoma"/>
          <w:sz w:val="20"/>
          <w:szCs w:val="20"/>
        </w:rPr>
        <w:t>prestasi</w:t>
      </w:r>
      <w:proofErr w:type="spellEnd"/>
      <w:r>
        <w:rPr>
          <w:rFonts w:ascii="Tahoma" w:hAnsi="Tahoma" w:cs="Tahoma"/>
          <w:sz w:val="20"/>
          <w:szCs w:val="20"/>
        </w:rPr>
        <w:t xml:space="preserve"> </w:t>
      </w:r>
      <w:proofErr w:type="spellStart"/>
      <w:r>
        <w:rPr>
          <w:rFonts w:ascii="Tahoma" w:hAnsi="Tahoma" w:cs="Tahoma"/>
          <w:sz w:val="20"/>
          <w:szCs w:val="20"/>
        </w:rPr>
        <w:t>berupa</w:t>
      </w:r>
      <w:proofErr w:type="spellEnd"/>
      <w:r>
        <w:rPr>
          <w:rFonts w:ascii="Tahoma" w:hAnsi="Tahoma" w:cs="Tahoma"/>
          <w:sz w:val="20"/>
          <w:szCs w:val="20"/>
        </w:rPr>
        <w:t xml:space="preserve"> </w:t>
      </w:r>
      <w:proofErr w:type="spellStart"/>
      <w:r>
        <w:rPr>
          <w:rFonts w:ascii="Tahoma" w:hAnsi="Tahoma" w:cs="Tahoma"/>
          <w:sz w:val="20"/>
          <w:szCs w:val="20"/>
        </w:rPr>
        <w:t>pelaksanaaan</w:t>
      </w:r>
      <w:proofErr w:type="spellEnd"/>
      <w:r>
        <w:rPr>
          <w:rFonts w:ascii="Tahoma" w:hAnsi="Tahoma" w:cs="Tahoma"/>
          <w:sz w:val="20"/>
          <w:szCs w:val="20"/>
        </w:rPr>
        <w:t xml:space="preserve"> </w:t>
      </w:r>
      <w:proofErr w:type="spellStart"/>
      <w:r>
        <w:rPr>
          <w:rFonts w:ascii="Tahoma" w:hAnsi="Tahoma" w:cs="Tahoma"/>
          <w:sz w:val="20"/>
          <w:szCs w:val="20"/>
        </w:rPr>
        <w:t>perkawinan</w:t>
      </w:r>
      <w:proofErr w:type="spellEnd"/>
      <w:r>
        <w:rPr>
          <w:rFonts w:ascii="Tahoma" w:hAnsi="Tahoma" w:cs="Tahoma"/>
          <w:sz w:val="20"/>
          <w:szCs w:val="20"/>
        </w:rPr>
        <w:t xml:space="preserve"> </w:t>
      </w:r>
      <w:proofErr w:type="spellStart"/>
      <w:r>
        <w:rPr>
          <w:rFonts w:ascii="Tahoma" w:hAnsi="Tahoma" w:cs="Tahoma"/>
          <w:sz w:val="20"/>
          <w:szCs w:val="20"/>
        </w:rPr>
        <w:t>seperti</w:t>
      </w:r>
      <w:proofErr w:type="spellEnd"/>
      <w:r>
        <w:rPr>
          <w:rFonts w:ascii="Tahoma" w:hAnsi="Tahoma" w:cs="Tahoma"/>
          <w:sz w:val="20"/>
          <w:szCs w:val="20"/>
        </w:rPr>
        <w:t xml:space="preserve"> yang </w:t>
      </w:r>
      <w:proofErr w:type="spellStart"/>
      <w:r>
        <w:rPr>
          <w:rFonts w:ascii="Tahoma" w:hAnsi="Tahoma" w:cs="Tahoma"/>
          <w:sz w:val="20"/>
          <w:szCs w:val="20"/>
        </w:rPr>
        <w:t>sudah</w:t>
      </w:r>
      <w:proofErr w:type="spellEnd"/>
      <w:r>
        <w:rPr>
          <w:rFonts w:ascii="Tahoma" w:hAnsi="Tahoma" w:cs="Tahoma"/>
          <w:sz w:val="20"/>
          <w:szCs w:val="20"/>
        </w:rPr>
        <w:t xml:space="preserve"> </w:t>
      </w:r>
      <w:proofErr w:type="spellStart"/>
      <w:r>
        <w:rPr>
          <w:rFonts w:ascii="Tahoma" w:hAnsi="Tahoma" w:cs="Tahoma"/>
          <w:sz w:val="20"/>
          <w:szCs w:val="20"/>
        </w:rPr>
        <w:t>dijanjikan</w:t>
      </w:r>
      <w:proofErr w:type="spellEnd"/>
      <w:r>
        <w:rPr>
          <w:rFonts w:ascii="Tahoma" w:hAnsi="Tahoma" w:cs="Tahoma"/>
          <w:sz w:val="20"/>
          <w:szCs w:val="20"/>
        </w:rPr>
        <w:t xml:space="preserve">. </w:t>
      </w:r>
      <w:proofErr w:type="spellStart"/>
      <w:r>
        <w:rPr>
          <w:rFonts w:ascii="Tahoma" w:hAnsi="Tahoma" w:cs="Tahoma"/>
          <w:sz w:val="20"/>
          <w:szCs w:val="20"/>
        </w:rPr>
        <w:t>Pengingkaran</w:t>
      </w:r>
      <w:proofErr w:type="spellEnd"/>
      <w:r>
        <w:rPr>
          <w:rFonts w:ascii="Tahoma" w:hAnsi="Tahoma" w:cs="Tahoma"/>
          <w:sz w:val="20"/>
          <w:szCs w:val="20"/>
        </w:rPr>
        <w:t xml:space="preserve"> </w:t>
      </w:r>
      <w:proofErr w:type="spellStart"/>
      <w:r>
        <w:rPr>
          <w:rFonts w:ascii="Tahoma" w:hAnsi="Tahoma" w:cs="Tahoma"/>
          <w:sz w:val="20"/>
          <w:szCs w:val="20"/>
        </w:rPr>
        <w:t>terhadap</w:t>
      </w:r>
      <w:proofErr w:type="spellEnd"/>
      <w:r>
        <w:rPr>
          <w:rFonts w:ascii="Tahoma" w:hAnsi="Tahoma" w:cs="Tahoma"/>
          <w:sz w:val="20"/>
          <w:szCs w:val="20"/>
        </w:rPr>
        <w:t xml:space="preserve"> </w:t>
      </w:r>
      <w:proofErr w:type="spellStart"/>
      <w:r>
        <w:rPr>
          <w:rFonts w:ascii="Tahoma" w:hAnsi="Tahoma" w:cs="Tahoma"/>
          <w:sz w:val="20"/>
          <w:szCs w:val="20"/>
        </w:rPr>
        <w:t>hal</w:t>
      </w:r>
      <w:proofErr w:type="spellEnd"/>
      <w:r>
        <w:rPr>
          <w:rFonts w:ascii="Tahoma" w:hAnsi="Tahoma" w:cs="Tahoma"/>
          <w:sz w:val="20"/>
          <w:szCs w:val="20"/>
        </w:rPr>
        <w:t xml:space="preserve"> </w:t>
      </w:r>
      <w:proofErr w:type="spellStart"/>
      <w:r>
        <w:rPr>
          <w:rFonts w:ascii="Tahoma" w:hAnsi="Tahoma" w:cs="Tahoma"/>
          <w:sz w:val="20"/>
          <w:szCs w:val="20"/>
        </w:rPr>
        <w:t>tersebut</w:t>
      </w:r>
      <w:proofErr w:type="spellEnd"/>
      <w:r>
        <w:rPr>
          <w:rFonts w:ascii="Tahoma" w:hAnsi="Tahoma" w:cs="Tahoma"/>
          <w:sz w:val="20"/>
          <w:szCs w:val="20"/>
        </w:rPr>
        <w:t xml:space="preserve"> </w:t>
      </w:r>
      <w:proofErr w:type="spellStart"/>
      <w:r>
        <w:rPr>
          <w:rFonts w:ascii="Tahoma" w:hAnsi="Tahoma" w:cs="Tahoma"/>
          <w:sz w:val="20"/>
          <w:szCs w:val="20"/>
        </w:rPr>
        <w:t>merupakan</w:t>
      </w:r>
      <w:proofErr w:type="spellEnd"/>
      <w:r>
        <w:rPr>
          <w:rFonts w:ascii="Tahoma" w:hAnsi="Tahoma" w:cs="Tahoma"/>
          <w:sz w:val="20"/>
          <w:szCs w:val="20"/>
        </w:rPr>
        <w:t xml:space="preserve"> </w:t>
      </w:r>
      <w:proofErr w:type="spellStart"/>
      <w:r>
        <w:rPr>
          <w:rFonts w:ascii="Tahoma" w:hAnsi="Tahoma" w:cs="Tahoma"/>
          <w:sz w:val="20"/>
          <w:szCs w:val="20"/>
        </w:rPr>
        <w:t>wanprestasi</w:t>
      </w:r>
      <w:proofErr w:type="spellEnd"/>
      <w:r>
        <w:rPr>
          <w:rFonts w:ascii="Tahoma" w:hAnsi="Tahoma" w:cs="Tahoma"/>
          <w:sz w:val="20"/>
          <w:szCs w:val="20"/>
        </w:rPr>
        <w:t>. A</w:t>
      </w:r>
      <w:r>
        <w:rPr>
          <w:rFonts w:ascii="Tahoma" w:hAnsi="Tahoma" w:cs="Tahoma"/>
          <w:sz w:val="20"/>
          <w:szCs w:val="20"/>
        </w:rPr>
        <w:t xml:space="preserve">kan </w:t>
      </w:r>
      <w:proofErr w:type="spellStart"/>
      <w:r>
        <w:rPr>
          <w:rFonts w:ascii="Tahoma" w:hAnsi="Tahoma" w:cs="Tahoma"/>
          <w:sz w:val="20"/>
          <w:szCs w:val="20"/>
        </w:rPr>
        <w:t>tetapi</w:t>
      </w:r>
      <w:proofErr w:type="spellEnd"/>
      <w:r>
        <w:rPr>
          <w:rFonts w:ascii="Tahoma" w:hAnsi="Tahoma" w:cs="Tahoma"/>
          <w:sz w:val="20"/>
          <w:szCs w:val="20"/>
        </w:rPr>
        <w:t xml:space="preserve"> </w:t>
      </w:r>
      <w:proofErr w:type="spellStart"/>
      <w:r>
        <w:rPr>
          <w:rFonts w:ascii="Tahoma" w:hAnsi="Tahoma" w:cs="Tahoma"/>
          <w:sz w:val="20"/>
          <w:szCs w:val="20"/>
        </w:rPr>
        <w:t>sebelum</w:t>
      </w:r>
      <w:proofErr w:type="spellEnd"/>
      <w:r>
        <w:rPr>
          <w:rFonts w:ascii="Tahoma" w:hAnsi="Tahoma" w:cs="Tahoma"/>
          <w:sz w:val="20"/>
          <w:szCs w:val="20"/>
        </w:rPr>
        <w:t xml:space="preserve"> pada </w:t>
      </w:r>
      <w:proofErr w:type="spellStart"/>
      <w:r>
        <w:rPr>
          <w:rFonts w:ascii="Tahoma" w:hAnsi="Tahoma" w:cs="Tahoma"/>
          <w:sz w:val="20"/>
          <w:szCs w:val="20"/>
        </w:rPr>
        <w:t>kesimpulan</w:t>
      </w:r>
      <w:proofErr w:type="spellEnd"/>
      <w:r>
        <w:rPr>
          <w:rFonts w:ascii="Tahoma" w:hAnsi="Tahoma" w:cs="Tahoma"/>
          <w:sz w:val="20"/>
          <w:szCs w:val="20"/>
        </w:rPr>
        <w:t xml:space="preserve"> </w:t>
      </w:r>
      <w:proofErr w:type="spellStart"/>
      <w:r>
        <w:rPr>
          <w:rFonts w:ascii="Tahoma" w:hAnsi="Tahoma" w:cs="Tahoma"/>
          <w:sz w:val="20"/>
          <w:szCs w:val="20"/>
        </w:rPr>
        <w:t>tersebut</w:t>
      </w:r>
      <w:proofErr w:type="spellEnd"/>
      <w:r>
        <w:rPr>
          <w:rFonts w:ascii="Tahoma" w:hAnsi="Tahoma" w:cs="Tahoma"/>
          <w:sz w:val="20"/>
          <w:szCs w:val="20"/>
        </w:rPr>
        <w:t xml:space="preserve">, </w:t>
      </w:r>
      <w:proofErr w:type="spellStart"/>
      <w:r>
        <w:rPr>
          <w:rFonts w:ascii="Tahoma" w:hAnsi="Tahoma" w:cs="Tahoma"/>
          <w:sz w:val="20"/>
          <w:szCs w:val="20"/>
        </w:rPr>
        <w:t>tentu</w:t>
      </w:r>
      <w:proofErr w:type="spellEnd"/>
      <w:r>
        <w:rPr>
          <w:rFonts w:ascii="Tahoma" w:hAnsi="Tahoma" w:cs="Tahoma"/>
          <w:sz w:val="20"/>
          <w:szCs w:val="20"/>
        </w:rPr>
        <w:t xml:space="preserve"> </w:t>
      </w:r>
      <w:proofErr w:type="spellStart"/>
      <w:r>
        <w:rPr>
          <w:rFonts w:ascii="Tahoma" w:hAnsi="Tahoma" w:cs="Tahoma"/>
          <w:sz w:val="20"/>
          <w:szCs w:val="20"/>
        </w:rPr>
        <w:t>harus</w:t>
      </w:r>
      <w:proofErr w:type="spellEnd"/>
      <w:r>
        <w:rPr>
          <w:rFonts w:ascii="Tahoma" w:hAnsi="Tahoma" w:cs="Tahoma"/>
          <w:sz w:val="20"/>
          <w:szCs w:val="20"/>
        </w:rPr>
        <w:t xml:space="preserve"> </w:t>
      </w:r>
      <w:proofErr w:type="spellStart"/>
      <w:r>
        <w:rPr>
          <w:rFonts w:ascii="Tahoma" w:hAnsi="Tahoma" w:cs="Tahoma"/>
          <w:sz w:val="20"/>
          <w:szCs w:val="20"/>
        </w:rPr>
        <w:t>dilihat</w:t>
      </w:r>
      <w:proofErr w:type="spellEnd"/>
      <w:r>
        <w:rPr>
          <w:rFonts w:ascii="Tahoma" w:hAnsi="Tahoma" w:cs="Tahoma"/>
          <w:sz w:val="20"/>
          <w:szCs w:val="20"/>
        </w:rPr>
        <w:t xml:space="preserve"> </w:t>
      </w:r>
      <w:proofErr w:type="spellStart"/>
      <w:r>
        <w:rPr>
          <w:rFonts w:ascii="Tahoma" w:hAnsi="Tahoma" w:cs="Tahoma"/>
          <w:sz w:val="20"/>
          <w:szCs w:val="20"/>
        </w:rPr>
        <w:t>dulu</w:t>
      </w:r>
      <w:proofErr w:type="spellEnd"/>
      <w:r>
        <w:rPr>
          <w:rFonts w:ascii="Tahoma" w:hAnsi="Tahoma" w:cs="Tahoma"/>
          <w:sz w:val="20"/>
          <w:szCs w:val="20"/>
        </w:rPr>
        <w:t xml:space="preserve"> </w:t>
      </w:r>
      <w:proofErr w:type="spellStart"/>
      <w:r>
        <w:rPr>
          <w:rFonts w:ascii="Tahoma" w:hAnsi="Tahoma" w:cs="Tahoma"/>
          <w:sz w:val="20"/>
          <w:szCs w:val="20"/>
        </w:rPr>
        <w:t>apakah</w:t>
      </w:r>
      <w:proofErr w:type="spellEnd"/>
      <w:r>
        <w:rPr>
          <w:rFonts w:ascii="Tahoma" w:hAnsi="Tahoma" w:cs="Tahoma"/>
          <w:sz w:val="20"/>
          <w:szCs w:val="20"/>
        </w:rPr>
        <w:t xml:space="preserve"> </w:t>
      </w:r>
      <w:proofErr w:type="spellStart"/>
      <w:r>
        <w:rPr>
          <w:rFonts w:ascii="Tahoma" w:hAnsi="Tahoma" w:cs="Tahoma"/>
          <w:sz w:val="20"/>
          <w:szCs w:val="20"/>
        </w:rPr>
        <w:t>janji</w:t>
      </w:r>
      <w:proofErr w:type="spellEnd"/>
      <w:r>
        <w:rPr>
          <w:rFonts w:ascii="Tahoma" w:hAnsi="Tahoma" w:cs="Tahoma"/>
          <w:sz w:val="20"/>
          <w:szCs w:val="20"/>
        </w:rPr>
        <w:t xml:space="preserve"> </w:t>
      </w:r>
      <w:proofErr w:type="spellStart"/>
      <w:r>
        <w:rPr>
          <w:rFonts w:ascii="Tahoma" w:hAnsi="Tahoma" w:cs="Tahoma"/>
          <w:sz w:val="20"/>
          <w:szCs w:val="20"/>
        </w:rPr>
        <w:t>kawin</w:t>
      </w:r>
      <w:proofErr w:type="spellEnd"/>
      <w:r>
        <w:rPr>
          <w:rFonts w:ascii="Tahoma" w:hAnsi="Tahoma" w:cs="Tahoma"/>
          <w:sz w:val="20"/>
          <w:szCs w:val="20"/>
        </w:rPr>
        <w:t xml:space="preserve"> </w:t>
      </w:r>
      <w:proofErr w:type="spellStart"/>
      <w:r>
        <w:rPr>
          <w:rFonts w:ascii="Tahoma" w:hAnsi="Tahoma" w:cs="Tahoma"/>
          <w:sz w:val="20"/>
          <w:szCs w:val="20"/>
        </w:rPr>
        <w:t>tersebut</w:t>
      </w:r>
      <w:proofErr w:type="spellEnd"/>
      <w:r>
        <w:rPr>
          <w:rFonts w:ascii="Tahoma" w:hAnsi="Tahoma" w:cs="Tahoma"/>
          <w:sz w:val="20"/>
          <w:szCs w:val="20"/>
        </w:rPr>
        <w:t xml:space="preserve"> </w:t>
      </w:r>
      <w:proofErr w:type="spellStart"/>
      <w:r>
        <w:rPr>
          <w:rFonts w:ascii="Tahoma" w:hAnsi="Tahoma" w:cs="Tahoma"/>
          <w:sz w:val="20"/>
          <w:szCs w:val="20"/>
        </w:rPr>
        <w:t>memenuhi</w:t>
      </w:r>
      <w:proofErr w:type="spellEnd"/>
      <w:r>
        <w:rPr>
          <w:rFonts w:ascii="Tahoma" w:hAnsi="Tahoma" w:cs="Tahoma"/>
          <w:sz w:val="20"/>
          <w:szCs w:val="20"/>
        </w:rPr>
        <w:t xml:space="preserve"> </w:t>
      </w:r>
      <w:proofErr w:type="spellStart"/>
      <w:r>
        <w:rPr>
          <w:rFonts w:ascii="Tahoma" w:hAnsi="Tahoma" w:cs="Tahoma"/>
          <w:sz w:val="20"/>
          <w:szCs w:val="20"/>
        </w:rPr>
        <w:t>unsur-unsur</w:t>
      </w:r>
      <w:proofErr w:type="spellEnd"/>
      <w:r>
        <w:rPr>
          <w:rFonts w:ascii="Tahoma" w:hAnsi="Tahoma" w:cs="Tahoma"/>
          <w:sz w:val="20"/>
          <w:szCs w:val="20"/>
        </w:rPr>
        <w:t xml:space="preserve"> </w:t>
      </w:r>
      <w:proofErr w:type="spellStart"/>
      <w:r>
        <w:rPr>
          <w:rFonts w:ascii="Tahoma" w:hAnsi="Tahoma" w:cs="Tahoma"/>
          <w:sz w:val="20"/>
          <w:szCs w:val="20"/>
        </w:rPr>
        <w:t>syarat</w:t>
      </w:r>
      <w:proofErr w:type="spellEnd"/>
      <w:r>
        <w:rPr>
          <w:rFonts w:ascii="Tahoma" w:hAnsi="Tahoma" w:cs="Tahoma"/>
          <w:sz w:val="20"/>
          <w:szCs w:val="20"/>
        </w:rPr>
        <w:t xml:space="preserve"> </w:t>
      </w:r>
      <w:proofErr w:type="spellStart"/>
      <w:r>
        <w:rPr>
          <w:rFonts w:ascii="Tahoma" w:hAnsi="Tahoma" w:cs="Tahoma"/>
          <w:sz w:val="20"/>
          <w:szCs w:val="20"/>
        </w:rPr>
        <w:t>sahnya</w:t>
      </w:r>
      <w:proofErr w:type="spellEnd"/>
      <w:r>
        <w:rPr>
          <w:rFonts w:ascii="Tahoma" w:hAnsi="Tahoma" w:cs="Tahoma"/>
          <w:sz w:val="20"/>
          <w:szCs w:val="20"/>
        </w:rPr>
        <w:t xml:space="preserve"> </w:t>
      </w:r>
      <w:proofErr w:type="spellStart"/>
      <w:r>
        <w:rPr>
          <w:rFonts w:ascii="Tahoma" w:hAnsi="Tahoma" w:cs="Tahoma"/>
          <w:sz w:val="20"/>
          <w:szCs w:val="20"/>
        </w:rPr>
        <w:t>suatu</w:t>
      </w:r>
      <w:proofErr w:type="spellEnd"/>
      <w:r>
        <w:rPr>
          <w:rFonts w:ascii="Tahoma" w:hAnsi="Tahoma" w:cs="Tahoma"/>
          <w:sz w:val="20"/>
          <w:szCs w:val="20"/>
        </w:rPr>
        <w:t xml:space="preserve"> </w:t>
      </w:r>
      <w:proofErr w:type="spellStart"/>
      <w:r>
        <w:rPr>
          <w:rFonts w:ascii="Tahoma" w:hAnsi="Tahoma" w:cs="Tahoma"/>
          <w:sz w:val="20"/>
          <w:szCs w:val="20"/>
        </w:rPr>
        <w:t>perjanjian</w:t>
      </w:r>
      <w:proofErr w:type="spellEnd"/>
      <w:r>
        <w:rPr>
          <w:rFonts w:ascii="Tahoma" w:hAnsi="Tahoma" w:cs="Tahoma"/>
          <w:sz w:val="20"/>
          <w:szCs w:val="20"/>
        </w:rPr>
        <w:t xml:space="preserve">, </w:t>
      </w:r>
      <w:proofErr w:type="spellStart"/>
      <w:r>
        <w:rPr>
          <w:rFonts w:ascii="Tahoma" w:hAnsi="Tahoma" w:cs="Tahoma"/>
          <w:sz w:val="20"/>
          <w:szCs w:val="20"/>
        </w:rPr>
        <w:t>sehingga</w:t>
      </w:r>
      <w:proofErr w:type="spellEnd"/>
      <w:r>
        <w:rPr>
          <w:rFonts w:ascii="Tahoma" w:hAnsi="Tahoma" w:cs="Tahoma"/>
          <w:sz w:val="20"/>
          <w:szCs w:val="20"/>
        </w:rPr>
        <w:t xml:space="preserve"> </w:t>
      </w:r>
      <w:proofErr w:type="spellStart"/>
      <w:r>
        <w:rPr>
          <w:rFonts w:ascii="Tahoma" w:hAnsi="Tahoma" w:cs="Tahoma"/>
          <w:sz w:val="20"/>
          <w:szCs w:val="20"/>
        </w:rPr>
        <w:t>perjanjian</w:t>
      </w:r>
      <w:proofErr w:type="spellEnd"/>
      <w:r>
        <w:rPr>
          <w:rFonts w:ascii="Tahoma" w:hAnsi="Tahoma" w:cs="Tahoma"/>
          <w:sz w:val="20"/>
          <w:szCs w:val="20"/>
        </w:rPr>
        <w:t xml:space="preserve"> </w:t>
      </w:r>
      <w:proofErr w:type="spellStart"/>
      <w:r>
        <w:rPr>
          <w:rFonts w:ascii="Tahoma" w:hAnsi="Tahoma" w:cs="Tahoma"/>
          <w:sz w:val="20"/>
          <w:szCs w:val="20"/>
        </w:rPr>
        <w:t>tersebut</w:t>
      </w:r>
      <w:proofErr w:type="spellEnd"/>
      <w:r>
        <w:rPr>
          <w:rFonts w:ascii="Tahoma" w:hAnsi="Tahoma" w:cs="Tahoma"/>
          <w:sz w:val="20"/>
          <w:szCs w:val="20"/>
        </w:rPr>
        <w:t xml:space="preserve"> </w:t>
      </w:r>
      <w:proofErr w:type="spellStart"/>
      <w:r>
        <w:rPr>
          <w:rFonts w:ascii="Tahoma" w:hAnsi="Tahoma" w:cs="Tahoma"/>
          <w:sz w:val="20"/>
          <w:szCs w:val="20"/>
        </w:rPr>
        <w:t>mengikat</w:t>
      </w:r>
      <w:proofErr w:type="spellEnd"/>
      <w:r>
        <w:rPr>
          <w:rFonts w:ascii="Tahoma" w:hAnsi="Tahoma" w:cs="Tahoma"/>
          <w:sz w:val="20"/>
          <w:szCs w:val="20"/>
        </w:rPr>
        <w:t xml:space="preserve"> para </w:t>
      </w:r>
      <w:proofErr w:type="spellStart"/>
      <w:r>
        <w:rPr>
          <w:rFonts w:ascii="Tahoma" w:hAnsi="Tahoma" w:cs="Tahoma"/>
          <w:sz w:val="20"/>
          <w:szCs w:val="20"/>
        </w:rPr>
        <w:t>pihak</w:t>
      </w:r>
      <w:proofErr w:type="spellEnd"/>
      <w:r>
        <w:rPr>
          <w:rFonts w:ascii="Tahoma" w:hAnsi="Tahoma" w:cs="Tahoma"/>
          <w:sz w:val="20"/>
          <w:szCs w:val="20"/>
        </w:rPr>
        <w:t xml:space="preserve"> yang </w:t>
      </w:r>
      <w:proofErr w:type="spellStart"/>
      <w:r>
        <w:rPr>
          <w:rFonts w:ascii="Tahoma" w:hAnsi="Tahoma" w:cs="Tahoma"/>
          <w:sz w:val="20"/>
          <w:szCs w:val="20"/>
        </w:rPr>
        <w:t>membuatnya</w:t>
      </w:r>
      <w:proofErr w:type="spellEnd"/>
      <w:r>
        <w:rPr>
          <w:rFonts w:ascii="Tahoma" w:hAnsi="Tahoma" w:cs="Tahoma"/>
          <w:sz w:val="20"/>
          <w:szCs w:val="20"/>
        </w:rPr>
        <w:t>.</w:t>
      </w:r>
    </w:p>
    <w:p w14:paraId="352F8CC1" w14:textId="77777777" w:rsidR="0023796B" w:rsidRDefault="004D77DA">
      <w:pPr>
        <w:autoSpaceDE w:val="0"/>
        <w:autoSpaceDN w:val="0"/>
        <w:adjustRightInd w:val="0"/>
        <w:spacing w:before="60" w:after="0" w:line="240" w:lineRule="auto"/>
        <w:ind w:firstLineChars="220" w:firstLine="440"/>
        <w:jc w:val="both"/>
        <w:rPr>
          <w:rFonts w:ascii="Tahoma" w:hAnsi="Tahoma" w:cs="Tahoma"/>
          <w:sz w:val="20"/>
          <w:szCs w:val="20"/>
        </w:rPr>
      </w:pPr>
      <w:proofErr w:type="spellStart"/>
      <w:r>
        <w:rPr>
          <w:rFonts w:ascii="Tahoma" w:hAnsi="Tahoma" w:cs="Tahoma"/>
          <w:sz w:val="20"/>
          <w:szCs w:val="20"/>
        </w:rPr>
        <w:t>Sebuah</w:t>
      </w:r>
      <w:proofErr w:type="spellEnd"/>
      <w:r>
        <w:rPr>
          <w:rFonts w:ascii="Tahoma" w:hAnsi="Tahoma" w:cs="Tahoma"/>
          <w:sz w:val="20"/>
          <w:szCs w:val="20"/>
        </w:rPr>
        <w:t xml:space="preserve"> </w:t>
      </w:r>
      <w:proofErr w:type="spellStart"/>
      <w:r>
        <w:rPr>
          <w:rFonts w:ascii="Tahoma" w:hAnsi="Tahoma" w:cs="Tahoma"/>
          <w:sz w:val="20"/>
          <w:szCs w:val="20"/>
        </w:rPr>
        <w:t>janji</w:t>
      </w:r>
      <w:proofErr w:type="spellEnd"/>
      <w:r>
        <w:rPr>
          <w:rFonts w:ascii="Tahoma" w:hAnsi="Tahoma" w:cs="Tahoma"/>
          <w:sz w:val="20"/>
          <w:szCs w:val="20"/>
        </w:rPr>
        <w:t xml:space="preserve"> </w:t>
      </w:r>
      <w:proofErr w:type="spellStart"/>
      <w:r>
        <w:rPr>
          <w:rFonts w:ascii="Tahoma" w:hAnsi="Tahoma" w:cs="Tahoma"/>
          <w:sz w:val="20"/>
          <w:szCs w:val="20"/>
        </w:rPr>
        <w:t>kawin</w:t>
      </w:r>
      <w:proofErr w:type="spellEnd"/>
      <w:r>
        <w:rPr>
          <w:rFonts w:ascii="Tahoma" w:hAnsi="Tahoma" w:cs="Tahoma"/>
          <w:sz w:val="20"/>
          <w:szCs w:val="20"/>
        </w:rPr>
        <w:t xml:space="preserve"> </w:t>
      </w:r>
      <w:proofErr w:type="spellStart"/>
      <w:r>
        <w:rPr>
          <w:rFonts w:ascii="Tahoma" w:hAnsi="Tahoma" w:cs="Tahoma"/>
          <w:sz w:val="20"/>
          <w:szCs w:val="20"/>
        </w:rPr>
        <w:t>tidaklah</w:t>
      </w:r>
      <w:proofErr w:type="spellEnd"/>
      <w:r>
        <w:rPr>
          <w:rFonts w:ascii="Tahoma" w:hAnsi="Tahoma" w:cs="Tahoma"/>
          <w:sz w:val="20"/>
          <w:szCs w:val="20"/>
        </w:rPr>
        <w:t xml:space="preserve"> </w:t>
      </w:r>
      <w:proofErr w:type="spellStart"/>
      <w:r>
        <w:rPr>
          <w:rFonts w:ascii="Tahoma" w:hAnsi="Tahoma" w:cs="Tahoma"/>
          <w:sz w:val="20"/>
          <w:szCs w:val="20"/>
        </w:rPr>
        <w:t>bertentanga</w:t>
      </w:r>
      <w:r>
        <w:rPr>
          <w:rFonts w:ascii="Tahoma" w:hAnsi="Tahoma" w:cs="Tahoma"/>
          <w:sz w:val="20"/>
          <w:szCs w:val="20"/>
        </w:rPr>
        <w:t>n</w:t>
      </w:r>
      <w:proofErr w:type="spellEnd"/>
      <w:r>
        <w:rPr>
          <w:rFonts w:ascii="Tahoma" w:hAnsi="Tahoma" w:cs="Tahoma"/>
          <w:sz w:val="20"/>
          <w:szCs w:val="20"/>
        </w:rPr>
        <w:t xml:space="preserve"> </w:t>
      </w:r>
      <w:proofErr w:type="spellStart"/>
      <w:r>
        <w:rPr>
          <w:rFonts w:ascii="Tahoma" w:hAnsi="Tahoma" w:cs="Tahoma"/>
          <w:sz w:val="20"/>
          <w:szCs w:val="20"/>
        </w:rPr>
        <w:t>dengan</w:t>
      </w:r>
      <w:proofErr w:type="spellEnd"/>
      <w:r>
        <w:rPr>
          <w:rFonts w:ascii="Tahoma" w:hAnsi="Tahoma" w:cs="Tahoma"/>
          <w:sz w:val="20"/>
          <w:szCs w:val="20"/>
        </w:rPr>
        <w:t xml:space="preserve"> </w:t>
      </w:r>
      <w:proofErr w:type="spellStart"/>
      <w:r>
        <w:rPr>
          <w:rFonts w:ascii="Tahoma" w:hAnsi="Tahoma" w:cs="Tahoma"/>
          <w:sz w:val="20"/>
          <w:szCs w:val="20"/>
        </w:rPr>
        <w:t>peraturan</w:t>
      </w:r>
      <w:proofErr w:type="spellEnd"/>
      <w:r>
        <w:rPr>
          <w:rFonts w:ascii="Tahoma" w:hAnsi="Tahoma" w:cs="Tahoma"/>
          <w:sz w:val="20"/>
          <w:szCs w:val="20"/>
        </w:rPr>
        <w:t xml:space="preserve"> </w:t>
      </w:r>
      <w:proofErr w:type="spellStart"/>
      <w:r>
        <w:rPr>
          <w:rFonts w:ascii="Tahoma" w:hAnsi="Tahoma" w:cs="Tahoma"/>
          <w:sz w:val="20"/>
          <w:szCs w:val="20"/>
        </w:rPr>
        <w:t>perundangan-undangan</w:t>
      </w:r>
      <w:proofErr w:type="spellEnd"/>
      <w:r>
        <w:rPr>
          <w:rFonts w:ascii="Tahoma" w:hAnsi="Tahoma" w:cs="Tahoma"/>
          <w:sz w:val="20"/>
          <w:szCs w:val="20"/>
        </w:rPr>
        <w:t xml:space="preserve">, </w:t>
      </w:r>
      <w:proofErr w:type="spellStart"/>
      <w:r>
        <w:rPr>
          <w:rFonts w:ascii="Tahoma" w:hAnsi="Tahoma" w:cs="Tahoma"/>
          <w:sz w:val="20"/>
          <w:szCs w:val="20"/>
        </w:rPr>
        <w:t>ketertiban</w:t>
      </w:r>
      <w:proofErr w:type="spellEnd"/>
      <w:r>
        <w:rPr>
          <w:rFonts w:ascii="Tahoma" w:hAnsi="Tahoma" w:cs="Tahoma"/>
          <w:sz w:val="20"/>
          <w:szCs w:val="20"/>
        </w:rPr>
        <w:t xml:space="preserve"> </w:t>
      </w:r>
      <w:proofErr w:type="spellStart"/>
      <w:r>
        <w:rPr>
          <w:rFonts w:ascii="Tahoma" w:hAnsi="Tahoma" w:cs="Tahoma"/>
          <w:sz w:val="20"/>
          <w:szCs w:val="20"/>
        </w:rPr>
        <w:t>umum</w:t>
      </w:r>
      <w:proofErr w:type="spellEnd"/>
      <w:r>
        <w:rPr>
          <w:rFonts w:ascii="Tahoma" w:hAnsi="Tahoma" w:cs="Tahoma"/>
          <w:sz w:val="20"/>
          <w:szCs w:val="20"/>
        </w:rPr>
        <w:t xml:space="preserve"> dan </w:t>
      </w:r>
      <w:proofErr w:type="spellStart"/>
      <w:r>
        <w:rPr>
          <w:rFonts w:ascii="Tahoma" w:hAnsi="Tahoma" w:cs="Tahoma"/>
          <w:sz w:val="20"/>
          <w:szCs w:val="20"/>
        </w:rPr>
        <w:t>kesusilaan</w:t>
      </w:r>
      <w:proofErr w:type="spellEnd"/>
      <w:r>
        <w:rPr>
          <w:rFonts w:ascii="Tahoma" w:hAnsi="Tahoma" w:cs="Tahoma"/>
          <w:sz w:val="20"/>
          <w:szCs w:val="20"/>
        </w:rPr>
        <w:t xml:space="preserve">. Hal yang </w:t>
      </w:r>
      <w:proofErr w:type="spellStart"/>
      <w:r>
        <w:rPr>
          <w:rFonts w:ascii="Tahoma" w:hAnsi="Tahoma" w:cs="Tahoma"/>
          <w:sz w:val="20"/>
          <w:szCs w:val="20"/>
        </w:rPr>
        <w:t>demikian</w:t>
      </w:r>
      <w:proofErr w:type="spellEnd"/>
      <w:r>
        <w:rPr>
          <w:rFonts w:ascii="Tahoma" w:hAnsi="Tahoma" w:cs="Tahoma"/>
          <w:sz w:val="20"/>
          <w:szCs w:val="20"/>
        </w:rPr>
        <w:t xml:space="preserve"> </w:t>
      </w:r>
      <w:proofErr w:type="spellStart"/>
      <w:r>
        <w:rPr>
          <w:rFonts w:ascii="Tahoma" w:hAnsi="Tahoma" w:cs="Tahoma"/>
          <w:sz w:val="20"/>
          <w:szCs w:val="20"/>
        </w:rPr>
        <w:t>adalah</w:t>
      </w:r>
      <w:proofErr w:type="spellEnd"/>
      <w:r>
        <w:rPr>
          <w:rFonts w:ascii="Tahoma" w:hAnsi="Tahoma" w:cs="Tahoma"/>
          <w:sz w:val="20"/>
          <w:szCs w:val="20"/>
        </w:rPr>
        <w:t xml:space="preserve"> </w:t>
      </w:r>
      <w:proofErr w:type="spellStart"/>
      <w:r>
        <w:rPr>
          <w:rFonts w:ascii="Tahoma" w:hAnsi="Tahoma" w:cs="Tahoma"/>
          <w:sz w:val="20"/>
          <w:szCs w:val="20"/>
        </w:rPr>
        <w:t>hal</w:t>
      </w:r>
      <w:proofErr w:type="spellEnd"/>
      <w:r>
        <w:rPr>
          <w:rFonts w:ascii="Tahoma" w:hAnsi="Tahoma" w:cs="Tahoma"/>
          <w:sz w:val="20"/>
          <w:szCs w:val="20"/>
        </w:rPr>
        <w:t xml:space="preserve"> yang </w:t>
      </w:r>
      <w:proofErr w:type="spellStart"/>
      <w:r>
        <w:rPr>
          <w:rFonts w:ascii="Tahoma" w:hAnsi="Tahoma" w:cs="Tahoma"/>
          <w:sz w:val="20"/>
          <w:szCs w:val="20"/>
        </w:rPr>
        <w:t>lumrah</w:t>
      </w:r>
      <w:proofErr w:type="spellEnd"/>
      <w:r>
        <w:rPr>
          <w:rFonts w:ascii="Tahoma" w:hAnsi="Tahoma" w:cs="Tahoma"/>
          <w:sz w:val="20"/>
          <w:szCs w:val="20"/>
        </w:rPr>
        <w:t xml:space="preserve"> </w:t>
      </w:r>
      <w:proofErr w:type="spellStart"/>
      <w:r>
        <w:rPr>
          <w:rFonts w:ascii="Tahoma" w:hAnsi="Tahoma" w:cs="Tahoma"/>
          <w:sz w:val="20"/>
          <w:szCs w:val="20"/>
        </w:rPr>
        <w:t>dalam</w:t>
      </w:r>
      <w:proofErr w:type="spellEnd"/>
      <w:r>
        <w:rPr>
          <w:rFonts w:ascii="Tahoma" w:hAnsi="Tahoma" w:cs="Tahoma"/>
          <w:sz w:val="20"/>
          <w:szCs w:val="20"/>
        </w:rPr>
        <w:t xml:space="preserve"> </w:t>
      </w:r>
      <w:proofErr w:type="spellStart"/>
      <w:r>
        <w:rPr>
          <w:rFonts w:ascii="Tahoma" w:hAnsi="Tahoma" w:cs="Tahoma"/>
          <w:sz w:val="20"/>
          <w:szCs w:val="20"/>
        </w:rPr>
        <w:t>suatu</w:t>
      </w:r>
      <w:proofErr w:type="spellEnd"/>
      <w:r>
        <w:rPr>
          <w:rFonts w:ascii="Tahoma" w:hAnsi="Tahoma" w:cs="Tahoma"/>
          <w:sz w:val="20"/>
          <w:szCs w:val="20"/>
        </w:rPr>
        <w:t xml:space="preserve"> </w:t>
      </w:r>
      <w:proofErr w:type="spellStart"/>
      <w:r>
        <w:rPr>
          <w:rFonts w:ascii="Tahoma" w:hAnsi="Tahoma" w:cs="Tahoma"/>
          <w:sz w:val="20"/>
          <w:szCs w:val="20"/>
        </w:rPr>
        <w:t>hubungan</w:t>
      </w:r>
      <w:proofErr w:type="spellEnd"/>
      <w:r>
        <w:rPr>
          <w:rFonts w:ascii="Tahoma" w:hAnsi="Tahoma" w:cs="Tahoma"/>
          <w:sz w:val="20"/>
          <w:szCs w:val="20"/>
        </w:rPr>
        <w:t xml:space="preserve">. </w:t>
      </w:r>
      <w:proofErr w:type="spellStart"/>
      <w:r>
        <w:rPr>
          <w:rFonts w:ascii="Tahoma" w:hAnsi="Tahoma" w:cs="Tahoma"/>
          <w:sz w:val="20"/>
          <w:szCs w:val="20"/>
        </w:rPr>
        <w:t>Apabila</w:t>
      </w:r>
      <w:proofErr w:type="spellEnd"/>
      <w:r>
        <w:rPr>
          <w:rFonts w:ascii="Tahoma" w:hAnsi="Tahoma" w:cs="Tahoma"/>
          <w:sz w:val="20"/>
          <w:szCs w:val="20"/>
        </w:rPr>
        <w:t xml:space="preserve"> </w:t>
      </w:r>
      <w:proofErr w:type="spellStart"/>
      <w:r>
        <w:rPr>
          <w:rFonts w:ascii="Tahoma" w:hAnsi="Tahoma" w:cs="Tahoma"/>
          <w:sz w:val="20"/>
          <w:szCs w:val="20"/>
        </w:rPr>
        <w:t>kemudian</w:t>
      </w:r>
      <w:proofErr w:type="spellEnd"/>
      <w:r>
        <w:rPr>
          <w:rFonts w:ascii="Tahoma" w:hAnsi="Tahoma" w:cs="Tahoma"/>
          <w:sz w:val="20"/>
          <w:szCs w:val="20"/>
        </w:rPr>
        <w:t xml:space="preserve"> </w:t>
      </w:r>
      <w:proofErr w:type="spellStart"/>
      <w:r>
        <w:rPr>
          <w:rFonts w:ascii="Tahoma" w:hAnsi="Tahoma" w:cs="Tahoma"/>
          <w:sz w:val="20"/>
          <w:szCs w:val="20"/>
        </w:rPr>
        <w:t>janji</w:t>
      </w:r>
      <w:proofErr w:type="spellEnd"/>
      <w:r>
        <w:rPr>
          <w:rFonts w:ascii="Tahoma" w:hAnsi="Tahoma" w:cs="Tahoma"/>
          <w:sz w:val="20"/>
          <w:szCs w:val="20"/>
        </w:rPr>
        <w:t xml:space="preserve"> </w:t>
      </w:r>
      <w:proofErr w:type="spellStart"/>
      <w:r>
        <w:rPr>
          <w:rFonts w:ascii="Tahoma" w:hAnsi="Tahoma" w:cs="Tahoma"/>
          <w:sz w:val="20"/>
          <w:szCs w:val="20"/>
        </w:rPr>
        <w:t>kawin</w:t>
      </w:r>
      <w:proofErr w:type="spellEnd"/>
      <w:r>
        <w:rPr>
          <w:rFonts w:ascii="Tahoma" w:hAnsi="Tahoma" w:cs="Tahoma"/>
          <w:sz w:val="20"/>
          <w:szCs w:val="20"/>
        </w:rPr>
        <w:t xml:space="preserve"> </w:t>
      </w:r>
      <w:proofErr w:type="spellStart"/>
      <w:r>
        <w:rPr>
          <w:rFonts w:ascii="Tahoma" w:hAnsi="Tahoma" w:cs="Tahoma"/>
          <w:sz w:val="20"/>
          <w:szCs w:val="20"/>
        </w:rPr>
        <w:t>tersebut</w:t>
      </w:r>
      <w:proofErr w:type="spellEnd"/>
      <w:r>
        <w:rPr>
          <w:rFonts w:ascii="Tahoma" w:hAnsi="Tahoma" w:cs="Tahoma"/>
          <w:sz w:val="20"/>
          <w:szCs w:val="20"/>
        </w:rPr>
        <w:t xml:space="preserve"> </w:t>
      </w:r>
      <w:proofErr w:type="spellStart"/>
      <w:r>
        <w:rPr>
          <w:rFonts w:ascii="Tahoma" w:hAnsi="Tahoma" w:cs="Tahoma"/>
          <w:sz w:val="20"/>
          <w:szCs w:val="20"/>
        </w:rPr>
        <w:t>diingkari</w:t>
      </w:r>
      <w:proofErr w:type="spellEnd"/>
      <w:r>
        <w:rPr>
          <w:rFonts w:ascii="Tahoma" w:hAnsi="Tahoma" w:cs="Tahoma"/>
          <w:sz w:val="20"/>
          <w:szCs w:val="20"/>
        </w:rPr>
        <w:t xml:space="preserve"> dan </w:t>
      </w:r>
      <w:proofErr w:type="spellStart"/>
      <w:r>
        <w:rPr>
          <w:rFonts w:ascii="Tahoma" w:hAnsi="Tahoma" w:cs="Tahoma"/>
          <w:sz w:val="20"/>
          <w:szCs w:val="20"/>
        </w:rPr>
        <w:t>ada</w:t>
      </w:r>
      <w:proofErr w:type="spellEnd"/>
      <w:r>
        <w:rPr>
          <w:rFonts w:ascii="Tahoma" w:hAnsi="Tahoma" w:cs="Tahoma"/>
          <w:sz w:val="20"/>
          <w:szCs w:val="20"/>
        </w:rPr>
        <w:t xml:space="preserve"> </w:t>
      </w:r>
      <w:proofErr w:type="spellStart"/>
      <w:r>
        <w:rPr>
          <w:rFonts w:ascii="Tahoma" w:hAnsi="Tahoma" w:cs="Tahoma"/>
          <w:sz w:val="20"/>
          <w:szCs w:val="20"/>
        </w:rPr>
        <w:t>pihak</w:t>
      </w:r>
      <w:proofErr w:type="spellEnd"/>
      <w:r>
        <w:rPr>
          <w:rFonts w:ascii="Tahoma" w:hAnsi="Tahoma" w:cs="Tahoma"/>
          <w:sz w:val="20"/>
          <w:szCs w:val="20"/>
        </w:rPr>
        <w:t xml:space="preserve"> yang </w:t>
      </w:r>
      <w:proofErr w:type="spellStart"/>
      <w:r>
        <w:rPr>
          <w:rFonts w:ascii="Tahoma" w:hAnsi="Tahoma" w:cs="Tahoma"/>
          <w:sz w:val="20"/>
          <w:szCs w:val="20"/>
        </w:rPr>
        <w:t>jadi</w:t>
      </w:r>
      <w:proofErr w:type="spellEnd"/>
      <w:r>
        <w:rPr>
          <w:rFonts w:ascii="Tahoma" w:hAnsi="Tahoma" w:cs="Tahoma"/>
          <w:sz w:val="20"/>
          <w:szCs w:val="20"/>
        </w:rPr>
        <w:t xml:space="preserve"> korban </w:t>
      </w:r>
      <w:proofErr w:type="spellStart"/>
      <w:r>
        <w:rPr>
          <w:rFonts w:ascii="Tahoma" w:hAnsi="Tahoma" w:cs="Tahoma"/>
          <w:sz w:val="20"/>
          <w:szCs w:val="20"/>
        </w:rPr>
        <w:t>karena</w:t>
      </w:r>
      <w:proofErr w:type="spellEnd"/>
      <w:r>
        <w:rPr>
          <w:rFonts w:ascii="Tahoma" w:hAnsi="Tahoma" w:cs="Tahoma"/>
          <w:sz w:val="20"/>
          <w:szCs w:val="20"/>
        </w:rPr>
        <w:t xml:space="preserve"> </w:t>
      </w:r>
      <w:proofErr w:type="spellStart"/>
      <w:r>
        <w:rPr>
          <w:rFonts w:ascii="Tahoma" w:hAnsi="Tahoma" w:cs="Tahoma"/>
          <w:sz w:val="20"/>
          <w:szCs w:val="20"/>
        </w:rPr>
        <w:t>menderita</w:t>
      </w:r>
      <w:proofErr w:type="spellEnd"/>
      <w:r>
        <w:rPr>
          <w:rFonts w:ascii="Tahoma" w:hAnsi="Tahoma" w:cs="Tahoma"/>
          <w:sz w:val="20"/>
          <w:szCs w:val="20"/>
        </w:rPr>
        <w:t xml:space="preserve"> </w:t>
      </w:r>
      <w:proofErr w:type="spellStart"/>
      <w:r>
        <w:rPr>
          <w:rFonts w:ascii="Tahoma" w:hAnsi="Tahoma" w:cs="Tahoma"/>
          <w:sz w:val="20"/>
          <w:szCs w:val="20"/>
        </w:rPr>
        <w:t>kerugian</w:t>
      </w:r>
      <w:proofErr w:type="spellEnd"/>
      <w:r>
        <w:rPr>
          <w:rFonts w:ascii="Tahoma" w:hAnsi="Tahoma" w:cs="Tahoma"/>
          <w:sz w:val="20"/>
          <w:szCs w:val="20"/>
        </w:rPr>
        <w:t xml:space="preserve"> </w:t>
      </w:r>
      <w:proofErr w:type="spellStart"/>
      <w:r>
        <w:rPr>
          <w:rFonts w:ascii="Tahoma" w:hAnsi="Tahoma" w:cs="Tahoma"/>
          <w:sz w:val="20"/>
          <w:szCs w:val="20"/>
        </w:rPr>
        <w:t>materiil</w:t>
      </w:r>
      <w:proofErr w:type="spellEnd"/>
      <w:r>
        <w:rPr>
          <w:rFonts w:ascii="Tahoma" w:hAnsi="Tahoma" w:cs="Tahoma"/>
          <w:sz w:val="20"/>
          <w:szCs w:val="20"/>
        </w:rPr>
        <w:t xml:space="preserve"> </w:t>
      </w:r>
      <w:proofErr w:type="spellStart"/>
      <w:r>
        <w:rPr>
          <w:rFonts w:ascii="Tahoma" w:hAnsi="Tahoma" w:cs="Tahoma"/>
          <w:sz w:val="20"/>
          <w:szCs w:val="20"/>
        </w:rPr>
        <w:t>maupun</w:t>
      </w:r>
      <w:proofErr w:type="spellEnd"/>
      <w:r>
        <w:rPr>
          <w:rFonts w:ascii="Tahoma" w:hAnsi="Tahoma" w:cs="Tahoma"/>
          <w:sz w:val="20"/>
          <w:szCs w:val="20"/>
        </w:rPr>
        <w:t xml:space="preserve"> </w:t>
      </w:r>
      <w:proofErr w:type="spellStart"/>
      <w:r>
        <w:rPr>
          <w:rFonts w:ascii="Tahoma" w:hAnsi="Tahoma" w:cs="Tahoma"/>
          <w:sz w:val="20"/>
          <w:szCs w:val="20"/>
        </w:rPr>
        <w:t>immateriil</w:t>
      </w:r>
      <w:proofErr w:type="spellEnd"/>
      <w:r>
        <w:rPr>
          <w:rFonts w:ascii="Tahoma" w:hAnsi="Tahoma" w:cs="Tahoma"/>
          <w:sz w:val="20"/>
          <w:szCs w:val="20"/>
        </w:rPr>
        <w:t xml:space="preserve"> </w:t>
      </w:r>
      <w:proofErr w:type="spellStart"/>
      <w:r>
        <w:rPr>
          <w:rFonts w:ascii="Tahoma" w:hAnsi="Tahoma" w:cs="Tahoma"/>
          <w:sz w:val="20"/>
          <w:szCs w:val="20"/>
        </w:rPr>
        <w:t>maka</w:t>
      </w:r>
      <w:proofErr w:type="spellEnd"/>
      <w:r>
        <w:rPr>
          <w:rFonts w:ascii="Tahoma" w:hAnsi="Tahoma" w:cs="Tahoma"/>
          <w:sz w:val="20"/>
          <w:szCs w:val="20"/>
        </w:rPr>
        <w:t xml:space="preserve"> </w:t>
      </w:r>
      <w:proofErr w:type="spellStart"/>
      <w:r>
        <w:rPr>
          <w:rFonts w:ascii="Tahoma" w:hAnsi="Tahoma" w:cs="Tahoma"/>
          <w:sz w:val="20"/>
          <w:szCs w:val="20"/>
        </w:rPr>
        <w:t>si</w:t>
      </w:r>
      <w:proofErr w:type="spellEnd"/>
      <w:r>
        <w:rPr>
          <w:rFonts w:ascii="Tahoma" w:hAnsi="Tahoma" w:cs="Tahoma"/>
          <w:sz w:val="20"/>
          <w:szCs w:val="20"/>
        </w:rPr>
        <w:t xml:space="preserve"> korban </w:t>
      </w:r>
      <w:proofErr w:type="spellStart"/>
      <w:r>
        <w:rPr>
          <w:rFonts w:ascii="Tahoma" w:hAnsi="Tahoma" w:cs="Tahoma"/>
          <w:sz w:val="20"/>
          <w:szCs w:val="20"/>
        </w:rPr>
        <w:t>dapat</w:t>
      </w:r>
      <w:proofErr w:type="spellEnd"/>
      <w:r>
        <w:rPr>
          <w:rFonts w:ascii="Tahoma" w:hAnsi="Tahoma" w:cs="Tahoma"/>
          <w:sz w:val="20"/>
          <w:szCs w:val="20"/>
        </w:rPr>
        <w:t xml:space="preserve"> </w:t>
      </w:r>
      <w:proofErr w:type="spellStart"/>
      <w:r>
        <w:rPr>
          <w:rFonts w:ascii="Tahoma" w:hAnsi="Tahoma" w:cs="Tahoma"/>
          <w:sz w:val="20"/>
          <w:szCs w:val="20"/>
        </w:rPr>
        <w:t>menggugat</w:t>
      </w:r>
      <w:proofErr w:type="spellEnd"/>
      <w:r>
        <w:rPr>
          <w:rFonts w:ascii="Tahoma" w:hAnsi="Tahoma" w:cs="Tahoma"/>
          <w:sz w:val="20"/>
          <w:szCs w:val="20"/>
        </w:rPr>
        <w:t xml:space="preserve"> </w:t>
      </w:r>
      <w:proofErr w:type="spellStart"/>
      <w:r>
        <w:rPr>
          <w:rFonts w:ascii="Tahoma" w:hAnsi="Tahoma" w:cs="Tahoma"/>
          <w:sz w:val="20"/>
          <w:szCs w:val="20"/>
        </w:rPr>
        <w:t>pelakunya</w:t>
      </w:r>
      <w:proofErr w:type="spellEnd"/>
      <w:r>
        <w:rPr>
          <w:rFonts w:ascii="Tahoma" w:hAnsi="Tahoma" w:cs="Tahoma"/>
          <w:sz w:val="20"/>
          <w:szCs w:val="20"/>
        </w:rPr>
        <w:t xml:space="preserve">. Dasar </w:t>
      </w:r>
      <w:proofErr w:type="spellStart"/>
      <w:r>
        <w:rPr>
          <w:rFonts w:ascii="Tahoma" w:hAnsi="Tahoma" w:cs="Tahoma"/>
          <w:sz w:val="20"/>
          <w:szCs w:val="20"/>
        </w:rPr>
        <w:t>gugatannya</w:t>
      </w:r>
      <w:proofErr w:type="spellEnd"/>
      <w:r>
        <w:rPr>
          <w:rFonts w:ascii="Tahoma" w:hAnsi="Tahoma" w:cs="Tahoma"/>
          <w:sz w:val="20"/>
          <w:szCs w:val="20"/>
        </w:rPr>
        <w:t xml:space="preserve"> </w:t>
      </w:r>
      <w:proofErr w:type="spellStart"/>
      <w:r>
        <w:rPr>
          <w:rFonts w:ascii="Tahoma" w:hAnsi="Tahoma" w:cs="Tahoma"/>
          <w:sz w:val="20"/>
          <w:szCs w:val="20"/>
        </w:rPr>
        <w:t>bukan</w:t>
      </w:r>
      <w:proofErr w:type="spellEnd"/>
      <w:r>
        <w:rPr>
          <w:rFonts w:ascii="Tahoma" w:hAnsi="Tahoma" w:cs="Tahoma"/>
          <w:sz w:val="20"/>
          <w:szCs w:val="20"/>
        </w:rPr>
        <w:t xml:space="preserve"> </w:t>
      </w:r>
      <w:proofErr w:type="spellStart"/>
      <w:r>
        <w:rPr>
          <w:rFonts w:ascii="Tahoma" w:hAnsi="Tahoma" w:cs="Tahoma"/>
          <w:sz w:val="20"/>
          <w:szCs w:val="20"/>
        </w:rPr>
        <w:t>wanprestasi</w:t>
      </w:r>
      <w:proofErr w:type="spellEnd"/>
      <w:r>
        <w:rPr>
          <w:rFonts w:ascii="Tahoma" w:hAnsi="Tahoma" w:cs="Tahoma"/>
          <w:sz w:val="20"/>
          <w:szCs w:val="20"/>
        </w:rPr>
        <w:t xml:space="preserve"> </w:t>
      </w:r>
      <w:proofErr w:type="spellStart"/>
      <w:r>
        <w:rPr>
          <w:rFonts w:ascii="Tahoma" w:hAnsi="Tahoma" w:cs="Tahoma"/>
          <w:sz w:val="20"/>
          <w:szCs w:val="20"/>
        </w:rPr>
        <w:t>karena</w:t>
      </w:r>
      <w:proofErr w:type="spellEnd"/>
      <w:r>
        <w:rPr>
          <w:rFonts w:ascii="Tahoma" w:hAnsi="Tahoma" w:cs="Tahoma"/>
          <w:sz w:val="20"/>
          <w:szCs w:val="20"/>
        </w:rPr>
        <w:t xml:space="preserve"> </w:t>
      </w:r>
      <w:proofErr w:type="spellStart"/>
      <w:r>
        <w:rPr>
          <w:rFonts w:ascii="Tahoma" w:hAnsi="Tahoma" w:cs="Tahoma"/>
          <w:sz w:val="20"/>
          <w:szCs w:val="20"/>
        </w:rPr>
        <w:t>bertentangan</w:t>
      </w:r>
      <w:proofErr w:type="spellEnd"/>
      <w:r>
        <w:rPr>
          <w:rFonts w:ascii="Tahoma" w:hAnsi="Tahoma" w:cs="Tahoma"/>
          <w:sz w:val="20"/>
          <w:szCs w:val="20"/>
        </w:rPr>
        <w:t xml:space="preserve"> </w:t>
      </w:r>
      <w:proofErr w:type="spellStart"/>
      <w:r>
        <w:rPr>
          <w:rFonts w:ascii="Tahoma" w:hAnsi="Tahoma" w:cs="Tahoma"/>
          <w:sz w:val="20"/>
          <w:szCs w:val="20"/>
        </w:rPr>
        <w:t>dengan</w:t>
      </w:r>
      <w:proofErr w:type="spellEnd"/>
      <w:r>
        <w:rPr>
          <w:rFonts w:ascii="Tahoma" w:hAnsi="Tahoma" w:cs="Tahoma"/>
          <w:sz w:val="20"/>
          <w:szCs w:val="20"/>
        </w:rPr>
        <w:t xml:space="preserve"> </w:t>
      </w:r>
      <w:proofErr w:type="spellStart"/>
      <w:r>
        <w:rPr>
          <w:rFonts w:ascii="Tahoma" w:hAnsi="Tahoma" w:cs="Tahoma"/>
          <w:sz w:val="20"/>
          <w:szCs w:val="20"/>
        </w:rPr>
        <w:t>ketentuan</w:t>
      </w:r>
      <w:proofErr w:type="spellEnd"/>
      <w:r>
        <w:rPr>
          <w:rFonts w:ascii="Tahoma" w:hAnsi="Tahoma" w:cs="Tahoma"/>
          <w:sz w:val="20"/>
          <w:szCs w:val="20"/>
        </w:rPr>
        <w:t xml:space="preserve"> </w:t>
      </w:r>
      <w:proofErr w:type="spellStart"/>
      <w:r>
        <w:rPr>
          <w:rFonts w:ascii="Tahoma" w:hAnsi="Tahoma" w:cs="Tahoma"/>
          <w:sz w:val="20"/>
          <w:szCs w:val="20"/>
        </w:rPr>
        <w:t>Pasal</w:t>
      </w:r>
      <w:proofErr w:type="spellEnd"/>
      <w:r>
        <w:rPr>
          <w:rFonts w:ascii="Tahoma" w:hAnsi="Tahoma" w:cs="Tahoma"/>
          <w:sz w:val="20"/>
          <w:szCs w:val="20"/>
        </w:rPr>
        <w:t xml:space="preserve"> 58 </w:t>
      </w:r>
      <w:proofErr w:type="spellStart"/>
      <w:r>
        <w:rPr>
          <w:rFonts w:ascii="Tahoma" w:hAnsi="Tahoma" w:cs="Tahoma"/>
          <w:sz w:val="20"/>
          <w:szCs w:val="20"/>
        </w:rPr>
        <w:t>ayat</w:t>
      </w:r>
      <w:proofErr w:type="spellEnd"/>
      <w:r>
        <w:rPr>
          <w:rFonts w:ascii="Tahoma" w:hAnsi="Tahoma" w:cs="Tahoma"/>
          <w:sz w:val="20"/>
          <w:szCs w:val="20"/>
        </w:rPr>
        <w:t xml:space="preserve"> (1) KUH </w:t>
      </w:r>
      <w:proofErr w:type="spellStart"/>
      <w:r>
        <w:rPr>
          <w:rFonts w:ascii="Tahoma" w:hAnsi="Tahoma" w:cs="Tahoma"/>
          <w:sz w:val="20"/>
          <w:szCs w:val="20"/>
        </w:rPr>
        <w:t>Perdata</w:t>
      </w:r>
      <w:proofErr w:type="spellEnd"/>
      <w:r>
        <w:rPr>
          <w:rFonts w:ascii="Tahoma" w:hAnsi="Tahoma" w:cs="Tahoma"/>
          <w:sz w:val="20"/>
          <w:szCs w:val="20"/>
        </w:rPr>
        <w:t xml:space="preserve">. </w:t>
      </w:r>
      <w:proofErr w:type="spellStart"/>
      <w:r>
        <w:rPr>
          <w:rFonts w:ascii="Tahoma" w:hAnsi="Tahoma" w:cs="Tahoma"/>
          <w:sz w:val="20"/>
          <w:szCs w:val="20"/>
        </w:rPr>
        <w:t>Janji</w:t>
      </w:r>
      <w:proofErr w:type="spellEnd"/>
      <w:r>
        <w:rPr>
          <w:rFonts w:ascii="Tahoma" w:hAnsi="Tahoma" w:cs="Tahoma"/>
          <w:sz w:val="20"/>
          <w:szCs w:val="20"/>
        </w:rPr>
        <w:t xml:space="preserve"> </w:t>
      </w:r>
      <w:proofErr w:type="spellStart"/>
      <w:r>
        <w:rPr>
          <w:rFonts w:ascii="Tahoma" w:hAnsi="Tahoma" w:cs="Tahoma"/>
          <w:sz w:val="20"/>
          <w:szCs w:val="20"/>
        </w:rPr>
        <w:t>kawin</w:t>
      </w:r>
      <w:proofErr w:type="spellEnd"/>
      <w:r>
        <w:rPr>
          <w:rFonts w:ascii="Tahoma" w:hAnsi="Tahoma" w:cs="Tahoma"/>
          <w:sz w:val="20"/>
          <w:szCs w:val="20"/>
        </w:rPr>
        <w:t xml:space="preserve"> </w:t>
      </w:r>
      <w:proofErr w:type="spellStart"/>
      <w:r>
        <w:rPr>
          <w:rFonts w:ascii="Tahoma" w:hAnsi="Tahoma" w:cs="Tahoma"/>
          <w:sz w:val="20"/>
          <w:szCs w:val="20"/>
        </w:rPr>
        <w:t>tidak</w:t>
      </w:r>
      <w:proofErr w:type="spellEnd"/>
      <w:r>
        <w:rPr>
          <w:rFonts w:ascii="Tahoma" w:hAnsi="Tahoma" w:cs="Tahoma"/>
          <w:sz w:val="20"/>
          <w:szCs w:val="20"/>
        </w:rPr>
        <w:t xml:space="preserve"> </w:t>
      </w:r>
      <w:proofErr w:type="spellStart"/>
      <w:r>
        <w:rPr>
          <w:rFonts w:ascii="Tahoma" w:hAnsi="Tahoma" w:cs="Tahoma"/>
          <w:sz w:val="20"/>
          <w:szCs w:val="20"/>
        </w:rPr>
        <w:t>memenuhi</w:t>
      </w:r>
      <w:proofErr w:type="spellEnd"/>
      <w:r>
        <w:rPr>
          <w:rFonts w:ascii="Tahoma" w:hAnsi="Tahoma" w:cs="Tahoma"/>
          <w:sz w:val="20"/>
          <w:szCs w:val="20"/>
        </w:rPr>
        <w:t xml:space="preserve"> </w:t>
      </w:r>
      <w:proofErr w:type="spellStart"/>
      <w:r>
        <w:rPr>
          <w:rFonts w:ascii="Tahoma" w:hAnsi="Tahoma" w:cs="Tahoma"/>
          <w:sz w:val="20"/>
          <w:szCs w:val="20"/>
        </w:rPr>
        <w:t>unsur</w:t>
      </w:r>
      <w:proofErr w:type="spellEnd"/>
      <w:r>
        <w:rPr>
          <w:rFonts w:ascii="Tahoma" w:hAnsi="Tahoma" w:cs="Tahoma"/>
          <w:sz w:val="20"/>
          <w:szCs w:val="20"/>
        </w:rPr>
        <w:t xml:space="preserve"> yang </w:t>
      </w:r>
      <w:proofErr w:type="spellStart"/>
      <w:r>
        <w:rPr>
          <w:rFonts w:ascii="Tahoma" w:hAnsi="Tahoma" w:cs="Tahoma"/>
          <w:sz w:val="20"/>
          <w:szCs w:val="20"/>
        </w:rPr>
        <w:t>terdapat</w:t>
      </w:r>
      <w:proofErr w:type="spellEnd"/>
      <w:r>
        <w:rPr>
          <w:rFonts w:ascii="Tahoma" w:hAnsi="Tahoma" w:cs="Tahoma"/>
          <w:sz w:val="20"/>
          <w:szCs w:val="20"/>
        </w:rPr>
        <w:t xml:space="preserve"> </w:t>
      </w:r>
      <w:proofErr w:type="spellStart"/>
      <w:r>
        <w:rPr>
          <w:rFonts w:ascii="Tahoma" w:hAnsi="Tahoma" w:cs="Tahoma"/>
          <w:sz w:val="20"/>
          <w:szCs w:val="20"/>
        </w:rPr>
        <w:t>dalam</w:t>
      </w:r>
      <w:proofErr w:type="spellEnd"/>
      <w:r>
        <w:rPr>
          <w:rFonts w:ascii="Tahoma" w:hAnsi="Tahoma" w:cs="Tahoma"/>
          <w:sz w:val="20"/>
          <w:szCs w:val="20"/>
        </w:rPr>
        <w:t xml:space="preserve"> </w:t>
      </w:r>
      <w:proofErr w:type="spellStart"/>
      <w:r>
        <w:rPr>
          <w:rFonts w:ascii="Tahoma" w:hAnsi="Tahoma" w:cs="Tahoma"/>
          <w:sz w:val="20"/>
          <w:szCs w:val="20"/>
        </w:rPr>
        <w:t>Pasal</w:t>
      </w:r>
      <w:proofErr w:type="spellEnd"/>
      <w:r>
        <w:rPr>
          <w:rFonts w:ascii="Tahoma" w:hAnsi="Tahoma" w:cs="Tahoma"/>
          <w:sz w:val="20"/>
          <w:szCs w:val="20"/>
        </w:rPr>
        <w:t xml:space="preserve"> 1320 KUH </w:t>
      </w:r>
      <w:proofErr w:type="spellStart"/>
      <w:r>
        <w:rPr>
          <w:rFonts w:ascii="Tahoma" w:hAnsi="Tahoma" w:cs="Tahoma"/>
          <w:sz w:val="20"/>
          <w:szCs w:val="20"/>
        </w:rPr>
        <w:t>Perdata</w:t>
      </w:r>
      <w:proofErr w:type="spellEnd"/>
      <w:r>
        <w:rPr>
          <w:rFonts w:ascii="Tahoma" w:hAnsi="Tahoma" w:cs="Tahoma"/>
          <w:sz w:val="20"/>
          <w:szCs w:val="20"/>
        </w:rPr>
        <w:t xml:space="preserve"> </w:t>
      </w:r>
      <w:proofErr w:type="spellStart"/>
      <w:r>
        <w:rPr>
          <w:rFonts w:ascii="Tahoma" w:hAnsi="Tahoma" w:cs="Tahoma"/>
          <w:sz w:val="20"/>
          <w:szCs w:val="20"/>
        </w:rPr>
        <w:t>khususnya</w:t>
      </w:r>
      <w:proofErr w:type="spellEnd"/>
      <w:r>
        <w:rPr>
          <w:rFonts w:ascii="Tahoma" w:hAnsi="Tahoma" w:cs="Tahoma"/>
          <w:sz w:val="20"/>
          <w:szCs w:val="20"/>
        </w:rPr>
        <w:t xml:space="preserve"> </w:t>
      </w:r>
      <w:proofErr w:type="spellStart"/>
      <w:r>
        <w:rPr>
          <w:rFonts w:ascii="Tahoma" w:hAnsi="Tahoma" w:cs="Tahoma"/>
          <w:sz w:val="20"/>
          <w:szCs w:val="20"/>
        </w:rPr>
        <w:t>unsur</w:t>
      </w:r>
      <w:proofErr w:type="spellEnd"/>
      <w:r>
        <w:rPr>
          <w:rFonts w:ascii="Tahoma" w:hAnsi="Tahoma" w:cs="Tahoma"/>
          <w:sz w:val="20"/>
          <w:szCs w:val="20"/>
        </w:rPr>
        <w:t xml:space="preserve"> </w:t>
      </w:r>
      <w:proofErr w:type="spellStart"/>
      <w:r>
        <w:rPr>
          <w:rFonts w:ascii="Tahoma" w:hAnsi="Tahoma" w:cs="Tahoma"/>
          <w:sz w:val="20"/>
          <w:szCs w:val="20"/>
        </w:rPr>
        <w:t>ketiga</w:t>
      </w:r>
      <w:proofErr w:type="spellEnd"/>
      <w:r>
        <w:rPr>
          <w:rFonts w:ascii="Tahoma" w:hAnsi="Tahoma" w:cs="Tahoma"/>
          <w:sz w:val="20"/>
          <w:szCs w:val="20"/>
        </w:rPr>
        <w:t xml:space="preserve"> </w:t>
      </w:r>
      <w:r>
        <w:rPr>
          <w:rFonts w:ascii="Tahoma" w:hAnsi="Tahoma" w:cs="Tahoma"/>
          <w:sz w:val="20"/>
          <w:szCs w:val="20"/>
        </w:rPr>
        <w:t xml:space="preserve">dan </w:t>
      </w:r>
      <w:proofErr w:type="spellStart"/>
      <w:r>
        <w:rPr>
          <w:rFonts w:ascii="Tahoma" w:hAnsi="Tahoma" w:cs="Tahoma"/>
          <w:sz w:val="20"/>
          <w:szCs w:val="20"/>
        </w:rPr>
        <w:t>keempat</w:t>
      </w:r>
      <w:proofErr w:type="spellEnd"/>
      <w:r>
        <w:rPr>
          <w:rFonts w:ascii="Tahoma" w:hAnsi="Tahoma" w:cs="Tahoma"/>
          <w:sz w:val="20"/>
          <w:szCs w:val="20"/>
        </w:rPr>
        <w:t xml:space="preserve">, </w:t>
      </w:r>
      <w:proofErr w:type="spellStart"/>
      <w:r>
        <w:rPr>
          <w:rFonts w:ascii="Tahoma" w:hAnsi="Tahoma" w:cs="Tahoma"/>
          <w:sz w:val="20"/>
          <w:szCs w:val="20"/>
        </w:rPr>
        <w:t>maka</w:t>
      </w:r>
      <w:proofErr w:type="spellEnd"/>
      <w:r>
        <w:rPr>
          <w:rFonts w:ascii="Tahoma" w:hAnsi="Tahoma" w:cs="Tahoma"/>
          <w:sz w:val="20"/>
          <w:szCs w:val="20"/>
        </w:rPr>
        <w:t xml:space="preserve"> </w:t>
      </w:r>
      <w:proofErr w:type="spellStart"/>
      <w:r>
        <w:rPr>
          <w:rFonts w:ascii="Tahoma" w:hAnsi="Tahoma" w:cs="Tahoma"/>
          <w:sz w:val="20"/>
          <w:szCs w:val="20"/>
        </w:rPr>
        <w:t>pengingkaran</w:t>
      </w:r>
      <w:proofErr w:type="spellEnd"/>
      <w:r>
        <w:rPr>
          <w:rFonts w:ascii="Tahoma" w:hAnsi="Tahoma" w:cs="Tahoma"/>
          <w:sz w:val="20"/>
          <w:szCs w:val="20"/>
        </w:rPr>
        <w:t xml:space="preserve"> </w:t>
      </w:r>
      <w:proofErr w:type="spellStart"/>
      <w:r>
        <w:rPr>
          <w:rFonts w:ascii="Tahoma" w:hAnsi="Tahoma" w:cs="Tahoma"/>
          <w:sz w:val="20"/>
          <w:szCs w:val="20"/>
        </w:rPr>
        <w:t>terhadap</w:t>
      </w:r>
      <w:proofErr w:type="spellEnd"/>
      <w:r>
        <w:rPr>
          <w:rFonts w:ascii="Tahoma" w:hAnsi="Tahoma" w:cs="Tahoma"/>
          <w:sz w:val="20"/>
          <w:szCs w:val="20"/>
        </w:rPr>
        <w:t xml:space="preserve"> </w:t>
      </w:r>
      <w:proofErr w:type="spellStart"/>
      <w:r>
        <w:rPr>
          <w:rFonts w:ascii="Tahoma" w:hAnsi="Tahoma" w:cs="Tahoma"/>
          <w:sz w:val="20"/>
          <w:szCs w:val="20"/>
        </w:rPr>
        <w:t>janji</w:t>
      </w:r>
      <w:proofErr w:type="spellEnd"/>
      <w:r>
        <w:rPr>
          <w:rFonts w:ascii="Tahoma" w:hAnsi="Tahoma" w:cs="Tahoma"/>
          <w:sz w:val="20"/>
          <w:szCs w:val="20"/>
        </w:rPr>
        <w:t xml:space="preserve"> </w:t>
      </w:r>
      <w:proofErr w:type="spellStart"/>
      <w:r>
        <w:rPr>
          <w:rFonts w:ascii="Tahoma" w:hAnsi="Tahoma" w:cs="Tahoma"/>
          <w:sz w:val="20"/>
          <w:szCs w:val="20"/>
        </w:rPr>
        <w:t>kawin</w:t>
      </w:r>
      <w:proofErr w:type="spellEnd"/>
      <w:r>
        <w:rPr>
          <w:rFonts w:ascii="Tahoma" w:hAnsi="Tahoma" w:cs="Tahoma"/>
          <w:sz w:val="20"/>
          <w:szCs w:val="20"/>
        </w:rPr>
        <w:t xml:space="preserve"> </w:t>
      </w:r>
      <w:proofErr w:type="spellStart"/>
      <w:r>
        <w:rPr>
          <w:rFonts w:ascii="Tahoma" w:hAnsi="Tahoma" w:cs="Tahoma"/>
          <w:sz w:val="20"/>
          <w:szCs w:val="20"/>
        </w:rPr>
        <w:t>bukanlah</w:t>
      </w:r>
      <w:proofErr w:type="spellEnd"/>
      <w:r>
        <w:rPr>
          <w:rFonts w:ascii="Tahoma" w:hAnsi="Tahoma" w:cs="Tahoma"/>
          <w:sz w:val="20"/>
          <w:szCs w:val="20"/>
        </w:rPr>
        <w:t xml:space="preserve"> </w:t>
      </w:r>
      <w:proofErr w:type="spellStart"/>
      <w:r>
        <w:rPr>
          <w:rFonts w:ascii="Tahoma" w:hAnsi="Tahoma" w:cs="Tahoma"/>
          <w:sz w:val="20"/>
          <w:szCs w:val="20"/>
        </w:rPr>
        <w:t>perbuatan</w:t>
      </w:r>
      <w:proofErr w:type="spellEnd"/>
      <w:r>
        <w:rPr>
          <w:rFonts w:ascii="Tahoma" w:hAnsi="Tahoma" w:cs="Tahoma"/>
          <w:sz w:val="20"/>
          <w:szCs w:val="20"/>
        </w:rPr>
        <w:t xml:space="preserve"> </w:t>
      </w:r>
      <w:proofErr w:type="spellStart"/>
      <w:r>
        <w:rPr>
          <w:rFonts w:ascii="Tahoma" w:hAnsi="Tahoma" w:cs="Tahoma"/>
          <w:sz w:val="20"/>
          <w:szCs w:val="20"/>
        </w:rPr>
        <w:t>wanprestasi</w:t>
      </w:r>
      <w:proofErr w:type="spellEnd"/>
      <w:r>
        <w:rPr>
          <w:rFonts w:ascii="Tahoma" w:hAnsi="Tahoma" w:cs="Tahoma"/>
          <w:sz w:val="20"/>
          <w:szCs w:val="20"/>
        </w:rPr>
        <w:t xml:space="preserve">. </w:t>
      </w:r>
      <w:proofErr w:type="spellStart"/>
      <w:r>
        <w:rPr>
          <w:rFonts w:ascii="Tahoma" w:hAnsi="Tahoma" w:cs="Tahoma"/>
          <w:sz w:val="20"/>
          <w:szCs w:val="20"/>
        </w:rPr>
        <w:t>Pasal</w:t>
      </w:r>
      <w:proofErr w:type="spellEnd"/>
      <w:r>
        <w:rPr>
          <w:rFonts w:ascii="Tahoma" w:hAnsi="Tahoma" w:cs="Tahoma"/>
          <w:sz w:val="20"/>
          <w:szCs w:val="20"/>
        </w:rPr>
        <w:t xml:space="preserve"> 58 </w:t>
      </w:r>
      <w:proofErr w:type="spellStart"/>
      <w:r>
        <w:rPr>
          <w:rFonts w:ascii="Tahoma" w:hAnsi="Tahoma" w:cs="Tahoma"/>
          <w:sz w:val="20"/>
          <w:szCs w:val="20"/>
        </w:rPr>
        <w:t>ayat</w:t>
      </w:r>
      <w:proofErr w:type="spellEnd"/>
      <w:r>
        <w:rPr>
          <w:rFonts w:ascii="Tahoma" w:hAnsi="Tahoma" w:cs="Tahoma"/>
          <w:sz w:val="20"/>
          <w:szCs w:val="20"/>
        </w:rPr>
        <w:t xml:space="preserve"> (1) KUH </w:t>
      </w:r>
      <w:proofErr w:type="spellStart"/>
      <w:r>
        <w:rPr>
          <w:rFonts w:ascii="Tahoma" w:hAnsi="Tahoma" w:cs="Tahoma"/>
          <w:sz w:val="20"/>
          <w:szCs w:val="20"/>
        </w:rPr>
        <w:t>Perdata</w:t>
      </w:r>
      <w:proofErr w:type="spellEnd"/>
      <w:r>
        <w:rPr>
          <w:rFonts w:ascii="Tahoma" w:hAnsi="Tahoma" w:cs="Tahoma"/>
          <w:sz w:val="20"/>
          <w:szCs w:val="20"/>
        </w:rPr>
        <w:t xml:space="preserve"> </w:t>
      </w:r>
      <w:proofErr w:type="spellStart"/>
      <w:r>
        <w:rPr>
          <w:rFonts w:ascii="Tahoma" w:hAnsi="Tahoma" w:cs="Tahoma"/>
          <w:sz w:val="20"/>
          <w:szCs w:val="20"/>
        </w:rPr>
        <w:t>menegaskan</w:t>
      </w:r>
      <w:proofErr w:type="spellEnd"/>
      <w:r>
        <w:rPr>
          <w:rFonts w:ascii="Tahoma" w:hAnsi="Tahoma" w:cs="Tahoma"/>
          <w:sz w:val="20"/>
          <w:szCs w:val="20"/>
        </w:rPr>
        <w:t xml:space="preserve"> </w:t>
      </w:r>
      <w:proofErr w:type="spellStart"/>
      <w:r>
        <w:rPr>
          <w:rFonts w:ascii="Tahoma" w:hAnsi="Tahoma" w:cs="Tahoma"/>
          <w:sz w:val="20"/>
          <w:szCs w:val="20"/>
        </w:rPr>
        <w:t>bahwa</w:t>
      </w:r>
      <w:proofErr w:type="spellEnd"/>
      <w:r>
        <w:rPr>
          <w:rFonts w:ascii="Tahoma" w:hAnsi="Tahoma" w:cs="Tahoma"/>
          <w:sz w:val="20"/>
          <w:szCs w:val="20"/>
        </w:rPr>
        <w:t xml:space="preserve"> </w:t>
      </w:r>
      <w:proofErr w:type="spellStart"/>
      <w:r>
        <w:rPr>
          <w:rFonts w:ascii="Tahoma" w:hAnsi="Tahoma" w:cs="Tahoma"/>
          <w:sz w:val="20"/>
          <w:szCs w:val="20"/>
        </w:rPr>
        <w:t>tidak</w:t>
      </w:r>
      <w:proofErr w:type="spellEnd"/>
      <w:r>
        <w:rPr>
          <w:rFonts w:ascii="Tahoma" w:hAnsi="Tahoma" w:cs="Tahoma"/>
          <w:sz w:val="20"/>
          <w:szCs w:val="20"/>
        </w:rPr>
        <w:t xml:space="preserve"> </w:t>
      </w:r>
      <w:proofErr w:type="spellStart"/>
      <w:r>
        <w:rPr>
          <w:rFonts w:ascii="Tahoma" w:hAnsi="Tahoma" w:cs="Tahoma"/>
          <w:sz w:val="20"/>
          <w:szCs w:val="20"/>
        </w:rPr>
        <w:t>dipenuhinya</w:t>
      </w:r>
      <w:proofErr w:type="spellEnd"/>
      <w:r>
        <w:rPr>
          <w:rFonts w:ascii="Tahoma" w:hAnsi="Tahoma" w:cs="Tahoma"/>
          <w:sz w:val="20"/>
          <w:szCs w:val="20"/>
        </w:rPr>
        <w:t xml:space="preserve"> </w:t>
      </w:r>
      <w:proofErr w:type="spellStart"/>
      <w:r>
        <w:rPr>
          <w:rFonts w:ascii="Tahoma" w:hAnsi="Tahoma" w:cs="Tahoma"/>
          <w:sz w:val="20"/>
          <w:szCs w:val="20"/>
        </w:rPr>
        <w:t>janji</w:t>
      </w:r>
      <w:proofErr w:type="spellEnd"/>
      <w:r>
        <w:rPr>
          <w:rFonts w:ascii="Tahoma" w:hAnsi="Tahoma" w:cs="Tahoma"/>
          <w:sz w:val="20"/>
          <w:szCs w:val="20"/>
        </w:rPr>
        <w:t xml:space="preserve"> </w:t>
      </w:r>
      <w:proofErr w:type="spellStart"/>
      <w:r>
        <w:rPr>
          <w:rFonts w:ascii="Tahoma" w:hAnsi="Tahoma" w:cs="Tahoma"/>
          <w:sz w:val="20"/>
          <w:szCs w:val="20"/>
        </w:rPr>
        <w:t>kawin</w:t>
      </w:r>
      <w:proofErr w:type="spellEnd"/>
      <w:r>
        <w:rPr>
          <w:rFonts w:ascii="Tahoma" w:hAnsi="Tahoma" w:cs="Tahoma"/>
          <w:sz w:val="20"/>
          <w:szCs w:val="20"/>
        </w:rPr>
        <w:t xml:space="preserve"> </w:t>
      </w:r>
      <w:proofErr w:type="spellStart"/>
      <w:r>
        <w:rPr>
          <w:rFonts w:ascii="Tahoma" w:hAnsi="Tahoma" w:cs="Tahoma"/>
          <w:sz w:val="20"/>
          <w:szCs w:val="20"/>
        </w:rPr>
        <w:t>bukanlah</w:t>
      </w:r>
      <w:proofErr w:type="spellEnd"/>
      <w:r>
        <w:rPr>
          <w:rFonts w:ascii="Tahoma" w:hAnsi="Tahoma" w:cs="Tahoma"/>
          <w:sz w:val="20"/>
          <w:szCs w:val="20"/>
        </w:rPr>
        <w:t xml:space="preserve"> </w:t>
      </w:r>
      <w:proofErr w:type="spellStart"/>
      <w:r>
        <w:rPr>
          <w:rFonts w:ascii="Tahoma" w:hAnsi="Tahoma" w:cs="Tahoma"/>
          <w:sz w:val="20"/>
          <w:szCs w:val="20"/>
        </w:rPr>
        <w:t>wanprestasi</w:t>
      </w:r>
      <w:proofErr w:type="spellEnd"/>
      <w:r>
        <w:rPr>
          <w:rFonts w:ascii="Tahoma" w:hAnsi="Tahoma" w:cs="Tahoma"/>
          <w:sz w:val="20"/>
          <w:szCs w:val="20"/>
        </w:rPr>
        <w:t xml:space="preserve">. </w:t>
      </w:r>
      <w:proofErr w:type="spellStart"/>
      <w:r>
        <w:rPr>
          <w:rFonts w:ascii="Tahoma" w:hAnsi="Tahoma" w:cs="Tahoma"/>
          <w:sz w:val="20"/>
          <w:szCs w:val="20"/>
        </w:rPr>
        <w:t>Sebuah</w:t>
      </w:r>
      <w:proofErr w:type="spellEnd"/>
      <w:r>
        <w:rPr>
          <w:rFonts w:ascii="Tahoma" w:hAnsi="Tahoma" w:cs="Tahoma"/>
          <w:sz w:val="20"/>
          <w:szCs w:val="20"/>
        </w:rPr>
        <w:t xml:space="preserve"> </w:t>
      </w:r>
      <w:proofErr w:type="spellStart"/>
      <w:r>
        <w:rPr>
          <w:rFonts w:ascii="Tahoma" w:hAnsi="Tahoma" w:cs="Tahoma"/>
          <w:sz w:val="20"/>
          <w:szCs w:val="20"/>
        </w:rPr>
        <w:t>perjanjian</w:t>
      </w:r>
      <w:proofErr w:type="spellEnd"/>
      <w:r>
        <w:rPr>
          <w:rFonts w:ascii="Tahoma" w:hAnsi="Tahoma" w:cs="Tahoma"/>
          <w:sz w:val="20"/>
          <w:szCs w:val="20"/>
        </w:rPr>
        <w:t xml:space="preserve"> yang </w:t>
      </w:r>
      <w:proofErr w:type="spellStart"/>
      <w:r>
        <w:rPr>
          <w:rFonts w:ascii="Tahoma" w:hAnsi="Tahoma" w:cs="Tahoma"/>
          <w:sz w:val="20"/>
          <w:szCs w:val="20"/>
        </w:rPr>
        <w:t>tidak</w:t>
      </w:r>
      <w:proofErr w:type="spellEnd"/>
      <w:r>
        <w:rPr>
          <w:rFonts w:ascii="Tahoma" w:hAnsi="Tahoma" w:cs="Tahoma"/>
          <w:sz w:val="20"/>
          <w:szCs w:val="20"/>
        </w:rPr>
        <w:t xml:space="preserve"> </w:t>
      </w:r>
      <w:proofErr w:type="spellStart"/>
      <w:r>
        <w:rPr>
          <w:rFonts w:ascii="Tahoma" w:hAnsi="Tahoma" w:cs="Tahoma"/>
          <w:sz w:val="20"/>
          <w:szCs w:val="20"/>
        </w:rPr>
        <w:t>memenuhi</w:t>
      </w:r>
      <w:proofErr w:type="spellEnd"/>
      <w:r>
        <w:rPr>
          <w:rFonts w:ascii="Tahoma" w:hAnsi="Tahoma" w:cs="Tahoma"/>
          <w:sz w:val="20"/>
          <w:szCs w:val="20"/>
        </w:rPr>
        <w:t xml:space="preserve"> </w:t>
      </w:r>
      <w:proofErr w:type="spellStart"/>
      <w:r>
        <w:rPr>
          <w:rFonts w:ascii="Tahoma" w:hAnsi="Tahoma" w:cs="Tahoma"/>
          <w:sz w:val="20"/>
          <w:szCs w:val="20"/>
        </w:rPr>
        <w:t>unsur</w:t>
      </w:r>
      <w:proofErr w:type="spellEnd"/>
      <w:r>
        <w:rPr>
          <w:rFonts w:ascii="Tahoma" w:hAnsi="Tahoma" w:cs="Tahoma"/>
          <w:sz w:val="20"/>
          <w:szCs w:val="20"/>
        </w:rPr>
        <w:t xml:space="preserve"> </w:t>
      </w:r>
      <w:proofErr w:type="spellStart"/>
      <w:r>
        <w:rPr>
          <w:rFonts w:ascii="Tahoma" w:hAnsi="Tahoma" w:cs="Tahoma"/>
          <w:sz w:val="20"/>
          <w:szCs w:val="20"/>
        </w:rPr>
        <w:t>obyektif</w:t>
      </w:r>
      <w:proofErr w:type="spellEnd"/>
      <w:r>
        <w:rPr>
          <w:rFonts w:ascii="Tahoma" w:hAnsi="Tahoma" w:cs="Tahoma"/>
          <w:sz w:val="20"/>
          <w:szCs w:val="20"/>
        </w:rPr>
        <w:t xml:space="preserve"> </w:t>
      </w:r>
      <w:proofErr w:type="spellStart"/>
      <w:r>
        <w:rPr>
          <w:rFonts w:ascii="Tahoma" w:hAnsi="Tahoma" w:cs="Tahoma"/>
          <w:sz w:val="20"/>
          <w:szCs w:val="20"/>
        </w:rPr>
        <w:t>yakni</w:t>
      </w:r>
      <w:proofErr w:type="spellEnd"/>
      <w:r>
        <w:rPr>
          <w:rFonts w:ascii="Tahoma" w:hAnsi="Tahoma" w:cs="Tahoma"/>
          <w:sz w:val="20"/>
          <w:szCs w:val="20"/>
        </w:rPr>
        <w:t xml:space="preserve"> </w:t>
      </w:r>
      <w:proofErr w:type="spellStart"/>
      <w:r>
        <w:rPr>
          <w:rFonts w:ascii="Tahoma" w:hAnsi="Tahoma" w:cs="Tahoma"/>
          <w:sz w:val="20"/>
          <w:szCs w:val="20"/>
        </w:rPr>
        <w:t>suatu</w:t>
      </w:r>
      <w:proofErr w:type="spellEnd"/>
      <w:r>
        <w:rPr>
          <w:rFonts w:ascii="Tahoma" w:hAnsi="Tahoma" w:cs="Tahoma"/>
          <w:sz w:val="20"/>
          <w:szCs w:val="20"/>
        </w:rPr>
        <w:t xml:space="preserve"> </w:t>
      </w:r>
      <w:proofErr w:type="spellStart"/>
      <w:r>
        <w:rPr>
          <w:rFonts w:ascii="Tahoma" w:hAnsi="Tahoma" w:cs="Tahoma"/>
          <w:sz w:val="20"/>
          <w:szCs w:val="20"/>
        </w:rPr>
        <w:t>hal</w:t>
      </w:r>
      <w:proofErr w:type="spellEnd"/>
      <w:r>
        <w:rPr>
          <w:rFonts w:ascii="Tahoma" w:hAnsi="Tahoma" w:cs="Tahoma"/>
          <w:sz w:val="20"/>
          <w:szCs w:val="20"/>
        </w:rPr>
        <w:t xml:space="preserve"> </w:t>
      </w:r>
      <w:proofErr w:type="spellStart"/>
      <w:r>
        <w:rPr>
          <w:rFonts w:ascii="Tahoma" w:hAnsi="Tahoma" w:cs="Tahoma"/>
          <w:sz w:val="20"/>
          <w:szCs w:val="20"/>
        </w:rPr>
        <w:t>tert</w:t>
      </w:r>
      <w:r>
        <w:rPr>
          <w:rFonts w:ascii="Tahoma" w:hAnsi="Tahoma" w:cs="Tahoma"/>
          <w:sz w:val="20"/>
          <w:szCs w:val="20"/>
        </w:rPr>
        <w:t>entu</w:t>
      </w:r>
      <w:proofErr w:type="spellEnd"/>
      <w:r>
        <w:rPr>
          <w:rFonts w:ascii="Tahoma" w:hAnsi="Tahoma" w:cs="Tahoma"/>
          <w:sz w:val="20"/>
          <w:szCs w:val="20"/>
        </w:rPr>
        <w:t xml:space="preserve"> dan causa yang halal </w:t>
      </w:r>
      <w:proofErr w:type="spellStart"/>
      <w:r>
        <w:rPr>
          <w:rFonts w:ascii="Tahoma" w:hAnsi="Tahoma" w:cs="Tahoma"/>
          <w:sz w:val="20"/>
          <w:szCs w:val="20"/>
        </w:rPr>
        <w:t>maka</w:t>
      </w:r>
      <w:proofErr w:type="spellEnd"/>
      <w:r>
        <w:rPr>
          <w:rFonts w:ascii="Tahoma" w:hAnsi="Tahoma" w:cs="Tahoma"/>
          <w:sz w:val="20"/>
          <w:szCs w:val="20"/>
        </w:rPr>
        <w:t xml:space="preserve"> </w:t>
      </w:r>
      <w:proofErr w:type="spellStart"/>
      <w:r>
        <w:rPr>
          <w:rFonts w:ascii="Tahoma" w:hAnsi="Tahoma" w:cs="Tahoma"/>
          <w:sz w:val="20"/>
          <w:szCs w:val="20"/>
        </w:rPr>
        <w:t>perjanjian</w:t>
      </w:r>
      <w:proofErr w:type="spellEnd"/>
      <w:r>
        <w:rPr>
          <w:rFonts w:ascii="Tahoma" w:hAnsi="Tahoma" w:cs="Tahoma"/>
          <w:sz w:val="20"/>
          <w:szCs w:val="20"/>
        </w:rPr>
        <w:t xml:space="preserve"> </w:t>
      </w:r>
      <w:proofErr w:type="spellStart"/>
      <w:r>
        <w:rPr>
          <w:rFonts w:ascii="Tahoma" w:hAnsi="Tahoma" w:cs="Tahoma"/>
          <w:sz w:val="20"/>
          <w:szCs w:val="20"/>
        </w:rPr>
        <w:t>tersebut</w:t>
      </w:r>
      <w:proofErr w:type="spellEnd"/>
      <w:r>
        <w:rPr>
          <w:rFonts w:ascii="Tahoma" w:hAnsi="Tahoma" w:cs="Tahoma"/>
          <w:sz w:val="20"/>
          <w:szCs w:val="20"/>
        </w:rPr>
        <w:t xml:space="preserve"> </w:t>
      </w:r>
      <w:proofErr w:type="spellStart"/>
      <w:r>
        <w:rPr>
          <w:rFonts w:ascii="Tahoma" w:hAnsi="Tahoma" w:cs="Tahoma"/>
          <w:sz w:val="20"/>
          <w:szCs w:val="20"/>
        </w:rPr>
        <w:t>batal</w:t>
      </w:r>
      <w:proofErr w:type="spellEnd"/>
      <w:r>
        <w:rPr>
          <w:rFonts w:ascii="Tahoma" w:hAnsi="Tahoma" w:cs="Tahoma"/>
          <w:sz w:val="20"/>
          <w:szCs w:val="20"/>
        </w:rPr>
        <w:t xml:space="preserve"> demi </w:t>
      </w:r>
      <w:proofErr w:type="spellStart"/>
      <w:r>
        <w:rPr>
          <w:rFonts w:ascii="Tahoma" w:hAnsi="Tahoma" w:cs="Tahoma"/>
          <w:sz w:val="20"/>
          <w:szCs w:val="20"/>
        </w:rPr>
        <w:t>hukum</w:t>
      </w:r>
      <w:proofErr w:type="spellEnd"/>
      <w:r>
        <w:rPr>
          <w:rFonts w:ascii="Tahoma" w:hAnsi="Tahoma" w:cs="Tahoma"/>
          <w:sz w:val="20"/>
          <w:szCs w:val="20"/>
        </w:rPr>
        <w:t xml:space="preserve">. </w:t>
      </w:r>
      <w:proofErr w:type="spellStart"/>
      <w:r>
        <w:rPr>
          <w:rFonts w:ascii="Tahoma" w:eastAsia="sans-serif" w:hAnsi="Tahoma" w:cs="Tahoma"/>
          <w:color w:val="212529"/>
          <w:sz w:val="20"/>
          <w:szCs w:val="20"/>
        </w:rPr>
        <w:t>Mengenai</w:t>
      </w:r>
      <w:proofErr w:type="spellEnd"/>
      <w:r>
        <w:rPr>
          <w:rFonts w:ascii="Tahoma" w:eastAsia="sans-serif" w:hAnsi="Tahoma" w:cs="Tahoma"/>
          <w:color w:val="212529"/>
          <w:sz w:val="20"/>
          <w:szCs w:val="20"/>
        </w:rPr>
        <w:t xml:space="preserve"> </w:t>
      </w:r>
      <w:proofErr w:type="spellStart"/>
      <w:r>
        <w:rPr>
          <w:rFonts w:ascii="Tahoma" w:eastAsia="sans-serif" w:hAnsi="Tahoma" w:cs="Tahoma"/>
          <w:color w:val="212529"/>
          <w:sz w:val="20"/>
          <w:szCs w:val="20"/>
        </w:rPr>
        <w:t>suatu</w:t>
      </w:r>
      <w:proofErr w:type="spellEnd"/>
      <w:r>
        <w:rPr>
          <w:rFonts w:ascii="Tahoma" w:eastAsia="sans-serif" w:hAnsi="Tahoma" w:cs="Tahoma"/>
          <w:color w:val="212529"/>
          <w:sz w:val="20"/>
          <w:szCs w:val="20"/>
        </w:rPr>
        <w:t xml:space="preserve"> </w:t>
      </w:r>
      <w:proofErr w:type="spellStart"/>
      <w:r>
        <w:rPr>
          <w:rFonts w:ascii="Tahoma" w:eastAsia="sans-serif" w:hAnsi="Tahoma" w:cs="Tahoma"/>
          <w:color w:val="212529"/>
          <w:sz w:val="20"/>
          <w:szCs w:val="20"/>
        </w:rPr>
        <w:t>hal</w:t>
      </w:r>
      <w:proofErr w:type="spellEnd"/>
      <w:r>
        <w:rPr>
          <w:rFonts w:ascii="Tahoma" w:eastAsia="sans-serif" w:hAnsi="Tahoma" w:cs="Tahoma"/>
          <w:color w:val="212529"/>
          <w:sz w:val="20"/>
          <w:szCs w:val="20"/>
        </w:rPr>
        <w:t xml:space="preserve"> </w:t>
      </w:r>
      <w:proofErr w:type="spellStart"/>
      <w:r>
        <w:rPr>
          <w:rFonts w:ascii="Tahoma" w:eastAsia="sans-serif" w:hAnsi="Tahoma" w:cs="Tahoma"/>
          <w:color w:val="212529"/>
          <w:sz w:val="20"/>
          <w:szCs w:val="20"/>
        </w:rPr>
        <w:t>tertentu</w:t>
      </w:r>
      <w:proofErr w:type="spellEnd"/>
      <w:r>
        <w:rPr>
          <w:rFonts w:ascii="Tahoma" w:eastAsia="sans-serif" w:hAnsi="Tahoma" w:cs="Tahoma"/>
          <w:color w:val="212529"/>
          <w:sz w:val="20"/>
          <w:szCs w:val="20"/>
        </w:rPr>
        <w:t xml:space="preserve">, </w:t>
      </w:r>
      <w:proofErr w:type="spellStart"/>
      <w:r>
        <w:rPr>
          <w:rFonts w:ascii="Tahoma" w:eastAsia="sans-serif" w:hAnsi="Tahoma" w:cs="Tahoma"/>
          <w:color w:val="212529"/>
          <w:sz w:val="20"/>
          <w:szCs w:val="20"/>
        </w:rPr>
        <w:t>h</w:t>
      </w:r>
      <w:r>
        <w:rPr>
          <w:rFonts w:ascii="Tahoma" w:eastAsia="sans-serif" w:hAnsi="Tahoma" w:cs="Tahoma"/>
          <w:color w:val="212529"/>
          <w:sz w:val="20"/>
          <w:szCs w:val="20"/>
        </w:rPr>
        <w:t>al</w:t>
      </w:r>
      <w:proofErr w:type="spellEnd"/>
      <w:r>
        <w:rPr>
          <w:rFonts w:ascii="Tahoma" w:eastAsia="sans-serif" w:hAnsi="Tahoma" w:cs="Tahoma"/>
          <w:color w:val="212529"/>
          <w:sz w:val="20"/>
          <w:szCs w:val="20"/>
        </w:rPr>
        <w:t xml:space="preserve"> </w:t>
      </w:r>
      <w:proofErr w:type="spellStart"/>
      <w:r>
        <w:rPr>
          <w:rFonts w:ascii="Tahoma" w:eastAsia="sans-serif" w:hAnsi="Tahoma" w:cs="Tahoma"/>
          <w:color w:val="212529"/>
          <w:sz w:val="20"/>
          <w:szCs w:val="20"/>
        </w:rPr>
        <w:t>tertentu</w:t>
      </w:r>
      <w:proofErr w:type="spellEnd"/>
      <w:r>
        <w:rPr>
          <w:rFonts w:ascii="Tahoma" w:eastAsia="sans-serif" w:hAnsi="Tahoma" w:cs="Tahoma"/>
          <w:color w:val="212529"/>
          <w:sz w:val="20"/>
          <w:szCs w:val="20"/>
        </w:rPr>
        <w:t xml:space="preserve"> </w:t>
      </w:r>
      <w:proofErr w:type="spellStart"/>
      <w:r>
        <w:rPr>
          <w:rFonts w:ascii="Tahoma" w:eastAsia="sans-serif" w:hAnsi="Tahoma" w:cs="Tahoma"/>
          <w:color w:val="212529"/>
          <w:sz w:val="20"/>
          <w:szCs w:val="20"/>
        </w:rPr>
        <w:t>artinya</w:t>
      </w:r>
      <w:proofErr w:type="spellEnd"/>
      <w:r>
        <w:rPr>
          <w:rFonts w:ascii="Tahoma" w:eastAsia="sans-serif" w:hAnsi="Tahoma" w:cs="Tahoma"/>
          <w:color w:val="212529"/>
          <w:sz w:val="20"/>
          <w:szCs w:val="20"/>
        </w:rPr>
        <w:t xml:space="preserve"> </w:t>
      </w:r>
      <w:proofErr w:type="spellStart"/>
      <w:r>
        <w:rPr>
          <w:rFonts w:ascii="Tahoma" w:eastAsia="sans-serif" w:hAnsi="Tahoma" w:cs="Tahoma"/>
          <w:color w:val="212529"/>
          <w:sz w:val="20"/>
          <w:szCs w:val="20"/>
        </w:rPr>
        <w:t>adalah</w:t>
      </w:r>
      <w:proofErr w:type="spellEnd"/>
      <w:r>
        <w:rPr>
          <w:rFonts w:ascii="Tahoma" w:eastAsia="sans-serif" w:hAnsi="Tahoma" w:cs="Tahoma"/>
          <w:color w:val="212529"/>
          <w:sz w:val="20"/>
          <w:szCs w:val="20"/>
        </w:rPr>
        <w:t xml:space="preserve"> </w:t>
      </w:r>
      <w:proofErr w:type="spellStart"/>
      <w:r>
        <w:rPr>
          <w:rFonts w:ascii="Tahoma" w:eastAsia="sans-serif" w:hAnsi="Tahoma" w:cs="Tahoma"/>
          <w:color w:val="212529"/>
          <w:sz w:val="20"/>
          <w:szCs w:val="20"/>
        </w:rPr>
        <w:t>apa</w:t>
      </w:r>
      <w:proofErr w:type="spellEnd"/>
      <w:r>
        <w:rPr>
          <w:rFonts w:ascii="Tahoma" w:eastAsia="sans-serif" w:hAnsi="Tahoma" w:cs="Tahoma"/>
          <w:color w:val="212529"/>
          <w:sz w:val="20"/>
          <w:szCs w:val="20"/>
        </w:rPr>
        <w:t xml:space="preserve"> yang </w:t>
      </w:r>
      <w:proofErr w:type="spellStart"/>
      <w:r>
        <w:rPr>
          <w:rFonts w:ascii="Tahoma" w:eastAsia="sans-serif" w:hAnsi="Tahoma" w:cs="Tahoma"/>
          <w:color w:val="212529"/>
          <w:sz w:val="20"/>
          <w:szCs w:val="20"/>
        </w:rPr>
        <w:t>diperjanjikan</w:t>
      </w:r>
      <w:proofErr w:type="spellEnd"/>
      <w:r>
        <w:rPr>
          <w:rFonts w:ascii="Tahoma" w:eastAsia="sans-serif" w:hAnsi="Tahoma" w:cs="Tahoma"/>
          <w:color w:val="212529"/>
          <w:sz w:val="20"/>
          <w:szCs w:val="20"/>
        </w:rPr>
        <w:t xml:space="preserve"> </w:t>
      </w:r>
      <w:proofErr w:type="spellStart"/>
      <w:r>
        <w:rPr>
          <w:rFonts w:ascii="Tahoma" w:eastAsia="sans-serif" w:hAnsi="Tahoma" w:cs="Tahoma"/>
          <w:color w:val="212529"/>
          <w:sz w:val="20"/>
          <w:szCs w:val="20"/>
        </w:rPr>
        <w:t>hak-hak</w:t>
      </w:r>
      <w:proofErr w:type="spellEnd"/>
      <w:r>
        <w:rPr>
          <w:rFonts w:ascii="Tahoma" w:eastAsia="sans-serif" w:hAnsi="Tahoma" w:cs="Tahoma"/>
          <w:color w:val="212529"/>
          <w:sz w:val="20"/>
          <w:szCs w:val="20"/>
        </w:rPr>
        <w:t xml:space="preserve"> dan </w:t>
      </w:r>
      <w:proofErr w:type="spellStart"/>
      <w:r>
        <w:rPr>
          <w:rFonts w:ascii="Tahoma" w:eastAsia="sans-serif" w:hAnsi="Tahoma" w:cs="Tahoma"/>
          <w:color w:val="212529"/>
          <w:sz w:val="20"/>
          <w:szCs w:val="20"/>
        </w:rPr>
        <w:t>kewajiban</w:t>
      </w:r>
      <w:proofErr w:type="spellEnd"/>
      <w:r>
        <w:rPr>
          <w:rFonts w:ascii="Tahoma" w:eastAsia="sans-serif" w:hAnsi="Tahoma" w:cs="Tahoma"/>
          <w:color w:val="212529"/>
          <w:sz w:val="20"/>
          <w:szCs w:val="20"/>
        </w:rPr>
        <w:t xml:space="preserve"> </w:t>
      </w:r>
      <w:proofErr w:type="spellStart"/>
      <w:r>
        <w:rPr>
          <w:rFonts w:ascii="Tahoma" w:eastAsia="sans-serif" w:hAnsi="Tahoma" w:cs="Tahoma"/>
          <w:color w:val="212529"/>
          <w:sz w:val="20"/>
          <w:szCs w:val="20"/>
        </w:rPr>
        <w:t>kedua</w:t>
      </w:r>
      <w:proofErr w:type="spellEnd"/>
      <w:r>
        <w:rPr>
          <w:rFonts w:ascii="Tahoma" w:eastAsia="sans-serif" w:hAnsi="Tahoma" w:cs="Tahoma"/>
          <w:color w:val="212529"/>
          <w:sz w:val="20"/>
          <w:szCs w:val="20"/>
        </w:rPr>
        <w:t xml:space="preserve"> </w:t>
      </w:r>
      <w:proofErr w:type="spellStart"/>
      <w:r>
        <w:rPr>
          <w:rFonts w:ascii="Tahoma" w:eastAsia="sans-serif" w:hAnsi="Tahoma" w:cs="Tahoma"/>
          <w:color w:val="212529"/>
          <w:sz w:val="20"/>
          <w:szCs w:val="20"/>
        </w:rPr>
        <w:t>belah</w:t>
      </w:r>
      <w:proofErr w:type="spellEnd"/>
      <w:r>
        <w:rPr>
          <w:rFonts w:ascii="Tahoma" w:eastAsia="sans-serif" w:hAnsi="Tahoma" w:cs="Tahoma"/>
          <w:color w:val="212529"/>
          <w:sz w:val="20"/>
          <w:szCs w:val="20"/>
        </w:rPr>
        <w:t xml:space="preserve"> </w:t>
      </w:r>
      <w:proofErr w:type="spellStart"/>
      <w:r>
        <w:rPr>
          <w:rFonts w:ascii="Tahoma" w:eastAsia="sans-serif" w:hAnsi="Tahoma" w:cs="Tahoma"/>
          <w:color w:val="212529"/>
          <w:sz w:val="20"/>
          <w:szCs w:val="20"/>
        </w:rPr>
        <w:t>pihak</w:t>
      </w:r>
      <w:proofErr w:type="spellEnd"/>
      <w:r>
        <w:rPr>
          <w:rFonts w:ascii="Tahoma" w:eastAsia="sans-serif" w:hAnsi="Tahoma" w:cs="Tahoma"/>
          <w:color w:val="212529"/>
          <w:sz w:val="20"/>
          <w:szCs w:val="20"/>
        </w:rPr>
        <w:t xml:space="preserve">, yang paling </w:t>
      </w:r>
      <w:proofErr w:type="spellStart"/>
      <w:r>
        <w:rPr>
          <w:rFonts w:ascii="Tahoma" w:eastAsia="sans-serif" w:hAnsi="Tahoma" w:cs="Tahoma"/>
          <w:color w:val="212529"/>
          <w:sz w:val="20"/>
          <w:szCs w:val="20"/>
        </w:rPr>
        <w:t>tidak</w:t>
      </w:r>
      <w:proofErr w:type="spellEnd"/>
      <w:r>
        <w:rPr>
          <w:rFonts w:ascii="Tahoma" w:eastAsia="sans-serif" w:hAnsi="Tahoma" w:cs="Tahoma"/>
          <w:color w:val="212529"/>
          <w:sz w:val="20"/>
          <w:szCs w:val="20"/>
        </w:rPr>
        <w:t xml:space="preserve"> </w:t>
      </w:r>
      <w:proofErr w:type="spellStart"/>
      <w:r>
        <w:rPr>
          <w:rFonts w:ascii="Tahoma" w:eastAsia="sans-serif" w:hAnsi="Tahoma" w:cs="Tahoma"/>
          <w:color w:val="212529"/>
          <w:sz w:val="20"/>
          <w:szCs w:val="20"/>
        </w:rPr>
        <w:t>barang</w:t>
      </w:r>
      <w:proofErr w:type="spellEnd"/>
      <w:r>
        <w:rPr>
          <w:rFonts w:ascii="Tahoma" w:eastAsia="sans-serif" w:hAnsi="Tahoma" w:cs="Tahoma"/>
          <w:color w:val="212529"/>
          <w:sz w:val="20"/>
          <w:szCs w:val="20"/>
        </w:rPr>
        <w:t xml:space="preserve"> yang </w:t>
      </w:r>
      <w:proofErr w:type="spellStart"/>
      <w:r>
        <w:rPr>
          <w:rFonts w:ascii="Tahoma" w:eastAsia="sans-serif" w:hAnsi="Tahoma" w:cs="Tahoma"/>
          <w:color w:val="212529"/>
          <w:sz w:val="20"/>
          <w:szCs w:val="20"/>
        </w:rPr>
        <w:t>dimaksudkan</w:t>
      </w:r>
      <w:proofErr w:type="spellEnd"/>
      <w:r>
        <w:rPr>
          <w:rFonts w:ascii="Tahoma" w:eastAsia="sans-serif" w:hAnsi="Tahoma" w:cs="Tahoma"/>
          <w:color w:val="212529"/>
          <w:sz w:val="20"/>
          <w:szCs w:val="20"/>
        </w:rPr>
        <w:t xml:space="preserve"> </w:t>
      </w:r>
      <w:proofErr w:type="spellStart"/>
      <w:r>
        <w:rPr>
          <w:rFonts w:ascii="Tahoma" w:eastAsia="sans-serif" w:hAnsi="Tahoma" w:cs="Tahoma"/>
          <w:color w:val="212529"/>
          <w:sz w:val="20"/>
          <w:szCs w:val="20"/>
        </w:rPr>
        <w:t>dalam</w:t>
      </w:r>
      <w:proofErr w:type="spellEnd"/>
      <w:r>
        <w:rPr>
          <w:rFonts w:ascii="Tahoma" w:eastAsia="sans-serif" w:hAnsi="Tahoma" w:cs="Tahoma"/>
          <w:color w:val="212529"/>
          <w:sz w:val="20"/>
          <w:szCs w:val="20"/>
        </w:rPr>
        <w:t xml:space="preserve"> </w:t>
      </w:r>
      <w:proofErr w:type="spellStart"/>
      <w:r>
        <w:rPr>
          <w:rFonts w:ascii="Tahoma" w:eastAsia="sans-serif" w:hAnsi="Tahoma" w:cs="Tahoma"/>
          <w:color w:val="212529"/>
          <w:sz w:val="20"/>
          <w:szCs w:val="20"/>
        </w:rPr>
        <w:t>perjanjian</w:t>
      </w:r>
      <w:proofErr w:type="spellEnd"/>
      <w:r>
        <w:rPr>
          <w:rFonts w:ascii="Tahoma" w:eastAsia="sans-serif" w:hAnsi="Tahoma" w:cs="Tahoma"/>
          <w:color w:val="212529"/>
          <w:sz w:val="20"/>
          <w:szCs w:val="20"/>
        </w:rPr>
        <w:t xml:space="preserve"> </w:t>
      </w:r>
      <w:proofErr w:type="spellStart"/>
      <w:r>
        <w:rPr>
          <w:rFonts w:ascii="Tahoma" w:eastAsia="sans-serif" w:hAnsi="Tahoma" w:cs="Tahoma"/>
          <w:color w:val="212529"/>
          <w:sz w:val="20"/>
          <w:szCs w:val="20"/>
        </w:rPr>
        <w:t>ditentu</w:t>
      </w:r>
      <w:r>
        <w:rPr>
          <w:rFonts w:ascii="Tahoma" w:eastAsia="sans-serif" w:hAnsi="Tahoma" w:cs="Tahoma"/>
          <w:color w:val="212529"/>
          <w:sz w:val="20"/>
          <w:szCs w:val="20"/>
        </w:rPr>
        <w:t>kan</w:t>
      </w:r>
      <w:proofErr w:type="spellEnd"/>
      <w:r>
        <w:rPr>
          <w:rFonts w:ascii="Tahoma" w:eastAsia="sans-serif" w:hAnsi="Tahoma" w:cs="Tahoma"/>
          <w:color w:val="212529"/>
          <w:sz w:val="20"/>
          <w:szCs w:val="20"/>
        </w:rPr>
        <w:t xml:space="preserve"> </w:t>
      </w:r>
      <w:proofErr w:type="spellStart"/>
      <w:r>
        <w:rPr>
          <w:rFonts w:ascii="Tahoma" w:eastAsia="sans-serif" w:hAnsi="Tahoma" w:cs="Tahoma"/>
          <w:color w:val="212529"/>
          <w:sz w:val="20"/>
          <w:szCs w:val="20"/>
        </w:rPr>
        <w:t>jenisnya</w:t>
      </w:r>
      <w:proofErr w:type="spellEnd"/>
      <w:r>
        <w:rPr>
          <w:rFonts w:ascii="Tahoma" w:eastAsia="sans-serif" w:hAnsi="Tahoma" w:cs="Tahoma"/>
          <w:color w:val="212529"/>
          <w:sz w:val="20"/>
          <w:szCs w:val="20"/>
        </w:rPr>
        <w:t xml:space="preserve">. </w:t>
      </w:r>
      <w:proofErr w:type="spellStart"/>
      <w:r>
        <w:rPr>
          <w:rFonts w:ascii="Tahoma" w:eastAsia="sans-serif" w:hAnsi="Tahoma" w:cs="Tahoma"/>
          <w:color w:val="212529"/>
          <w:sz w:val="20"/>
          <w:szCs w:val="20"/>
        </w:rPr>
        <w:t>Menurut</w:t>
      </w:r>
      <w:proofErr w:type="spellEnd"/>
      <w:r>
        <w:rPr>
          <w:rFonts w:ascii="Tahoma" w:eastAsia="sans-serif" w:hAnsi="Tahoma" w:cs="Tahoma"/>
          <w:color w:val="212529"/>
          <w:sz w:val="20"/>
          <w:szCs w:val="20"/>
        </w:rPr>
        <w:t> </w:t>
      </w:r>
      <w:proofErr w:type="spellStart"/>
      <w:r>
        <w:rPr>
          <w:rFonts w:ascii="Tahoma" w:eastAsia="sans-serif" w:hAnsi="Tahoma" w:cs="Tahoma"/>
          <w:color w:val="212529"/>
          <w:sz w:val="20"/>
          <w:szCs w:val="20"/>
        </w:rPr>
        <w:t>P</w:t>
      </w:r>
      <w:r>
        <w:rPr>
          <w:rFonts w:ascii="Tahoma" w:eastAsia="sans-serif" w:hAnsi="Tahoma" w:cs="Tahoma"/>
          <w:color w:val="212529"/>
          <w:sz w:val="20"/>
          <w:szCs w:val="20"/>
        </w:rPr>
        <w:t>asal</w:t>
      </w:r>
      <w:proofErr w:type="spellEnd"/>
      <w:r>
        <w:rPr>
          <w:rFonts w:ascii="Tahoma" w:eastAsia="sans-serif" w:hAnsi="Tahoma" w:cs="Tahoma"/>
          <w:color w:val="212529"/>
          <w:sz w:val="20"/>
          <w:szCs w:val="20"/>
        </w:rPr>
        <w:t xml:space="preserve"> 1333 </w:t>
      </w:r>
      <w:proofErr w:type="spellStart"/>
      <w:r>
        <w:rPr>
          <w:rFonts w:ascii="Tahoma" w:eastAsia="sans-serif" w:hAnsi="Tahoma" w:cs="Tahoma"/>
          <w:color w:val="212529"/>
          <w:sz w:val="20"/>
          <w:szCs w:val="20"/>
        </w:rPr>
        <w:t>KUHPer</w:t>
      </w:r>
      <w:proofErr w:type="spellEnd"/>
      <w:r>
        <w:rPr>
          <w:rFonts w:ascii="Tahoma" w:eastAsia="sans-serif" w:hAnsi="Tahoma" w:cs="Tahoma"/>
          <w:color w:val="212529"/>
          <w:sz w:val="20"/>
          <w:szCs w:val="20"/>
        </w:rPr>
        <w:t xml:space="preserve">, </w:t>
      </w:r>
      <w:proofErr w:type="spellStart"/>
      <w:r>
        <w:rPr>
          <w:rFonts w:ascii="Tahoma" w:eastAsia="sans-serif" w:hAnsi="Tahoma" w:cs="Tahoma"/>
          <w:color w:val="212529"/>
          <w:sz w:val="20"/>
          <w:szCs w:val="20"/>
        </w:rPr>
        <w:t>objek</w:t>
      </w:r>
      <w:proofErr w:type="spellEnd"/>
      <w:r>
        <w:rPr>
          <w:rFonts w:ascii="Tahoma" w:eastAsia="sans-serif" w:hAnsi="Tahoma" w:cs="Tahoma"/>
          <w:color w:val="212529"/>
          <w:sz w:val="20"/>
          <w:szCs w:val="20"/>
        </w:rPr>
        <w:t xml:space="preserve"> </w:t>
      </w:r>
      <w:proofErr w:type="spellStart"/>
      <w:r>
        <w:rPr>
          <w:rFonts w:ascii="Tahoma" w:eastAsia="sans-serif" w:hAnsi="Tahoma" w:cs="Tahoma"/>
          <w:color w:val="212529"/>
          <w:sz w:val="20"/>
          <w:szCs w:val="20"/>
        </w:rPr>
        <w:t>perjanjian</w:t>
      </w:r>
      <w:proofErr w:type="spellEnd"/>
      <w:r>
        <w:rPr>
          <w:rFonts w:ascii="Tahoma" w:eastAsia="sans-serif" w:hAnsi="Tahoma" w:cs="Tahoma"/>
          <w:color w:val="212529"/>
          <w:sz w:val="20"/>
          <w:szCs w:val="20"/>
        </w:rPr>
        <w:t xml:space="preserve"> </w:t>
      </w:r>
      <w:proofErr w:type="spellStart"/>
      <w:r>
        <w:rPr>
          <w:rFonts w:ascii="Tahoma" w:eastAsia="sans-serif" w:hAnsi="Tahoma" w:cs="Tahoma"/>
          <w:color w:val="212529"/>
          <w:sz w:val="20"/>
          <w:szCs w:val="20"/>
        </w:rPr>
        <w:t>tersebut</w:t>
      </w:r>
      <w:proofErr w:type="spellEnd"/>
      <w:r>
        <w:rPr>
          <w:rFonts w:ascii="Tahoma" w:eastAsia="sans-serif" w:hAnsi="Tahoma" w:cs="Tahoma"/>
          <w:color w:val="212529"/>
          <w:sz w:val="20"/>
          <w:szCs w:val="20"/>
        </w:rPr>
        <w:t xml:space="preserve"> </w:t>
      </w:r>
      <w:proofErr w:type="spellStart"/>
      <w:r>
        <w:rPr>
          <w:rFonts w:ascii="Tahoma" w:eastAsia="sans-serif" w:hAnsi="Tahoma" w:cs="Tahoma"/>
          <w:color w:val="212529"/>
          <w:sz w:val="20"/>
          <w:szCs w:val="20"/>
        </w:rPr>
        <w:t>harus</w:t>
      </w:r>
      <w:proofErr w:type="spellEnd"/>
      <w:r>
        <w:rPr>
          <w:rFonts w:ascii="Tahoma" w:eastAsia="sans-serif" w:hAnsi="Tahoma" w:cs="Tahoma"/>
          <w:color w:val="212529"/>
          <w:sz w:val="20"/>
          <w:szCs w:val="20"/>
        </w:rPr>
        <w:t xml:space="preserve"> </w:t>
      </w:r>
      <w:proofErr w:type="spellStart"/>
      <w:r>
        <w:rPr>
          <w:rFonts w:ascii="Tahoma" w:eastAsia="sans-serif" w:hAnsi="Tahoma" w:cs="Tahoma"/>
          <w:color w:val="212529"/>
          <w:sz w:val="20"/>
          <w:szCs w:val="20"/>
        </w:rPr>
        <w:t>mencakup</w:t>
      </w:r>
      <w:proofErr w:type="spellEnd"/>
      <w:r>
        <w:rPr>
          <w:rFonts w:ascii="Tahoma" w:eastAsia="sans-serif" w:hAnsi="Tahoma" w:cs="Tahoma"/>
          <w:color w:val="212529"/>
          <w:sz w:val="20"/>
          <w:szCs w:val="20"/>
        </w:rPr>
        <w:t xml:space="preserve"> </w:t>
      </w:r>
      <w:proofErr w:type="spellStart"/>
      <w:r>
        <w:rPr>
          <w:rFonts w:ascii="Tahoma" w:eastAsia="sans-serif" w:hAnsi="Tahoma" w:cs="Tahoma"/>
          <w:color w:val="212529"/>
          <w:sz w:val="20"/>
          <w:szCs w:val="20"/>
        </w:rPr>
        <w:t>pokok</w:t>
      </w:r>
      <w:proofErr w:type="spellEnd"/>
      <w:r>
        <w:rPr>
          <w:rFonts w:ascii="Tahoma" w:eastAsia="sans-serif" w:hAnsi="Tahoma" w:cs="Tahoma"/>
          <w:color w:val="212529"/>
          <w:sz w:val="20"/>
          <w:szCs w:val="20"/>
        </w:rPr>
        <w:t xml:space="preserve"> </w:t>
      </w:r>
      <w:proofErr w:type="spellStart"/>
      <w:r>
        <w:rPr>
          <w:rFonts w:ascii="Tahoma" w:eastAsia="sans-serif" w:hAnsi="Tahoma" w:cs="Tahoma"/>
          <w:color w:val="212529"/>
          <w:sz w:val="20"/>
          <w:szCs w:val="20"/>
        </w:rPr>
        <w:t>barang</w:t>
      </w:r>
      <w:proofErr w:type="spellEnd"/>
      <w:r>
        <w:rPr>
          <w:rFonts w:ascii="Tahoma" w:eastAsia="sans-serif" w:hAnsi="Tahoma" w:cs="Tahoma"/>
          <w:color w:val="212529"/>
          <w:sz w:val="20"/>
          <w:szCs w:val="20"/>
        </w:rPr>
        <w:t xml:space="preserve"> </w:t>
      </w:r>
      <w:proofErr w:type="spellStart"/>
      <w:r>
        <w:rPr>
          <w:rFonts w:ascii="Tahoma" w:eastAsia="sans-serif" w:hAnsi="Tahoma" w:cs="Tahoma"/>
          <w:color w:val="212529"/>
          <w:sz w:val="20"/>
          <w:szCs w:val="20"/>
        </w:rPr>
        <w:t>tertentu</w:t>
      </w:r>
      <w:proofErr w:type="spellEnd"/>
      <w:r>
        <w:rPr>
          <w:rFonts w:ascii="Tahoma" w:eastAsia="sans-serif" w:hAnsi="Tahoma" w:cs="Tahoma"/>
          <w:color w:val="212529"/>
          <w:sz w:val="20"/>
          <w:szCs w:val="20"/>
        </w:rPr>
        <w:t xml:space="preserve"> yang </w:t>
      </w:r>
      <w:proofErr w:type="spellStart"/>
      <w:r>
        <w:rPr>
          <w:rFonts w:ascii="Tahoma" w:eastAsia="sans-serif" w:hAnsi="Tahoma" w:cs="Tahoma"/>
          <w:color w:val="212529"/>
          <w:sz w:val="20"/>
          <w:szCs w:val="20"/>
        </w:rPr>
        <w:t>sekurang-kurangnya</w:t>
      </w:r>
      <w:proofErr w:type="spellEnd"/>
      <w:r>
        <w:rPr>
          <w:rFonts w:ascii="Tahoma" w:eastAsia="sans-serif" w:hAnsi="Tahoma" w:cs="Tahoma"/>
          <w:color w:val="212529"/>
          <w:sz w:val="20"/>
          <w:szCs w:val="20"/>
        </w:rPr>
        <w:t xml:space="preserve"> </w:t>
      </w:r>
      <w:proofErr w:type="spellStart"/>
      <w:r>
        <w:rPr>
          <w:rFonts w:ascii="Tahoma" w:eastAsia="sans-serif" w:hAnsi="Tahoma" w:cs="Tahoma"/>
          <w:color w:val="212529"/>
          <w:sz w:val="20"/>
          <w:szCs w:val="20"/>
        </w:rPr>
        <w:t>dapat</w:t>
      </w:r>
      <w:proofErr w:type="spellEnd"/>
      <w:r>
        <w:rPr>
          <w:rFonts w:ascii="Tahoma" w:eastAsia="sans-serif" w:hAnsi="Tahoma" w:cs="Tahoma"/>
          <w:color w:val="212529"/>
          <w:sz w:val="20"/>
          <w:szCs w:val="20"/>
        </w:rPr>
        <w:t xml:space="preserve"> </w:t>
      </w:r>
      <w:proofErr w:type="spellStart"/>
      <w:r>
        <w:rPr>
          <w:rFonts w:ascii="Tahoma" w:eastAsia="sans-serif" w:hAnsi="Tahoma" w:cs="Tahoma"/>
          <w:color w:val="212529"/>
          <w:sz w:val="20"/>
          <w:szCs w:val="20"/>
        </w:rPr>
        <w:t>ditentukan</w:t>
      </w:r>
      <w:proofErr w:type="spellEnd"/>
      <w:r>
        <w:rPr>
          <w:rFonts w:ascii="Tahoma" w:eastAsia="sans-serif" w:hAnsi="Tahoma" w:cs="Tahoma"/>
          <w:color w:val="212529"/>
          <w:sz w:val="20"/>
          <w:szCs w:val="20"/>
        </w:rPr>
        <w:t xml:space="preserve"> </w:t>
      </w:r>
      <w:proofErr w:type="spellStart"/>
      <w:r>
        <w:rPr>
          <w:rFonts w:ascii="Tahoma" w:eastAsia="sans-serif" w:hAnsi="Tahoma" w:cs="Tahoma"/>
          <w:color w:val="212529"/>
          <w:sz w:val="20"/>
          <w:szCs w:val="20"/>
        </w:rPr>
        <w:t>jenisnya</w:t>
      </w:r>
      <w:proofErr w:type="spellEnd"/>
      <w:r>
        <w:rPr>
          <w:rFonts w:ascii="Tahoma" w:eastAsia="sans-serif" w:hAnsi="Tahoma" w:cs="Tahoma"/>
          <w:color w:val="212529"/>
          <w:sz w:val="20"/>
          <w:szCs w:val="20"/>
        </w:rPr>
        <w:t>. </w:t>
      </w:r>
      <w:proofErr w:type="spellStart"/>
      <w:r>
        <w:rPr>
          <w:rFonts w:ascii="Tahoma" w:eastAsia="sans-serif" w:hAnsi="Tahoma" w:cs="Tahoma"/>
          <w:color w:val="212529"/>
          <w:sz w:val="20"/>
          <w:szCs w:val="20"/>
        </w:rPr>
        <w:t>Pasal</w:t>
      </w:r>
      <w:proofErr w:type="spellEnd"/>
      <w:r>
        <w:rPr>
          <w:rFonts w:ascii="Tahoma" w:eastAsia="sans-serif" w:hAnsi="Tahoma" w:cs="Tahoma"/>
          <w:color w:val="212529"/>
          <w:sz w:val="20"/>
          <w:szCs w:val="20"/>
        </w:rPr>
        <w:t xml:space="preserve"> 1332 </w:t>
      </w:r>
      <w:proofErr w:type="spellStart"/>
      <w:r>
        <w:rPr>
          <w:rFonts w:ascii="Tahoma" w:eastAsia="sans-serif" w:hAnsi="Tahoma" w:cs="Tahoma"/>
          <w:color w:val="212529"/>
          <w:sz w:val="20"/>
          <w:szCs w:val="20"/>
        </w:rPr>
        <w:t>KUHPer</w:t>
      </w:r>
      <w:proofErr w:type="spellEnd"/>
      <w:r>
        <w:rPr>
          <w:rFonts w:ascii="Tahoma" w:eastAsia="sans-serif" w:hAnsi="Tahoma" w:cs="Tahoma"/>
          <w:color w:val="212529"/>
          <w:sz w:val="20"/>
          <w:szCs w:val="20"/>
        </w:rPr>
        <w:t> </w:t>
      </w:r>
      <w:proofErr w:type="spellStart"/>
      <w:r>
        <w:rPr>
          <w:rFonts w:ascii="Tahoma" w:eastAsia="sans-serif" w:hAnsi="Tahoma" w:cs="Tahoma"/>
          <w:color w:val="212529"/>
          <w:sz w:val="20"/>
          <w:szCs w:val="20"/>
        </w:rPr>
        <w:t>menentukan</w:t>
      </w:r>
      <w:proofErr w:type="spellEnd"/>
      <w:r>
        <w:rPr>
          <w:rFonts w:ascii="Tahoma" w:eastAsia="sans-serif" w:hAnsi="Tahoma" w:cs="Tahoma"/>
          <w:color w:val="212529"/>
          <w:sz w:val="20"/>
          <w:szCs w:val="20"/>
        </w:rPr>
        <w:t xml:space="preserve"> </w:t>
      </w:r>
      <w:proofErr w:type="spellStart"/>
      <w:r>
        <w:rPr>
          <w:rFonts w:ascii="Tahoma" w:eastAsia="sans-serif" w:hAnsi="Tahoma" w:cs="Tahoma"/>
          <w:color w:val="212529"/>
          <w:sz w:val="20"/>
          <w:szCs w:val="20"/>
        </w:rPr>
        <w:t>bahwa</w:t>
      </w:r>
      <w:proofErr w:type="spellEnd"/>
      <w:r>
        <w:rPr>
          <w:rFonts w:ascii="Tahoma" w:eastAsia="sans-serif" w:hAnsi="Tahoma" w:cs="Tahoma"/>
          <w:color w:val="212529"/>
          <w:sz w:val="20"/>
          <w:szCs w:val="20"/>
        </w:rPr>
        <w:t xml:space="preserve"> </w:t>
      </w:r>
      <w:proofErr w:type="spellStart"/>
      <w:r>
        <w:rPr>
          <w:rFonts w:ascii="Tahoma" w:eastAsia="sans-serif" w:hAnsi="Tahoma" w:cs="Tahoma"/>
          <w:color w:val="212529"/>
          <w:sz w:val="20"/>
          <w:szCs w:val="20"/>
        </w:rPr>
        <w:t>objek</w:t>
      </w:r>
      <w:proofErr w:type="spellEnd"/>
      <w:r>
        <w:rPr>
          <w:rFonts w:ascii="Tahoma" w:eastAsia="sans-serif" w:hAnsi="Tahoma" w:cs="Tahoma"/>
          <w:color w:val="212529"/>
          <w:sz w:val="20"/>
          <w:szCs w:val="20"/>
        </w:rPr>
        <w:t xml:space="preserve"> </w:t>
      </w:r>
      <w:proofErr w:type="spellStart"/>
      <w:r>
        <w:rPr>
          <w:rFonts w:ascii="Tahoma" w:eastAsia="sans-serif" w:hAnsi="Tahoma" w:cs="Tahoma"/>
          <w:color w:val="212529"/>
          <w:sz w:val="20"/>
          <w:szCs w:val="20"/>
        </w:rPr>
        <w:t>perjanjian</w:t>
      </w:r>
      <w:proofErr w:type="spellEnd"/>
      <w:r>
        <w:rPr>
          <w:rFonts w:ascii="Tahoma" w:eastAsia="sans-serif" w:hAnsi="Tahoma" w:cs="Tahoma"/>
          <w:color w:val="212529"/>
          <w:sz w:val="20"/>
          <w:szCs w:val="20"/>
        </w:rPr>
        <w:t xml:space="preserve"> </w:t>
      </w:r>
      <w:proofErr w:type="spellStart"/>
      <w:r>
        <w:rPr>
          <w:rFonts w:ascii="Tahoma" w:eastAsia="sans-serif" w:hAnsi="Tahoma" w:cs="Tahoma"/>
          <w:color w:val="212529"/>
          <w:sz w:val="20"/>
          <w:szCs w:val="20"/>
        </w:rPr>
        <w:t>adalah</w:t>
      </w:r>
      <w:proofErr w:type="spellEnd"/>
      <w:r>
        <w:rPr>
          <w:rFonts w:ascii="Tahoma" w:eastAsia="sans-serif" w:hAnsi="Tahoma" w:cs="Tahoma"/>
          <w:color w:val="212529"/>
          <w:sz w:val="20"/>
          <w:szCs w:val="20"/>
        </w:rPr>
        <w:t xml:space="preserve"> </w:t>
      </w:r>
      <w:proofErr w:type="spellStart"/>
      <w:r>
        <w:rPr>
          <w:rFonts w:ascii="Tahoma" w:eastAsia="sans-serif" w:hAnsi="Tahoma" w:cs="Tahoma"/>
          <w:color w:val="212529"/>
          <w:sz w:val="20"/>
          <w:szCs w:val="20"/>
        </w:rPr>
        <w:t>barang-barang</w:t>
      </w:r>
      <w:proofErr w:type="spellEnd"/>
      <w:r>
        <w:rPr>
          <w:rFonts w:ascii="Tahoma" w:eastAsia="sans-serif" w:hAnsi="Tahoma" w:cs="Tahoma"/>
          <w:color w:val="212529"/>
          <w:sz w:val="20"/>
          <w:szCs w:val="20"/>
        </w:rPr>
        <w:t xml:space="preserve"> yang </w:t>
      </w:r>
      <w:proofErr w:type="spellStart"/>
      <w:r>
        <w:rPr>
          <w:rFonts w:ascii="Tahoma" w:eastAsia="sans-serif" w:hAnsi="Tahoma" w:cs="Tahoma"/>
          <w:color w:val="212529"/>
          <w:sz w:val="20"/>
          <w:szCs w:val="20"/>
        </w:rPr>
        <w:t>dapat</w:t>
      </w:r>
      <w:proofErr w:type="spellEnd"/>
      <w:r>
        <w:rPr>
          <w:rFonts w:ascii="Tahoma" w:eastAsia="sans-serif" w:hAnsi="Tahoma" w:cs="Tahoma"/>
          <w:color w:val="212529"/>
          <w:sz w:val="20"/>
          <w:szCs w:val="20"/>
        </w:rPr>
        <w:t xml:space="preserve"> </w:t>
      </w:r>
      <w:proofErr w:type="spellStart"/>
      <w:r>
        <w:rPr>
          <w:rFonts w:ascii="Tahoma" w:eastAsia="sans-serif" w:hAnsi="Tahoma" w:cs="Tahoma"/>
          <w:color w:val="212529"/>
          <w:sz w:val="20"/>
          <w:szCs w:val="20"/>
        </w:rPr>
        <w:t>diperdagangkan</w:t>
      </w:r>
      <w:proofErr w:type="spellEnd"/>
      <w:r>
        <w:rPr>
          <w:rFonts w:ascii="Tahoma" w:eastAsia="sans-serif" w:hAnsi="Tahoma" w:cs="Tahoma"/>
          <w:color w:val="212529"/>
          <w:sz w:val="20"/>
          <w:szCs w:val="20"/>
        </w:rPr>
        <w:t>.</w:t>
      </w:r>
      <w:r>
        <w:rPr>
          <w:rFonts w:ascii="Tahoma" w:hAnsi="Tahoma" w:cs="Tahoma"/>
          <w:sz w:val="20"/>
          <w:szCs w:val="20"/>
        </w:rPr>
        <w:t xml:space="preserve"> </w:t>
      </w:r>
      <w:proofErr w:type="spellStart"/>
      <w:r>
        <w:rPr>
          <w:rFonts w:ascii="Tahoma" w:hAnsi="Tahoma" w:cs="Tahoma"/>
          <w:sz w:val="20"/>
          <w:szCs w:val="20"/>
        </w:rPr>
        <w:t>D</w:t>
      </w:r>
      <w:r>
        <w:rPr>
          <w:rFonts w:ascii="Tahoma" w:hAnsi="Tahoma" w:cs="Tahoma"/>
          <w:sz w:val="20"/>
          <w:szCs w:val="20"/>
        </w:rPr>
        <w:t>engan</w:t>
      </w:r>
      <w:proofErr w:type="spellEnd"/>
      <w:r>
        <w:rPr>
          <w:rFonts w:ascii="Tahoma" w:hAnsi="Tahoma" w:cs="Tahoma"/>
          <w:sz w:val="20"/>
          <w:szCs w:val="20"/>
        </w:rPr>
        <w:t xml:space="preserve"> </w:t>
      </w:r>
      <w:proofErr w:type="spellStart"/>
      <w:r>
        <w:rPr>
          <w:rFonts w:ascii="Tahoma" w:hAnsi="Tahoma" w:cs="Tahoma"/>
          <w:sz w:val="20"/>
          <w:szCs w:val="20"/>
        </w:rPr>
        <w:t>demikian</w:t>
      </w:r>
      <w:proofErr w:type="spellEnd"/>
      <w:r>
        <w:rPr>
          <w:rFonts w:ascii="Tahoma" w:hAnsi="Tahoma" w:cs="Tahoma"/>
          <w:sz w:val="20"/>
          <w:szCs w:val="20"/>
        </w:rPr>
        <w:t xml:space="preserve">, </w:t>
      </w:r>
      <w:proofErr w:type="spellStart"/>
      <w:r>
        <w:rPr>
          <w:rFonts w:ascii="Tahoma" w:hAnsi="Tahoma" w:cs="Tahoma"/>
          <w:sz w:val="20"/>
          <w:szCs w:val="20"/>
        </w:rPr>
        <w:t>maka</w:t>
      </w:r>
      <w:proofErr w:type="spellEnd"/>
      <w:r>
        <w:rPr>
          <w:rFonts w:ascii="Tahoma" w:hAnsi="Tahoma" w:cs="Tahoma"/>
          <w:sz w:val="20"/>
          <w:szCs w:val="20"/>
        </w:rPr>
        <w:t xml:space="preserve"> </w:t>
      </w:r>
      <w:proofErr w:type="spellStart"/>
      <w:r>
        <w:rPr>
          <w:rFonts w:ascii="Tahoma" w:hAnsi="Tahoma" w:cs="Tahoma"/>
          <w:sz w:val="20"/>
          <w:szCs w:val="20"/>
        </w:rPr>
        <w:t>gugatan</w:t>
      </w:r>
      <w:proofErr w:type="spellEnd"/>
      <w:r>
        <w:rPr>
          <w:rFonts w:ascii="Tahoma" w:hAnsi="Tahoma" w:cs="Tahoma"/>
          <w:sz w:val="20"/>
          <w:szCs w:val="20"/>
        </w:rPr>
        <w:t xml:space="preserve"> </w:t>
      </w:r>
      <w:proofErr w:type="spellStart"/>
      <w:r>
        <w:rPr>
          <w:rFonts w:ascii="Tahoma" w:hAnsi="Tahoma" w:cs="Tahoma"/>
          <w:sz w:val="20"/>
          <w:szCs w:val="20"/>
        </w:rPr>
        <w:t>terhadap</w:t>
      </w:r>
      <w:proofErr w:type="spellEnd"/>
      <w:r>
        <w:rPr>
          <w:rFonts w:ascii="Tahoma" w:hAnsi="Tahoma" w:cs="Tahoma"/>
          <w:sz w:val="20"/>
          <w:szCs w:val="20"/>
        </w:rPr>
        <w:t xml:space="preserve"> </w:t>
      </w:r>
      <w:proofErr w:type="spellStart"/>
      <w:r>
        <w:rPr>
          <w:rFonts w:ascii="Tahoma" w:hAnsi="Tahoma" w:cs="Tahoma"/>
          <w:sz w:val="20"/>
          <w:szCs w:val="20"/>
        </w:rPr>
        <w:t>janji</w:t>
      </w:r>
      <w:proofErr w:type="spellEnd"/>
      <w:r>
        <w:rPr>
          <w:rFonts w:ascii="Tahoma" w:hAnsi="Tahoma" w:cs="Tahoma"/>
          <w:sz w:val="20"/>
          <w:szCs w:val="20"/>
        </w:rPr>
        <w:t xml:space="preserve"> </w:t>
      </w:r>
      <w:proofErr w:type="spellStart"/>
      <w:r>
        <w:rPr>
          <w:rFonts w:ascii="Tahoma" w:hAnsi="Tahoma" w:cs="Tahoma"/>
          <w:sz w:val="20"/>
          <w:szCs w:val="20"/>
        </w:rPr>
        <w:t>kawin</w:t>
      </w:r>
      <w:proofErr w:type="spellEnd"/>
      <w:r>
        <w:rPr>
          <w:rFonts w:ascii="Tahoma" w:hAnsi="Tahoma" w:cs="Tahoma"/>
          <w:sz w:val="20"/>
          <w:szCs w:val="20"/>
        </w:rPr>
        <w:t xml:space="preserve"> yang </w:t>
      </w:r>
      <w:proofErr w:type="spellStart"/>
      <w:r>
        <w:rPr>
          <w:rFonts w:ascii="Tahoma" w:hAnsi="Tahoma" w:cs="Tahoma"/>
          <w:sz w:val="20"/>
          <w:szCs w:val="20"/>
        </w:rPr>
        <w:t>diingkari</w:t>
      </w:r>
      <w:proofErr w:type="spellEnd"/>
      <w:r>
        <w:rPr>
          <w:rFonts w:ascii="Tahoma" w:hAnsi="Tahoma" w:cs="Tahoma"/>
          <w:sz w:val="20"/>
          <w:szCs w:val="20"/>
        </w:rPr>
        <w:t xml:space="preserve"> </w:t>
      </w:r>
      <w:proofErr w:type="spellStart"/>
      <w:r>
        <w:rPr>
          <w:rFonts w:ascii="Tahoma" w:hAnsi="Tahoma" w:cs="Tahoma"/>
          <w:sz w:val="20"/>
          <w:szCs w:val="20"/>
        </w:rPr>
        <w:t>hanya</w:t>
      </w:r>
      <w:proofErr w:type="spellEnd"/>
      <w:r>
        <w:rPr>
          <w:rFonts w:ascii="Tahoma" w:hAnsi="Tahoma" w:cs="Tahoma"/>
          <w:sz w:val="20"/>
          <w:szCs w:val="20"/>
        </w:rPr>
        <w:t xml:space="preserve"> </w:t>
      </w:r>
      <w:proofErr w:type="spellStart"/>
      <w:r>
        <w:rPr>
          <w:rFonts w:ascii="Tahoma" w:hAnsi="Tahoma" w:cs="Tahoma"/>
          <w:sz w:val="20"/>
          <w:szCs w:val="20"/>
        </w:rPr>
        <w:t>dapat</w:t>
      </w:r>
      <w:proofErr w:type="spellEnd"/>
      <w:r>
        <w:rPr>
          <w:rFonts w:ascii="Tahoma" w:hAnsi="Tahoma" w:cs="Tahoma"/>
          <w:sz w:val="20"/>
          <w:szCs w:val="20"/>
        </w:rPr>
        <w:t xml:space="preserve"> </w:t>
      </w:r>
      <w:proofErr w:type="spellStart"/>
      <w:r>
        <w:rPr>
          <w:rFonts w:ascii="Tahoma" w:hAnsi="Tahoma" w:cs="Tahoma"/>
          <w:sz w:val="20"/>
          <w:szCs w:val="20"/>
        </w:rPr>
        <w:t>digugat</w:t>
      </w:r>
      <w:proofErr w:type="spellEnd"/>
      <w:r>
        <w:rPr>
          <w:rFonts w:ascii="Tahoma" w:hAnsi="Tahoma" w:cs="Tahoma"/>
          <w:sz w:val="20"/>
          <w:szCs w:val="20"/>
        </w:rPr>
        <w:t xml:space="preserve"> </w:t>
      </w:r>
      <w:proofErr w:type="spellStart"/>
      <w:r>
        <w:rPr>
          <w:rFonts w:ascii="Tahoma" w:hAnsi="Tahoma" w:cs="Tahoma"/>
          <w:sz w:val="20"/>
          <w:szCs w:val="20"/>
        </w:rPr>
        <w:t>berdasarkan</w:t>
      </w:r>
      <w:proofErr w:type="spellEnd"/>
      <w:r>
        <w:rPr>
          <w:rFonts w:ascii="Tahoma" w:hAnsi="Tahoma" w:cs="Tahoma"/>
          <w:sz w:val="20"/>
          <w:szCs w:val="20"/>
        </w:rPr>
        <w:t xml:space="preserve"> </w:t>
      </w:r>
      <w:proofErr w:type="spellStart"/>
      <w:r>
        <w:rPr>
          <w:rFonts w:ascii="Tahoma" w:hAnsi="Tahoma" w:cs="Tahoma"/>
          <w:sz w:val="20"/>
          <w:szCs w:val="20"/>
        </w:rPr>
        <w:t>perbuatan</w:t>
      </w:r>
      <w:proofErr w:type="spellEnd"/>
      <w:r>
        <w:rPr>
          <w:rFonts w:ascii="Tahoma" w:hAnsi="Tahoma" w:cs="Tahoma"/>
          <w:sz w:val="20"/>
          <w:szCs w:val="20"/>
        </w:rPr>
        <w:t xml:space="preserve"> </w:t>
      </w:r>
      <w:proofErr w:type="spellStart"/>
      <w:r>
        <w:rPr>
          <w:rFonts w:ascii="Tahoma" w:hAnsi="Tahoma" w:cs="Tahoma"/>
          <w:sz w:val="20"/>
          <w:szCs w:val="20"/>
        </w:rPr>
        <w:t>melawan</w:t>
      </w:r>
      <w:proofErr w:type="spellEnd"/>
      <w:r>
        <w:rPr>
          <w:rFonts w:ascii="Tahoma" w:hAnsi="Tahoma" w:cs="Tahoma"/>
          <w:sz w:val="20"/>
          <w:szCs w:val="20"/>
        </w:rPr>
        <w:t xml:space="preserve"> </w:t>
      </w:r>
      <w:proofErr w:type="spellStart"/>
      <w:r>
        <w:rPr>
          <w:rFonts w:ascii="Tahoma" w:hAnsi="Tahoma" w:cs="Tahoma"/>
          <w:sz w:val="20"/>
          <w:szCs w:val="20"/>
        </w:rPr>
        <w:t>hukum</w:t>
      </w:r>
      <w:proofErr w:type="spellEnd"/>
      <w:r>
        <w:rPr>
          <w:rFonts w:ascii="Tahoma" w:hAnsi="Tahoma" w:cs="Tahoma"/>
          <w:sz w:val="20"/>
          <w:szCs w:val="20"/>
        </w:rPr>
        <w:t>.</w:t>
      </w:r>
      <w:r>
        <w:rPr>
          <w:rStyle w:val="FootnoteReference"/>
          <w:rFonts w:ascii="Tahoma" w:hAnsi="Tahoma" w:cs="Tahoma"/>
          <w:sz w:val="20"/>
          <w:szCs w:val="20"/>
        </w:rPr>
        <w:footnoteReference w:id="31"/>
      </w:r>
      <w:r>
        <w:rPr>
          <w:rFonts w:ascii="Tahoma" w:hAnsi="Tahoma" w:cs="Tahoma"/>
          <w:sz w:val="20"/>
          <w:szCs w:val="20"/>
        </w:rPr>
        <w:t xml:space="preserve"> </w:t>
      </w:r>
    </w:p>
    <w:p w14:paraId="7C37A792" w14:textId="77777777" w:rsidR="0023796B" w:rsidRDefault="004D77DA">
      <w:pPr>
        <w:autoSpaceDE w:val="0"/>
        <w:autoSpaceDN w:val="0"/>
        <w:adjustRightInd w:val="0"/>
        <w:spacing w:before="60" w:after="0" w:line="240" w:lineRule="auto"/>
        <w:ind w:firstLineChars="220" w:firstLine="440"/>
        <w:jc w:val="both"/>
        <w:rPr>
          <w:rFonts w:ascii="Tahoma" w:hAnsi="Tahoma" w:cs="Tahoma"/>
          <w:sz w:val="20"/>
          <w:szCs w:val="20"/>
        </w:rPr>
      </w:pPr>
      <w:proofErr w:type="spellStart"/>
      <w:r>
        <w:rPr>
          <w:rFonts w:ascii="Tahoma" w:hAnsi="Tahoma" w:cs="Tahoma"/>
          <w:sz w:val="20"/>
          <w:szCs w:val="20"/>
        </w:rPr>
        <w:t>Sehingga</w:t>
      </w:r>
      <w:proofErr w:type="spellEnd"/>
      <w:r>
        <w:rPr>
          <w:rFonts w:ascii="Tahoma" w:hAnsi="Tahoma" w:cs="Tahoma"/>
          <w:sz w:val="20"/>
          <w:szCs w:val="20"/>
        </w:rPr>
        <w:t xml:space="preserve"> </w:t>
      </w:r>
      <w:proofErr w:type="spellStart"/>
      <w:r>
        <w:rPr>
          <w:rFonts w:ascii="Tahoma" w:hAnsi="Tahoma" w:cs="Tahoma"/>
          <w:sz w:val="20"/>
          <w:szCs w:val="20"/>
        </w:rPr>
        <w:t>dari</w:t>
      </w:r>
      <w:proofErr w:type="spellEnd"/>
      <w:r>
        <w:rPr>
          <w:rFonts w:ascii="Tahoma" w:hAnsi="Tahoma" w:cs="Tahoma"/>
          <w:sz w:val="20"/>
          <w:szCs w:val="20"/>
        </w:rPr>
        <w:t xml:space="preserve"> </w:t>
      </w:r>
      <w:proofErr w:type="spellStart"/>
      <w:r>
        <w:rPr>
          <w:rFonts w:ascii="Tahoma" w:hAnsi="Tahoma" w:cs="Tahoma"/>
          <w:sz w:val="20"/>
          <w:szCs w:val="20"/>
        </w:rPr>
        <w:t>uraian</w:t>
      </w:r>
      <w:proofErr w:type="spellEnd"/>
      <w:r>
        <w:rPr>
          <w:rFonts w:ascii="Tahoma" w:hAnsi="Tahoma" w:cs="Tahoma"/>
          <w:sz w:val="20"/>
          <w:szCs w:val="20"/>
        </w:rPr>
        <w:t xml:space="preserve"> </w:t>
      </w:r>
      <w:proofErr w:type="spellStart"/>
      <w:r>
        <w:rPr>
          <w:rFonts w:ascii="Tahoma" w:hAnsi="Tahoma" w:cs="Tahoma"/>
          <w:sz w:val="20"/>
          <w:szCs w:val="20"/>
        </w:rPr>
        <w:t>diatas</w:t>
      </w:r>
      <w:proofErr w:type="spellEnd"/>
      <w:r>
        <w:rPr>
          <w:rFonts w:ascii="Tahoma" w:hAnsi="Tahoma" w:cs="Tahoma"/>
          <w:sz w:val="20"/>
          <w:szCs w:val="20"/>
        </w:rPr>
        <w:t xml:space="preserve"> </w:t>
      </w:r>
      <w:proofErr w:type="spellStart"/>
      <w:r>
        <w:rPr>
          <w:rFonts w:ascii="Tahoma" w:hAnsi="Tahoma" w:cs="Tahoma"/>
          <w:sz w:val="20"/>
          <w:szCs w:val="20"/>
        </w:rPr>
        <w:t>penulis</w:t>
      </w:r>
      <w:proofErr w:type="spellEnd"/>
      <w:r>
        <w:rPr>
          <w:rFonts w:ascii="Tahoma" w:hAnsi="Tahoma" w:cs="Tahoma"/>
          <w:sz w:val="20"/>
          <w:szCs w:val="20"/>
        </w:rPr>
        <w:t xml:space="preserve"> </w:t>
      </w:r>
      <w:proofErr w:type="spellStart"/>
      <w:r>
        <w:rPr>
          <w:rFonts w:ascii="Tahoma" w:hAnsi="Tahoma" w:cs="Tahoma"/>
          <w:sz w:val="20"/>
          <w:szCs w:val="20"/>
        </w:rPr>
        <w:t>berpendapat</w:t>
      </w:r>
      <w:proofErr w:type="spellEnd"/>
      <w:r>
        <w:rPr>
          <w:rFonts w:ascii="Tahoma" w:hAnsi="Tahoma" w:cs="Tahoma"/>
          <w:sz w:val="20"/>
          <w:szCs w:val="20"/>
        </w:rPr>
        <w:t xml:space="preserve"> </w:t>
      </w:r>
      <w:proofErr w:type="spellStart"/>
      <w:r>
        <w:rPr>
          <w:rFonts w:ascii="Tahoma" w:hAnsi="Tahoma" w:cs="Tahoma"/>
          <w:sz w:val="20"/>
          <w:szCs w:val="20"/>
        </w:rPr>
        <w:t>bahwa</w:t>
      </w:r>
      <w:proofErr w:type="spellEnd"/>
      <w:r>
        <w:rPr>
          <w:rFonts w:ascii="Tahoma" w:hAnsi="Tahoma" w:cs="Tahoma"/>
          <w:sz w:val="20"/>
          <w:szCs w:val="20"/>
        </w:rPr>
        <w:t xml:space="preserve"> </w:t>
      </w:r>
      <w:proofErr w:type="spellStart"/>
      <w:r>
        <w:rPr>
          <w:rFonts w:ascii="Tahoma" w:hAnsi="Tahoma" w:cs="Tahoma"/>
          <w:sz w:val="20"/>
          <w:szCs w:val="20"/>
        </w:rPr>
        <w:t>dari</w:t>
      </w:r>
      <w:proofErr w:type="spellEnd"/>
      <w:r>
        <w:rPr>
          <w:rFonts w:ascii="Tahoma" w:hAnsi="Tahoma" w:cs="Tahoma"/>
          <w:sz w:val="20"/>
          <w:szCs w:val="20"/>
        </w:rPr>
        <w:t xml:space="preserve"> </w:t>
      </w:r>
      <w:proofErr w:type="spellStart"/>
      <w:r>
        <w:rPr>
          <w:rFonts w:ascii="Tahoma" w:hAnsi="Tahoma" w:cs="Tahoma"/>
          <w:sz w:val="20"/>
          <w:szCs w:val="20"/>
        </w:rPr>
        <w:t>kasus</w:t>
      </w:r>
      <w:proofErr w:type="spellEnd"/>
      <w:r>
        <w:rPr>
          <w:rFonts w:ascii="Tahoma" w:hAnsi="Tahoma" w:cs="Tahoma"/>
          <w:sz w:val="20"/>
          <w:szCs w:val="20"/>
        </w:rPr>
        <w:t xml:space="preserve"> </w:t>
      </w:r>
      <w:proofErr w:type="spellStart"/>
      <w:r>
        <w:rPr>
          <w:rFonts w:ascii="Tahoma" w:hAnsi="Tahoma" w:cs="Tahoma"/>
          <w:sz w:val="20"/>
          <w:szCs w:val="20"/>
        </w:rPr>
        <w:t>Ingkar</w:t>
      </w:r>
      <w:proofErr w:type="spellEnd"/>
      <w:r>
        <w:rPr>
          <w:rFonts w:ascii="Tahoma" w:hAnsi="Tahoma" w:cs="Tahoma"/>
          <w:sz w:val="20"/>
          <w:szCs w:val="20"/>
        </w:rPr>
        <w:t xml:space="preserve"> </w:t>
      </w:r>
      <w:proofErr w:type="spellStart"/>
      <w:r>
        <w:rPr>
          <w:rFonts w:ascii="Tahoma" w:hAnsi="Tahoma" w:cs="Tahoma"/>
          <w:sz w:val="20"/>
          <w:szCs w:val="20"/>
        </w:rPr>
        <w:t>janji</w:t>
      </w:r>
      <w:proofErr w:type="spellEnd"/>
      <w:r>
        <w:rPr>
          <w:rFonts w:ascii="Tahoma" w:hAnsi="Tahoma" w:cs="Tahoma"/>
          <w:sz w:val="20"/>
          <w:szCs w:val="20"/>
        </w:rPr>
        <w:t xml:space="preserve"> </w:t>
      </w:r>
      <w:proofErr w:type="spellStart"/>
      <w:r>
        <w:rPr>
          <w:rFonts w:ascii="Tahoma" w:hAnsi="Tahoma" w:cs="Tahoma"/>
          <w:sz w:val="20"/>
          <w:szCs w:val="20"/>
        </w:rPr>
        <w:t>terhadap</w:t>
      </w:r>
      <w:proofErr w:type="spellEnd"/>
      <w:r>
        <w:rPr>
          <w:rFonts w:ascii="Tahoma" w:hAnsi="Tahoma" w:cs="Tahoma"/>
          <w:sz w:val="20"/>
          <w:szCs w:val="20"/>
        </w:rPr>
        <w:t xml:space="preserve"> </w:t>
      </w:r>
      <w:proofErr w:type="spellStart"/>
      <w:r>
        <w:rPr>
          <w:rFonts w:ascii="Tahoma" w:hAnsi="Tahoma" w:cs="Tahoma"/>
          <w:sz w:val="20"/>
          <w:szCs w:val="20"/>
        </w:rPr>
        <w:t>janji</w:t>
      </w:r>
      <w:proofErr w:type="spellEnd"/>
      <w:r>
        <w:rPr>
          <w:rFonts w:ascii="Tahoma" w:hAnsi="Tahoma" w:cs="Tahoma"/>
          <w:sz w:val="20"/>
          <w:szCs w:val="20"/>
        </w:rPr>
        <w:t xml:space="preserve"> </w:t>
      </w:r>
      <w:proofErr w:type="spellStart"/>
      <w:r>
        <w:rPr>
          <w:rFonts w:ascii="Tahoma" w:hAnsi="Tahoma" w:cs="Tahoma"/>
          <w:sz w:val="20"/>
          <w:szCs w:val="20"/>
        </w:rPr>
        <w:t>kawin</w:t>
      </w:r>
      <w:proofErr w:type="spellEnd"/>
      <w:r>
        <w:rPr>
          <w:rFonts w:ascii="Tahoma" w:hAnsi="Tahoma" w:cs="Tahoma"/>
          <w:sz w:val="20"/>
          <w:szCs w:val="20"/>
        </w:rPr>
        <w:t xml:space="preserve"> yang </w:t>
      </w:r>
      <w:proofErr w:type="spellStart"/>
      <w:r>
        <w:rPr>
          <w:rFonts w:ascii="Tahoma" w:hAnsi="Tahoma" w:cs="Tahoma"/>
          <w:sz w:val="20"/>
          <w:szCs w:val="20"/>
        </w:rPr>
        <w:t>penulis</w:t>
      </w:r>
      <w:proofErr w:type="spellEnd"/>
      <w:r>
        <w:rPr>
          <w:rFonts w:ascii="Tahoma" w:hAnsi="Tahoma" w:cs="Tahoma"/>
          <w:sz w:val="20"/>
          <w:szCs w:val="20"/>
        </w:rPr>
        <w:t xml:space="preserve"> </w:t>
      </w:r>
      <w:proofErr w:type="spellStart"/>
      <w:r>
        <w:rPr>
          <w:rFonts w:ascii="Tahoma" w:hAnsi="Tahoma" w:cs="Tahoma"/>
          <w:sz w:val="20"/>
          <w:szCs w:val="20"/>
        </w:rPr>
        <w:t>teliti</w:t>
      </w:r>
      <w:proofErr w:type="spellEnd"/>
      <w:r>
        <w:rPr>
          <w:rFonts w:ascii="Tahoma" w:hAnsi="Tahoma" w:cs="Tahoma"/>
          <w:sz w:val="20"/>
          <w:szCs w:val="20"/>
        </w:rPr>
        <w:t xml:space="preserve"> </w:t>
      </w:r>
      <w:proofErr w:type="spellStart"/>
      <w:r>
        <w:rPr>
          <w:rFonts w:ascii="Tahoma" w:hAnsi="Tahoma" w:cs="Tahoma"/>
          <w:sz w:val="20"/>
          <w:szCs w:val="20"/>
        </w:rPr>
        <w:t>dikategorika</w:t>
      </w:r>
      <w:r>
        <w:rPr>
          <w:rFonts w:ascii="Tahoma" w:hAnsi="Tahoma" w:cs="Tahoma"/>
          <w:sz w:val="20"/>
          <w:szCs w:val="20"/>
        </w:rPr>
        <w:t>n</w:t>
      </w:r>
      <w:proofErr w:type="spellEnd"/>
      <w:r>
        <w:rPr>
          <w:rFonts w:ascii="Tahoma" w:hAnsi="Tahoma" w:cs="Tahoma"/>
          <w:sz w:val="20"/>
          <w:szCs w:val="20"/>
        </w:rPr>
        <w:t xml:space="preserve"> </w:t>
      </w:r>
      <w:proofErr w:type="spellStart"/>
      <w:r>
        <w:rPr>
          <w:rFonts w:ascii="Tahoma" w:hAnsi="Tahoma" w:cs="Tahoma"/>
          <w:sz w:val="20"/>
          <w:szCs w:val="20"/>
        </w:rPr>
        <w:t>sebagai</w:t>
      </w:r>
      <w:proofErr w:type="spellEnd"/>
      <w:r>
        <w:rPr>
          <w:rFonts w:ascii="Tahoma" w:hAnsi="Tahoma" w:cs="Tahoma"/>
          <w:sz w:val="20"/>
          <w:szCs w:val="20"/>
        </w:rPr>
        <w:t xml:space="preserve"> </w:t>
      </w:r>
      <w:proofErr w:type="spellStart"/>
      <w:r>
        <w:rPr>
          <w:rFonts w:ascii="Tahoma" w:hAnsi="Tahoma" w:cs="Tahoma"/>
          <w:sz w:val="20"/>
          <w:szCs w:val="20"/>
        </w:rPr>
        <w:t>perbuatan</w:t>
      </w:r>
      <w:proofErr w:type="spellEnd"/>
      <w:r>
        <w:rPr>
          <w:rFonts w:ascii="Tahoma" w:hAnsi="Tahoma" w:cs="Tahoma"/>
          <w:sz w:val="20"/>
          <w:szCs w:val="20"/>
        </w:rPr>
        <w:t xml:space="preserve"> </w:t>
      </w:r>
      <w:proofErr w:type="spellStart"/>
      <w:r>
        <w:rPr>
          <w:rFonts w:ascii="Tahoma" w:hAnsi="Tahoma" w:cs="Tahoma"/>
          <w:sz w:val="20"/>
          <w:szCs w:val="20"/>
        </w:rPr>
        <w:t>melawan</w:t>
      </w:r>
      <w:proofErr w:type="spellEnd"/>
      <w:r>
        <w:rPr>
          <w:rFonts w:ascii="Tahoma" w:hAnsi="Tahoma" w:cs="Tahoma"/>
          <w:sz w:val="20"/>
          <w:szCs w:val="20"/>
        </w:rPr>
        <w:t xml:space="preserve"> </w:t>
      </w:r>
      <w:proofErr w:type="spellStart"/>
      <w:r>
        <w:rPr>
          <w:rFonts w:ascii="Tahoma" w:hAnsi="Tahoma" w:cs="Tahoma"/>
          <w:sz w:val="20"/>
          <w:szCs w:val="20"/>
        </w:rPr>
        <w:t>hukum</w:t>
      </w:r>
      <w:proofErr w:type="spellEnd"/>
      <w:r>
        <w:rPr>
          <w:rFonts w:ascii="Tahoma" w:hAnsi="Tahoma" w:cs="Tahoma"/>
          <w:sz w:val="20"/>
          <w:szCs w:val="20"/>
        </w:rPr>
        <w:t xml:space="preserve"> </w:t>
      </w:r>
      <w:proofErr w:type="spellStart"/>
      <w:r>
        <w:rPr>
          <w:rFonts w:ascii="Tahoma" w:hAnsi="Tahoma" w:cs="Tahoma"/>
          <w:sz w:val="20"/>
          <w:szCs w:val="20"/>
        </w:rPr>
        <w:t>dalam</w:t>
      </w:r>
      <w:proofErr w:type="spellEnd"/>
      <w:r>
        <w:rPr>
          <w:rFonts w:ascii="Tahoma" w:hAnsi="Tahoma" w:cs="Tahoma"/>
          <w:sz w:val="20"/>
          <w:szCs w:val="20"/>
        </w:rPr>
        <w:t xml:space="preserve"> </w:t>
      </w:r>
      <w:proofErr w:type="spellStart"/>
      <w:r>
        <w:rPr>
          <w:rFonts w:ascii="Tahoma" w:hAnsi="Tahoma" w:cs="Tahoma"/>
          <w:sz w:val="20"/>
          <w:szCs w:val="20"/>
        </w:rPr>
        <w:t>bentuk</w:t>
      </w:r>
      <w:proofErr w:type="spellEnd"/>
      <w:r>
        <w:rPr>
          <w:rFonts w:ascii="Tahoma" w:hAnsi="Tahoma" w:cs="Tahoma"/>
          <w:sz w:val="20"/>
          <w:szCs w:val="20"/>
        </w:rPr>
        <w:t xml:space="preserve"> </w:t>
      </w:r>
      <w:proofErr w:type="spellStart"/>
      <w:r>
        <w:rPr>
          <w:rFonts w:ascii="Tahoma" w:hAnsi="Tahoma" w:cs="Tahoma"/>
          <w:sz w:val="20"/>
          <w:szCs w:val="20"/>
        </w:rPr>
        <w:t>pelanggaran</w:t>
      </w:r>
      <w:proofErr w:type="spellEnd"/>
      <w:r>
        <w:rPr>
          <w:rFonts w:ascii="Tahoma" w:hAnsi="Tahoma" w:cs="Tahoma"/>
          <w:sz w:val="20"/>
          <w:szCs w:val="20"/>
        </w:rPr>
        <w:t xml:space="preserve"> </w:t>
      </w:r>
      <w:proofErr w:type="spellStart"/>
      <w:r>
        <w:rPr>
          <w:rFonts w:ascii="Tahoma" w:hAnsi="Tahoma" w:cs="Tahoma"/>
          <w:sz w:val="20"/>
          <w:szCs w:val="20"/>
        </w:rPr>
        <w:t>terhadap</w:t>
      </w:r>
      <w:proofErr w:type="spellEnd"/>
      <w:r>
        <w:rPr>
          <w:rFonts w:ascii="Tahoma" w:hAnsi="Tahoma" w:cs="Tahoma"/>
          <w:sz w:val="20"/>
          <w:szCs w:val="20"/>
        </w:rPr>
        <w:t xml:space="preserve"> </w:t>
      </w:r>
      <w:proofErr w:type="spellStart"/>
      <w:r>
        <w:rPr>
          <w:rFonts w:ascii="Tahoma" w:hAnsi="Tahoma" w:cs="Tahoma"/>
          <w:sz w:val="20"/>
          <w:szCs w:val="20"/>
        </w:rPr>
        <w:t>norma</w:t>
      </w:r>
      <w:proofErr w:type="spellEnd"/>
      <w:r>
        <w:rPr>
          <w:rFonts w:ascii="Tahoma" w:hAnsi="Tahoma" w:cs="Tahoma"/>
          <w:sz w:val="20"/>
          <w:szCs w:val="20"/>
        </w:rPr>
        <w:t xml:space="preserve"> </w:t>
      </w:r>
      <w:proofErr w:type="spellStart"/>
      <w:r>
        <w:rPr>
          <w:rFonts w:ascii="Tahoma" w:hAnsi="Tahoma" w:cs="Tahoma"/>
          <w:sz w:val="20"/>
          <w:szCs w:val="20"/>
        </w:rPr>
        <w:t>kesusilaan</w:t>
      </w:r>
      <w:proofErr w:type="spellEnd"/>
      <w:r>
        <w:rPr>
          <w:rFonts w:ascii="Tahoma" w:hAnsi="Tahoma" w:cs="Tahoma"/>
          <w:sz w:val="20"/>
          <w:szCs w:val="20"/>
        </w:rPr>
        <w:t xml:space="preserve"> dan </w:t>
      </w:r>
      <w:proofErr w:type="spellStart"/>
      <w:r>
        <w:rPr>
          <w:rFonts w:ascii="Tahoma" w:hAnsi="Tahoma" w:cs="Tahoma"/>
          <w:sz w:val="20"/>
          <w:szCs w:val="20"/>
        </w:rPr>
        <w:t>kepatutan</w:t>
      </w:r>
      <w:proofErr w:type="spellEnd"/>
      <w:r>
        <w:rPr>
          <w:rFonts w:ascii="Tahoma" w:hAnsi="Tahoma" w:cs="Tahoma"/>
          <w:sz w:val="20"/>
          <w:szCs w:val="20"/>
        </w:rPr>
        <w:t xml:space="preserve"> di </w:t>
      </w:r>
      <w:proofErr w:type="spellStart"/>
      <w:r>
        <w:rPr>
          <w:rFonts w:ascii="Tahoma" w:hAnsi="Tahoma" w:cs="Tahoma"/>
          <w:sz w:val="20"/>
          <w:szCs w:val="20"/>
        </w:rPr>
        <w:t>masyarakat</w:t>
      </w:r>
      <w:proofErr w:type="spellEnd"/>
      <w:r>
        <w:rPr>
          <w:rFonts w:ascii="Tahoma" w:hAnsi="Tahoma" w:cs="Tahoma"/>
          <w:sz w:val="20"/>
          <w:szCs w:val="20"/>
        </w:rPr>
        <w:t xml:space="preserve">. </w:t>
      </w:r>
      <w:proofErr w:type="spellStart"/>
      <w:r>
        <w:rPr>
          <w:rFonts w:ascii="Tahoma" w:hAnsi="Tahoma" w:cs="Tahoma"/>
          <w:sz w:val="20"/>
          <w:szCs w:val="20"/>
        </w:rPr>
        <w:t>Berdasarkan</w:t>
      </w:r>
      <w:proofErr w:type="spellEnd"/>
      <w:r>
        <w:rPr>
          <w:rFonts w:ascii="Tahoma" w:hAnsi="Tahoma" w:cs="Tahoma"/>
          <w:sz w:val="20"/>
          <w:szCs w:val="20"/>
        </w:rPr>
        <w:t xml:space="preserve"> </w:t>
      </w:r>
      <w:proofErr w:type="spellStart"/>
      <w:r>
        <w:rPr>
          <w:rFonts w:ascii="Tahoma" w:hAnsi="Tahoma" w:cs="Tahoma"/>
          <w:sz w:val="20"/>
          <w:szCs w:val="20"/>
        </w:rPr>
        <w:t>Putusan</w:t>
      </w:r>
      <w:proofErr w:type="spellEnd"/>
      <w:r>
        <w:rPr>
          <w:rFonts w:ascii="Tahoma" w:hAnsi="Tahoma" w:cs="Tahoma"/>
          <w:sz w:val="20"/>
          <w:szCs w:val="20"/>
        </w:rPr>
        <w:t xml:space="preserve"> MA yang </w:t>
      </w:r>
      <w:proofErr w:type="spellStart"/>
      <w:r>
        <w:rPr>
          <w:rFonts w:ascii="Tahoma" w:hAnsi="Tahoma" w:cs="Tahoma"/>
          <w:sz w:val="20"/>
          <w:szCs w:val="20"/>
        </w:rPr>
        <w:t>telah</w:t>
      </w:r>
      <w:proofErr w:type="spellEnd"/>
      <w:r>
        <w:rPr>
          <w:rFonts w:ascii="Tahoma" w:hAnsi="Tahoma" w:cs="Tahoma"/>
          <w:sz w:val="20"/>
          <w:szCs w:val="20"/>
        </w:rPr>
        <w:t xml:space="preserve"> </w:t>
      </w:r>
      <w:proofErr w:type="spellStart"/>
      <w:r>
        <w:rPr>
          <w:rFonts w:ascii="Tahoma" w:hAnsi="Tahoma" w:cs="Tahoma"/>
          <w:sz w:val="20"/>
          <w:szCs w:val="20"/>
        </w:rPr>
        <w:t>penulis</w:t>
      </w:r>
      <w:proofErr w:type="spellEnd"/>
      <w:r>
        <w:rPr>
          <w:rFonts w:ascii="Tahoma" w:hAnsi="Tahoma" w:cs="Tahoma"/>
          <w:sz w:val="20"/>
          <w:szCs w:val="20"/>
        </w:rPr>
        <w:t xml:space="preserve"> </w:t>
      </w:r>
      <w:proofErr w:type="spellStart"/>
      <w:r>
        <w:rPr>
          <w:rFonts w:ascii="Tahoma" w:hAnsi="Tahoma" w:cs="Tahoma"/>
          <w:sz w:val="20"/>
          <w:szCs w:val="20"/>
        </w:rPr>
        <w:t>teliti</w:t>
      </w:r>
      <w:proofErr w:type="spellEnd"/>
      <w:r>
        <w:rPr>
          <w:rFonts w:ascii="Tahoma" w:hAnsi="Tahoma" w:cs="Tahoma"/>
          <w:sz w:val="20"/>
          <w:szCs w:val="20"/>
        </w:rPr>
        <w:t xml:space="preserve">, </w:t>
      </w:r>
      <w:proofErr w:type="spellStart"/>
      <w:r>
        <w:rPr>
          <w:rFonts w:ascii="Tahoma" w:hAnsi="Tahoma" w:cs="Tahoma"/>
          <w:sz w:val="20"/>
          <w:szCs w:val="20"/>
        </w:rPr>
        <w:t>dalam</w:t>
      </w:r>
      <w:proofErr w:type="spellEnd"/>
      <w:r>
        <w:rPr>
          <w:rFonts w:ascii="Tahoma" w:hAnsi="Tahoma" w:cs="Tahoma"/>
          <w:sz w:val="20"/>
          <w:szCs w:val="20"/>
        </w:rPr>
        <w:t xml:space="preserve"> </w:t>
      </w:r>
      <w:proofErr w:type="spellStart"/>
      <w:r>
        <w:rPr>
          <w:rFonts w:ascii="Tahoma" w:hAnsi="Tahoma" w:cs="Tahoma"/>
          <w:sz w:val="20"/>
          <w:szCs w:val="20"/>
        </w:rPr>
        <w:t>putusan</w:t>
      </w:r>
      <w:proofErr w:type="spellEnd"/>
      <w:r>
        <w:rPr>
          <w:rFonts w:ascii="Tahoma" w:hAnsi="Tahoma" w:cs="Tahoma"/>
          <w:sz w:val="20"/>
          <w:szCs w:val="20"/>
        </w:rPr>
        <w:t xml:space="preserve"> </w:t>
      </w:r>
      <w:proofErr w:type="spellStart"/>
      <w:r>
        <w:rPr>
          <w:rFonts w:ascii="Tahoma" w:hAnsi="Tahoma" w:cs="Tahoma"/>
          <w:sz w:val="20"/>
          <w:szCs w:val="20"/>
        </w:rPr>
        <w:t>tersebut</w:t>
      </w:r>
      <w:proofErr w:type="spellEnd"/>
      <w:r>
        <w:rPr>
          <w:rFonts w:ascii="Tahoma" w:hAnsi="Tahoma" w:cs="Tahoma"/>
          <w:sz w:val="20"/>
          <w:szCs w:val="20"/>
        </w:rPr>
        <w:t xml:space="preserve"> </w:t>
      </w:r>
      <w:proofErr w:type="spellStart"/>
      <w:r>
        <w:rPr>
          <w:rFonts w:ascii="Tahoma" w:hAnsi="Tahoma" w:cs="Tahoma"/>
          <w:sz w:val="20"/>
          <w:szCs w:val="20"/>
        </w:rPr>
        <w:t>menjelaskan</w:t>
      </w:r>
      <w:proofErr w:type="spellEnd"/>
      <w:r>
        <w:rPr>
          <w:rFonts w:ascii="Tahoma" w:hAnsi="Tahoma" w:cs="Tahoma"/>
          <w:sz w:val="20"/>
          <w:szCs w:val="20"/>
        </w:rPr>
        <w:t xml:space="preserve"> </w:t>
      </w:r>
      <w:proofErr w:type="spellStart"/>
      <w:r>
        <w:rPr>
          <w:rFonts w:ascii="Tahoma" w:hAnsi="Tahoma" w:cs="Tahoma"/>
          <w:sz w:val="20"/>
          <w:szCs w:val="20"/>
        </w:rPr>
        <w:t>bahwa</w:t>
      </w:r>
      <w:proofErr w:type="spellEnd"/>
      <w:r>
        <w:rPr>
          <w:rFonts w:ascii="Tahoma" w:hAnsi="Tahoma" w:cs="Tahoma"/>
          <w:sz w:val="20"/>
          <w:szCs w:val="20"/>
        </w:rPr>
        <w:t xml:space="preserve"> hakim </w:t>
      </w:r>
      <w:proofErr w:type="spellStart"/>
      <w:r>
        <w:rPr>
          <w:rFonts w:ascii="Tahoma" w:hAnsi="Tahoma" w:cs="Tahoma"/>
          <w:sz w:val="20"/>
          <w:szCs w:val="20"/>
        </w:rPr>
        <w:t>memutuskan</w:t>
      </w:r>
      <w:proofErr w:type="spellEnd"/>
      <w:r>
        <w:rPr>
          <w:rFonts w:ascii="Tahoma" w:hAnsi="Tahoma" w:cs="Tahoma"/>
          <w:sz w:val="20"/>
          <w:szCs w:val="20"/>
        </w:rPr>
        <w:t xml:space="preserve"> </w:t>
      </w:r>
      <w:proofErr w:type="spellStart"/>
      <w:r>
        <w:rPr>
          <w:rFonts w:ascii="Tahoma" w:hAnsi="Tahoma" w:cs="Tahoma"/>
          <w:sz w:val="20"/>
          <w:szCs w:val="20"/>
        </w:rPr>
        <w:t>perbuatan</w:t>
      </w:r>
      <w:proofErr w:type="spellEnd"/>
      <w:r>
        <w:rPr>
          <w:rFonts w:ascii="Tahoma" w:hAnsi="Tahoma" w:cs="Tahoma"/>
          <w:sz w:val="20"/>
          <w:szCs w:val="20"/>
        </w:rPr>
        <w:t xml:space="preserve"> yang </w:t>
      </w:r>
      <w:proofErr w:type="spellStart"/>
      <w:r>
        <w:rPr>
          <w:rFonts w:ascii="Tahoma" w:hAnsi="Tahoma" w:cs="Tahoma"/>
          <w:sz w:val="20"/>
          <w:szCs w:val="20"/>
        </w:rPr>
        <w:t>dilakukan</w:t>
      </w:r>
      <w:proofErr w:type="spellEnd"/>
      <w:r>
        <w:rPr>
          <w:rFonts w:ascii="Tahoma" w:hAnsi="Tahoma" w:cs="Tahoma"/>
          <w:sz w:val="20"/>
          <w:szCs w:val="20"/>
        </w:rPr>
        <w:t xml:space="preserve"> oleh AS </w:t>
      </w:r>
      <w:proofErr w:type="spellStart"/>
      <w:r>
        <w:rPr>
          <w:rFonts w:ascii="Tahoma" w:hAnsi="Tahoma" w:cs="Tahoma"/>
          <w:sz w:val="20"/>
          <w:szCs w:val="20"/>
        </w:rPr>
        <w:t>t</w:t>
      </w:r>
      <w:r>
        <w:rPr>
          <w:rFonts w:ascii="Tahoma" w:hAnsi="Tahoma" w:cs="Tahoma"/>
          <w:sz w:val="20"/>
          <w:szCs w:val="20"/>
        </w:rPr>
        <w:t>ermasuk</w:t>
      </w:r>
      <w:proofErr w:type="spellEnd"/>
      <w:r>
        <w:rPr>
          <w:rFonts w:ascii="Tahoma" w:hAnsi="Tahoma" w:cs="Tahoma"/>
          <w:sz w:val="20"/>
          <w:szCs w:val="20"/>
        </w:rPr>
        <w:t xml:space="preserve"> </w:t>
      </w:r>
      <w:proofErr w:type="spellStart"/>
      <w:r>
        <w:rPr>
          <w:rFonts w:ascii="Tahoma" w:hAnsi="Tahoma" w:cs="Tahoma"/>
          <w:sz w:val="20"/>
          <w:szCs w:val="20"/>
        </w:rPr>
        <w:t>dalam</w:t>
      </w:r>
      <w:proofErr w:type="spellEnd"/>
      <w:r>
        <w:rPr>
          <w:rFonts w:ascii="Tahoma" w:hAnsi="Tahoma" w:cs="Tahoma"/>
          <w:sz w:val="20"/>
          <w:szCs w:val="20"/>
        </w:rPr>
        <w:t xml:space="preserve"> </w:t>
      </w:r>
      <w:proofErr w:type="spellStart"/>
      <w:r>
        <w:rPr>
          <w:rFonts w:ascii="Tahoma" w:hAnsi="Tahoma" w:cs="Tahoma"/>
          <w:sz w:val="20"/>
          <w:szCs w:val="20"/>
        </w:rPr>
        <w:t>Perbuatan</w:t>
      </w:r>
      <w:proofErr w:type="spellEnd"/>
      <w:r>
        <w:rPr>
          <w:rFonts w:ascii="Tahoma" w:hAnsi="Tahoma" w:cs="Tahoma"/>
          <w:sz w:val="20"/>
          <w:szCs w:val="20"/>
        </w:rPr>
        <w:t xml:space="preserve"> </w:t>
      </w:r>
      <w:proofErr w:type="spellStart"/>
      <w:r>
        <w:rPr>
          <w:rFonts w:ascii="Tahoma" w:hAnsi="Tahoma" w:cs="Tahoma"/>
          <w:sz w:val="20"/>
          <w:szCs w:val="20"/>
        </w:rPr>
        <w:t>Melawan</w:t>
      </w:r>
      <w:proofErr w:type="spellEnd"/>
      <w:r>
        <w:rPr>
          <w:rFonts w:ascii="Tahoma" w:hAnsi="Tahoma" w:cs="Tahoma"/>
          <w:sz w:val="20"/>
          <w:szCs w:val="20"/>
        </w:rPr>
        <w:t xml:space="preserve"> Hukum “ </w:t>
      </w:r>
      <w:proofErr w:type="spellStart"/>
      <w:r>
        <w:rPr>
          <w:rFonts w:ascii="Tahoma" w:hAnsi="Tahoma" w:cs="Tahoma"/>
          <w:sz w:val="20"/>
          <w:szCs w:val="20"/>
        </w:rPr>
        <w:t>Tergugat</w:t>
      </w:r>
      <w:proofErr w:type="spellEnd"/>
      <w:r>
        <w:rPr>
          <w:rFonts w:ascii="Tahoma" w:hAnsi="Tahoma" w:cs="Tahoma"/>
          <w:sz w:val="20"/>
          <w:szCs w:val="20"/>
        </w:rPr>
        <w:t xml:space="preserve"> </w:t>
      </w:r>
      <w:proofErr w:type="spellStart"/>
      <w:r>
        <w:rPr>
          <w:rFonts w:ascii="Tahoma" w:hAnsi="Tahoma" w:cs="Tahoma"/>
          <w:sz w:val="20"/>
          <w:szCs w:val="20"/>
        </w:rPr>
        <w:t>Konpensi</w:t>
      </w:r>
      <w:proofErr w:type="spellEnd"/>
      <w:r>
        <w:rPr>
          <w:rFonts w:ascii="Tahoma" w:hAnsi="Tahoma" w:cs="Tahoma"/>
          <w:sz w:val="20"/>
          <w:szCs w:val="20"/>
        </w:rPr>
        <w:t xml:space="preserve"> </w:t>
      </w:r>
      <w:proofErr w:type="spellStart"/>
      <w:r>
        <w:rPr>
          <w:rFonts w:ascii="Tahoma" w:hAnsi="Tahoma" w:cs="Tahoma"/>
          <w:sz w:val="20"/>
          <w:szCs w:val="20"/>
        </w:rPr>
        <w:t>telah</w:t>
      </w:r>
      <w:proofErr w:type="spellEnd"/>
      <w:r>
        <w:rPr>
          <w:rFonts w:ascii="Tahoma" w:hAnsi="Tahoma" w:cs="Tahoma"/>
          <w:sz w:val="20"/>
          <w:szCs w:val="20"/>
        </w:rPr>
        <w:t xml:space="preserve"> </w:t>
      </w:r>
      <w:proofErr w:type="spellStart"/>
      <w:r>
        <w:rPr>
          <w:rFonts w:ascii="Tahoma" w:hAnsi="Tahoma" w:cs="Tahoma"/>
          <w:sz w:val="20"/>
          <w:szCs w:val="20"/>
        </w:rPr>
        <w:t>melakukan</w:t>
      </w:r>
      <w:proofErr w:type="spellEnd"/>
      <w:r>
        <w:rPr>
          <w:rFonts w:ascii="Tahoma" w:hAnsi="Tahoma" w:cs="Tahoma"/>
          <w:sz w:val="20"/>
          <w:szCs w:val="20"/>
        </w:rPr>
        <w:t xml:space="preserve"> </w:t>
      </w:r>
      <w:proofErr w:type="spellStart"/>
      <w:r>
        <w:rPr>
          <w:rFonts w:ascii="Tahoma" w:hAnsi="Tahoma" w:cs="Tahoma"/>
          <w:sz w:val="20"/>
          <w:szCs w:val="20"/>
        </w:rPr>
        <w:t>perbuatan</w:t>
      </w:r>
      <w:proofErr w:type="spellEnd"/>
      <w:r>
        <w:rPr>
          <w:rFonts w:ascii="Tahoma" w:hAnsi="Tahoma" w:cs="Tahoma"/>
          <w:sz w:val="20"/>
          <w:szCs w:val="20"/>
        </w:rPr>
        <w:t xml:space="preserve"> </w:t>
      </w:r>
      <w:proofErr w:type="spellStart"/>
      <w:r>
        <w:rPr>
          <w:rFonts w:ascii="Tahoma" w:hAnsi="Tahoma" w:cs="Tahoma"/>
          <w:sz w:val="20"/>
          <w:szCs w:val="20"/>
        </w:rPr>
        <w:t>melawan</w:t>
      </w:r>
      <w:proofErr w:type="spellEnd"/>
      <w:r>
        <w:rPr>
          <w:rFonts w:ascii="Tahoma" w:hAnsi="Tahoma" w:cs="Tahoma"/>
          <w:sz w:val="20"/>
          <w:szCs w:val="20"/>
        </w:rPr>
        <w:t xml:space="preserve"> </w:t>
      </w:r>
      <w:proofErr w:type="spellStart"/>
      <w:r>
        <w:rPr>
          <w:rFonts w:ascii="Tahoma" w:hAnsi="Tahoma" w:cs="Tahoma"/>
          <w:sz w:val="20"/>
          <w:szCs w:val="20"/>
        </w:rPr>
        <w:t>hukum</w:t>
      </w:r>
      <w:proofErr w:type="spellEnd"/>
      <w:r>
        <w:rPr>
          <w:rFonts w:ascii="Tahoma" w:hAnsi="Tahoma" w:cs="Tahoma"/>
          <w:sz w:val="20"/>
          <w:szCs w:val="20"/>
        </w:rPr>
        <w:t xml:space="preserve"> </w:t>
      </w:r>
      <w:proofErr w:type="spellStart"/>
      <w:r>
        <w:rPr>
          <w:rFonts w:ascii="Tahoma" w:hAnsi="Tahoma" w:cs="Tahoma"/>
          <w:sz w:val="20"/>
          <w:szCs w:val="20"/>
        </w:rPr>
        <w:t>karena</w:t>
      </w:r>
      <w:proofErr w:type="spellEnd"/>
      <w:r>
        <w:rPr>
          <w:rFonts w:ascii="Tahoma" w:hAnsi="Tahoma" w:cs="Tahoma"/>
          <w:sz w:val="20"/>
          <w:szCs w:val="20"/>
        </w:rPr>
        <w:t xml:space="preserve"> </w:t>
      </w:r>
      <w:proofErr w:type="spellStart"/>
      <w:r>
        <w:rPr>
          <w:rFonts w:ascii="Tahoma" w:hAnsi="Tahoma" w:cs="Tahoma"/>
          <w:sz w:val="20"/>
          <w:szCs w:val="20"/>
        </w:rPr>
        <w:t>telah</w:t>
      </w:r>
      <w:proofErr w:type="spellEnd"/>
      <w:r>
        <w:rPr>
          <w:rFonts w:ascii="Tahoma" w:hAnsi="Tahoma" w:cs="Tahoma"/>
          <w:sz w:val="20"/>
          <w:szCs w:val="20"/>
        </w:rPr>
        <w:t xml:space="preserve"> </w:t>
      </w:r>
      <w:proofErr w:type="spellStart"/>
      <w:r>
        <w:rPr>
          <w:rFonts w:ascii="Tahoma" w:hAnsi="Tahoma" w:cs="Tahoma"/>
          <w:sz w:val="20"/>
          <w:szCs w:val="20"/>
        </w:rPr>
        <w:t>membatalkan</w:t>
      </w:r>
      <w:proofErr w:type="spellEnd"/>
      <w:r>
        <w:rPr>
          <w:rFonts w:ascii="Tahoma" w:hAnsi="Tahoma" w:cs="Tahoma"/>
          <w:sz w:val="20"/>
          <w:szCs w:val="20"/>
        </w:rPr>
        <w:t xml:space="preserve"> </w:t>
      </w:r>
      <w:proofErr w:type="spellStart"/>
      <w:r>
        <w:rPr>
          <w:rFonts w:ascii="Tahoma" w:hAnsi="Tahoma" w:cs="Tahoma"/>
          <w:sz w:val="20"/>
          <w:szCs w:val="20"/>
        </w:rPr>
        <w:t>secara</w:t>
      </w:r>
      <w:proofErr w:type="spellEnd"/>
      <w:r>
        <w:rPr>
          <w:rFonts w:ascii="Tahoma" w:hAnsi="Tahoma" w:cs="Tahoma"/>
          <w:sz w:val="20"/>
          <w:szCs w:val="20"/>
        </w:rPr>
        <w:t xml:space="preserve"> </w:t>
      </w:r>
      <w:proofErr w:type="spellStart"/>
      <w:r>
        <w:rPr>
          <w:rFonts w:ascii="Tahoma" w:hAnsi="Tahoma" w:cs="Tahoma"/>
          <w:sz w:val="20"/>
          <w:szCs w:val="20"/>
        </w:rPr>
        <w:t>sepihak</w:t>
      </w:r>
      <w:proofErr w:type="spellEnd"/>
      <w:r>
        <w:rPr>
          <w:rFonts w:ascii="Tahoma" w:hAnsi="Tahoma" w:cs="Tahoma"/>
          <w:sz w:val="20"/>
          <w:szCs w:val="20"/>
        </w:rPr>
        <w:t xml:space="preserve"> </w:t>
      </w:r>
      <w:proofErr w:type="spellStart"/>
      <w:r>
        <w:rPr>
          <w:rFonts w:ascii="Tahoma" w:hAnsi="Tahoma" w:cs="Tahoma"/>
          <w:sz w:val="20"/>
          <w:szCs w:val="20"/>
        </w:rPr>
        <w:t>rencana</w:t>
      </w:r>
      <w:proofErr w:type="spellEnd"/>
      <w:r>
        <w:rPr>
          <w:rFonts w:ascii="Tahoma" w:hAnsi="Tahoma" w:cs="Tahoma"/>
          <w:sz w:val="20"/>
          <w:szCs w:val="20"/>
        </w:rPr>
        <w:t xml:space="preserve"> </w:t>
      </w:r>
      <w:proofErr w:type="spellStart"/>
      <w:r>
        <w:rPr>
          <w:rFonts w:ascii="Tahoma" w:hAnsi="Tahoma" w:cs="Tahoma"/>
          <w:sz w:val="20"/>
          <w:szCs w:val="20"/>
        </w:rPr>
        <w:t>pernikahan</w:t>
      </w:r>
      <w:proofErr w:type="spellEnd"/>
      <w:r>
        <w:rPr>
          <w:rFonts w:ascii="Tahoma" w:hAnsi="Tahoma" w:cs="Tahoma"/>
          <w:sz w:val="20"/>
          <w:szCs w:val="20"/>
        </w:rPr>
        <w:t xml:space="preserve"> </w:t>
      </w:r>
      <w:proofErr w:type="spellStart"/>
      <w:r>
        <w:rPr>
          <w:rFonts w:ascii="Tahoma" w:hAnsi="Tahoma" w:cs="Tahoma"/>
          <w:sz w:val="20"/>
          <w:szCs w:val="20"/>
        </w:rPr>
        <w:t>dengan</w:t>
      </w:r>
      <w:proofErr w:type="spellEnd"/>
      <w:r>
        <w:rPr>
          <w:rFonts w:ascii="Tahoma" w:hAnsi="Tahoma" w:cs="Tahoma"/>
          <w:sz w:val="20"/>
          <w:szCs w:val="20"/>
        </w:rPr>
        <w:t xml:space="preserve"> </w:t>
      </w:r>
      <w:proofErr w:type="spellStart"/>
      <w:r>
        <w:rPr>
          <w:rFonts w:ascii="Tahoma" w:hAnsi="Tahoma" w:cs="Tahoma"/>
          <w:sz w:val="20"/>
          <w:szCs w:val="20"/>
        </w:rPr>
        <w:t>Penggugat</w:t>
      </w:r>
      <w:proofErr w:type="spellEnd"/>
      <w:r>
        <w:rPr>
          <w:rFonts w:ascii="Tahoma" w:hAnsi="Tahoma" w:cs="Tahoma"/>
          <w:sz w:val="20"/>
          <w:szCs w:val="20"/>
        </w:rPr>
        <w:t xml:space="preserve"> </w:t>
      </w:r>
      <w:proofErr w:type="spellStart"/>
      <w:r>
        <w:rPr>
          <w:rFonts w:ascii="Tahoma" w:hAnsi="Tahoma" w:cs="Tahoma"/>
          <w:sz w:val="20"/>
          <w:szCs w:val="20"/>
        </w:rPr>
        <w:t>Konpensi</w:t>
      </w:r>
      <w:proofErr w:type="spellEnd"/>
      <w:r>
        <w:rPr>
          <w:rFonts w:ascii="Tahoma" w:hAnsi="Tahoma" w:cs="Tahoma"/>
          <w:sz w:val="20"/>
          <w:szCs w:val="20"/>
        </w:rPr>
        <w:t xml:space="preserve"> yang </w:t>
      </w:r>
      <w:proofErr w:type="spellStart"/>
      <w:r>
        <w:rPr>
          <w:rFonts w:ascii="Tahoma" w:hAnsi="Tahoma" w:cs="Tahoma"/>
          <w:sz w:val="20"/>
          <w:szCs w:val="20"/>
        </w:rPr>
        <w:t>telah</w:t>
      </w:r>
      <w:proofErr w:type="spellEnd"/>
      <w:r>
        <w:rPr>
          <w:rFonts w:ascii="Tahoma" w:hAnsi="Tahoma" w:cs="Tahoma"/>
          <w:sz w:val="20"/>
          <w:szCs w:val="20"/>
        </w:rPr>
        <w:t xml:space="preserve"> </w:t>
      </w:r>
      <w:proofErr w:type="spellStart"/>
      <w:r>
        <w:rPr>
          <w:rFonts w:ascii="Tahoma" w:hAnsi="Tahoma" w:cs="Tahoma"/>
          <w:sz w:val="20"/>
          <w:szCs w:val="20"/>
        </w:rPr>
        <w:t>disepakati</w:t>
      </w:r>
      <w:proofErr w:type="spellEnd"/>
      <w:r>
        <w:rPr>
          <w:rFonts w:ascii="Tahoma" w:hAnsi="Tahoma" w:cs="Tahoma"/>
          <w:sz w:val="20"/>
          <w:szCs w:val="20"/>
        </w:rPr>
        <w:t xml:space="preserve"> </w:t>
      </w:r>
      <w:proofErr w:type="spellStart"/>
      <w:r>
        <w:rPr>
          <w:rFonts w:ascii="Tahoma" w:hAnsi="Tahoma" w:cs="Tahoma"/>
          <w:sz w:val="20"/>
          <w:szCs w:val="20"/>
        </w:rPr>
        <w:t>bersama</w:t>
      </w:r>
      <w:proofErr w:type="spellEnd"/>
      <w:r>
        <w:rPr>
          <w:rFonts w:ascii="Tahoma" w:hAnsi="Tahoma" w:cs="Tahoma"/>
          <w:sz w:val="20"/>
          <w:szCs w:val="20"/>
        </w:rPr>
        <w:t xml:space="preserve"> </w:t>
      </w:r>
      <w:proofErr w:type="spellStart"/>
      <w:r>
        <w:rPr>
          <w:rFonts w:ascii="Tahoma" w:hAnsi="Tahoma" w:cs="Tahoma"/>
          <w:sz w:val="20"/>
          <w:szCs w:val="20"/>
        </w:rPr>
        <w:t>tanpa</w:t>
      </w:r>
      <w:proofErr w:type="spellEnd"/>
      <w:r>
        <w:rPr>
          <w:rFonts w:ascii="Tahoma" w:hAnsi="Tahoma" w:cs="Tahoma"/>
          <w:sz w:val="20"/>
          <w:szCs w:val="20"/>
        </w:rPr>
        <w:t xml:space="preserve"> </w:t>
      </w:r>
      <w:proofErr w:type="spellStart"/>
      <w:r>
        <w:rPr>
          <w:rFonts w:ascii="Tahoma" w:hAnsi="Tahoma" w:cs="Tahoma"/>
          <w:sz w:val="20"/>
          <w:szCs w:val="20"/>
        </w:rPr>
        <w:t>alasan</w:t>
      </w:r>
      <w:proofErr w:type="spellEnd"/>
      <w:r>
        <w:rPr>
          <w:rFonts w:ascii="Tahoma" w:hAnsi="Tahoma" w:cs="Tahoma"/>
          <w:sz w:val="20"/>
          <w:szCs w:val="20"/>
        </w:rPr>
        <w:t xml:space="preserve"> yang </w:t>
      </w:r>
      <w:proofErr w:type="spellStart"/>
      <w:r>
        <w:rPr>
          <w:rFonts w:ascii="Tahoma" w:hAnsi="Tahoma" w:cs="Tahoma"/>
          <w:sz w:val="20"/>
          <w:szCs w:val="20"/>
        </w:rPr>
        <w:t>sah</w:t>
      </w:r>
      <w:proofErr w:type="spellEnd"/>
      <w:r>
        <w:rPr>
          <w:rFonts w:ascii="Tahoma" w:hAnsi="Tahoma" w:cs="Tahoma"/>
          <w:sz w:val="20"/>
          <w:szCs w:val="20"/>
        </w:rPr>
        <w:t xml:space="preserve">, </w:t>
      </w:r>
      <w:proofErr w:type="spellStart"/>
      <w:r>
        <w:rPr>
          <w:rFonts w:ascii="Tahoma" w:hAnsi="Tahoma" w:cs="Tahoma"/>
          <w:sz w:val="20"/>
          <w:szCs w:val="20"/>
        </w:rPr>
        <w:t>padahal</w:t>
      </w:r>
      <w:proofErr w:type="spellEnd"/>
      <w:r>
        <w:rPr>
          <w:rFonts w:ascii="Tahoma" w:hAnsi="Tahoma" w:cs="Tahoma"/>
          <w:sz w:val="20"/>
          <w:szCs w:val="20"/>
        </w:rPr>
        <w:t xml:space="preserve"> </w:t>
      </w:r>
      <w:proofErr w:type="spellStart"/>
      <w:r>
        <w:rPr>
          <w:rFonts w:ascii="Tahoma" w:hAnsi="Tahoma" w:cs="Tahoma"/>
          <w:sz w:val="20"/>
          <w:szCs w:val="20"/>
        </w:rPr>
        <w:t>sebelumnya</w:t>
      </w:r>
      <w:proofErr w:type="spellEnd"/>
      <w:r>
        <w:rPr>
          <w:rFonts w:ascii="Tahoma" w:hAnsi="Tahoma" w:cs="Tahoma"/>
          <w:sz w:val="20"/>
          <w:szCs w:val="20"/>
        </w:rPr>
        <w:t xml:space="preserve"> </w:t>
      </w:r>
      <w:proofErr w:type="spellStart"/>
      <w:r>
        <w:rPr>
          <w:rFonts w:ascii="Tahoma" w:hAnsi="Tahoma" w:cs="Tahoma"/>
          <w:sz w:val="20"/>
          <w:szCs w:val="20"/>
        </w:rPr>
        <w:t>t</w:t>
      </w:r>
      <w:r>
        <w:rPr>
          <w:rFonts w:ascii="Tahoma" w:hAnsi="Tahoma" w:cs="Tahoma"/>
          <w:sz w:val="20"/>
          <w:szCs w:val="20"/>
        </w:rPr>
        <w:t>elah</w:t>
      </w:r>
      <w:proofErr w:type="spellEnd"/>
      <w:r>
        <w:rPr>
          <w:rFonts w:ascii="Tahoma" w:hAnsi="Tahoma" w:cs="Tahoma"/>
          <w:sz w:val="20"/>
          <w:szCs w:val="20"/>
        </w:rPr>
        <w:t xml:space="preserve"> </w:t>
      </w:r>
      <w:proofErr w:type="spellStart"/>
      <w:r>
        <w:rPr>
          <w:rFonts w:ascii="Tahoma" w:hAnsi="Tahoma" w:cs="Tahoma"/>
          <w:sz w:val="20"/>
          <w:szCs w:val="20"/>
        </w:rPr>
        <w:t>dilakukan</w:t>
      </w:r>
      <w:proofErr w:type="spellEnd"/>
      <w:r>
        <w:rPr>
          <w:rFonts w:ascii="Tahoma" w:hAnsi="Tahoma" w:cs="Tahoma"/>
          <w:sz w:val="20"/>
          <w:szCs w:val="20"/>
        </w:rPr>
        <w:t xml:space="preserve"> </w:t>
      </w:r>
      <w:proofErr w:type="spellStart"/>
      <w:r>
        <w:rPr>
          <w:rFonts w:ascii="Tahoma" w:hAnsi="Tahoma" w:cs="Tahoma"/>
          <w:sz w:val="20"/>
          <w:szCs w:val="20"/>
        </w:rPr>
        <w:lastRenderedPageBreak/>
        <w:t>kesepakatan</w:t>
      </w:r>
      <w:proofErr w:type="spellEnd"/>
      <w:r>
        <w:rPr>
          <w:rFonts w:ascii="Tahoma" w:hAnsi="Tahoma" w:cs="Tahoma"/>
          <w:sz w:val="20"/>
          <w:szCs w:val="20"/>
        </w:rPr>
        <w:t xml:space="preserve"> yang </w:t>
      </w:r>
      <w:proofErr w:type="spellStart"/>
      <w:r>
        <w:rPr>
          <w:rFonts w:ascii="Tahoma" w:hAnsi="Tahoma" w:cs="Tahoma"/>
          <w:sz w:val="20"/>
          <w:szCs w:val="20"/>
        </w:rPr>
        <w:t>melibatkan</w:t>
      </w:r>
      <w:proofErr w:type="spellEnd"/>
      <w:r>
        <w:rPr>
          <w:rFonts w:ascii="Tahoma" w:hAnsi="Tahoma" w:cs="Tahoma"/>
          <w:sz w:val="20"/>
          <w:szCs w:val="20"/>
        </w:rPr>
        <w:t xml:space="preserve"> </w:t>
      </w:r>
      <w:proofErr w:type="spellStart"/>
      <w:r>
        <w:rPr>
          <w:rFonts w:ascii="Tahoma" w:hAnsi="Tahoma" w:cs="Tahoma"/>
          <w:sz w:val="20"/>
          <w:szCs w:val="20"/>
        </w:rPr>
        <w:t>kerabat</w:t>
      </w:r>
      <w:proofErr w:type="spellEnd"/>
      <w:r>
        <w:rPr>
          <w:rFonts w:ascii="Tahoma" w:hAnsi="Tahoma" w:cs="Tahoma"/>
          <w:sz w:val="20"/>
          <w:szCs w:val="20"/>
        </w:rPr>
        <w:t xml:space="preserve"> </w:t>
      </w:r>
      <w:proofErr w:type="spellStart"/>
      <w:r>
        <w:rPr>
          <w:rFonts w:ascii="Tahoma" w:hAnsi="Tahoma" w:cs="Tahoma"/>
          <w:sz w:val="20"/>
          <w:szCs w:val="20"/>
        </w:rPr>
        <w:t>kedua</w:t>
      </w:r>
      <w:proofErr w:type="spellEnd"/>
      <w:r>
        <w:rPr>
          <w:rFonts w:ascii="Tahoma" w:hAnsi="Tahoma" w:cs="Tahoma"/>
          <w:sz w:val="20"/>
          <w:szCs w:val="20"/>
        </w:rPr>
        <w:t xml:space="preserve"> </w:t>
      </w:r>
      <w:proofErr w:type="spellStart"/>
      <w:r>
        <w:rPr>
          <w:rFonts w:ascii="Tahoma" w:hAnsi="Tahoma" w:cs="Tahoma"/>
          <w:sz w:val="20"/>
          <w:szCs w:val="20"/>
        </w:rPr>
        <w:t>belah</w:t>
      </w:r>
      <w:proofErr w:type="spellEnd"/>
      <w:r>
        <w:rPr>
          <w:rFonts w:ascii="Tahoma" w:hAnsi="Tahoma" w:cs="Tahoma"/>
          <w:sz w:val="20"/>
          <w:szCs w:val="20"/>
        </w:rPr>
        <w:t xml:space="preserve"> </w:t>
      </w:r>
      <w:proofErr w:type="spellStart"/>
      <w:r>
        <w:rPr>
          <w:rFonts w:ascii="Tahoma" w:hAnsi="Tahoma" w:cs="Tahoma"/>
          <w:sz w:val="20"/>
          <w:szCs w:val="20"/>
        </w:rPr>
        <w:t>pihak</w:t>
      </w:r>
      <w:proofErr w:type="spellEnd"/>
      <w:r>
        <w:rPr>
          <w:rFonts w:ascii="Tahoma" w:hAnsi="Tahoma" w:cs="Tahoma"/>
          <w:sz w:val="20"/>
          <w:szCs w:val="20"/>
        </w:rPr>
        <w:t xml:space="preserve">, </w:t>
      </w:r>
      <w:proofErr w:type="spellStart"/>
      <w:r>
        <w:rPr>
          <w:rFonts w:ascii="Tahoma" w:hAnsi="Tahoma" w:cs="Tahoma"/>
          <w:sz w:val="20"/>
          <w:szCs w:val="20"/>
        </w:rPr>
        <w:t>sehingga</w:t>
      </w:r>
      <w:proofErr w:type="spellEnd"/>
      <w:r>
        <w:rPr>
          <w:rFonts w:ascii="Tahoma" w:hAnsi="Tahoma" w:cs="Tahoma"/>
          <w:sz w:val="20"/>
          <w:szCs w:val="20"/>
        </w:rPr>
        <w:t xml:space="preserve"> </w:t>
      </w:r>
      <w:proofErr w:type="spellStart"/>
      <w:r>
        <w:rPr>
          <w:rFonts w:ascii="Tahoma" w:hAnsi="Tahoma" w:cs="Tahoma"/>
          <w:sz w:val="20"/>
          <w:szCs w:val="20"/>
        </w:rPr>
        <w:t>pembatalan</w:t>
      </w:r>
      <w:proofErr w:type="spellEnd"/>
      <w:r>
        <w:rPr>
          <w:rFonts w:ascii="Tahoma" w:hAnsi="Tahoma" w:cs="Tahoma"/>
          <w:sz w:val="20"/>
          <w:szCs w:val="20"/>
        </w:rPr>
        <w:t xml:space="preserve"> a quo </w:t>
      </w:r>
      <w:proofErr w:type="spellStart"/>
      <w:r>
        <w:rPr>
          <w:rFonts w:ascii="Tahoma" w:hAnsi="Tahoma" w:cs="Tahoma"/>
          <w:sz w:val="20"/>
          <w:szCs w:val="20"/>
        </w:rPr>
        <w:t>membawa</w:t>
      </w:r>
      <w:proofErr w:type="spellEnd"/>
      <w:r>
        <w:rPr>
          <w:rFonts w:ascii="Tahoma" w:hAnsi="Tahoma" w:cs="Tahoma"/>
          <w:sz w:val="20"/>
          <w:szCs w:val="20"/>
        </w:rPr>
        <w:t xml:space="preserve"> </w:t>
      </w:r>
      <w:proofErr w:type="spellStart"/>
      <w:r>
        <w:rPr>
          <w:rFonts w:ascii="Tahoma" w:hAnsi="Tahoma" w:cs="Tahoma"/>
          <w:sz w:val="20"/>
          <w:szCs w:val="20"/>
        </w:rPr>
        <w:t>kerugian</w:t>
      </w:r>
      <w:proofErr w:type="spellEnd"/>
      <w:r>
        <w:rPr>
          <w:rFonts w:ascii="Tahoma" w:hAnsi="Tahoma" w:cs="Tahoma"/>
          <w:sz w:val="20"/>
          <w:szCs w:val="20"/>
        </w:rPr>
        <w:t xml:space="preserve"> </w:t>
      </w:r>
      <w:proofErr w:type="spellStart"/>
      <w:r>
        <w:rPr>
          <w:rFonts w:ascii="Tahoma" w:hAnsi="Tahoma" w:cs="Tahoma"/>
          <w:sz w:val="20"/>
          <w:szCs w:val="20"/>
        </w:rPr>
        <w:t>moril</w:t>
      </w:r>
      <w:proofErr w:type="spellEnd"/>
      <w:r>
        <w:rPr>
          <w:rFonts w:ascii="Tahoma" w:hAnsi="Tahoma" w:cs="Tahoma"/>
          <w:sz w:val="20"/>
          <w:szCs w:val="20"/>
        </w:rPr>
        <w:t xml:space="preserve"> pada </w:t>
      </w:r>
      <w:proofErr w:type="spellStart"/>
      <w:r>
        <w:rPr>
          <w:rFonts w:ascii="Tahoma" w:hAnsi="Tahoma" w:cs="Tahoma"/>
          <w:sz w:val="20"/>
          <w:szCs w:val="20"/>
        </w:rPr>
        <w:t>Penggugat</w:t>
      </w:r>
      <w:proofErr w:type="spellEnd"/>
      <w:r>
        <w:rPr>
          <w:rFonts w:ascii="Tahoma" w:hAnsi="Tahoma" w:cs="Tahoma"/>
          <w:sz w:val="20"/>
          <w:szCs w:val="20"/>
        </w:rPr>
        <w:t xml:space="preserve"> </w:t>
      </w:r>
      <w:proofErr w:type="spellStart"/>
      <w:r>
        <w:rPr>
          <w:rFonts w:ascii="Tahoma" w:hAnsi="Tahoma" w:cs="Tahoma"/>
          <w:sz w:val="20"/>
          <w:szCs w:val="20"/>
        </w:rPr>
        <w:t>Konpensi</w:t>
      </w:r>
      <w:proofErr w:type="spellEnd"/>
      <w:r>
        <w:rPr>
          <w:rFonts w:ascii="Tahoma" w:hAnsi="Tahoma" w:cs="Tahoma"/>
          <w:sz w:val="20"/>
          <w:szCs w:val="20"/>
        </w:rPr>
        <w:t xml:space="preserve"> dan </w:t>
      </w:r>
      <w:proofErr w:type="spellStart"/>
      <w:r>
        <w:rPr>
          <w:rFonts w:ascii="Tahoma" w:hAnsi="Tahoma" w:cs="Tahoma"/>
          <w:sz w:val="20"/>
          <w:szCs w:val="20"/>
        </w:rPr>
        <w:t>keluarga</w:t>
      </w:r>
      <w:proofErr w:type="spellEnd"/>
      <w:r>
        <w:rPr>
          <w:rFonts w:ascii="Tahoma" w:hAnsi="Tahoma" w:cs="Tahoma"/>
          <w:sz w:val="20"/>
          <w:szCs w:val="20"/>
        </w:rPr>
        <w:t xml:space="preserve">;” </w:t>
      </w:r>
      <w:proofErr w:type="spellStart"/>
      <w:r>
        <w:rPr>
          <w:rFonts w:ascii="Tahoma" w:hAnsi="Tahoma" w:cs="Tahoma"/>
          <w:sz w:val="20"/>
          <w:szCs w:val="20"/>
        </w:rPr>
        <w:t>sehingga</w:t>
      </w:r>
      <w:proofErr w:type="spellEnd"/>
      <w:r>
        <w:rPr>
          <w:rFonts w:ascii="Tahoma" w:hAnsi="Tahoma" w:cs="Tahoma"/>
          <w:sz w:val="20"/>
          <w:szCs w:val="20"/>
        </w:rPr>
        <w:t xml:space="preserve"> hakim </w:t>
      </w:r>
      <w:proofErr w:type="spellStart"/>
      <w:r>
        <w:rPr>
          <w:rFonts w:ascii="Tahoma" w:hAnsi="Tahoma" w:cs="Tahoma"/>
          <w:sz w:val="20"/>
          <w:szCs w:val="20"/>
        </w:rPr>
        <w:t>memustuskan</w:t>
      </w:r>
      <w:proofErr w:type="spellEnd"/>
      <w:r>
        <w:rPr>
          <w:rFonts w:ascii="Tahoma" w:hAnsi="Tahoma" w:cs="Tahoma"/>
          <w:sz w:val="20"/>
          <w:szCs w:val="20"/>
        </w:rPr>
        <w:t xml:space="preserve"> </w:t>
      </w:r>
      <w:proofErr w:type="spellStart"/>
      <w:r>
        <w:rPr>
          <w:rFonts w:ascii="Tahoma" w:hAnsi="Tahoma" w:cs="Tahoma"/>
          <w:sz w:val="20"/>
          <w:szCs w:val="20"/>
        </w:rPr>
        <w:t>perbuatan</w:t>
      </w:r>
      <w:proofErr w:type="spellEnd"/>
      <w:r>
        <w:rPr>
          <w:rFonts w:ascii="Tahoma" w:hAnsi="Tahoma" w:cs="Tahoma"/>
          <w:sz w:val="20"/>
          <w:szCs w:val="20"/>
        </w:rPr>
        <w:t xml:space="preserve"> yang </w:t>
      </w:r>
      <w:proofErr w:type="spellStart"/>
      <w:r>
        <w:rPr>
          <w:rFonts w:ascii="Tahoma" w:hAnsi="Tahoma" w:cs="Tahoma"/>
          <w:sz w:val="20"/>
          <w:szCs w:val="20"/>
        </w:rPr>
        <w:t>dilakukan</w:t>
      </w:r>
      <w:proofErr w:type="spellEnd"/>
      <w:r>
        <w:rPr>
          <w:rFonts w:ascii="Tahoma" w:hAnsi="Tahoma" w:cs="Tahoma"/>
          <w:sz w:val="20"/>
          <w:szCs w:val="20"/>
        </w:rPr>
        <w:t xml:space="preserve"> oleh AS </w:t>
      </w:r>
      <w:proofErr w:type="spellStart"/>
      <w:r>
        <w:rPr>
          <w:rFonts w:ascii="Tahoma" w:hAnsi="Tahoma" w:cs="Tahoma"/>
          <w:sz w:val="20"/>
          <w:szCs w:val="20"/>
        </w:rPr>
        <w:t>termasuk</w:t>
      </w:r>
      <w:proofErr w:type="spellEnd"/>
      <w:r>
        <w:rPr>
          <w:rFonts w:ascii="Tahoma" w:hAnsi="Tahoma" w:cs="Tahoma"/>
          <w:sz w:val="20"/>
          <w:szCs w:val="20"/>
        </w:rPr>
        <w:t xml:space="preserve"> </w:t>
      </w:r>
      <w:proofErr w:type="spellStart"/>
      <w:r>
        <w:rPr>
          <w:rFonts w:ascii="Tahoma" w:hAnsi="Tahoma" w:cs="Tahoma"/>
          <w:sz w:val="20"/>
          <w:szCs w:val="20"/>
        </w:rPr>
        <w:t>dalam</w:t>
      </w:r>
      <w:proofErr w:type="spellEnd"/>
      <w:r>
        <w:rPr>
          <w:rFonts w:ascii="Tahoma" w:hAnsi="Tahoma" w:cs="Tahoma"/>
          <w:sz w:val="20"/>
          <w:szCs w:val="20"/>
        </w:rPr>
        <w:t xml:space="preserve"> </w:t>
      </w:r>
      <w:proofErr w:type="spellStart"/>
      <w:r>
        <w:rPr>
          <w:rFonts w:ascii="Tahoma" w:hAnsi="Tahoma" w:cs="Tahoma"/>
          <w:sz w:val="20"/>
          <w:szCs w:val="20"/>
        </w:rPr>
        <w:t>Perbuatan</w:t>
      </w:r>
      <w:proofErr w:type="spellEnd"/>
      <w:r>
        <w:rPr>
          <w:rFonts w:ascii="Tahoma" w:hAnsi="Tahoma" w:cs="Tahoma"/>
          <w:sz w:val="20"/>
          <w:szCs w:val="20"/>
        </w:rPr>
        <w:t xml:space="preserve"> </w:t>
      </w:r>
      <w:proofErr w:type="spellStart"/>
      <w:r>
        <w:rPr>
          <w:rFonts w:ascii="Tahoma" w:hAnsi="Tahoma" w:cs="Tahoma"/>
          <w:sz w:val="20"/>
          <w:szCs w:val="20"/>
        </w:rPr>
        <w:t>Melawan</w:t>
      </w:r>
      <w:proofErr w:type="spellEnd"/>
      <w:r>
        <w:rPr>
          <w:rFonts w:ascii="Tahoma" w:hAnsi="Tahoma" w:cs="Tahoma"/>
          <w:sz w:val="20"/>
          <w:szCs w:val="20"/>
        </w:rPr>
        <w:t xml:space="preserve"> Hukum</w:t>
      </w:r>
      <w:r>
        <w:rPr>
          <w:rFonts w:ascii="Tahoma" w:hAnsi="Tahoma" w:cs="Tahoma"/>
          <w:sz w:val="20"/>
          <w:szCs w:val="20"/>
        </w:rPr>
        <w:t xml:space="preserve"> </w:t>
      </w:r>
      <w:proofErr w:type="spellStart"/>
      <w:r>
        <w:rPr>
          <w:rFonts w:ascii="Tahoma" w:hAnsi="Tahoma" w:cs="Tahoma"/>
          <w:sz w:val="20"/>
          <w:szCs w:val="20"/>
        </w:rPr>
        <w:t>bukan</w:t>
      </w:r>
      <w:proofErr w:type="spellEnd"/>
      <w:r>
        <w:rPr>
          <w:rFonts w:ascii="Tahoma" w:hAnsi="Tahoma" w:cs="Tahoma"/>
          <w:sz w:val="20"/>
          <w:szCs w:val="20"/>
        </w:rPr>
        <w:t xml:space="preserve"> </w:t>
      </w:r>
      <w:proofErr w:type="spellStart"/>
      <w:r>
        <w:rPr>
          <w:rFonts w:ascii="Tahoma" w:hAnsi="Tahoma" w:cs="Tahoma"/>
          <w:sz w:val="20"/>
          <w:szCs w:val="20"/>
        </w:rPr>
        <w:t>Wanprestasi</w:t>
      </w:r>
      <w:proofErr w:type="spellEnd"/>
      <w:r>
        <w:rPr>
          <w:rFonts w:ascii="Tahoma" w:hAnsi="Tahoma" w:cs="Tahoma"/>
          <w:sz w:val="20"/>
          <w:szCs w:val="20"/>
        </w:rPr>
        <w:t>.</w:t>
      </w:r>
    </w:p>
    <w:p w14:paraId="7E24759C" w14:textId="77777777" w:rsidR="0023796B" w:rsidRDefault="0023796B">
      <w:pPr>
        <w:autoSpaceDE w:val="0"/>
        <w:autoSpaceDN w:val="0"/>
        <w:adjustRightInd w:val="0"/>
        <w:spacing w:before="60" w:after="0" w:line="240" w:lineRule="auto"/>
        <w:ind w:left="2160" w:firstLine="720"/>
        <w:jc w:val="both"/>
        <w:rPr>
          <w:rFonts w:ascii="Tahoma" w:hAnsi="Tahoma" w:cs="Tahoma"/>
          <w:b/>
          <w:bCs/>
          <w:sz w:val="20"/>
          <w:szCs w:val="20"/>
        </w:rPr>
      </w:pPr>
    </w:p>
    <w:p w14:paraId="57C0DF53" w14:textId="77777777" w:rsidR="0023796B" w:rsidRDefault="004D77DA">
      <w:pPr>
        <w:numPr>
          <w:ilvl w:val="0"/>
          <w:numId w:val="2"/>
        </w:numPr>
        <w:spacing w:line="240" w:lineRule="auto"/>
        <w:ind w:left="439" w:hangingChars="182" w:hanging="439"/>
        <w:jc w:val="both"/>
        <w:rPr>
          <w:rFonts w:ascii="Tahoma" w:hAnsi="Tahoma" w:cs="Tahoma"/>
          <w:b/>
          <w:sz w:val="24"/>
          <w:szCs w:val="24"/>
        </w:rPr>
      </w:pPr>
      <w:proofErr w:type="spellStart"/>
      <w:r>
        <w:rPr>
          <w:rFonts w:ascii="Tahoma" w:hAnsi="Tahoma" w:cs="Tahoma"/>
          <w:b/>
          <w:sz w:val="24"/>
          <w:szCs w:val="24"/>
        </w:rPr>
        <w:t>Akibat</w:t>
      </w:r>
      <w:proofErr w:type="spellEnd"/>
      <w:r>
        <w:rPr>
          <w:rFonts w:ascii="Tahoma" w:hAnsi="Tahoma" w:cs="Tahoma"/>
          <w:b/>
          <w:sz w:val="24"/>
          <w:szCs w:val="24"/>
        </w:rPr>
        <w:t xml:space="preserve"> Hukum yang </w:t>
      </w:r>
      <w:proofErr w:type="spellStart"/>
      <w:r>
        <w:rPr>
          <w:rFonts w:ascii="Tahoma" w:hAnsi="Tahoma" w:cs="Tahoma"/>
          <w:b/>
          <w:sz w:val="24"/>
          <w:szCs w:val="24"/>
        </w:rPr>
        <w:t>timbul</w:t>
      </w:r>
      <w:proofErr w:type="spellEnd"/>
      <w:r>
        <w:rPr>
          <w:rFonts w:ascii="Tahoma" w:hAnsi="Tahoma" w:cs="Tahoma"/>
          <w:b/>
          <w:sz w:val="24"/>
          <w:szCs w:val="24"/>
        </w:rPr>
        <w:t xml:space="preserve"> </w:t>
      </w:r>
      <w:proofErr w:type="spellStart"/>
      <w:r>
        <w:rPr>
          <w:rFonts w:ascii="Tahoma" w:hAnsi="Tahoma" w:cs="Tahoma"/>
          <w:b/>
          <w:sz w:val="24"/>
          <w:szCs w:val="24"/>
        </w:rPr>
        <w:t>dari</w:t>
      </w:r>
      <w:proofErr w:type="spellEnd"/>
      <w:r>
        <w:rPr>
          <w:rFonts w:ascii="Tahoma" w:hAnsi="Tahoma" w:cs="Tahoma"/>
          <w:b/>
          <w:sz w:val="24"/>
          <w:szCs w:val="24"/>
        </w:rPr>
        <w:t xml:space="preserve"> </w:t>
      </w:r>
      <w:proofErr w:type="spellStart"/>
      <w:r>
        <w:rPr>
          <w:rFonts w:ascii="Tahoma" w:hAnsi="Tahoma" w:cs="Tahoma"/>
          <w:b/>
          <w:sz w:val="24"/>
          <w:szCs w:val="24"/>
        </w:rPr>
        <w:t>Pembatalan</w:t>
      </w:r>
      <w:proofErr w:type="spellEnd"/>
      <w:r>
        <w:rPr>
          <w:rFonts w:ascii="Tahoma" w:hAnsi="Tahoma" w:cs="Tahoma"/>
          <w:b/>
          <w:sz w:val="24"/>
          <w:szCs w:val="24"/>
        </w:rPr>
        <w:t xml:space="preserve"> </w:t>
      </w:r>
      <w:proofErr w:type="spellStart"/>
      <w:r>
        <w:rPr>
          <w:rFonts w:ascii="Tahoma" w:hAnsi="Tahoma" w:cs="Tahoma"/>
          <w:b/>
          <w:sz w:val="24"/>
          <w:szCs w:val="24"/>
        </w:rPr>
        <w:t>Janji</w:t>
      </w:r>
      <w:proofErr w:type="spellEnd"/>
      <w:r>
        <w:rPr>
          <w:rFonts w:ascii="Tahoma" w:hAnsi="Tahoma" w:cs="Tahoma"/>
          <w:b/>
          <w:sz w:val="24"/>
          <w:szCs w:val="24"/>
        </w:rPr>
        <w:t xml:space="preserve"> Kawin </w:t>
      </w:r>
      <w:proofErr w:type="spellStart"/>
      <w:r>
        <w:rPr>
          <w:rFonts w:ascii="Tahoma" w:hAnsi="Tahoma" w:cs="Tahoma"/>
          <w:b/>
          <w:sz w:val="24"/>
          <w:szCs w:val="24"/>
        </w:rPr>
        <w:t>Sepihak</w:t>
      </w:r>
      <w:proofErr w:type="spellEnd"/>
    </w:p>
    <w:p w14:paraId="1D446485" w14:textId="77777777" w:rsidR="0023796B" w:rsidRDefault="004D77DA">
      <w:pPr>
        <w:pStyle w:val="ListParagraph"/>
        <w:spacing w:after="0" w:line="240" w:lineRule="auto"/>
        <w:ind w:left="0" w:firstLine="440"/>
        <w:jc w:val="both"/>
        <w:rPr>
          <w:rFonts w:ascii="Tahoma" w:hAnsi="Tahoma" w:cs="Tahoma"/>
          <w:color w:val="000000" w:themeColor="text1"/>
          <w:sz w:val="20"/>
          <w:szCs w:val="20"/>
        </w:rPr>
      </w:pPr>
      <w:proofErr w:type="spellStart"/>
      <w:r>
        <w:rPr>
          <w:rFonts w:ascii="Tahoma" w:eastAsia="Book Antiqua" w:hAnsi="Tahoma" w:cs="Tahoma"/>
          <w:color w:val="000000"/>
          <w:sz w:val="20"/>
          <w:szCs w:val="20"/>
          <w:lang w:eastAsia="zh-CN" w:bidi="ar"/>
        </w:rPr>
        <w:t>Pembatalan</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janji</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kawin</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berarti</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menganggap</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janji</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kawin</w:t>
      </w:r>
      <w:proofErr w:type="spellEnd"/>
      <w:r>
        <w:rPr>
          <w:rFonts w:ascii="Tahoma" w:eastAsia="Book Antiqua" w:hAnsi="Tahoma" w:cs="Tahoma"/>
          <w:color w:val="000000"/>
          <w:sz w:val="20"/>
          <w:szCs w:val="20"/>
          <w:lang w:eastAsia="zh-CN" w:bidi="ar"/>
        </w:rPr>
        <w:t xml:space="preserve"> yang </w:t>
      </w:r>
      <w:proofErr w:type="spellStart"/>
      <w:r>
        <w:rPr>
          <w:rFonts w:ascii="Tahoma" w:eastAsia="Book Antiqua" w:hAnsi="Tahoma" w:cs="Tahoma"/>
          <w:color w:val="000000"/>
          <w:sz w:val="20"/>
          <w:szCs w:val="20"/>
          <w:lang w:eastAsia="zh-CN" w:bidi="ar"/>
        </w:rPr>
        <w:t>telah</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dilakukan</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sebagai</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peristiwa</w:t>
      </w:r>
      <w:proofErr w:type="spellEnd"/>
      <w:r>
        <w:rPr>
          <w:rFonts w:ascii="Tahoma" w:eastAsia="Book Antiqua" w:hAnsi="Tahoma" w:cs="Tahoma"/>
          <w:color w:val="000000"/>
          <w:sz w:val="20"/>
          <w:szCs w:val="20"/>
          <w:lang w:eastAsia="zh-CN" w:bidi="ar"/>
        </w:rPr>
        <w:t xml:space="preserve"> yang </w:t>
      </w:r>
      <w:proofErr w:type="spellStart"/>
      <w:r>
        <w:rPr>
          <w:rFonts w:ascii="Tahoma" w:eastAsia="Book Antiqua" w:hAnsi="Tahoma" w:cs="Tahoma"/>
          <w:color w:val="000000"/>
          <w:sz w:val="20"/>
          <w:szCs w:val="20"/>
          <w:lang w:eastAsia="zh-CN" w:bidi="ar"/>
        </w:rPr>
        <w:t>tidak</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sah</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atau</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dianggap</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tidak</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pernah</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ada</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Pembatalan</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janji</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kawin</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harus</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mendapat</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perhatian</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dari</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berbagai</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pihak</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terkait</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karena</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dampaknya</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bagi</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kedua</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be</w:t>
      </w:r>
      <w:r>
        <w:rPr>
          <w:rFonts w:ascii="Tahoma" w:eastAsia="Book Antiqua" w:hAnsi="Tahoma" w:cs="Tahoma"/>
          <w:color w:val="000000"/>
          <w:sz w:val="20"/>
          <w:szCs w:val="20"/>
          <w:lang w:eastAsia="zh-CN" w:bidi="ar"/>
        </w:rPr>
        <w:t>lah</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pihak</w:t>
      </w:r>
      <w:proofErr w:type="spellEnd"/>
      <w:r>
        <w:rPr>
          <w:rFonts w:ascii="Tahoma" w:eastAsia="Book Antiqua" w:hAnsi="Tahoma" w:cs="Tahoma"/>
          <w:color w:val="000000"/>
          <w:sz w:val="20"/>
          <w:szCs w:val="20"/>
          <w:lang w:eastAsia="zh-CN" w:bidi="ar"/>
        </w:rPr>
        <w:t xml:space="preserve"> juga </w:t>
      </w:r>
      <w:proofErr w:type="spellStart"/>
      <w:r>
        <w:rPr>
          <w:rFonts w:ascii="Tahoma" w:eastAsia="Book Antiqua" w:hAnsi="Tahoma" w:cs="Tahoma"/>
          <w:color w:val="000000"/>
          <w:sz w:val="20"/>
          <w:szCs w:val="20"/>
          <w:lang w:eastAsia="zh-CN" w:bidi="ar"/>
        </w:rPr>
        <w:t>terasa</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Terutama</w:t>
      </w:r>
      <w:proofErr w:type="spellEnd"/>
      <w:r>
        <w:rPr>
          <w:rFonts w:ascii="Tahoma" w:eastAsia="Book Antiqua" w:hAnsi="Tahoma" w:cs="Tahoma"/>
          <w:color w:val="000000"/>
          <w:sz w:val="20"/>
          <w:szCs w:val="20"/>
          <w:lang w:eastAsia="zh-CN" w:bidi="ar"/>
        </w:rPr>
        <w:t xml:space="preserve"> yang paling </w:t>
      </w:r>
      <w:proofErr w:type="spellStart"/>
      <w:r>
        <w:rPr>
          <w:rFonts w:ascii="Tahoma" w:eastAsia="Book Antiqua" w:hAnsi="Tahoma" w:cs="Tahoma"/>
          <w:color w:val="000000"/>
          <w:sz w:val="20"/>
          <w:szCs w:val="20"/>
          <w:lang w:eastAsia="zh-CN" w:bidi="ar"/>
        </w:rPr>
        <w:t>sering</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dirugikan</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akibat</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adanya</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pembatalan</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janji</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kawin</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sepihak</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yaitu</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dari</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pihak</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perempuan</w:t>
      </w:r>
      <w:proofErr w:type="spellEnd"/>
      <w:r>
        <w:rPr>
          <w:rFonts w:ascii="Tahoma" w:eastAsia="Book Antiqua" w:hAnsi="Tahoma" w:cs="Tahoma"/>
          <w:color w:val="000000"/>
          <w:sz w:val="20"/>
          <w:szCs w:val="20"/>
          <w:lang w:eastAsia="zh-CN" w:bidi="ar"/>
        </w:rPr>
        <w:t xml:space="preserve">. Karena </w:t>
      </w:r>
      <w:proofErr w:type="spellStart"/>
      <w:r>
        <w:rPr>
          <w:rFonts w:ascii="Tahoma" w:eastAsia="Book Antiqua" w:hAnsi="Tahoma" w:cs="Tahoma"/>
          <w:color w:val="000000"/>
          <w:sz w:val="20"/>
          <w:szCs w:val="20"/>
          <w:lang w:eastAsia="zh-CN" w:bidi="ar"/>
        </w:rPr>
        <w:t>jika</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dilihat</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dari</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banyaknya</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kasus</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pembatalan</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janji</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kawin</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sepihak</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perempuan</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lebih</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banyak</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sebagai</w:t>
      </w:r>
      <w:proofErr w:type="spellEnd"/>
      <w:r>
        <w:rPr>
          <w:rFonts w:ascii="Tahoma" w:eastAsia="Book Antiqua" w:hAnsi="Tahoma" w:cs="Tahoma"/>
          <w:color w:val="000000"/>
          <w:sz w:val="20"/>
          <w:szCs w:val="20"/>
          <w:lang w:eastAsia="zh-CN" w:bidi="ar"/>
        </w:rPr>
        <w:t xml:space="preserve"> korban </w:t>
      </w:r>
      <w:proofErr w:type="spellStart"/>
      <w:r>
        <w:rPr>
          <w:rFonts w:ascii="Tahoma" w:eastAsia="Book Antiqua" w:hAnsi="Tahoma" w:cs="Tahoma"/>
          <w:color w:val="000000"/>
          <w:sz w:val="20"/>
          <w:szCs w:val="20"/>
          <w:lang w:eastAsia="zh-CN" w:bidi="ar"/>
        </w:rPr>
        <w:t>dari</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janji</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kawin</w:t>
      </w:r>
      <w:proofErr w:type="spellEnd"/>
      <w:r>
        <w:rPr>
          <w:rFonts w:ascii="Tahoma" w:eastAsia="Book Antiqua" w:hAnsi="Tahoma" w:cs="Tahoma"/>
          <w:color w:val="000000"/>
          <w:sz w:val="20"/>
          <w:szCs w:val="20"/>
          <w:lang w:eastAsia="zh-CN" w:bidi="ar"/>
        </w:rPr>
        <w:t xml:space="preserve"> yan</w:t>
      </w:r>
      <w:r>
        <w:rPr>
          <w:rFonts w:ascii="Tahoma" w:eastAsia="Book Antiqua" w:hAnsi="Tahoma" w:cs="Tahoma"/>
          <w:color w:val="000000"/>
          <w:sz w:val="20"/>
          <w:szCs w:val="20"/>
          <w:lang w:eastAsia="zh-CN" w:bidi="ar"/>
        </w:rPr>
        <w:t xml:space="preserve">g </w:t>
      </w:r>
      <w:proofErr w:type="spellStart"/>
      <w:proofErr w:type="gramStart"/>
      <w:r>
        <w:rPr>
          <w:rFonts w:ascii="Tahoma" w:eastAsia="Book Antiqua" w:hAnsi="Tahoma" w:cs="Tahoma"/>
          <w:color w:val="000000"/>
          <w:sz w:val="20"/>
          <w:szCs w:val="20"/>
          <w:lang w:eastAsia="zh-CN" w:bidi="ar"/>
        </w:rPr>
        <w:t>dibatalkan</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secara</w:t>
      </w:r>
      <w:proofErr w:type="spellEnd"/>
      <w:proofErr w:type="gram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sepihak</w:t>
      </w:r>
      <w:proofErr w:type="spellEnd"/>
      <w:r>
        <w:rPr>
          <w:rFonts w:ascii="Tahoma" w:eastAsia="Book Antiqua" w:hAnsi="Tahoma" w:cs="Tahoma"/>
          <w:color w:val="000000"/>
          <w:sz w:val="20"/>
          <w:szCs w:val="20"/>
          <w:lang w:eastAsia="zh-CN" w:bidi="ar"/>
        </w:rPr>
        <w:t xml:space="preserve"> oleh </w:t>
      </w:r>
      <w:proofErr w:type="spellStart"/>
      <w:r>
        <w:rPr>
          <w:rFonts w:ascii="Tahoma" w:eastAsia="Book Antiqua" w:hAnsi="Tahoma" w:cs="Tahoma"/>
          <w:color w:val="000000"/>
          <w:sz w:val="20"/>
          <w:szCs w:val="20"/>
          <w:lang w:eastAsia="zh-CN" w:bidi="ar"/>
        </w:rPr>
        <w:t>pihak</w:t>
      </w:r>
      <w:proofErr w:type="spellEnd"/>
      <w:r>
        <w:rPr>
          <w:rFonts w:ascii="Tahoma" w:eastAsia="Book Antiqua" w:hAnsi="Tahoma" w:cs="Tahoma"/>
          <w:color w:val="000000"/>
          <w:sz w:val="20"/>
          <w:szCs w:val="20"/>
          <w:lang w:eastAsia="zh-CN" w:bidi="ar"/>
        </w:rPr>
        <w:t xml:space="preserve"> </w:t>
      </w:r>
      <w:proofErr w:type="spellStart"/>
      <w:r>
        <w:rPr>
          <w:rFonts w:ascii="Tahoma" w:eastAsia="Book Antiqua" w:hAnsi="Tahoma" w:cs="Tahoma"/>
          <w:color w:val="000000"/>
          <w:sz w:val="20"/>
          <w:szCs w:val="20"/>
          <w:lang w:eastAsia="zh-CN" w:bidi="ar"/>
        </w:rPr>
        <w:t>laki</w:t>
      </w:r>
      <w:proofErr w:type="spellEnd"/>
      <w:r>
        <w:rPr>
          <w:rFonts w:ascii="Tahoma" w:eastAsia="Book Antiqua" w:hAnsi="Tahoma" w:cs="Tahoma"/>
          <w:color w:val="000000"/>
          <w:sz w:val="20"/>
          <w:szCs w:val="20"/>
          <w:lang w:eastAsia="zh-CN" w:bidi="ar"/>
        </w:rPr>
        <w:t xml:space="preserve"> - </w:t>
      </w:r>
      <w:proofErr w:type="spellStart"/>
      <w:r>
        <w:rPr>
          <w:rFonts w:ascii="Tahoma" w:eastAsia="Book Antiqua" w:hAnsi="Tahoma" w:cs="Tahoma"/>
          <w:color w:val="000000"/>
          <w:sz w:val="20"/>
          <w:szCs w:val="20"/>
          <w:lang w:eastAsia="zh-CN" w:bidi="ar"/>
        </w:rPr>
        <w:t>laki</w:t>
      </w:r>
      <w:proofErr w:type="spellEnd"/>
      <w:r>
        <w:rPr>
          <w:rFonts w:ascii="Tahoma" w:eastAsia="Book Antiqua" w:hAnsi="Tahoma" w:cs="Tahoma"/>
          <w:color w:val="000000"/>
          <w:sz w:val="20"/>
          <w:szCs w:val="20"/>
          <w:lang w:eastAsia="zh-CN" w:bidi="ar"/>
        </w:rPr>
        <w:t>.</w:t>
      </w:r>
      <w:r>
        <w:rPr>
          <w:rFonts w:ascii="Tahoma" w:hAnsi="Tahoma" w:cs="Tahoma"/>
          <w:color w:val="000000" w:themeColor="text1"/>
          <w:sz w:val="20"/>
          <w:szCs w:val="20"/>
        </w:rPr>
        <w:t xml:space="preserve"> </w:t>
      </w:r>
      <w:proofErr w:type="spellStart"/>
      <w:r>
        <w:rPr>
          <w:rFonts w:ascii="Tahoma" w:hAnsi="Tahoma" w:cs="Tahoma"/>
          <w:color w:val="000000" w:themeColor="text1"/>
          <w:sz w:val="20"/>
          <w:szCs w:val="20"/>
        </w:rPr>
        <w:t>Laki</w:t>
      </w:r>
      <w:proofErr w:type="spellEnd"/>
      <w:r>
        <w:rPr>
          <w:rFonts w:ascii="Tahoma" w:hAnsi="Tahoma" w:cs="Tahoma"/>
          <w:color w:val="000000" w:themeColor="text1"/>
          <w:sz w:val="20"/>
          <w:szCs w:val="20"/>
        </w:rPr>
        <w:t xml:space="preserve"> - </w:t>
      </w:r>
      <w:proofErr w:type="spellStart"/>
      <w:r>
        <w:rPr>
          <w:rFonts w:ascii="Tahoma" w:hAnsi="Tahoma" w:cs="Tahoma"/>
          <w:color w:val="000000" w:themeColor="text1"/>
          <w:sz w:val="20"/>
          <w:szCs w:val="20"/>
        </w:rPr>
        <w:t>laki</w:t>
      </w:r>
      <w:proofErr w:type="spellEnd"/>
      <w:r>
        <w:rPr>
          <w:rFonts w:ascii="Tahoma" w:hAnsi="Tahoma" w:cs="Tahoma"/>
          <w:color w:val="000000" w:themeColor="text1"/>
          <w:sz w:val="20"/>
          <w:szCs w:val="20"/>
        </w:rPr>
        <w:t xml:space="preserve"> </w:t>
      </w:r>
      <w:proofErr w:type="spellStart"/>
      <w:r>
        <w:rPr>
          <w:rFonts w:ascii="Tahoma" w:hAnsi="Tahoma" w:cs="Tahoma"/>
          <w:color w:val="000000" w:themeColor="text1"/>
          <w:sz w:val="20"/>
          <w:szCs w:val="20"/>
        </w:rPr>
        <w:t>adalah</w:t>
      </w:r>
      <w:proofErr w:type="spellEnd"/>
      <w:r>
        <w:rPr>
          <w:rFonts w:ascii="Tahoma" w:hAnsi="Tahoma" w:cs="Tahoma"/>
          <w:color w:val="000000" w:themeColor="text1"/>
          <w:sz w:val="20"/>
          <w:szCs w:val="20"/>
        </w:rPr>
        <w:t xml:space="preserve"> </w:t>
      </w:r>
      <w:proofErr w:type="spellStart"/>
      <w:r>
        <w:rPr>
          <w:rFonts w:ascii="Tahoma" w:hAnsi="Tahoma" w:cs="Tahoma"/>
          <w:color w:val="000000" w:themeColor="text1"/>
          <w:sz w:val="20"/>
          <w:szCs w:val="20"/>
        </w:rPr>
        <w:t>calon</w:t>
      </w:r>
      <w:proofErr w:type="spellEnd"/>
      <w:r>
        <w:rPr>
          <w:rFonts w:ascii="Tahoma" w:hAnsi="Tahoma" w:cs="Tahoma"/>
          <w:color w:val="000000" w:themeColor="text1"/>
          <w:sz w:val="20"/>
          <w:szCs w:val="20"/>
        </w:rPr>
        <w:t xml:space="preserve"> </w:t>
      </w:r>
      <w:proofErr w:type="spellStart"/>
      <w:r>
        <w:rPr>
          <w:rFonts w:ascii="Tahoma" w:hAnsi="Tahoma" w:cs="Tahoma"/>
          <w:color w:val="000000" w:themeColor="text1"/>
          <w:sz w:val="20"/>
          <w:szCs w:val="20"/>
        </w:rPr>
        <w:t>kepala</w:t>
      </w:r>
      <w:proofErr w:type="spellEnd"/>
      <w:r>
        <w:rPr>
          <w:rFonts w:ascii="Tahoma" w:hAnsi="Tahoma" w:cs="Tahoma"/>
          <w:color w:val="000000" w:themeColor="text1"/>
          <w:sz w:val="20"/>
          <w:szCs w:val="20"/>
        </w:rPr>
        <w:t xml:space="preserve"> </w:t>
      </w:r>
      <w:proofErr w:type="spellStart"/>
      <w:r>
        <w:rPr>
          <w:rFonts w:ascii="Tahoma" w:hAnsi="Tahoma" w:cs="Tahoma"/>
          <w:color w:val="000000" w:themeColor="text1"/>
          <w:sz w:val="20"/>
          <w:szCs w:val="20"/>
        </w:rPr>
        <w:t>keluarga</w:t>
      </w:r>
      <w:proofErr w:type="spellEnd"/>
      <w:r>
        <w:rPr>
          <w:rFonts w:ascii="Tahoma" w:hAnsi="Tahoma" w:cs="Tahoma"/>
          <w:color w:val="000000" w:themeColor="text1"/>
          <w:sz w:val="20"/>
          <w:szCs w:val="20"/>
        </w:rPr>
        <w:t xml:space="preserve"> yang </w:t>
      </w:r>
      <w:proofErr w:type="spellStart"/>
      <w:r>
        <w:rPr>
          <w:rFonts w:ascii="Tahoma" w:hAnsi="Tahoma" w:cs="Tahoma"/>
          <w:color w:val="000000" w:themeColor="text1"/>
          <w:sz w:val="20"/>
          <w:szCs w:val="20"/>
        </w:rPr>
        <w:t>seharusnya</w:t>
      </w:r>
      <w:proofErr w:type="spellEnd"/>
      <w:r>
        <w:rPr>
          <w:rFonts w:ascii="Tahoma" w:hAnsi="Tahoma" w:cs="Tahoma"/>
          <w:color w:val="000000" w:themeColor="text1"/>
          <w:sz w:val="20"/>
          <w:szCs w:val="20"/>
        </w:rPr>
        <w:t xml:space="preserve"> </w:t>
      </w:r>
      <w:proofErr w:type="spellStart"/>
      <w:r>
        <w:rPr>
          <w:rFonts w:ascii="Tahoma" w:hAnsi="Tahoma" w:cs="Tahoma"/>
          <w:color w:val="000000" w:themeColor="text1"/>
          <w:sz w:val="20"/>
          <w:szCs w:val="20"/>
        </w:rPr>
        <w:t>memiliki</w:t>
      </w:r>
      <w:proofErr w:type="spellEnd"/>
      <w:r>
        <w:rPr>
          <w:rFonts w:ascii="Tahoma" w:hAnsi="Tahoma" w:cs="Tahoma"/>
          <w:color w:val="000000" w:themeColor="text1"/>
          <w:sz w:val="20"/>
          <w:szCs w:val="20"/>
        </w:rPr>
        <w:t xml:space="preserve"> </w:t>
      </w:r>
      <w:proofErr w:type="spellStart"/>
      <w:r>
        <w:rPr>
          <w:rFonts w:ascii="Tahoma" w:hAnsi="Tahoma" w:cs="Tahoma"/>
          <w:color w:val="000000" w:themeColor="text1"/>
          <w:sz w:val="20"/>
          <w:szCs w:val="20"/>
        </w:rPr>
        <w:t>kekuatan</w:t>
      </w:r>
      <w:proofErr w:type="spellEnd"/>
      <w:r>
        <w:rPr>
          <w:rFonts w:ascii="Tahoma" w:hAnsi="Tahoma" w:cs="Tahoma"/>
          <w:color w:val="000000" w:themeColor="text1"/>
          <w:sz w:val="20"/>
          <w:szCs w:val="20"/>
        </w:rPr>
        <w:t xml:space="preserve"> dan </w:t>
      </w:r>
      <w:proofErr w:type="spellStart"/>
      <w:r>
        <w:rPr>
          <w:rFonts w:ascii="Tahoma" w:hAnsi="Tahoma" w:cs="Tahoma"/>
          <w:color w:val="000000" w:themeColor="text1"/>
          <w:sz w:val="20"/>
          <w:szCs w:val="20"/>
        </w:rPr>
        <w:t>kekuasaan</w:t>
      </w:r>
      <w:proofErr w:type="spellEnd"/>
      <w:r>
        <w:rPr>
          <w:rFonts w:ascii="Tahoma" w:hAnsi="Tahoma" w:cs="Tahoma"/>
          <w:color w:val="000000" w:themeColor="text1"/>
          <w:sz w:val="20"/>
          <w:szCs w:val="20"/>
        </w:rPr>
        <w:t xml:space="preserve"> </w:t>
      </w:r>
      <w:proofErr w:type="spellStart"/>
      <w:r>
        <w:rPr>
          <w:rFonts w:ascii="Tahoma" w:hAnsi="Tahoma" w:cs="Tahoma"/>
          <w:color w:val="000000" w:themeColor="text1"/>
          <w:sz w:val="20"/>
          <w:szCs w:val="20"/>
        </w:rPr>
        <w:t>untuk</w:t>
      </w:r>
      <w:proofErr w:type="spellEnd"/>
      <w:r>
        <w:rPr>
          <w:rFonts w:ascii="Tahoma" w:hAnsi="Tahoma" w:cs="Tahoma"/>
          <w:color w:val="000000" w:themeColor="text1"/>
          <w:sz w:val="20"/>
          <w:szCs w:val="20"/>
        </w:rPr>
        <w:t xml:space="preserve"> </w:t>
      </w:r>
      <w:proofErr w:type="spellStart"/>
      <w:r>
        <w:rPr>
          <w:rFonts w:ascii="Tahoma" w:hAnsi="Tahoma" w:cs="Tahoma"/>
          <w:color w:val="000000" w:themeColor="text1"/>
          <w:sz w:val="20"/>
          <w:szCs w:val="20"/>
        </w:rPr>
        <w:t>mempertahankan</w:t>
      </w:r>
      <w:proofErr w:type="spellEnd"/>
      <w:r>
        <w:rPr>
          <w:rFonts w:ascii="Tahoma" w:hAnsi="Tahoma" w:cs="Tahoma"/>
          <w:color w:val="000000" w:themeColor="text1"/>
          <w:sz w:val="20"/>
          <w:szCs w:val="20"/>
        </w:rPr>
        <w:t xml:space="preserve"> </w:t>
      </w:r>
      <w:proofErr w:type="spellStart"/>
      <w:r>
        <w:rPr>
          <w:rFonts w:ascii="Tahoma" w:hAnsi="Tahoma" w:cs="Tahoma"/>
          <w:color w:val="000000" w:themeColor="text1"/>
          <w:sz w:val="20"/>
          <w:szCs w:val="20"/>
        </w:rPr>
        <w:t>dominas</w:t>
      </w:r>
      <w:proofErr w:type="spellEnd"/>
      <w:r>
        <w:rPr>
          <w:rFonts w:ascii="Tahoma" w:hAnsi="Tahoma" w:cs="Tahoma"/>
          <w:color w:val="000000" w:themeColor="text1"/>
          <w:sz w:val="20"/>
          <w:szCs w:val="20"/>
        </w:rPr>
        <w:t>.</w:t>
      </w:r>
      <w:r>
        <w:rPr>
          <w:rStyle w:val="FootnoteReference"/>
          <w:rFonts w:ascii="Tahoma" w:hAnsi="Tahoma" w:cs="Tahoma"/>
          <w:color w:val="000000" w:themeColor="text1"/>
          <w:sz w:val="20"/>
          <w:szCs w:val="20"/>
        </w:rPr>
        <w:footnoteReference w:id="32"/>
      </w:r>
      <w:r>
        <w:rPr>
          <w:rFonts w:ascii="Tahoma" w:hAnsi="Tahoma" w:cs="Tahoma"/>
          <w:color w:val="000000" w:themeColor="text1"/>
          <w:sz w:val="20"/>
          <w:szCs w:val="20"/>
        </w:rPr>
        <w:t xml:space="preserve"> </w:t>
      </w:r>
      <w:proofErr w:type="spellStart"/>
      <w:r>
        <w:rPr>
          <w:rFonts w:ascii="Tahoma" w:hAnsi="Tahoma" w:cs="Tahoma"/>
          <w:color w:val="000000" w:themeColor="text1"/>
          <w:sz w:val="20"/>
          <w:szCs w:val="20"/>
        </w:rPr>
        <w:t>Namun</w:t>
      </w:r>
      <w:proofErr w:type="spellEnd"/>
      <w:r>
        <w:rPr>
          <w:rFonts w:ascii="Tahoma" w:hAnsi="Tahoma" w:cs="Tahoma"/>
          <w:color w:val="000000" w:themeColor="text1"/>
          <w:sz w:val="20"/>
          <w:szCs w:val="20"/>
        </w:rPr>
        <w:t xml:space="preserve"> </w:t>
      </w:r>
      <w:r>
        <w:rPr>
          <w:rFonts w:ascii="Tahoma" w:hAnsi="Tahoma" w:cs="Tahoma"/>
          <w:sz w:val="20"/>
          <w:szCs w:val="20"/>
        </w:rPr>
        <w:t xml:space="preserve">Jika pada </w:t>
      </w:r>
      <w:proofErr w:type="spellStart"/>
      <w:r>
        <w:rPr>
          <w:rFonts w:ascii="Tahoma" w:hAnsi="Tahoma" w:cs="Tahoma"/>
          <w:sz w:val="20"/>
          <w:szCs w:val="20"/>
        </w:rPr>
        <w:t>saat</w:t>
      </w:r>
      <w:proofErr w:type="spellEnd"/>
      <w:r>
        <w:rPr>
          <w:rFonts w:ascii="Tahoma" w:hAnsi="Tahoma" w:cs="Tahoma"/>
          <w:sz w:val="20"/>
          <w:szCs w:val="20"/>
        </w:rPr>
        <w:t xml:space="preserve"> </w:t>
      </w:r>
      <w:proofErr w:type="spellStart"/>
      <w:r>
        <w:rPr>
          <w:rFonts w:ascii="Tahoma" w:hAnsi="Tahoma" w:cs="Tahoma"/>
          <w:sz w:val="20"/>
          <w:szCs w:val="20"/>
        </w:rPr>
        <w:t>belum</w:t>
      </w:r>
      <w:proofErr w:type="spellEnd"/>
      <w:r>
        <w:rPr>
          <w:rFonts w:ascii="Tahoma" w:hAnsi="Tahoma" w:cs="Tahoma"/>
          <w:sz w:val="20"/>
          <w:szCs w:val="20"/>
        </w:rPr>
        <w:t xml:space="preserve"> </w:t>
      </w:r>
      <w:proofErr w:type="spellStart"/>
      <w:r>
        <w:rPr>
          <w:rFonts w:ascii="Tahoma" w:hAnsi="Tahoma" w:cs="Tahoma"/>
          <w:sz w:val="20"/>
          <w:szCs w:val="20"/>
        </w:rPr>
        <w:t>berkeluarga</w:t>
      </w:r>
      <w:proofErr w:type="spellEnd"/>
      <w:r>
        <w:rPr>
          <w:rFonts w:ascii="Tahoma" w:hAnsi="Tahoma" w:cs="Tahoma"/>
          <w:sz w:val="20"/>
          <w:szCs w:val="20"/>
        </w:rPr>
        <w:t xml:space="preserve"> </w:t>
      </w:r>
      <w:proofErr w:type="spellStart"/>
      <w:r>
        <w:rPr>
          <w:rFonts w:ascii="Tahoma" w:hAnsi="Tahoma" w:cs="Tahoma"/>
          <w:sz w:val="20"/>
          <w:szCs w:val="20"/>
        </w:rPr>
        <w:t>saja</w:t>
      </w:r>
      <w:proofErr w:type="spellEnd"/>
      <w:r>
        <w:rPr>
          <w:rFonts w:ascii="Tahoma" w:hAnsi="Tahoma" w:cs="Tahoma"/>
          <w:sz w:val="20"/>
          <w:szCs w:val="20"/>
        </w:rPr>
        <w:t xml:space="preserve"> </w:t>
      </w:r>
      <w:proofErr w:type="spellStart"/>
      <w:r>
        <w:rPr>
          <w:rFonts w:ascii="Tahoma" w:hAnsi="Tahoma" w:cs="Tahoma"/>
          <w:sz w:val="20"/>
          <w:szCs w:val="20"/>
        </w:rPr>
        <w:t>pihak</w:t>
      </w:r>
      <w:proofErr w:type="spellEnd"/>
      <w:r>
        <w:rPr>
          <w:rFonts w:ascii="Tahoma" w:hAnsi="Tahoma" w:cs="Tahoma"/>
          <w:sz w:val="20"/>
          <w:szCs w:val="20"/>
        </w:rPr>
        <w:t xml:space="preserve"> </w:t>
      </w:r>
      <w:proofErr w:type="spellStart"/>
      <w:r>
        <w:rPr>
          <w:rFonts w:ascii="Tahoma" w:hAnsi="Tahoma" w:cs="Tahoma"/>
          <w:sz w:val="20"/>
          <w:szCs w:val="20"/>
        </w:rPr>
        <w:t>laki</w:t>
      </w:r>
      <w:proofErr w:type="spellEnd"/>
      <w:r>
        <w:rPr>
          <w:rFonts w:ascii="Tahoma" w:hAnsi="Tahoma" w:cs="Tahoma"/>
          <w:sz w:val="20"/>
          <w:szCs w:val="20"/>
        </w:rPr>
        <w:t xml:space="preserve"> - </w:t>
      </w:r>
      <w:proofErr w:type="spellStart"/>
      <w:r>
        <w:rPr>
          <w:rFonts w:ascii="Tahoma" w:hAnsi="Tahoma" w:cs="Tahoma"/>
          <w:sz w:val="20"/>
          <w:szCs w:val="20"/>
        </w:rPr>
        <w:t>laki</w:t>
      </w:r>
      <w:proofErr w:type="spellEnd"/>
      <w:r>
        <w:rPr>
          <w:rFonts w:ascii="Tahoma" w:hAnsi="Tahoma" w:cs="Tahoma"/>
          <w:sz w:val="20"/>
          <w:szCs w:val="20"/>
        </w:rPr>
        <w:t xml:space="preserve"> </w:t>
      </w:r>
      <w:proofErr w:type="spellStart"/>
      <w:r>
        <w:rPr>
          <w:rFonts w:ascii="Tahoma" w:hAnsi="Tahoma" w:cs="Tahoma"/>
          <w:sz w:val="20"/>
          <w:szCs w:val="20"/>
        </w:rPr>
        <w:t>sudah</w:t>
      </w:r>
      <w:proofErr w:type="spellEnd"/>
      <w:r>
        <w:rPr>
          <w:rFonts w:ascii="Tahoma" w:hAnsi="Tahoma" w:cs="Tahoma"/>
          <w:sz w:val="20"/>
          <w:szCs w:val="20"/>
        </w:rPr>
        <w:t xml:space="preserve"> </w:t>
      </w:r>
      <w:proofErr w:type="spellStart"/>
      <w:r>
        <w:rPr>
          <w:rFonts w:ascii="Tahoma" w:hAnsi="Tahoma" w:cs="Tahoma"/>
          <w:sz w:val="20"/>
          <w:szCs w:val="20"/>
        </w:rPr>
        <w:t>ingkar</w:t>
      </w:r>
      <w:proofErr w:type="spellEnd"/>
      <w:r>
        <w:rPr>
          <w:rFonts w:ascii="Tahoma" w:hAnsi="Tahoma" w:cs="Tahoma"/>
          <w:sz w:val="20"/>
          <w:szCs w:val="20"/>
        </w:rPr>
        <w:t xml:space="preserve"> </w:t>
      </w:r>
      <w:proofErr w:type="spellStart"/>
      <w:r>
        <w:rPr>
          <w:rFonts w:ascii="Tahoma" w:hAnsi="Tahoma" w:cs="Tahoma"/>
          <w:sz w:val="20"/>
          <w:szCs w:val="20"/>
        </w:rPr>
        <w:t>terhada</w:t>
      </w:r>
      <w:r>
        <w:rPr>
          <w:rFonts w:ascii="Tahoma" w:hAnsi="Tahoma" w:cs="Tahoma"/>
          <w:sz w:val="20"/>
          <w:szCs w:val="20"/>
        </w:rPr>
        <w:t>p</w:t>
      </w:r>
      <w:proofErr w:type="spellEnd"/>
      <w:r>
        <w:rPr>
          <w:rFonts w:ascii="Tahoma" w:hAnsi="Tahoma" w:cs="Tahoma"/>
          <w:sz w:val="20"/>
          <w:szCs w:val="20"/>
        </w:rPr>
        <w:t xml:space="preserve"> </w:t>
      </w:r>
      <w:proofErr w:type="spellStart"/>
      <w:r>
        <w:rPr>
          <w:rFonts w:ascii="Tahoma" w:hAnsi="Tahoma" w:cs="Tahoma"/>
          <w:sz w:val="20"/>
          <w:szCs w:val="20"/>
        </w:rPr>
        <w:t>janji</w:t>
      </w:r>
      <w:proofErr w:type="spellEnd"/>
      <w:r>
        <w:rPr>
          <w:rFonts w:ascii="Tahoma" w:hAnsi="Tahoma" w:cs="Tahoma"/>
          <w:sz w:val="20"/>
          <w:szCs w:val="20"/>
        </w:rPr>
        <w:t xml:space="preserve"> yang </w:t>
      </w:r>
      <w:proofErr w:type="spellStart"/>
      <w:r>
        <w:rPr>
          <w:rFonts w:ascii="Tahoma" w:hAnsi="Tahoma" w:cs="Tahoma"/>
          <w:sz w:val="20"/>
          <w:szCs w:val="20"/>
        </w:rPr>
        <w:t>diucapkan</w:t>
      </w:r>
      <w:proofErr w:type="spellEnd"/>
      <w:r>
        <w:rPr>
          <w:rFonts w:ascii="Tahoma" w:hAnsi="Tahoma" w:cs="Tahoma"/>
          <w:sz w:val="20"/>
          <w:szCs w:val="20"/>
        </w:rPr>
        <w:t xml:space="preserve"> </w:t>
      </w:r>
      <w:proofErr w:type="spellStart"/>
      <w:r>
        <w:rPr>
          <w:rFonts w:ascii="Tahoma" w:hAnsi="Tahoma" w:cs="Tahoma"/>
          <w:sz w:val="20"/>
          <w:szCs w:val="20"/>
        </w:rPr>
        <w:t>secara</w:t>
      </w:r>
      <w:proofErr w:type="spellEnd"/>
      <w:r>
        <w:rPr>
          <w:rFonts w:ascii="Tahoma" w:hAnsi="Tahoma" w:cs="Tahoma"/>
          <w:sz w:val="20"/>
          <w:szCs w:val="20"/>
        </w:rPr>
        <w:t xml:space="preserve"> </w:t>
      </w:r>
      <w:proofErr w:type="spellStart"/>
      <w:r>
        <w:rPr>
          <w:rFonts w:ascii="Tahoma" w:hAnsi="Tahoma" w:cs="Tahoma"/>
          <w:sz w:val="20"/>
          <w:szCs w:val="20"/>
        </w:rPr>
        <w:t>lisan</w:t>
      </w:r>
      <w:proofErr w:type="spellEnd"/>
      <w:r>
        <w:rPr>
          <w:rFonts w:ascii="Tahoma" w:hAnsi="Tahoma" w:cs="Tahoma"/>
          <w:sz w:val="20"/>
          <w:szCs w:val="20"/>
        </w:rPr>
        <w:t xml:space="preserve"> </w:t>
      </w:r>
      <w:proofErr w:type="spellStart"/>
      <w:r>
        <w:rPr>
          <w:rFonts w:ascii="Tahoma" w:hAnsi="Tahoma" w:cs="Tahoma"/>
          <w:sz w:val="20"/>
          <w:szCs w:val="20"/>
        </w:rPr>
        <w:t>lalu</w:t>
      </w:r>
      <w:proofErr w:type="spellEnd"/>
      <w:r>
        <w:rPr>
          <w:rFonts w:ascii="Tahoma" w:hAnsi="Tahoma" w:cs="Tahoma"/>
          <w:sz w:val="20"/>
          <w:szCs w:val="20"/>
        </w:rPr>
        <w:t xml:space="preserve"> </w:t>
      </w:r>
      <w:proofErr w:type="spellStart"/>
      <w:r>
        <w:rPr>
          <w:rFonts w:ascii="Tahoma" w:hAnsi="Tahoma" w:cs="Tahoma"/>
          <w:sz w:val="20"/>
          <w:szCs w:val="20"/>
        </w:rPr>
        <w:t>bagaimana</w:t>
      </w:r>
      <w:proofErr w:type="spellEnd"/>
      <w:r>
        <w:rPr>
          <w:rFonts w:ascii="Tahoma" w:hAnsi="Tahoma" w:cs="Tahoma"/>
          <w:sz w:val="20"/>
          <w:szCs w:val="20"/>
        </w:rPr>
        <w:t xml:space="preserve"> </w:t>
      </w:r>
      <w:proofErr w:type="spellStart"/>
      <w:r>
        <w:rPr>
          <w:rFonts w:ascii="Tahoma" w:hAnsi="Tahoma" w:cs="Tahoma"/>
          <w:sz w:val="20"/>
          <w:szCs w:val="20"/>
        </w:rPr>
        <w:t>ke</w:t>
      </w:r>
      <w:proofErr w:type="spellEnd"/>
      <w:r>
        <w:rPr>
          <w:rFonts w:ascii="Tahoma" w:hAnsi="Tahoma" w:cs="Tahoma"/>
          <w:sz w:val="20"/>
          <w:szCs w:val="20"/>
        </w:rPr>
        <w:t xml:space="preserve"> </w:t>
      </w:r>
      <w:proofErr w:type="spellStart"/>
      <w:r>
        <w:rPr>
          <w:rFonts w:ascii="Tahoma" w:hAnsi="Tahoma" w:cs="Tahoma"/>
          <w:sz w:val="20"/>
          <w:szCs w:val="20"/>
        </w:rPr>
        <w:t>depannya</w:t>
      </w:r>
      <w:proofErr w:type="spellEnd"/>
      <w:r>
        <w:rPr>
          <w:rFonts w:ascii="Tahoma" w:hAnsi="Tahoma" w:cs="Tahoma"/>
          <w:sz w:val="20"/>
          <w:szCs w:val="20"/>
        </w:rPr>
        <w:t xml:space="preserve"> </w:t>
      </w:r>
      <w:proofErr w:type="spellStart"/>
      <w:r>
        <w:rPr>
          <w:rFonts w:ascii="Tahoma" w:hAnsi="Tahoma" w:cs="Tahoma"/>
          <w:sz w:val="20"/>
          <w:szCs w:val="20"/>
        </w:rPr>
        <w:t>jika</w:t>
      </w:r>
      <w:proofErr w:type="spellEnd"/>
      <w:r>
        <w:rPr>
          <w:rFonts w:ascii="Tahoma" w:hAnsi="Tahoma" w:cs="Tahoma"/>
          <w:sz w:val="20"/>
          <w:szCs w:val="20"/>
        </w:rPr>
        <w:t xml:space="preserve"> </w:t>
      </w:r>
      <w:proofErr w:type="spellStart"/>
      <w:r>
        <w:rPr>
          <w:rFonts w:ascii="Tahoma" w:hAnsi="Tahoma" w:cs="Tahoma"/>
          <w:sz w:val="20"/>
          <w:szCs w:val="20"/>
        </w:rPr>
        <w:t>benar</w:t>
      </w:r>
      <w:proofErr w:type="spellEnd"/>
      <w:r>
        <w:rPr>
          <w:rFonts w:ascii="Tahoma" w:hAnsi="Tahoma" w:cs="Tahoma"/>
          <w:sz w:val="20"/>
          <w:szCs w:val="20"/>
        </w:rPr>
        <w:t xml:space="preserve"> - </w:t>
      </w:r>
      <w:proofErr w:type="spellStart"/>
      <w:r>
        <w:rPr>
          <w:rFonts w:ascii="Tahoma" w:hAnsi="Tahoma" w:cs="Tahoma"/>
          <w:sz w:val="20"/>
          <w:szCs w:val="20"/>
        </w:rPr>
        <w:t>benar</w:t>
      </w:r>
      <w:proofErr w:type="spellEnd"/>
      <w:r>
        <w:rPr>
          <w:rFonts w:ascii="Tahoma" w:hAnsi="Tahoma" w:cs="Tahoma"/>
          <w:sz w:val="20"/>
          <w:szCs w:val="20"/>
        </w:rPr>
        <w:t xml:space="preserve"> </w:t>
      </w:r>
      <w:proofErr w:type="spellStart"/>
      <w:r>
        <w:rPr>
          <w:rFonts w:ascii="Tahoma" w:hAnsi="Tahoma" w:cs="Tahoma"/>
          <w:sz w:val="20"/>
          <w:szCs w:val="20"/>
        </w:rPr>
        <w:t>terjadi</w:t>
      </w:r>
      <w:proofErr w:type="spellEnd"/>
      <w:r>
        <w:rPr>
          <w:rFonts w:ascii="Tahoma" w:hAnsi="Tahoma" w:cs="Tahoma"/>
          <w:sz w:val="20"/>
          <w:szCs w:val="20"/>
        </w:rPr>
        <w:t xml:space="preserve"> </w:t>
      </w:r>
      <w:proofErr w:type="spellStart"/>
      <w:r>
        <w:rPr>
          <w:rFonts w:ascii="Tahoma" w:hAnsi="Tahoma" w:cs="Tahoma"/>
          <w:sz w:val="20"/>
          <w:szCs w:val="20"/>
        </w:rPr>
        <w:t>suatu</w:t>
      </w:r>
      <w:proofErr w:type="spellEnd"/>
      <w:r>
        <w:rPr>
          <w:rFonts w:ascii="Tahoma" w:hAnsi="Tahoma" w:cs="Tahoma"/>
          <w:sz w:val="20"/>
          <w:szCs w:val="20"/>
        </w:rPr>
        <w:t xml:space="preserve"> </w:t>
      </w:r>
      <w:proofErr w:type="spellStart"/>
      <w:r>
        <w:rPr>
          <w:rFonts w:ascii="Tahoma" w:hAnsi="Tahoma" w:cs="Tahoma"/>
          <w:sz w:val="20"/>
          <w:szCs w:val="20"/>
        </w:rPr>
        <w:t>pernikahan</w:t>
      </w:r>
      <w:proofErr w:type="spellEnd"/>
      <w:r>
        <w:rPr>
          <w:rFonts w:ascii="Tahoma" w:hAnsi="Tahoma" w:cs="Tahoma"/>
          <w:sz w:val="20"/>
          <w:szCs w:val="20"/>
        </w:rPr>
        <w:t>.</w:t>
      </w:r>
    </w:p>
    <w:p w14:paraId="63D11556" w14:textId="77777777" w:rsidR="0023796B" w:rsidRDefault="004D77DA">
      <w:pPr>
        <w:pStyle w:val="ListParagraph"/>
        <w:spacing w:after="0" w:line="240" w:lineRule="auto"/>
        <w:ind w:left="0" w:firstLine="440"/>
        <w:jc w:val="both"/>
        <w:rPr>
          <w:rFonts w:ascii="Tahoma" w:hAnsi="Tahoma" w:cs="Tahoma"/>
          <w:color w:val="000000" w:themeColor="text1"/>
          <w:sz w:val="20"/>
          <w:szCs w:val="20"/>
        </w:rPr>
      </w:pPr>
      <w:r>
        <w:rPr>
          <w:rFonts w:ascii="Tahoma" w:eastAsia="TimesNewRomanPSMT" w:hAnsi="Tahoma" w:cs="Tahoma"/>
          <w:color w:val="231F20"/>
          <w:sz w:val="20"/>
          <w:szCs w:val="20"/>
          <w:lang w:eastAsia="zh-CN" w:bidi="ar"/>
        </w:rPr>
        <w:t xml:space="preserve">Hal yang paling </w:t>
      </w:r>
      <w:proofErr w:type="spellStart"/>
      <w:r>
        <w:rPr>
          <w:rFonts w:ascii="Tahoma" w:eastAsia="TimesNewRomanPSMT" w:hAnsi="Tahoma" w:cs="Tahoma"/>
          <w:color w:val="231F20"/>
          <w:sz w:val="20"/>
          <w:szCs w:val="20"/>
          <w:lang w:eastAsia="zh-CN" w:bidi="ar"/>
        </w:rPr>
        <w:t>penting</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dalam</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perbuatan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melawan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hukum</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adalah</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apakah</w:t>
      </w:r>
      <w:proofErr w:type="spellEnd"/>
      <w:r>
        <w:rPr>
          <w:rFonts w:ascii="Tahoma" w:eastAsia="TimesNewRomanPSMT" w:hAnsi="Tahoma" w:cs="Tahoma"/>
          <w:color w:val="231F20"/>
          <w:sz w:val="20"/>
          <w:szCs w:val="20"/>
          <w:lang w:eastAsia="zh-CN" w:bidi="ar"/>
        </w:rPr>
        <w:t xml:space="preserve"> korban </w:t>
      </w:r>
      <w:proofErr w:type="spellStart"/>
      <w:r>
        <w:rPr>
          <w:rFonts w:ascii="Tahoma" w:eastAsia="TimesNewRomanPSMT" w:hAnsi="Tahoma" w:cs="Tahoma"/>
          <w:color w:val="231F20"/>
          <w:sz w:val="20"/>
          <w:szCs w:val="20"/>
          <w:lang w:eastAsia="zh-CN" w:bidi="ar"/>
        </w:rPr>
        <w:t>menderita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kerugian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dari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perbuatan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melawan</w:t>
      </w:r>
      <w:proofErr w:type="spellEnd"/>
      <w:r>
        <w:rPr>
          <w:rFonts w:ascii="Tahoma" w:eastAsia="TimesNewRomanPSMT" w:hAnsi="Tahoma" w:cs="Tahoma"/>
          <w:color w:val="231F20"/>
          <w:sz w:val="20"/>
          <w:szCs w:val="20"/>
          <w:lang w:eastAsia="zh-CN" w:bidi="ar"/>
        </w:rPr>
        <w:t xml:space="preserve"> </w:t>
      </w:r>
      <w:proofErr w:type="spellStart"/>
      <w:proofErr w:type="gramStart"/>
      <w:r>
        <w:rPr>
          <w:rFonts w:ascii="Tahoma" w:eastAsia="TimesNewRomanPSMT" w:hAnsi="Tahoma" w:cs="Tahoma"/>
          <w:color w:val="231F20"/>
          <w:sz w:val="20"/>
          <w:szCs w:val="20"/>
          <w:lang w:eastAsia="zh-CN" w:bidi="ar"/>
        </w:rPr>
        <w:t>hukum</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tersebut</w:t>
      </w:r>
      <w:proofErr w:type="spellEnd"/>
      <w:proofErr w:type="gramEnd"/>
      <w:r>
        <w:rPr>
          <w:rFonts w:ascii="Tahoma" w:eastAsia="TimesNewRomanPSMT" w:hAnsi="Tahoma" w:cs="Tahoma"/>
          <w:color w:val="231F20"/>
          <w:sz w:val="20"/>
          <w:szCs w:val="20"/>
          <w:lang w:eastAsia="zh-CN" w:bidi="ar"/>
        </w:rPr>
        <w:t xml:space="preserve">. Ada 3 </w:t>
      </w:r>
      <w:proofErr w:type="spellStart"/>
      <w:r>
        <w:rPr>
          <w:rFonts w:ascii="Tahoma" w:eastAsia="TimesNewRomanPSMT" w:hAnsi="Tahoma" w:cs="Tahoma"/>
          <w:color w:val="231F20"/>
          <w:sz w:val="20"/>
          <w:szCs w:val="20"/>
          <w:lang w:eastAsia="zh-CN" w:bidi="ar"/>
        </w:rPr>
        <w:t>bentuk</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g</w:t>
      </w:r>
      <w:r>
        <w:rPr>
          <w:rFonts w:ascii="Tahoma" w:eastAsia="TimesNewRomanPSMT" w:hAnsi="Tahoma" w:cs="Tahoma"/>
          <w:color w:val="231F20"/>
          <w:sz w:val="20"/>
          <w:szCs w:val="20"/>
          <w:lang w:eastAsia="zh-CN" w:bidi="ar"/>
        </w:rPr>
        <w:t>anti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rugi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terhadap</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perbuatan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melawan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hukum</w:t>
      </w:r>
      <w:proofErr w:type="spellEnd"/>
      <w:r>
        <w:rPr>
          <w:rFonts w:ascii="Tahoma" w:eastAsia="TimesNewRomanPSMT" w:hAnsi="Tahoma" w:cs="Tahoma"/>
          <w:color w:val="231F20"/>
          <w:sz w:val="20"/>
          <w:szCs w:val="20"/>
          <w:lang w:eastAsia="zh-CN" w:bidi="ar"/>
        </w:rPr>
        <w:t xml:space="preserve"> yang </w:t>
      </w:r>
      <w:proofErr w:type="spellStart"/>
      <w:r>
        <w:rPr>
          <w:rFonts w:ascii="Tahoma" w:eastAsia="TimesNewRomanPSMT" w:hAnsi="Tahoma" w:cs="Tahoma"/>
          <w:color w:val="231F20"/>
          <w:sz w:val="20"/>
          <w:szCs w:val="20"/>
          <w:lang w:eastAsia="zh-CN" w:bidi="ar"/>
        </w:rPr>
        <w:t>dikenal</w:t>
      </w:r>
      <w:proofErr w:type="spellEnd"/>
      <w:r>
        <w:rPr>
          <w:rFonts w:ascii="Tahoma" w:eastAsia="TimesNewRomanPSMT" w:hAnsi="Tahoma" w:cs="Tahoma"/>
          <w:color w:val="231F20"/>
          <w:sz w:val="20"/>
          <w:szCs w:val="20"/>
          <w:lang w:eastAsia="zh-CN" w:bidi="ar"/>
        </w:rPr>
        <w:t xml:space="preserve"> oleh </w:t>
      </w:r>
      <w:proofErr w:type="spellStart"/>
      <w:r>
        <w:rPr>
          <w:rFonts w:ascii="Tahoma" w:eastAsia="TimesNewRomanPSMT" w:hAnsi="Tahoma" w:cs="Tahoma"/>
          <w:color w:val="231F20"/>
          <w:sz w:val="20"/>
          <w:szCs w:val="20"/>
          <w:lang w:eastAsia="zh-CN" w:bidi="ar"/>
        </w:rPr>
        <w:t>hukum</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adalah</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sebagai</w:t>
      </w:r>
      <w:proofErr w:type="spellEnd"/>
      <w:r>
        <w:rPr>
          <w:rFonts w:ascii="Tahoma" w:eastAsia="TimesNewRomanPSMT" w:hAnsi="Tahoma" w:cs="Tahoma"/>
          <w:color w:val="231F20"/>
          <w:sz w:val="20"/>
          <w:szCs w:val="20"/>
          <w:lang w:eastAsia="zh-CN" w:bidi="ar"/>
        </w:rPr>
        <w:t xml:space="preserve"> </w:t>
      </w:r>
      <w:proofErr w:type="spellStart"/>
      <w:proofErr w:type="gramStart"/>
      <w:r>
        <w:rPr>
          <w:rFonts w:ascii="Tahoma" w:eastAsia="TimesNewRomanPSMT" w:hAnsi="Tahoma" w:cs="Tahoma"/>
          <w:color w:val="231F20"/>
          <w:sz w:val="20"/>
          <w:szCs w:val="20"/>
          <w:lang w:eastAsia="zh-CN" w:bidi="ar"/>
        </w:rPr>
        <w:t>berikut</w:t>
      </w:r>
      <w:proofErr w:type="spellEnd"/>
      <w:r>
        <w:rPr>
          <w:rFonts w:ascii="Tahoma" w:eastAsia="TimesNewRomanPSMT" w:hAnsi="Tahoma" w:cs="Tahoma"/>
          <w:color w:val="231F20"/>
          <w:sz w:val="20"/>
          <w:szCs w:val="20"/>
          <w:lang w:eastAsia="zh-CN" w:bidi="ar"/>
        </w:rPr>
        <w:t xml:space="preserve"> :</w:t>
      </w:r>
      <w:proofErr w:type="gramEnd"/>
      <w:r>
        <w:rPr>
          <w:rStyle w:val="FootnoteReference"/>
          <w:rFonts w:ascii="Tahoma" w:hAnsi="Tahoma" w:cs="Tahoma"/>
          <w:color w:val="000000" w:themeColor="text1"/>
          <w:sz w:val="20"/>
          <w:szCs w:val="20"/>
        </w:rPr>
        <w:footnoteReference w:id="33"/>
      </w:r>
    </w:p>
    <w:p w14:paraId="672C67F8" w14:textId="77777777" w:rsidR="0023796B" w:rsidRDefault="004D77DA">
      <w:pPr>
        <w:pStyle w:val="ListParagraph"/>
        <w:numPr>
          <w:ilvl w:val="0"/>
          <w:numId w:val="4"/>
        </w:numPr>
        <w:spacing w:after="0" w:line="240" w:lineRule="auto"/>
        <w:ind w:left="142" w:firstLine="298"/>
        <w:jc w:val="both"/>
        <w:rPr>
          <w:rFonts w:ascii="Tahoma" w:hAnsi="Tahoma" w:cs="Tahoma"/>
          <w:color w:val="000000" w:themeColor="text1"/>
          <w:sz w:val="20"/>
          <w:szCs w:val="20"/>
        </w:rPr>
      </w:pPr>
      <w:proofErr w:type="spellStart"/>
      <w:r>
        <w:rPr>
          <w:rFonts w:ascii="Tahoma" w:hAnsi="Tahoma" w:cs="Tahoma"/>
          <w:color w:val="000000" w:themeColor="text1"/>
          <w:sz w:val="20"/>
          <w:szCs w:val="20"/>
        </w:rPr>
        <w:t>Ganti</w:t>
      </w:r>
      <w:proofErr w:type="spellEnd"/>
      <w:r>
        <w:rPr>
          <w:rFonts w:ascii="Tahoma" w:hAnsi="Tahoma" w:cs="Tahoma"/>
          <w:color w:val="000000" w:themeColor="text1"/>
          <w:sz w:val="20"/>
          <w:szCs w:val="20"/>
        </w:rPr>
        <w:t xml:space="preserve"> </w:t>
      </w:r>
      <w:proofErr w:type="spellStart"/>
      <w:r>
        <w:rPr>
          <w:rFonts w:ascii="Tahoma" w:hAnsi="Tahoma" w:cs="Tahoma"/>
          <w:color w:val="000000" w:themeColor="text1"/>
          <w:sz w:val="20"/>
          <w:szCs w:val="20"/>
        </w:rPr>
        <w:t>rugi</w:t>
      </w:r>
      <w:proofErr w:type="spellEnd"/>
      <w:r>
        <w:rPr>
          <w:rFonts w:ascii="Tahoma" w:hAnsi="Tahoma" w:cs="Tahoma"/>
          <w:color w:val="000000" w:themeColor="text1"/>
          <w:sz w:val="20"/>
          <w:szCs w:val="20"/>
        </w:rPr>
        <w:t xml:space="preserve"> nominal </w:t>
      </w:r>
    </w:p>
    <w:p w14:paraId="2D9D8C3B" w14:textId="77777777" w:rsidR="0023796B" w:rsidRDefault="004D77DA">
      <w:pPr>
        <w:pStyle w:val="ListParagraph"/>
        <w:spacing w:after="0" w:line="240" w:lineRule="auto"/>
        <w:ind w:left="660" w:firstLineChars="110" w:firstLine="220"/>
        <w:jc w:val="both"/>
        <w:rPr>
          <w:rFonts w:ascii="Tahoma" w:hAnsi="Tahoma" w:cs="Tahoma"/>
          <w:color w:val="000000" w:themeColor="text1"/>
          <w:sz w:val="20"/>
          <w:szCs w:val="20"/>
        </w:rPr>
      </w:pPr>
      <w:r>
        <w:rPr>
          <w:rFonts w:ascii="Tahoma" w:eastAsia="TimesNewRomanPSMT" w:hAnsi="Tahoma" w:cs="Tahoma"/>
          <w:color w:val="231F20"/>
          <w:sz w:val="20"/>
          <w:szCs w:val="20"/>
          <w:lang w:eastAsia="zh-CN" w:bidi="ar"/>
        </w:rPr>
        <w:t xml:space="preserve">Jika </w:t>
      </w:r>
      <w:proofErr w:type="spellStart"/>
      <w:r>
        <w:rPr>
          <w:rFonts w:ascii="Tahoma" w:eastAsia="TimesNewRomanPSMT" w:hAnsi="Tahoma" w:cs="Tahoma"/>
          <w:color w:val="231F20"/>
          <w:sz w:val="20"/>
          <w:szCs w:val="20"/>
          <w:lang w:eastAsia="zh-CN" w:bidi="ar"/>
        </w:rPr>
        <w:t>ada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perbuatan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melawan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hukum</w:t>
      </w:r>
      <w:proofErr w:type="spellEnd"/>
      <w:r>
        <w:rPr>
          <w:rFonts w:ascii="Tahoma" w:eastAsia="TimesNewRomanPSMT" w:hAnsi="Tahoma" w:cs="Tahoma"/>
          <w:color w:val="231F20"/>
          <w:sz w:val="20"/>
          <w:szCs w:val="20"/>
          <w:lang w:eastAsia="zh-CN" w:bidi="ar"/>
        </w:rPr>
        <w:t xml:space="preserve"> yang </w:t>
      </w:r>
      <w:proofErr w:type="spellStart"/>
      <w:r>
        <w:rPr>
          <w:rFonts w:ascii="Tahoma" w:eastAsia="TimesNewRomanPSMT" w:hAnsi="Tahoma" w:cs="Tahoma"/>
          <w:color w:val="231F20"/>
          <w:sz w:val="20"/>
          <w:szCs w:val="20"/>
          <w:lang w:eastAsia="zh-CN" w:bidi="ar"/>
        </w:rPr>
        <w:t>serius</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seprti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perbuatan</w:t>
      </w:r>
      <w:proofErr w:type="spellEnd"/>
      <w:r>
        <w:rPr>
          <w:rFonts w:ascii="Tahoma" w:eastAsia="TimesNewRomanPSMT" w:hAnsi="Tahoma" w:cs="Tahoma"/>
          <w:color w:val="231F20"/>
          <w:sz w:val="20"/>
          <w:szCs w:val="20"/>
          <w:lang w:eastAsia="zh-CN" w:bidi="ar"/>
        </w:rPr>
        <w:t xml:space="preserve"> yang </w:t>
      </w:r>
      <w:proofErr w:type="spellStart"/>
      <w:r>
        <w:rPr>
          <w:rFonts w:ascii="Tahoma" w:eastAsia="TimesNewRomanPSMT" w:hAnsi="Tahoma" w:cs="Tahoma"/>
          <w:color w:val="231F20"/>
          <w:sz w:val="20"/>
          <w:szCs w:val="20"/>
          <w:lang w:eastAsia="zh-CN" w:bidi="ar"/>
        </w:rPr>
        <w:t>mengandung</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unsur</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kesengajaan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tetapi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tidak</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menimbulkan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kerugian</w:t>
      </w:r>
      <w:proofErr w:type="spellEnd"/>
      <w:r>
        <w:rPr>
          <w:rFonts w:ascii="Tahoma" w:eastAsia="TimesNewRomanPSMT" w:hAnsi="Tahoma" w:cs="Tahoma"/>
          <w:color w:val="231F20"/>
          <w:sz w:val="20"/>
          <w:szCs w:val="20"/>
          <w:lang w:eastAsia="zh-CN" w:bidi="ar"/>
        </w:rPr>
        <w:t xml:space="preserve"> yang </w:t>
      </w:r>
      <w:proofErr w:type="spellStart"/>
      <w:r>
        <w:rPr>
          <w:rFonts w:ascii="Tahoma" w:eastAsia="TimesNewRomanPSMT" w:hAnsi="Tahoma" w:cs="Tahoma"/>
          <w:color w:val="231F20"/>
          <w:sz w:val="20"/>
          <w:szCs w:val="20"/>
          <w:lang w:eastAsia="zh-CN" w:bidi="ar"/>
        </w:rPr>
        <w:t>nyata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b</w:t>
      </w:r>
      <w:r>
        <w:rPr>
          <w:rFonts w:ascii="Tahoma" w:eastAsia="TimesNewRomanPSMT" w:hAnsi="Tahoma" w:cs="Tahoma"/>
          <w:color w:val="231F20"/>
          <w:sz w:val="20"/>
          <w:szCs w:val="20"/>
          <w:lang w:eastAsia="zh-CN" w:bidi="ar"/>
        </w:rPr>
        <w:t>agi</w:t>
      </w:r>
      <w:proofErr w:type="spellEnd"/>
      <w:r>
        <w:rPr>
          <w:rFonts w:ascii="Tahoma" w:eastAsia="TimesNewRomanPSMT" w:hAnsi="Tahoma" w:cs="Tahoma"/>
          <w:color w:val="231F20"/>
          <w:sz w:val="20"/>
          <w:szCs w:val="20"/>
          <w:lang w:eastAsia="zh-CN" w:bidi="ar"/>
        </w:rPr>
        <w:t xml:space="preserve"> korban, </w:t>
      </w:r>
      <w:proofErr w:type="spellStart"/>
      <w:r>
        <w:rPr>
          <w:rFonts w:ascii="Tahoma" w:eastAsia="TimesNewRomanPSMT" w:hAnsi="Tahoma" w:cs="Tahoma"/>
          <w:color w:val="231F20"/>
          <w:sz w:val="20"/>
          <w:szCs w:val="20"/>
          <w:lang w:eastAsia="zh-CN" w:bidi="ar"/>
        </w:rPr>
        <w:t>maka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kepada</w:t>
      </w:r>
      <w:proofErr w:type="spellEnd"/>
      <w:r>
        <w:rPr>
          <w:rFonts w:ascii="Tahoma" w:eastAsia="TimesNewRomanPSMT" w:hAnsi="Tahoma" w:cs="Tahoma"/>
          <w:color w:val="231F20"/>
          <w:sz w:val="20"/>
          <w:szCs w:val="20"/>
          <w:lang w:eastAsia="zh-CN" w:bidi="ar"/>
        </w:rPr>
        <w:t xml:space="preserve"> korban </w:t>
      </w:r>
      <w:proofErr w:type="spellStart"/>
      <w:r>
        <w:rPr>
          <w:rFonts w:ascii="Tahoma" w:eastAsia="TimesNewRomanPSMT" w:hAnsi="Tahoma" w:cs="Tahoma"/>
          <w:color w:val="231F20"/>
          <w:sz w:val="20"/>
          <w:szCs w:val="20"/>
          <w:lang w:eastAsia="zh-CN" w:bidi="ar"/>
        </w:rPr>
        <w:t>dapat</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diberikan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sejumlah</w:t>
      </w:r>
      <w:proofErr w:type="spellEnd"/>
      <w:r>
        <w:rPr>
          <w:rFonts w:ascii="Tahoma" w:eastAsia="TimesNewRomanPSMT" w:hAnsi="Tahoma" w:cs="Tahoma"/>
          <w:color w:val="231F20"/>
          <w:sz w:val="20"/>
          <w:szCs w:val="20"/>
          <w:lang w:eastAsia="zh-CN" w:bidi="ar"/>
        </w:rPr>
        <w:t xml:space="preserve"> uang </w:t>
      </w:r>
      <w:proofErr w:type="spellStart"/>
      <w:r>
        <w:rPr>
          <w:rFonts w:ascii="Tahoma" w:eastAsia="TimesNewRomanPSMT" w:hAnsi="Tahoma" w:cs="Tahoma"/>
          <w:color w:val="231F20"/>
          <w:sz w:val="20"/>
          <w:szCs w:val="20"/>
          <w:lang w:eastAsia="zh-CN" w:bidi="ar"/>
        </w:rPr>
        <w:t>tertentu</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sesuai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dengan</w:t>
      </w:r>
      <w:proofErr w:type="spellEnd"/>
      <w:r>
        <w:rPr>
          <w:rFonts w:ascii="Tahoma" w:eastAsia="TimesNewRomanPSMT" w:hAnsi="Tahoma" w:cs="Tahoma"/>
          <w:color w:val="231F20"/>
          <w:sz w:val="20"/>
          <w:szCs w:val="20"/>
          <w:lang w:eastAsia="zh-CN" w:bidi="ar"/>
        </w:rPr>
        <w:t xml:space="preserve"> rasa </w:t>
      </w:r>
      <w:proofErr w:type="spellStart"/>
      <w:r>
        <w:rPr>
          <w:rFonts w:ascii="Tahoma" w:eastAsia="TimesNewRomanPSMT" w:hAnsi="Tahoma" w:cs="Tahoma"/>
          <w:color w:val="231F20"/>
          <w:sz w:val="20"/>
          <w:szCs w:val="20"/>
          <w:lang w:eastAsia="zh-CN" w:bidi="ar"/>
        </w:rPr>
        <w:t>keadilan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tanpa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menghitung</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berapa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sebenarnya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kerugian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tersebut</w:t>
      </w:r>
      <w:proofErr w:type="spellEnd"/>
      <w:r>
        <w:rPr>
          <w:rFonts w:ascii="Tahoma" w:eastAsia="TimesNewRomanPSMT" w:hAnsi="Tahoma" w:cs="Tahoma"/>
          <w:color w:val="231F20"/>
          <w:sz w:val="20"/>
          <w:szCs w:val="20"/>
          <w:lang w:eastAsia="zh-CN" w:bidi="ar"/>
        </w:rPr>
        <w:t>.</w:t>
      </w:r>
    </w:p>
    <w:p w14:paraId="101985EF" w14:textId="77777777" w:rsidR="0023796B" w:rsidRDefault="004D77DA">
      <w:pPr>
        <w:pStyle w:val="ListParagraph"/>
        <w:numPr>
          <w:ilvl w:val="0"/>
          <w:numId w:val="4"/>
        </w:numPr>
        <w:spacing w:after="0" w:line="240" w:lineRule="auto"/>
        <w:ind w:left="142" w:firstLine="298"/>
        <w:jc w:val="both"/>
        <w:rPr>
          <w:rFonts w:ascii="Tahoma" w:hAnsi="Tahoma" w:cs="Tahoma"/>
          <w:color w:val="000000" w:themeColor="text1"/>
          <w:sz w:val="20"/>
          <w:szCs w:val="20"/>
        </w:rPr>
      </w:pPr>
      <w:proofErr w:type="spellStart"/>
      <w:r>
        <w:rPr>
          <w:rFonts w:ascii="Tahoma" w:hAnsi="Tahoma" w:cs="Tahoma"/>
          <w:color w:val="000000" w:themeColor="text1"/>
          <w:sz w:val="20"/>
          <w:szCs w:val="20"/>
        </w:rPr>
        <w:t>Ganti</w:t>
      </w:r>
      <w:proofErr w:type="spellEnd"/>
      <w:r>
        <w:rPr>
          <w:rFonts w:ascii="Tahoma" w:hAnsi="Tahoma" w:cs="Tahoma"/>
          <w:color w:val="000000" w:themeColor="text1"/>
          <w:sz w:val="20"/>
          <w:szCs w:val="20"/>
        </w:rPr>
        <w:t xml:space="preserve"> </w:t>
      </w:r>
      <w:proofErr w:type="spellStart"/>
      <w:r>
        <w:rPr>
          <w:rFonts w:ascii="Tahoma" w:hAnsi="Tahoma" w:cs="Tahoma"/>
          <w:color w:val="000000" w:themeColor="text1"/>
          <w:sz w:val="20"/>
          <w:szCs w:val="20"/>
        </w:rPr>
        <w:t>rugi</w:t>
      </w:r>
      <w:proofErr w:type="spellEnd"/>
      <w:r>
        <w:rPr>
          <w:rFonts w:ascii="Tahoma" w:hAnsi="Tahoma" w:cs="Tahoma"/>
          <w:color w:val="000000" w:themeColor="text1"/>
          <w:sz w:val="20"/>
          <w:szCs w:val="20"/>
        </w:rPr>
        <w:t xml:space="preserve"> </w:t>
      </w:r>
      <w:proofErr w:type="spellStart"/>
      <w:r>
        <w:rPr>
          <w:rFonts w:ascii="Tahoma" w:hAnsi="Tahoma" w:cs="Tahoma"/>
          <w:color w:val="000000" w:themeColor="text1"/>
          <w:sz w:val="20"/>
          <w:szCs w:val="20"/>
        </w:rPr>
        <w:t>kompensasi</w:t>
      </w:r>
      <w:proofErr w:type="spellEnd"/>
      <w:r>
        <w:rPr>
          <w:rFonts w:ascii="Tahoma" w:hAnsi="Tahoma" w:cs="Tahoma"/>
          <w:color w:val="000000" w:themeColor="text1"/>
          <w:sz w:val="20"/>
          <w:szCs w:val="20"/>
        </w:rPr>
        <w:t>/</w:t>
      </w:r>
      <w:proofErr w:type="spellStart"/>
      <w:r>
        <w:rPr>
          <w:rFonts w:ascii="Tahoma" w:hAnsi="Tahoma" w:cs="Tahoma"/>
          <w:color w:val="000000" w:themeColor="text1"/>
          <w:sz w:val="20"/>
          <w:szCs w:val="20"/>
        </w:rPr>
        <w:t>aktual</w:t>
      </w:r>
      <w:proofErr w:type="spellEnd"/>
    </w:p>
    <w:p w14:paraId="3E33D4C7" w14:textId="77777777" w:rsidR="0023796B" w:rsidRDefault="004D77DA">
      <w:pPr>
        <w:pStyle w:val="ListParagraph"/>
        <w:spacing w:after="0" w:line="240" w:lineRule="auto"/>
        <w:ind w:left="660" w:firstLineChars="110" w:firstLine="220"/>
        <w:jc w:val="both"/>
        <w:rPr>
          <w:rFonts w:ascii="Tahoma" w:hAnsi="Tahoma" w:cs="Tahoma"/>
          <w:color w:val="000000" w:themeColor="text1"/>
          <w:sz w:val="20"/>
          <w:szCs w:val="20"/>
        </w:rPr>
      </w:pPr>
      <w:proofErr w:type="spellStart"/>
      <w:r>
        <w:rPr>
          <w:rFonts w:ascii="Tahoma" w:eastAsia="TimesNewRomanPSMT" w:hAnsi="Tahoma" w:cs="Tahoma"/>
          <w:color w:val="231F20"/>
          <w:sz w:val="20"/>
          <w:szCs w:val="20"/>
          <w:lang w:eastAsia="zh-CN" w:bidi="ar"/>
        </w:rPr>
        <w:t>Merupakan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ganti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rugi</w:t>
      </w:r>
      <w:proofErr w:type="spellEnd"/>
      <w:r>
        <w:rPr>
          <w:rFonts w:ascii="Tahoma" w:eastAsia="TimesNewRomanPSMT" w:hAnsi="Tahoma" w:cs="Tahoma"/>
          <w:color w:val="231F20"/>
          <w:sz w:val="20"/>
          <w:szCs w:val="20"/>
          <w:lang w:eastAsia="zh-CN" w:bidi="ar"/>
        </w:rPr>
        <w:t xml:space="preserve"> yang </w:t>
      </w:r>
      <w:proofErr w:type="spellStart"/>
      <w:r>
        <w:rPr>
          <w:rFonts w:ascii="Tahoma" w:eastAsia="TimesNewRomanPSMT" w:hAnsi="Tahoma" w:cs="Tahoma"/>
          <w:color w:val="231F20"/>
          <w:sz w:val="20"/>
          <w:szCs w:val="20"/>
          <w:lang w:eastAsia="zh-CN" w:bidi="ar"/>
        </w:rPr>
        <w:t>merupakan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pembayaran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kepada</w:t>
      </w:r>
      <w:proofErr w:type="spellEnd"/>
      <w:r>
        <w:rPr>
          <w:rFonts w:ascii="Tahoma" w:eastAsia="TimesNewRomanPSMT" w:hAnsi="Tahoma" w:cs="Tahoma"/>
          <w:color w:val="231F20"/>
          <w:sz w:val="20"/>
          <w:szCs w:val="20"/>
          <w:lang w:eastAsia="zh-CN" w:bidi="ar"/>
        </w:rPr>
        <w:t xml:space="preserve"> korban </w:t>
      </w:r>
      <w:proofErr w:type="spellStart"/>
      <w:r>
        <w:rPr>
          <w:rFonts w:ascii="Tahoma" w:eastAsia="TimesNewRomanPSMT" w:hAnsi="Tahoma" w:cs="Tahoma"/>
          <w:color w:val="231F20"/>
          <w:sz w:val="20"/>
          <w:szCs w:val="20"/>
          <w:lang w:eastAsia="zh-CN" w:bidi="ar"/>
        </w:rPr>
        <w:t>atas</w:t>
      </w:r>
      <w:proofErr w:type="spellEnd"/>
      <w:r>
        <w:rPr>
          <w:rFonts w:ascii="Tahoma" w:eastAsia="TimesNewRomanPSMT" w:hAnsi="Tahoma" w:cs="Tahoma"/>
          <w:color w:val="231F20"/>
          <w:sz w:val="20"/>
          <w:szCs w:val="20"/>
          <w:lang w:eastAsia="zh-CN" w:bidi="ar"/>
        </w:rPr>
        <w:t xml:space="preserve"> dan </w:t>
      </w:r>
      <w:proofErr w:type="spellStart"/>
      <w:r>
        <w:rPr>
          <w:rFonts w:ascii="Tahoma" w:eastAsia="TimesNewRomanPSMT" w:hAnsi="Tahoma" w:cs="Tahoma"/>
          <w:color w:val="231F20"/>
          <w:sz w:val="20"/>
          <w:szCs w:val="20"/>
          <w:lang w:eastAsia="zh-CN" w:bidi="ar"/>
        </w:rPr>
        <w:t>sebes</w:t>
      </w:r>
      <w:r>
        <w:rPr>
          <w:rFonts w:ascii="Tahoma" w:eastAsia="TimesNewRomanPSMT" w:hAnsi="Tahoma" w:cs="Tahoma"/>
          <w:color w:val="231F20"/>
          <w:sz w:val="20"/>
          <w:szCs w:val="20"/>
          <w:lang w:eastAsia="zh-CN" w:bidi="ar"/>
        </w:rPr>
        <w:t>ar</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kerugian</w:t>
      </w:r>
      <w:proofErr w:type="spellEnd"/>
      <w:r>
        <w:rPr>
          <w:rFonts w:ascii="Tahoma" w:eastAsia="TimesNewRomanPSMT" w:hAnsi="Tahoma" w:cs="Tahoma"/>
          <w:color w:val="231F20"/>
          <w:sz w:val="20"/>
          <w:szCs w:val="20"/>
          <w:lang w:eastAsia="zh-CN" w:bidi="ar"/>
        </w:rPr>
        <w:t xml:space="preserve"> yang </w:t>
      </w:r>
      <w:proofErr w:type="spellStart"/>
      <w:r>
        <w:rPr>
          <w:rFonts w:ascii="Tahoma" w:eastAsia="TimesNewRomanPSMT" w:hAnsi="Tahoma" w:cs="Tahoma"/>
          <w:color w:val="231F20"/>
          <w:sz w:val="20"/>
          <w:szCs w:val="20"/>
          <w:lang w:eastAsia="zh-CN" w:bidi="ar"/>
        </w:rPr>
        <w:t>benar-benar</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telah</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dialami</w:t>
      </w:r>
      <w:proofErr w:type="spellEnd"/>
      <w:r>
        <w:rPr>
          <w:rFonts w:ascii="Tahoma" w:eastAsia="TimesNewRomanPSMT" w:hAnsi="Tahoma" w:cs="Tahoma"/>
          <w:color w:val="231F20"/>
          <w:sz w:val="20"/>
          <w:szCs w:val="20"/>
          <w:lang w:eastAsia="zh-CN" w:bidi="ar"/>
        </w:rPr>
        <w:t xml:space="preserve"> oleh </w:t>
      </w:r>
      <w:proofErr w:type="spellStart"/>
      <w:r>
        <w:rPr>
          <w:rFonts w:ascii="Tahoma" w:eastAsia="TimesNewRomanPSMT" w:hAnsi="Tahoma" w:cs="Tahoma"/>
          <w:color w:val="231F20"/>
          <w:sz w:val="20"/>
          <w:szCs w:val="20"/>
          <w:lang w:eastAsia="zh-CN" w:bidi="ar"/>
        </w:rPr>
        <w:t>pihak</w:t>
      </w:r>
      <w:proofErr w:type="spellEnd"/>
      <w:r>
        <w:rPr>
          <w:rFonts w:ascii="Tahoma" w:eastAsia="TimesNewRomanPSMT" w:hAnsi="Tahoma" w:cs="Tahoma"/>
          <w:color w:val="231F20"/>
          <w:sz w:val="20"/>
          <w:szCs w:val="20"/>
          <w:lang w:eastAsia="zh-CN" w:bidi="ar"/>
        </w:rPr>
        <w:t xml:space="preserve"> korban </w:t>
      </w:r>
      <w:proofErr w:type="spellStart"/>
      <w:r>
        <w:rPr>
          <w:rFonts w:ascii="Tahoma" w:eastAsia="TimesNewRomanPSMT" w:hAnsi="Tahoma" w:cs="Tahoma"/>
          <w:color w:val="231F20"/>
          <w:sz w:val="20"/>
          <w:szCs w:val="20"/>
          <w:lang w:eastAsia="zh-CN" w:bidi="ar"/>
        </w:rPr>
        <w:t>dari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suatu</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perbuatan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melawan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hukum</w:t>
      </w:r>
      <w:proofErr w:type="spellEnd"/>
      <w:r>
        <w:rPr>
          <w:rFonts w:ascii="Tahoma" w:eastAsia="TimesNewRomanPSMT" w:hAnsi="Tahoma" w:cs="Tahoma"/>
          <w:color w:val="231F20"/>
          <w:sz w:val="20"/>
          <w:szCs w:val="20"/>
          <w:lang w:eastAsia="zh-CN" w:bidi="ar"/>
        </w:rPr>
        <w:t xml:space="preserve">. Karena </w:t>
      </w:r>
      <w:proofErr w:type="spellStart"/>
      <w:r>
        <w:rPr>
          <w:rFonts w:ascii="Tahoma" w:eastAsia="TimesNewRomanPSMT" w:hAnsi="Tahoma" w:cs="Tahoma"/>
          <w:color w:val="231F20"/>
          <w:sz w:val="20"/>
          <w:szCs w:val="20"/>
          <w:lang w:eastAsia="zh-CN" w:bidi="ar"/>
        </w:rPr>
        <w:t>itu</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ganti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rugi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seperti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ini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disebut</w:t>
      </w:r>
      <w:proofErr w:type="spellEnd"/>
      <w:r>
        <w:rPr>
          <w:rFonts w:ascii="Tahoma" w:eastAsia="TimesNewRomanPSMT" w:hAnsi="Tahoma" w:cs="Tahoma"/>
          <w:color w:val="231F20"/>
          <w:sz w:val="20"/>
          <w:szCs w:val="20"/>
          <w:lang w:eastAsia="zh-CN" w:bidi="ar"/>
        </w:rPr>
        <w:t xml:space="preserve"> juga </w:t>
      </w:r>
      <w:proofErr w:type="spellStart"/>
      <w:r>
        <w:rPr>
          <w:rFonts w:ascii="Tahoma" w:eastAsia="TimesNewRomanPSMT" w:hAnsi="Tahoma" w:cs="Tahoma"/>
          <w:color w:val="231F20"/>
          <w:sz w:val="20"/>
          <w:szCs w:val="20"/>
          <w:lang w:eastAsia="zh-CN" w:bidi="ar"/>
        </w:rPr>
        <w:t>dengan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ganti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rugi</w:t>
      </w:r>
      <w:proofErr w:type="spellEnd"/>
      <w:r>
        <w:rPr>
          <w:rFonts w:ascii="Tahoma" w:eastAsia="TimesNewRomanPSMT" w:hAnsi="Tahoma" w:cs="Tahoma"/>
          <w:color w:val="231F20"/>
          <w:sz w:val="20"/>
          <w:szCs w:val="20"/>
          <w:lang w:eastAsia="zh-CN" w:bidi="ar"/>
        </w:rPr>
        <w:t xml:space="preserve"> actual. </w:t>
      </w:r>
      <w:proofErr w:type="spellStart"/>
      <w:r>
        <w:rPr>
          <w:rFonts w:ascii="Tahoma" w:eastAsia="TimesNewRomanPSMT" w:hAnsi="Tahoma" w:cs="Tahoma"/>
          <w:color w:val="231F20"/>
          <w:sz w:val="20"/>
          <w:szCs w:val="20"/>
          <w:lang w:eastAsia="zh-CN" w:bidi="ar"/>
        </w:rPr>
        <w:t>Misalnya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ganti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rugi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atas</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segala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biaya</w:t>
      </w:r>
      <w:proofErr w:type="spellEnd"/>
      <w:r>
        <w:rPr>
          <w:rFonts w:ascii="Tahoma" w:eastAsia="TimesNewRomanPSMT" w:hAnsi="Tahoma" w:cs="Tahoma"/>
          <w:color w:val="231F20"/>
          <w:sz w:val="20"/>
          <w:szCs w:val="20"/>
          <w:lang w:eastAsia="zh-CN" w:bidi="ar"/>
        </w:rPr>
        <w:t xml:space="preserve"> yang </w:t>
      </w:r>
      <w:proofErr w:type="spellStart"/>
      <w:r>
        <w:rPr>
          <w:rFonts w:ascii="Tahoma" w:eastAsia="TimesNewRomanPSMT" w:hAnsi="Tahoma" w:cs="Tahoma"/>
          <w:color w:val="231F20"/>
          <w:sz w:val="20"/>
          <w:szCs w:val="20"/>
          <w:lang w:eastAsia="zh-CN" w:bidi="ar"/>
        </w:rPr>
        <w:t>dikeluarkan</w:t>
      </w:r>
      <w:proofErr w:type="spellEnd"/>
      <w:r>
        <w:rPr>
          <w:rFonts w:ascii="Tahoma" w:eastAsia="TimesNewRomanPSMT" w:hAnsi="Tahoma" w:cs="Tahoma"/>
          <w:color w:val="231F20"/>
          <w:sz w:val="20"/>
          <w:szCs w:val="20"/>
          <w:lang w:eastAsia="zh-CN" w:bidi="ar"/>
        </w:rPr>
        <w:t xml:space="preserve"> oleh korban. </w:t>
      </w:r>
      <w:proofErr w:type="spellStart"/>
      <w:r>
        <w:rPr>
          <w:rFonts w:ascii="Tahoma" w:eastAsia="TimesNewRomanPSMT" w:hAnsi="Tahoma" w:cs="Tahoma"/>
          <w:color w:val="231F20"/>
          <w:sz w:val="20"/>
          <w:szCs w:val="20"/>
          <w:lang w:eastAsia="zh-CN" w:bidi="ar"/>
        </w:rPr>
        <w:t>Kehilangan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keunt</w:t>
      </w:r>
      <w:r>
        <w:rPr>
          <w:rFonts w:ascii="Tahoma" w:eastAsia="TimesNewRomanPSMT" w:hAnsi="Tahoma" w:cs="Tahoma"/>
          <w:color w:val="231F20"/>
          <w:sz w:val="20"/>
          <w:szCs w:val="20"/>
          <w:lang w:eastAsia="zh-CN" w:bidi="ar"/>
        </w:rPr>
        <w:t>ngan</w:t>
      </w:r>
      <w:proofErr w:type="spellEnd"/>
      <w:r>
        <w:rPr>
          <w:rFonts w:ascii="Tahoma" w:eastAsia="TimesNewRomanPSMT" w:hAnsi="Tahoma" w:cs="Tahoma"/>
          <w:color w:val="231F20"/>
          <w:sz w:val="20"/>
          <w:szCs w:val="20"/>
          <w:lang w:eastAsia="zh-CN" w:bidi="ar"/>
        </w:rPr>
        <w:t>/</w:t>
      </w:r>
      <w:proofErr w:type="spellStart"/>
      <w:r>
        <w:rPr>
          <w:rFonts w:ascii="Tahoma" w:eastAsia="TimesNewRomanPSMT" w:hAnsi="Tahoma" w:cs="Tahoma"/>
          <w:color w:val="231F20"/>
          <w:sz w:val="20"/>
          <w:szCs w:val="20"/>
          <w:lang w:eastAsia="zh-CN" w:bidi="ar"/>
        </w:rPr>
        <w:t>gaji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sakit</w:t>
      </w:r>
      <w:proofErr w:type="spellEnd"/>
      <w:r>
        <w:rPr>
          <w:rFonts w:ascii="Tahoma" w:eastAsia="TimesNewRomanPSMT" w:hAnsi="Tahoma" w:cs="Tahoma"/>
          <w:color w:val="231F20"/>
          <w:sz w:val="20"/>
          <w:szCs w:val="20"/>
          <w:lang w:eastAsia="zh-CN" w:bidi="ar"/>
        </w:rPr>
        <w:t xml:space="preserve"> dan </w:t>
      </w:r>
      <w:proofErr w:type="spellStart"/>
      <w:r>
        <w:rPr>
          <w:rFonts w:ascii="Tahoma" w:eastAsia="TimesNewRomanPSMT" w:hAnsi="Tahoma" w:cs="Tahoma"/>
          <w:color w:val="231F20"/>
          <w:sz w:val="20"/>
          <w:szCs w:val="20"/>
          <w:lang w:eastAsia="zh-CN" w:bidi="ar"/>
        </w:rPr>
        <w:t>penderitaan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termasuk</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penderitaan</w:t>
      </w:r>
      <w:proofErr w:type="spellEnd"/>
      <w:r>
        <w:rPr>
          <w:rFonts w:ascii="Tahoma" w:eastAsia="TimesNewRomanPSMT" w:hAnsi="Tahoma" w:cs="Tahoma"/>
          <w:color w:val="231F20"/>
          <w:sz w:val="20"/>
          <w:szCs w:val="20"/>
          <w:lang w:eastAsia="zh-CN" w:bidi="ar"/>
        </w:rPr>
        <w:t xml:space="preserve"> mental </w:t>
      </w:r>
      <w:proofErr w:type="spellStart"/>
      <w:r>
        <w:rPr>
          <w:rFonts w:ascii="Tahoma" w:eastAsia="TimesNewRomanPSMT" w:hAnsi="Tahoma" w:cs="Tahoma"/>
          <w:color w:val="231F20"/>
          <w:sz w:val="20"/>
          <w:szCs w:val="20"/>
          <w:lang w:eastAsia="zh-CN" w:bidi="ar"/>
        </w:rPr>
        <w:t>seperti</w:t>
      </w:r>
      <w:proofErr w:type="spellEnd"/>
      <w:r>
        <w:rPr>
          <w:rFonts w:ascii="Tahoma" w:eastAsia="TimesNewRomanPSMT" w:hAnsi="Tahoma" w:cs="Tahoma"/>
          <w:color w:val="231F20"/>
          <w:sz w:val="20"/>
          <w:szCs w:val="20"/>
          <w:lang w:eastAsia="zh-CN" w:bidi="ar"/>
        </w:rPr>
        <w:t xml:space="preserve"> stress, </w:t>
      </w:r>
      <w:proofErr w:type="spellStart"/>
      <w:r>
        <w:rPr>
          <w:rFonts w:ascii="Tahoma" w:eastAsia="TimesNewRomanPSMT" w:hAnsi="Tahoma" w:cs="Tahoma"/>
          <w:color w:val="231F20"/>
          <w:sz w:val="20"/>
          <w:szCs w:val="20"/>
          <w:lang w:eastAsia="zh-CN" w:bidi="ar"/>
        </w:rPr>
        <w:t>malu</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jatuh</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nama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baik</w:t>
      </w:r>
      <w:proofErr w:type="spellEnd"/>
      <w:r>
        <w:rPr>
          <w:rFonts w:ascii="Tahoma" w:eastAsia="TimesNewRomanPSMT" w:hAnsi="Tahoma" w:cs="Tahoma"/>
          <w:color w:val="231F20"/>
          <w:sz w:val="20"/>
          <w:szCs w:val="20"/>
          <w:lang w:eastAsia="zh-CN" w:bidi="ar"/>
        </w:rPr>
        <w:t>, dan lain-lain.</w:t>
      </w:r>
    </w:p>
    <w:p w14:paraId="65769D8C" w14:textId="77777777" w:rsidR="0023796B" w:rsidRDefault="004D77DA">
      <w:pPr>
        <w:pStyle w:val="ListParagraph"/>
        <w:numPr>
          <w:ilvl w:val="0"/>
          <w:numId w:val="4"/>
        </w:numPr>
        <w:spacing w:after="0" w:line="240" w:lineRule="auto"/>
        <w:ind w:left="142" w:firstLine="298"/>
        <w:jc w:val="both"/>
        <w:rPr>
          <w:rFonts w:ascii="Tahoma" w:hAnsi="Tahoma" w:cs="Tahoma"/>
          <w:color w:val="000000" w:themeColor="text1"/>
          <w:sz w:val="20"/>
          <w:szCs w:val="20"/>
        </w:rPr>
      </w:pPr>
      <w:proofErr w:type="spellStart"/>
      <w:r>
        <w:rPr>
          <w:rFonts w:ascii="Tahoma" w:hAnsi="Tahoma" w:cs="Tahoma"/>
          <w:color w:val="000000" w:themeColor="text1"/>
          <w:sz w:val="20"/>
          <w:szCs w:val="20"/>
        </w:rPr>
        <w:t>Ganti</w:t>
      </w:r>
      <w:proofErr w:type="spellEnd"/>
      <w:r>
        <w:rPr>
          <w:rFonts w:ascii="Tahoma" w:hAnsi="Tahoma" w:cs="Tahoma"/>
          <w:color w:val="000000" w:themeColor="text1"/>
          <w:sz w:val="20"/>
          <w:szCs w:val="20"/>
        </w:rPr>
        <w:t xml:space="preserve"> </w:t>
      </w:r>
      <w:proofErr w:type="spellStart"/>
      <w:r>
        <w:rPr>
          <w:rFonts w:ascii="Tahoma" w:hAnsi="Tahoma" w:cs="Tahoma"/>
          <w:color w:val="000000" w:themeColor="text1"/>
          <w:sz w:val="20"/>
          <w:szCs w:val="20"/>
        </w:rPr>
        <w:t>rugi</w:t>
      </w:r>
      <w:proofErr w:type="spellEnd"/>
      <w:r>
        <w:rPr>
          <w:rFonts w:ascii="Tahoma" w:hAnsi="Tahoma" w:cs="Tahoma"/>
          <w:color w:val="000000" w:themeColor="text1"/>
          <w:sz w:val="20"/>
          <w:szCs w:val="20"/>
        </w:rPr>
        <w:t xml:space="preserve"> </w:t>
      </w:r>
      <w:proofErr w:type="spellStart"/>
      <w:r>
        <w:rPr>
          <w:rFonts w:ascii="Tahoma" w:hAnsi="Tahoma" w:cs="Tahoma"/>
          <w:color w:val="000000" w:themeColor="text1"/>
          <w:sz w:val="20"/>
          <w:szCs w:val="20"/>
        </w:rPr>
        <w:t>penghukuman</w:t>
      </w:r>
      <w:proofErr w:type="spellEnd"/>
    </w:p>
    <w:p w14:paraId="1286FA19" w14:textId="77777777" w:rsidR="0023796B" w:rsidRDefault="004D77DA">
      <w:pPr>
        <w:pStyle w:val="ListParagraph"/>
        <w:spacing w:after="0" w:line="240" w:lineRule="auto"/>
        <w:ind w:left="660" w:firstLineChars="110" w:firstLine="220"/>
        <w:jc w:val="both"/>
        <w:rPr>
          <w:rFonts w:ascii="Tahoma" w:hAnsi="Tahoma" w:cs="Tahoma"/>
          <w:color w:val="000000" w:themeColor="text1"/>
          <w:sz w:val="20"/>
          <w:szCs w:val="20"/>
        </w:rPr>
      </w:pPr>
      <w:proofErr w:type="spellStart"/>
      <w:r>
        <w:rPr>
          <w:rFonts w:ascii="Tahoma" w:eastAsia="TimesNewRomanPSMT" w:hAnsi="Tahoma" w:cs="Tahoma"/>
          <w:color w:val="231F20"/>
          <w:sz w:val="20"/>
          <w:szCs w:val="20"/>
          <w:lang w:eastAsia="zh-CN" w:bidi="ar"/>
        </w:rPr>
        <w:t>Merupakan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suatu</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ganti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rugi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dalam</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jumlah</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besar</w:t>
      </w:r>
      <w:proofErr w:type="spellEnd"/>
      <w:r>
        <w:rPr>
          <w:rFonts w:ascii="Tahoma" w:eastAsia="TimesNewRomanPSMT" w:hAnsi="Tahoma" w:cs="Tahoma"/>
          <w:color w:val="231F20"/>
          <w:sz w:val="20"/>
          <w:szCs w:val="20"/>
          <w:lang w:eastAsia="zh-CN" w:bidi="ar"/>
        </w:rPr>
        <w:t xml:space="preserve"> yang </w:t>
      </w:r>
      <w:proofErr w:type="spellStart"/>
      <w:r>
        <w:rPr>
          <w:rFonts w:ascii="Tahoma" w:eastAsia="TimesNewRomanPSMT" w:hAnsi="Tahoma" w:cs="Tahoma"/>
          <w:color w:val="231F20"/>
          <w:sz w:val="20"/>
          <w:szCs w:val="20"/>
          <w:lang w:eastAsia="zh-CN" w:bidi="ar"/>
        </w:rPr>
        <w:t>melebihi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dari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jumlah</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kerugian</w:t>
      </w:r>
      <w:proofErr w:type="spellEnd"/>
      <w:r>
        <w:rPr>
          <w:rFonts w:ascii="Tahoma" w:eastAsia="TimesNewRomanPSMT" w:hAnsi="Tahoma" w:cs="Tahoma"/>
          <w:color w:val="231F20"/>
          <w:sz w:val="20"/>
          <w:szCs w:val="20"/>
          <w:lang w:eastAsia="zh-CN" w:bidi="ar"/>
        </w:rPr>
        <w:t xml:space="preserve"> yang </w:t>
      </w:r>
      <w:proofErr w:type="spellStart"/>
      <w:r>
        <w:rPr>
          <w:rFonts w:ascii="Tahoma" w:eastAsia="TimesNewRomanPSMT" w:hAnsi="Tahoma" w:cs="Tahoma"/>
          <w:color w:val="231F20"/>
          <w:sz w:val="20"/>
          <w:szCs w:val="20"/>
          <w:lang w:eastAsia="zh-CN" w:bidi="ar"/>
        </w:rPr>
        <w:t>sebenarnya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Besarnya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jumlah</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gan</w:t>
      </w:r>
      <w:r>
        <w:rPr>
          <w:rFonts w:ascii="Tahoma" w:eastAsia="TimesNewRomanPSMT" w:hAnsi="Tahoma" w:cs="Tahoma"/>
          <w:color w:val="231F20"/>
          <w:sz w:val="20"/>
          <w:szCs w:val="20"/>
          <w:lang w:eastAsia="zh-CN" w:bidi="ar"/>
        </w:rPr>
        <w:t>ti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rugi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tersebut</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dimaksudkan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sebagai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hukuman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bagi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si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pelaku</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Ganti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rugi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ini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layak</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diterapkan</w:t>
      </w:r>
      <w:proofErr w:type="spellEnd"/>
      <w:r>
        <w:rPr>
          <w:rFonts w:ascii="Tahoma" w:eastAsia="TimesNewRomanPSMT" w:hAnsi="Tahoma" w:cs="Tahoma"/>
          <w:color w:val="231F20"/>
          <w:sz w:val="20"/>
          <w:szCs w:val="20"/>
          <w:lang w:eastAsia="zh-CN" w:bidi="ar"/>
        </w:rPr>
        <w:t xml:space="preserve"> pada </w:t>
      </w:r>
      <w:proofErr w:type="spellStart"/>
      <w:r>
        <w:rPr>
          <w:rFonts w:ascii="Tahoma" w:eastAsia="TimesNewRomanPSMT" w:hAnsi="Tahoma" w:cs="Tahoma"/>
          <w:color w:val="231F20"/>
          <w:sz w:val="20"/>
          <w:szCs w:val="20"/>
          <w:lang w:eastAsia="zh-CN" w:bidi="ar"/>
        </w:rPr>
        <w:t>kasus-kasus</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kesengajaan</w:t>
      </w:r>
      <w:proofErr w:type="spellEnd"/>
      <w:r>
        <w:rPr>
          <w:rFonts w:ascii="Tahoma" w:eastAsia="TimesNewRomanPSMT" w:hAnsi="Tahoma" w:cs="Tahoma"/>
          <w:color w:val="231F20"/>
          <w:sz w:val="20"/>
          <w:szCs w:val="20"/>
          <w:lang w:eastAsia="zh-CN" w:bidi="ar"/>
        </w:rPr>
        <w:t xml:space="preserve"> yang </w:t>
      </w:r>
      <w:proofErr w:type="spellStart"/>
      <w:r>
        <w:rPr>
          <w:rFonts w:ascii="Tahoma" w:eastAsia="TimesNewRomanPSMT" w:hAnsi="Tahoma" w:cs="Tahoma"/>
          <w:color w:val="231F20"/>
          <w:sz w:val="20"/>
          <w:szCs w:val="20"/>
          <w:lang w:eastAsia="zh-CN" w:bidi="ar"/>
        </w:rPr>
        <w:t>berat</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atau</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sadis</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Misalnya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terhadap</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penganiayaan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berat</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atas</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seseorang</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tanpa</w:t>
      </w:r>
      <w:proofErr w:type="spellEnd"/>
      <w:r>
        <w:rPr>
          <w:rFonts w:ascii="Tahoma" w:eastAsia="TimesNewRomanPSMT" w:hAnsi="Tahoma" w:cs="Tahoma"/>
          <w:color w:val="231F20"/>
          <w:sz w:val="20"/>
          <w:szCs w:val="20"/>
          <w:lang w:eastAsia="zh-CN" w:bidi="ar"/>
        </w:rPr>
        <w:t xml:space="preserve"> rasa </w:t>
      </w:r>
      <w:proofErr w:type="spellStart"/>
      <w:r>
        <w:rPr>
          <w:rFonts w:ascii="Tahoma" w:eastAsia="TimesNewRomanPSMT" w:hAnsi="Tahoma" w:cs="Tahoma"/>
          <w:color w:val="231F20"/>
          <w:sz w:val="20"/>
          <w:szCs w:val="20"/>
          <w:lang w:eastAsia="zh-CN" w:bidi="ar"/>
        </w:rPr>
        <w:t>perikemanusiaan</w:t>
      </w:r>
      <w:proofErr w:type="spellEnd"/>
      <w:r>
        <w:rPr>
          <w:rFonts w:ascii="Tahoma" w:eastAsia="TimesNewRomanPSMT" w:hAnsi="Tahoma" w:cs="Tahoma"/>
          <w:color w:val="231F20"/>
          <w:sz w:val="20"/>
          <w:szCs w:val="20"/>
          <w:lang w:eastAsia="zh-CN" w:bidi="ar"/>
        </w:rPr>
        <w:t>.</w:t>
      </w:r>
    </w:p>
    <w:p w14:paraId="5F355CAF" w14:textId="77777777" w:rsidR="0023796B" w:rsidRDefault="0023796B">
      <w:pPr>
        <w:pStyle w:val="ListParagraph"/>
        <w:spacing w:before="240" w:after="0" w:line="240" w:lineRule="auto"/>
        <w:ind w:left="142" w:firstLineChars="258" w:firstLine="516"/>
        <w:jc w:val="both"/>
        <w:rPr>
          <w:rFonts w:ascii="Tahoma" w:eastAsia="TimesNewRomanPSMT" w:hAnsi="Tahoma" w:cs="Tahoma"/>
          <w:color w:val="231F20"/>
          <w:sz w:val="20"/>
          <w:szCs w:val="20"/>
          <w:lang w:eastAsia="zh-CN" w:bidi="ar"/>
        </w:rPr>
      </w:pPr>
    </w:p>
    <w:p w14:paraId="1D3189FB" w14:textId="77777777" w:rsidR="0023796B" w:rsidRDefault="004D77DA">
      <w:pPr>
        <w:pStyle w:val="ListParagraph"/>
        <w:spacing w:before="240" w:after="0" w:line="240" w:lineRule="auto"/>
        <w:ind w:left="0" w:firstLineChars="219" w:firstLine="438"/>
        <w:jc w:val="both"/>
        <w:rPr>
          <w:rFonts w:ascii="Tahoma" w:eastAsia="TimesNewRomanPSMT" w:hAnsi="Tahoma" w:cs="Tahoma"/>
          <w:color w:val="231F20"/>
          <w:sz w:val="20"/>
          <w:szCs w:val="20"/>
          <w:lang w:eastAsia="zh-CN" w:bidi="ar"/>
        </w:rPr>
      </w:pPr>
      <w:proofErr w:type="spellStart"/>
      <w:r>
        <w:rPr>
          <w:rFonts w:ascii="Tahoma" w:eastAsia="TimesNewRomanPSMT" w:hAnsi="Tahoma" w:cs="Tahoma"/>
          <w:color w:val="231F20"/>
          <w:sz w:val="20"/>
          <w:szCs w:val="20"/>
          <w:lang w:eastAsia="zh-CN" w:bidi="ar"/>
        </w:rPr>
        <w:t>Berkenaan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dengan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bentuk</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ganti</w:t>
      </w:r>
      <w:proofErr w:type="spellEnd"/>
      <w:r>
        <w:rPr>
          <w:rFonts w:ascii="Tahoma" w:eastAsia="TimesNewRomanPSMT" w:hAnsi="Tahoma" w:cs="Tahoma"/>
          <w:color w:val="231F20"/>
          <w:sz w:val="20"/>
          <w:szCs w:val="20"/>
          <w:lang w:eastAsia="zh-CN" w:bidi="ar"/>
        </w:rPr>
        <w:t xml:space="preserve"> yang </w:t>
      </w:r>
      <w:proofErr w:type="spellStart"/>
      <w:r>
        <w:rPr>
          <w:rFonts w:ascii="Tahoma" w:eastAsia="TimesNewRomanPSMT" w:hAnsi="Tahoma" w:cs="Tahoma"/>
          <w:color w:val="231F20"/>
          <w:sz w:val="20"/>
          <w:szCs w:val="20"/>
          <w:lang w:eastAsia="zh-CN" w:bidi="ar"/>
        </w:rPr>
        <w:t>kedua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yaitu</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ganti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rugi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aktual</w:t>
      </w:r>
      <w:proofErr w:type="spellEnd"/>
      <w:r>
        <w:rPr>
          <w:rFonts w:ascii="Tahoma" w:eastAsia="TimesNewRomanPSMT" w:hAnsi="Tahoma" w:cs="Tahoma"/>
          <w:color w:val="231F20"/>
          <w:sz w:val="20"/>
          <w:szCs w:val="20"/>
          <w:lang w:eastAsia="zh-CN" w:bidi="ar"/>
        </w:rPr>
        <w:t xml:space="preserve"> yang </w:t>
      </w:r>
      <w:proofErr w:type="spellStart"/>
      <w:r>
        <w:rPr>
          <w:rFonts w:ascii="Tahoma" w:eastAsia="TimesNewRomanPSMT" w:hAnsi="Tahoma" w:cs="Tahoma"/>
          <w:color w:val="231F20"/>
          <w:sz w:val="20"/>
          <w:szCs w:val="20"/>
          <w:lang w:eastAsia="zh-CN" w:bidi="ar"/>
        </w:rPr>
        <w:t>didalamnya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termasuk</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ganti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rugi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karena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penderitaan</w:t>
      </w:r>
      <w:proofErr w:type="spellEnd"/>
      <w:r>
        <w:rPr>
          <w:rFonts w:ascii="Tahoma" w:eastAsia="TimesNewRomanPSMT" w:hAnsi="Tahoma" w:cs="Tahoma"/>
          <w:color w:val="231F20"/>
          <w:sz w:val="20"/>
          <w:szCs w:val="20"/>
          <w:lang w:eastAsia="zh-CN" w:bidi="ar"/>
        </w:rPr>
        <w:t xml:space="preserve"> mental, </w:t>
      </w:r>
      <w:proofErr w:type="spellStart"/>
      <w:r>
        <w:rPr>
          <w:rFonts w:ascii="Tahoma" w:eastAsia="TimesNewRomanPSMT" w:hAnsi="Tahoma" w:cs="Tahoma"/>
          <w:color w:val="231F20"/>
          <w:sz w:val="20"/>
          <w:szCs w:val="20"/>
          <w:lang w:eastAsia="zh-CN" w:bidi="ar"/>
        </w:rPr>
        <w:t>seperti</w:t>
      </w:r>
      <w:proofErr w:type="spellEnd"/>
      <w:r>
        <w:rPr>
          <w:rFonts w:ascii="Tahoma" w:eastAsia="TimesNewRomanPSMT" w:hAnsi="Tahoma" w:cs="Tahoma"/>
          <w:color w:val="231F20"/>
          <w:sz w:val="20"/>
          <w:szCs w:val="20"/>
          <w:lang w:eastAsia="zh-CN" w:bidi="ar"/>
        </w:rPr>
        <w:t xml:space="preserve"> rasa </w:t>
      </w:r>
      <w:proofErr w:type="spellStart"/>
      <w:r>
        <w:rPr>
          <w:rFonts w:ascii="Tahoma" w:eastAsia="TimesNewRomanPSMT" w:hAnsi="Tahoma" w:cs="Tahoma"/>
          <w:color w:val="231F20"/>
          <w:sz w:val="20"/>
          <w:szCs w:val="20"/>
          <w:lang w:eastAsia="zh-CN" w:bidi="ar"/>
        </w:rPr>
        <w:t>sakit</w:t>
      </w:r>
      <w:proofErr w:type="spellEnd"/>
      <w:r>
        <w:rPr>
          <w:rFonts w:ascii="Tahoma" w:eastAsia="TimesNewRomanPSMT" w:hAnsi="Tahoma" w:cs="Tahoma"/>
          <w:color w:val="231F20"/>
          <w:sz w:val="20"/>
          <w:szCs w:val="20"/>
          <w:lang w:eastAsia="zh-CN" w:bidi="ar"/>
        </w:rPr>
        <w:t xml:space="preserve">, rasa </w:t>
      </w:r>
      <w:proofErr w:type="spellStart"/>
      <w:r>
        <w:rPr>
          <w:rFonts w:ascii="Tahoma" w:eastAsia="TimesNewRomanPSMT" w:hAnsi="Tahoma" w:cs="Tahoma"/>
          <w:color w:val="231F20"/>
          <w:sz w:val="20"/>
          <w:szCs w:val="20"/>
          <w:lang w:eastAsia="zh-CN" w:bidi="ar"/>
        </w:rPr>
        <w:t>malu</w:t>
      </w:r>
      <w:proofErr w:type="spellEnd"/>
      <w:r>
        <w:rPr>
          <w:rFonts w:ascii="Tahoma" w:eastAsia="TimesNewRomanPSMT" w:hAnsi="Tahoma" w:cs="Tahoma"/>
          <w:color w:val="231F20"/>
          <w:sz w:val="20"/>
          <w:szCs w:val="20"/>
          <w:lang w:eastAsia="zh-CN" w:bidi="ar"/>
        </w:rPr>
        <w:t xml:space="preserve">, stress, </w:t>
      </w:r>
      <w:proofErr w:type="spellStart"/>
      <w:r>
        <w:rPr>
          <w:rFonts w:ascii="Tahoma" w:eastAsia="TimesNewRomanPSMT" w:hAnsi="Tahoma" w:cs="Tahoma"/>
          <w:color w:val="231F20"/>
          <w:sz w:val="20"/>
          <w:szCs w:val="20"/>
          <w:lang w:eastAsia="zh-CN" w:bidi="ar"/>
        </w:rPr>
        <w:t>jatuhnya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nama</w:t>
      </w:r>
      <w:proofErr w:type="spellEnd"/>
      <w:r>
        <w:rPr>
          <w:rFonts w:ascii="Tahoma" w:eastAsia="TimesNewRomanPSMT" w:hAnsi="Tahoma" w:cs="Tahoma"/>
          <w:color w:val="231F20"/>
          <w:sz w:val="20"/>
          <w:szCs w:val="20"/>
          <w:lang w:eastAsia="zh-CN" w:bidi="ar"/>
        </w:rPr>
        <w:t xml:space="preserve"> </w:t>
      </w:r>
      <w:proofErr w:type="spellStart"/>
      <w:proofErr w:type="gramStart"/>
      <w:r>
        <w:rPr>
          <w:rFonts w:ascii="Tahoma" w:eastAsia="TimesNewRomanPSMT" w:hAnsi="Tahoma" w:cs="Tahoma"/>
          <w:color w:val="231F20"/>
          <w:sz w:val="20"/>
          <w:szCs w:val="20"/>
          <w:lang w:eastAsia="zh-CN" w:bidi="ar"/>
        </w:rPr>
        <w:t>baik</w:t>
      </w:r>
      <w:proofErr w:type="spellEnd"/>
      <w:r>
        <w:rPr>
          <w:rFonts w:ascii="Tahoma" w:eastAsia="TimesNewRomanPSMT" w:hAnsi="Tahoma" w:cs="Tahoma"/>
          <w:color w:val="231F20"/>
          <w:sz w:val="20"/>
          <w:szCs w:val="20"/>
          <w:lang w:eastAsia="zh-CN" w:bidi="ar"/>
        </w:rPr>
        <w:t xml:space="preserve"> ,</w:t>
      </w:r>
      <w:proofErr w:type="gramEnd"/>
      <w:r>
        <w:rPr>
          <w:rFonts w:ascii="Tahoma" w:eastAsia="TimesNewRomanPSMT" w:hAnsi="Tahoma" w:cs="Tahoma"/>
          <w:color w:val="231F20"/>
          <w:sz w:val="20"/>
          <w:szCs w:val="20"/>
          <w:lang w:eastAsia="zh-CN" w:bidi="ar"/>
        </w:rPr>
        <w:t xml:space="preserve"> rasa </w:t>
      </w:r>
      <w:proofErr w:type="spellStart"/>
      <w:r>
        <w:rPr>
          <w:rFonts w:ascii="Tahoma" w:eastAsia="TimesNewRomanPSMT" w:hAnsi="Tahoma" w:cs="Tahoma"/>
          <w:color w:val="231F20"/>
          <w:sz w:val="20"/>
          <w:szCs w:val="20"/>
          <w:lang w:eastAsia="zh-CN" w:bidi="ar"/>
        </w:rPr>
        <w:t>takut</w:t>
      </w:r>
      <w:proofErr w:type="spellEnd"/>
      <w:r>
        <w:rPr>
          <w:rFonts w:ascii="Tahoma" w:eastAsia="TimesNewRomanPSMT" w:hAnsi="Tahoma" w:cs="Tahoma"/>
          <w:color w:val="231F20"/>
          <w:sz w:val="20"/>
          <w:szCs w:val="20"/>
          <w:lang w:eastAsia="zh-CN" w:bidi="ar"/>
        </w:rPr>
        <w:t xml:space="preserve"> yang </w:t>
      </w:r>
      <w:proofErr w:type="spellStart"/>
      <w:r>
        <w:rPr>
          <w:rFonts w:ascii="Tahoma" w:eastAsia="TimesNewRomanPSMT" w:hAnsi="Tahoma" w:cs="Tahoma"/>
          <w:color w:val="231F20"/>
          <w:sz w:val="20"/>
          <w:szCs w:val="20"/>
          <w:lang w:eastAsia="zh-CN" w:bidi="ar"/>
        </w:rPr>
        <w:t>berlebihan</w:t>
      </w:r>
      <w:proofErr w:type="spellEnd"/>
      <w:r>
        <w:rPr>
          <w:rFonts w:ascii="Tahoma" w:eastAsia="TimesNewRomanPSMT" w:hAnsi="Tahoma" w:cs="Tahoma"/>
          <w:color w:val="231F20"/>
          <w:sz w:val="20"/>
          <w:szCs w:val="20"/>
          <w:lang w:eastAsia="zh-CN" w:bidi="ar"/>
        </w:rPr>
        <w:t xml:space="preserve">, paling </w:t>
      </w:r>
      <w:proofErr w:type="spellStart"/>
      <w:r>
        <w:rPr>
          <w:rFonts w:ascii="Tahoma" w:eastAsia="TimesNewRomanPSMT" w:hAnsi="Tahoma" w:cs="Tahoma"/>
          <w:color w:val="231F20"/>
          <w:sz w:val="20"/>
          <w:szCs w:val="20"/>
          <w:lang w:eastAsia="zh-CN" w:bidi="ar"/>
        </w:rPr>
        <w:t>tepat</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diterimakan</w:t>
      </w:r>
      <w:proofErr w:type="spellEnd"/>
      <w:r>
        <w:rPr>
          <w:rFonts w:ascii="Tahoma" w:eastAsia="TimesNewRomanPSMT" w:hAnsi="Tahoma" w:cs="Tahoma"/>
          <w:color w:val="231F20"/>
          <w:sz w:val="20"/>
          <w:szCs w:val="20"/>
          <w:lang w:eastAsia="zh-CN" w:bidi="ar"/>
        </w:rPr>
        <w:t xml:space="preserve"> pada </w:t>
      </w:r>
      <w:proofErr w:type="spellStart"/>
      <w:r>
        <w:rPr>
          <w:rFonts w:ascii="Tahoma" w:eastAsia="TimesNewRomanPSMT" w:hAnsi="Tahoma" w:cs="Tahoma"/>
          <w:color w:val="231F20"/>
          <w:sz w:val="20"/>
          <w:szCs w:val="20"/>
          <w:lang w:eastAsia="zh-CN" w:bidi="ar"/>
        </w:rPr>
        <w:t>wanita</w:t>
      </w:r>
      <w:proofErr w:type="spellEnd"/>
      <w:r>
        <w:rPr>
          <w:rFonts w:ascii="Tahoma" w:eastAsia="TimesNewRomanPSMT" w:hAnsi="Tahoma" w:cs="Tahoma"/>
          <w:color w:val="231F20"/>
          <w:sz w:val="20"/>
          <w:szCs w:val="20"/>
          <w:lang w:eastAsia="zh-CN" w:bidi="ar"/>
        </w:rPr>
        <w:t xml:space="preserve"> yang </w:t>
      </w:r>
      <w:proofErr w:type="spellStart"/>
      <w:r>
        <w:rPr>
          <w:rFonts w:ascii="Tahoma" w:eastAsia="TimesNewRomanPSMT" w:hAnsi="Tahoma" w:cs="Tahoma"/>
          <w:color w:val="231F20"/>
          <w:sz w:val="20"/>
          <w:szCs w:val="20"/>
          <w:lang w:eastAsia="zh-CN" w:bidi="ar"/>
        </w:rPr>
        <w:t>merupakan</w:t>
      </w:r>
      <w:proofErr w:type="spellEnd"/>
      <w:r>
        <w:rPr>
          <w:rFonts w:ascii="Tahoma" w:eastAsia="TimesNewRomanPSMT" w:hAnsi="Tahoma" w:cs="Tahoma"/>
          <w:color w:val="231F20"/>
          <w:sz w:val="20"/>
          <w:szCs w:val="20"/>
          <w:lang w:eastAsia="zh-CN" w:bidi="ar"/>
        </w:rPr>
        <w:t xml:space="preserve"> korban </w:t>
      </w:r>
      <w:proofErr w:type="spellStart"/>
      <w:r>
        <w:rPr>
          <w:rFonts w:ascii="Tahoma" w:eastAsia="TimesNewRomanPSMT" w:hAnsi="Tahoma" w:cs="Tahoma"/>
          <w:color w:val="231F20"/>
          <w:sz w:val="20"/>
          <w:szCs w:val="20"/>
          <w:lang w:eastAsia="zh-CN" w:bidi="ar"/>
        </w:rPr>
        <w:t>dari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janji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kawin</w:t>
      </w:r>
      <w:proofErr w:type="spellEnd"/>
      <w:r>
        <w:rPr>
          <w:rFonts w:ascii="Tahoma" w:eastAsia="TimesNewRomanPSMT" w:hAnsi="Tahoma" w:cs="Tahoma"/>
          <w:color w:val="231F20"/>
          <w:sz w:val="20"/>
          <w:szCs w:val="20"/>
          <w:lang w:eastAsia="zh-CN" w:bidi="ar"/>
        </w:rPr>
        <w:t xml:space="preserve"> yang </w:t>
      </w:r>
      <w:proofErr w:type="spellStart"/>
      <w:r>
        <w:rPr>
          <w:rFonts w:ascii="Tahoma" w:eastAsia="TimesNewRomanPSMT" w:hAnsi="Tahoma" w:cs="Tahoma"/>
          <w:color w:val="231F20"/>
          <w:sz w:val="20"/>
          <w:szCs w:val="20"/>
          <w:lang w:eastAsia="zh-CN" w:bidi="ar"/>
        </w:rPr>
        <w:t>diingkari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Ganti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rugi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ini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dalam</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praktek</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dikenal</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dengan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istilah</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ganti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rugi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immateriil</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Ganti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rugi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immateriil</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ini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merupakan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pemberian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sejumlah</w:t>
      </w:r>
      <w:proofErr w:type="spellEnd"/>
      <w:r>
        <w:rPr>
          <w:rFonts w:ascii="Tahoma" w:eastAsia="TimesNewRomanPSMT" w:hAnsi="Tahoma" w:cs="Tahoma"/>
          <w:color w:val="231F20"/>
          <w:sz w:val="20"/>
          <w:szCs w:val="20"/>
          <w:lang w:eastAsia="zh-CN" w:bidi="ar"/>
        </w:rPr>
        <w:t xml:space="preserve"> uang yang </w:t>
      </w:r>
      <w:proofErr w:type="spellStart"/>
      <w:r>
        <w:rPr>
          <w:rFonts w:ascii="Tahoma" w:eastAsia="TimesNewRomanPSMT" w:hAnsi="Tahoma" w:cs="Tahoma"/>
          <w:color w:val="231F20"/>
          <w:sz w:val="20"/>
          <w:szCs w:val="20"/>
          <w:lang w:eastAsia="zh-CN" w:bidi="ar"/>
        </w:rPr>
        <w:t>jumlahnya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tidak</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dapat</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diperhitungkan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secara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matematis</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tetapi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lebih</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merupakan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kebijaksan</w:t>
      </w:r>
      <w:r>
        <w:rPr>
          <w:rFonts w:ascii="Tahoma" w:eastAsia="TimesNewRomanPSMT" w:hAnsi="Tahoma" w:cs="Tahoma"/>
          <w:color w:val="231F20"/>
          <w:sz w:val="20"/>
          <w:szCs w:val="20"/>
          <w:lang w:eastAsia="zh-CN" w:bidi="ar"/>
        </w:rPr>
        <w:t>aan</w:t>
      </w:r>
      <w:proofErr w:type="spellEnd"/>
      <w:r>
        <w:rPr>
          <w:rFonts w:ascii="Tahoma" w:eastAsia="TimesNewRomanPSMT" w:hAnsi="Tahoma" w:cs="Tahoma"/>
          <w:color w:val="231F20"/>
          <w:sz w:val="20"/>
          <w:szCs w:val="20"/>
          <w:lang w:eastAsia="zh-CN" w:bidi="ar"/>
        </w:rPr>
        <w:t xml:space="preserve"> hakim, </w:t>
      </w:r>
      <w:proofErr w:type="spellStart"/>
      <w:r>
        <w:rPr>
          <w:rFonts w:ascii="Tahoma" w:eastAsia="TimesNewRomanPSMT" w:hAnsi="Tahoma" w:cs="Tahoma"/>
          <w:color w:val="231F20"/>
          <w:sz w:val="20"/>
          <w:szCs w:val="20"/>
          <w:lang w:eastAsia="zh-CN" w:bidi="ar"/>
        </w:rPr>
        <w:t>tetapi</w:t>
      </w:r>
      <w:proofErr w:type="spellEnd"/>
      <w:r>
        <w:rPr>
          <w:rFonts w:ascii="Tahoma" w:eastAsia="TimesNewRomanPSMT" w:hAnsi="Tahoma" w:cs="Tahoma"/>
          <w:color w:val="231F20"/>
          <w:sz w:val="20"/>
          <w:szCs w:val="20"/>
          <w:lang w:eastAsia="zh-CN" w:bidi="ar"/>
        </w:rPr>
        <w:t xml:space="preserve"> juga </w:t>
      </w:r>
      <w:proofErr w:type="spellStart"/>
      <w:r>
        <w:rPr>
          <w:rFonts w:ascii="Tahoma" w:eastAsia="TimesNewRomanPSMT" w:hAnsi="Tahoma" w:cs="Tahoma"/>
          <w:color w:val="231F20"/>
          <w:sz w:val="20"/>
          <w:szCs w:val="20"/>
          <w:lang w:eastAsia="zh-CN" w:bidi="ar"/>
        </w:rPr>
        <w:t>dengan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syarat</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bahwa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jumlah</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tersebut</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bergantung</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kepada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banyak</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hal</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antara</w:t>
      </w:r>
      <w:proofErr w:type="spellEnd"/>
      <w:r>
        <w:rPr>
          <w:rFonts w:ascii="Tahoma" w:eastAsia="TimesNewRomanPSMT" w:hAnsi="Tahoma" w:cs="Tahoma"/>
          <w:color w:val="231F20"/>
          <w:sz w:val="20"/>
          <w:szCs w:val="20"/>
          <w:lang w:eastAsia="zh-CN" w:bidi="ar"/>
        </w:rPr>
        <w:t xml:space="preserve"> lain </w:t>
      </w:r>
      <w:proofErr w:type="spellStart"/>
      <w:r>
        <w:rPr>
          <w:rFonts w:ascii="Tahoma" w:eastAsia="TimesNewRomanPSMT" w:hAnsi="Tahoma" w:cs="Tahoma"/>
          <w:color w:val="231F20"/>
          <w:sz w:val="20"/>
          <w:szCs w:val="20"/>
          <w:lang w:eastAsia="zh-CN" w:bidi="ar"/>
        </w:rPr>
        <w:t>sebagai</w:t>
      </w:r>
      <w:proofErr w:type="spellEnd"/>
      <w:r>
        <w:rPr>
          <w:rFonts w:ascii="Tahoma" w:eastAsia="TimesNewRomanPSMT" w:hAnsi="Tahoma" w:cs="Tahoma"/>
          <w:color w:val="231F20"/>
          <w:sz w:val="20"/>
          <w:szCs w:val="20"/>
          <w:lang w:eastAsia="zh-CN" w:bidi="ar"/>
        </w:rPr>
        <w:t xml:space="preserve"> </w:t>
      </w:r>
      <w:proofErr w:type="spellStart"/>
      <w:proofErr w:type="gramStart"/>
      <w:r>
        <w:rPr>
          <w:rFonts w:ascii="Tahoma" w:eastAsia="TimesNewRomanPSMT" w:hAnsi="Tahoma" w:cs="Tahoma"/>
          <w:color w:val="231F20"/>
          <w:sz w:val="20"/>
          <w:szCs w:val="20"/>
          <w:lang w:eastAsia="zh-CN" w:bidi="ar"/>
        </w:rPr>
        <w:t>berikut</w:t>
      </w:r>
      <w:proofErr w:type="spellEnd"/>
      <w:r>
        <w:rPr>
          <w:rFonts w:ascii="Tahoma" w:eastAsia="TimesNewRomanPSMT" w:hAnsi="Tahoma" w:cs="Tahoma"/>
          <w:color w:val="231F20"/>
          <w:sz w:val="20"/>
          <w:szCs w:val="20"/>
          <w:lang w:eastAsia="zh-CN" w:bidi="ar"/>
        </w:rPr>
        <w:t xml:space="preserve"> :</w:t>
      </w:r>
      <w:proofErr w:type="gramEnd"/>
      <w:r>
        <w:rPr>
          <w:rStyle w:val="FootnoteReference"/>
          <w:rFonts w:ascii="Tahoma" w:eastAsia="TimesNewRomanPSMT" w:hAnsi="Tahoma" w:cs="Tahoma"/>
          <w:color w:val="231F20"/>
          <w:sz w:val="20"/>
          <w:szCs w:val="20"/>
          <w:lang w:eastAsia="zh-CN" w:bidi="ar"/>
        </w:rPr>
        <w:footnoteReference w:id="34"/>
      </w:r>
    </w:p>
    <w:p w14:paraId="108724F3" w14:textId="77777777" w:rsidR="0023796B" w:rsidRDefault="004D77DA">
      <w:pPr>
        <w:pStyle w:val="ListParagraph"/>
        <w:numPr>
          <w:ilvl w:val="0"/>
          <w:numId w:val="5"/>
        </w:numPr>
        <w:spacing w:before="240" w:after="0" w:line="240" w:lineRule="auto"/>
        <w:ind w:left="142" w:firstLineChars="149" w:firstLine="298"/>
        <w:jc w:val="both"/>
        <w:rPr>
          <w:rFonts w:ascii="Tahoma" w:eastAsia="TimesNewRomanPSMT" w:hAnsi="Tahoma" w:cs="Tahoma"/>
          <w:color w:val="000000"/>
          <w:sz w:val="20"/>
          <w:szCs w:val="20"/>
          <w:lang w:eastAsia="zh-CN" w:bidi="ar"/>
        </w:rPr>
      </w:pPr>
      <w:proofErr w:type="spellStart"/>
      <w:r>
        <w:rPr>
          <w:rFonts w:ascii="Tahoma" w:eastAsia="TimesNewRomanPSMT" w:hAnsi="Tahoma" w:cs="Tahoma"/>
          <w:color w:val="000000"/>
          <w:sz w:val="20"/>
          <w:szCs w:val="20"/>
          <w:lang w:eastAsia="zh-CN" w:bidi="ar"/>
        </w:rPr>
        <w:t>Beratnya</w:t>
      </w:r>
      <w:proofErr w:type="spellEnd"/>
      <w:r>
        <w:rPr>
          <w:rFonts w:ascii="Tahoma" w:eastAsia="TimesNewRomanPSMT" w:hAnsi="Tahoma" w:cs="Tahoma"/>
          <w:color w:val="000000"/>
          <w:sz w:val="20"/>
          <w:szCs w:val="20"/>
          <w:lang w:eastAsia="zh-CN" w:bidi="ar"/>
        </w:rPr>
        <w:t xml:space="preserve"> </w:t>
      </w:r>
      <w:proofErr w:type="spellStart"/>
      <w:r>
        <w:rPr>
          <w:rFonts w:ascii="Tahoma" w:eastAsia="TimesNewRomanPSMT" w:hAnsi="Tahoma" w:cs="Tahoma"/>
          <w:color w:val="000000"/>
          <w:sz w:val="20"/>
          <w:szCs w:val="20"/>
          <w:lang w:eastAsia="zh-CN" w:bidi="ar"/>
        </w:rPr>
        <w:t>beban</w:t>
      </w:r>
      <w:proofErr w:type="spellEnd"/>
      <w:r>
        <w:rPr>
          <w:rFonts w:ascii="Tahoma" w:eastAsia="TimesNewRomanPSMT" w:hAnsi="Tahoma" w:cs="Tahoma"/>
          <w:color w:val="000000"/>
          <w:sz w:val="20"/>
          <w:szCs w:val="20"/>
          <w:lang w:eastAsia="zh-CN" w:bidi="ar"/>
        </w:rPr>
        <w:t xml:space="preserve"> mental yang </w:t>
      </w:r>
      <w:proofErr w:type="spellStart"/>
      <w:r>
        <w:rPr>
          <w:rFonts w:ascii="Tahoma" w:eastAsia="TimesNewRomanPSMT" w:hAnsi="Tahoma" w:cs="Tahoma"/>
          <w:color w:val="000000"/>
          <w:sz w:val="20"/>
          <w:szCs w:val="20"/>
          <w:lang w:eastAsia="zh-CN" w:bidi="ar"/>
        </w:rPr>
        <w:t>dipikul</w:t>
      </w:r>
      <w:proofErr w:type="spellEnd"/>
      <w:r>
        <w:rPr>
          <w:rFonts w:ascii="Tahoma" w:eastAsia="TimesNewRomanPSMT" w:hAnsi="Tahoma" w:cs="Tahoma"/>
          <w:color w:val="000000"/>
          <w:sz w:val="20"/>
          <w:szCs w:val="20"/>
          <w:lang w:eastAsia="zh-CN" w:bidi="ar"/>
        </w:rPr>
        <w:t xml:space="preserve"> oleh korban </w:t>
      </w:r>
    </w:p>
    <w:p w14:paraId="2BA12BAF" w14:textId="77777777" w:rsidR="0023796B" w:rsidRDefault="004D77DA">
      <w:pPr>
        <w:pStyle w:val="ListParagraph"/>
        <w:numPr>
          <w:ilvl w:val="0"/>
          <w:numId w:val="5"/>
        </w:numPr>
        <w:spacing w:before="240" w:after="0" w:line="240" w:lineRule="auto"/>
        <w:ind w:left="142" w:firstLineChars="149" w:firstLine="298"/>
        <w:jc w:val="both"/>
        <w:rPr>
          <w:rFonts w:ascii="Tahoma" w:eastAsia="TimesNewRomanPSMT" w:hAnsi="Tahoma" w:cs="Tahoma"/>
          <w:color w:val="000000"/>
          <w:sz w:val="20"/>
          <w:szCs w:val="20"/>
          <w:lang w:eastAsia="zh-CN" w:bidi="ar"/>
        </w:rPr>
      </w:pPr>
      <w:r>
        <w:rPr>
          <w:rFonts w:ascii="Tahoma" w:eastAsia="TimesNewRomanPSMT" w:hAnsi="Tahoma" w:cs="Tahoma"/>
          <w:color w:val="000000"/>
          <w:sz w:val="20"/>
          <w:szCs w:val="20"/>
          <w:lang w:eastAsia="zh-CN" w:bidi="ar"/>
        </w:rPr>
        <w:t xml:space="preserve">Status dan </w:t>
      </w:r>
      <w:proofErr w:type="spellStart"/>
      <w:r>
        <w:rPr>
          <w:rFonts w:ascii="Tahoma" w:eastAsia="TimesNewRomanPSMT" w:hAnsi="Tahoma" w:cs="Tahoma"/>
          <w:color w:val="000000"/>
          <w:sz w:val="20"/>
          <w:szCs w:val="20"/>
          <w:lang w:eastAsia="zh-CN" w:bidi="ar"/>
        </w:rPr>
        <w:t>kedudukan</w:t>
      </w:r>
      <w:proofErr w:type="spellEnd"/>
      <w:r>
        <w:rPr>
          <w:rFonts w:ascii="Tahoma" w:eastAsia="TimesNewRomanPSMT" w:hAnsi="Tahoma" w:cs="Tahoma"/>
          <w:color w:val="000000"/>
          <w:sz w:val="20"/>
          <w:szCs w:val="20"/>
          <w:lang w:eastAsia="zh-CN" w:bidi="ar"/>
        </w:rPr>
        <w:t xml:space="preserve"> </w:t>
      </w:r>
      <w:proofErr w:type="spellStart"/>
      <w:r>
        <w:rPr>
          <w:rFonts w:ascii="Tahoma" w:eastAsia="TimesNewRomanPSMT" w:hAnsi="Tahoma" w:cs="Tahoma"/>
          <w:color w:val="000000"/>
          <w:sz w:val="20"/>
          <w:szCs w:val="20"/>
          <w:lang w:eastAsia="zh-CN" w:bidi="ar"/>
        </w:rPr>
        <w:t>dari</w:t>
      </w:r>
      <w:proofErr w:type="spellEnd"/>
      <w:r>
        <w:rPr>
          <w:rFonts w:ascii="Tahoma" w:eastAsia="TimesNewRomanPSMT" w:hAnsi="Tahoma" w:cs="Tahoma"/>
          <w:color w:val="000000"/>
          <w:sz w:val="20"/>
          <w:szCs w:val="20"/>
          <w:lang w:eastAsia="zh-CN" w:bidi="ar"/>
        </w:rPr>
        <w:t xml:space="preserve"> korban </w:t>
      </w:r>
    </w:p>
    <w:p w14:paraId="6115B542" w14:textId="77777777" w:rsidR="0023796B" w:rsidRDefault="004D77DA">
      <w:pPr>
        <w:pStyle w:val="ListParagraph"/>
        <w:numPr>
          <w:ilvl w:val="0"/>
          <w:numId w:val="5"/>
        </w:numPr>
        <w:spacing w:before="240" w:after="0" w:line="240" w:lineRule="auto"/>
        <w:ind w:left="142" w:firstLineChars="149" w:firstLine="298"/>
        <w:jc w:val="both"/>
        <w:rPr>
          <w:rFonts w:ascii="Tahoma" w:eastAsia="TimesNewRomanPSMT" w:hAnsi="Tahoma" w:cs="Tahoma"/>
          <w:color w:val="000000"/>
          <w:sz w:val="20"/>
          <w:szCs w:val="20"/>
          <w:lang w:eastAsia="zh-CN" w:bidi="ar"/>
        </w:rPr>
      </w:pPr>
      <w:proofErr w:type="spellStart"/>
      <w:r>
        <w:rPr>
          <w:rFonts w:ascii="Tahoma" w:eastAsia="TimesNewRomanPSMT" w:hAnsi="Tahoma" w:cs="Tahoma"/>
          <w:color w:val="000000"/>
          <w:sz w:val="20"/>
          <w:szCs w:val="20"/>
          <w:lang w:eastAsia="zh-CN" w:bidi="ar"/>
        </w:rPr>
        <w:t>Situasi</w:t>
      </w:r>
      <w:proofErr w:type="spellEnd"/>
      <w:r>
        <w:rPr>
          <w:rFonts w:ascii="Tahoma" w:eastAsia="TimesNewRomanPSMT" w:hAnsi="Tahoma" w:cs="Tahoma"/>
          <w:color w:val="000000"/>
          <w:sz w:val="20"/>
          <w:szCs w:val="20"/>
          <w:lang w:eastAsia="zh-CN" w:bidi="ar"/>
        </w:rPr>
        <w:t xml:space="preserve"> dan </w:t>
      </w:r>
      <w:proofErr w:type="spellStart"/>
      <w:r>
        <w:rPr>
          <w:rFonts w:ascii="Tahoma" w:eastAsia="TimesNewRomanPSMT" w:hAnsi="Tahoma" w:cs="Tahoma"/>
          <w:color w:val="000000"/>
          <w:sz w:val="20"/>
          <w:szCs w:val="20"/>
          <w:lang w:eastAsia="zh-CN" w:bidi="ar"/>
        </w:rPr>
        <w:t>kondisi</w:t>
      </w:r>
      <w:proofErr w:type="spellEnd"/>
      <w:r>
        <w:rPr>
          <w:rFonts w:ascii="Tahoma" w:eastAsia="TimesNewRomanPSMT" w:hAnsi="Tahoma" w:cs="Tahoma"/>
          <w:color w:val="000000"/>
          <w:sz w:val="20"/>
          <w:szCs w:val="20"/>
          <w:lang w:eastAsia="zh-CN" w:bidi="ar"/>
        </w:rPr>
        <w:t xml:space="preserve"> </w:t>
      </w:r>
      <w:proofErr w:type="spellStart"/>
      <w:r>
        <w:rPr>
          <w:rFonts w:ascii="Tahoma" w:eastAsia="TimesNewRomanPSMT" w:hAnsi="Tahoma" w:cs="Tahoma"/>
          <w:color w:val="000000"/>
          <w:sz w:val="20"/>
          <w:szCs w:val="20"/>
          <w:lang w:eastAsia="zh-CN" w:bidi="ar"/>
        </w:rPr>
        <w:t>dimana</w:t>
      </w:r>
      <w:proofErr w:type="spellEnd"/>
      <w:r>
        <w:rPr>
          <w:rFonts w:ascii="Tahoma" w:eastAsia="TimesNewRomanPSMT" w:hAnsi="Tahoma" w:cs="Tahoma"/>
          <w:color w:val="000000"/>
          <w:sz w:val="20"/>
          <w:szCs w:val="20"/>
          <w:lang w:eastAsia="zh-CN" w:bidi="ar"/>
        </w:rPr>
        <w:t xml:space="preserve"> </w:t>
      </w:r>
      <w:proofErr w:type="spellStart"/>
      <w:proofErr w:type="gramStart"/>
      <w:r>
        <w:rPr>
          <w:rFonts w:ascii="Tahoma" w:eastAsia="TimesNewRomanPSMT" w:hAnsi="Tahoma" w:cs="Tahoma"/>
          <w:color w:val="000000"/>
          <w:sz w:val="20"/>
          <w:szCs w:val="20"/>
          <w:lang w:eastAsia="zh-CN" w:bidi="ar"/>
        </w:rPr>
        <w:t>perbuatan</w:t>
      </w:r>
      <w:proofErr w:type="spellEnd"/>
      <w:r>
        <w:rPr>
          <w:rFonts w:ascii="Tahoma" w:eastAsia="TimesNewRomanPSMT" w:hAnsi="Tahoma" w:cs="Tahoma"/>
          <w:color w:val="000000"/>
          <w:sz w:val="20"/>
          <w:szCs w:val="20"/>
          <w:lang w:eastAsia="zh-CN" w:bidi="ar"/>
        </w:rPr>
        <w:t xml:space="preserve">  </w:t>
      </w:r>
      <w:proofErr w:type="spellStart"/>
      <w:r>
        <w:rPr>
          <w:rFonts w:ascii="Tahoma" w:eastAsia="TimesNewRomanPSMT" w:hAnsi="Tahoma" w:cs="Tahoma"/>
          <w:color w:val="000000"/>
          <w:sz w:val="20"/>
          <w:szCs w:val="20"/>
          <w:lang w:eastAsia="zh-CN" w:bidi="ar"/>
        </w:rPr>
        <w:t>melawan</w:t>
      </w:r>
      <w:proofErr w:type="spellEnd"/>
      <w:proofErr w:type="gramEnd"/>
      <w:r>
        <w:rPr>
          <w:rFonts w:ascii="Tahoma" w:eastAsia="TimesNewRomanPSMT" w:hAnsi="Tahoma" w:cs="Tahoma"/>
          <w:color w:val="000000"/>
          <w:sz w:val="20"/>
          <w:szCs w:val="20"/>
          <w:lang w:eastAsia="zh-CN" w:bidi="ar"/>
        </w:rPr>
        <w:t xml:space="preserve"> </w:t>
      </w:r>
      <w:proofErr w:type="spellStart"/>
      <w:r>
        <w:rPr>
          <w:rFonts w:ascii="Tahoma" w:eastAsia="TimesNewRomanPSMT" w:hAnsi="Tahoma" w:cs="Tahoma"/>
          <w:color w:val="000000"/>
          <w:sz w:val="20"/>
          <w:szCs w:val="20"/>
          <w:lang w:eastAsia="zh-CN" w:bidi="ar"/>
        </w:rPr>
        <w:t>hukum</w:t>
      </w:r>
      <w:proofErr w:type="spellEnd"/>
      <w:r>
        <w:rPr>
          <w:rFonts w:ascii="Tahoma" w:eastAsia="TimesNewRomanPSMT" w:hAnsi="Tahoma" w:cs="Tahoma"/>
          <w:color w:val="000000"/>
          <w:sz w:val="20"/>
          <w:szCs w:val="20"/>
          <w:lang w:eastAsia="zh-CN" w:bidi="ar"/>
        </w:rPr>
        <w:t xml:space="preserve"> </w:t>
      </w:r>
      <w:proofErr w:type="spellStart"/>
      <w:r>
        <w:rPr>
          <w:rFonts w:ascii="Tahoma" w:eastAsia="TimesNewRomanPSMT" w:hAnsi="Tahoma" w:cs="Tahoma"/>
          <w:color w:val="000000"/>
          <w:sz w:val="20"/>
          <w:szCs w:val="20"/>
          <w:lang w:eastAsia="zh-CN" w:bidi="ar"/>
        </w:rPr>
        <w:t>terjadi</w:t>
      </w:r>
      <w:proofErr w:type="spellEnd"/>
      <w:r>
        <w:rPr>
          <w:rFonts w:ascii="Tahoma" w:eastAsia="TimesNewRomanPSMT" w:hAnsi="Tahoma" w:cs="Tahoma"/>
          <w:color w:val="000000"/>
          <w:sz w:val="20"/>
          <w:szCs w:val="20"/>
          <w:lang w:eastAsia="zh-CN" w:bidi="ar"/>
        </w:rPr>
        <w:t xml:space="preserve"> </w:t>
      </w:r>
    </w:p>
    <w:p w14:paraId="18D79945" w14:textId="77777777" w:rsidR="0023796B" w:rsidRDefault="004D77DA">
      <w:pPr>
        <w:pStyle w:val="ListParagraph"/>
        <w:numPr>
          <w:ilvl w:val="0"/>
          <w:numId w:val="5"/>
        </w:numPr>
        <w:spacing w:before="240" w:after="0" w:line="240" w:lineRule="auto"/>
        <w:ind w:left="142" w:firstLineChars="149" w:firstLine="298"/>
        <w:jc w:val="both"/>
        <w:rPr>
          <w:rFonts w:ascii="Tahoma" w:eastAsia="TimesNewRomanPSMT" w:hAnsi="Tahoma" w:cs="Tahoma"/>
          <w:color w:val="000000"/>
          <w:sz w:val="20"/>
          <w:szCs w:val="20"/>
          <w:lang w:eastAsia="zh-CN" w:bidi="ar"/>
        </w:rPr>
      </w:pPr>
      <w:proofErr w:type="spellStart"/>
      <w:r>
        <w:rPr>
          <w:rFonts w:ascii="Tahoma" w:eastAsia="TimesNewRomanPSMT" w:hAnsi="Tahoma" w:cs="Tahoma"/>
          <w:color w:val="000000"/>
          <w:sz w:val="20"/>
          <w:szCs w:val="20"/>
          <w:lang w:eastAsia="zh-CN" w:bidi="ar"/>
        </w:rPr>
        <w:t>Situasi</w:t>
      </w:r>
      <w:proofErr w:type="spellEnd"/>
      <w:r>
        <w:rPr>
          <w:rFonts w:ascii="Tahoma" w:eastAsia="TimesNewRomanPSMT" w:hAnsi="Tahoma" w:cs="Tahoma"/>
          <w:color w:val="000000"/>
          <w:sz w:val="20"/>
          <w:szCs w:val="20"/>
          <w:lang w:eastAsia="zh-CN" w:bidi="ar"/>
        </w:rPr>
        <w:t xml:space="preserve"> dan </w:t>
      </w:r>
      <w:proofErr w:type="spellStart"/>
      <w:r>
        <w:rPr>
          <w:rFonts w:ascii="Tahoma" w:eastAsia="TimesNewRomanPSMT" w:hAnsi="Tahoma" w:cs="Tahoma"/>
          <w:color w:val="000000"/>
          <w:sz w:val="20"/>
          <w:szCs w:val="20"/>
          <w:lang w:eastAsia="zh-CN" w:bidi="ar"/>
        </w:rPr>
        <w:t>kondisi</w:t>
      </w:r>
      <w:proofErr w:type="spellEnd"/>
      <w:r>
        <w:rPr>
          <w:rFonts w:ascii="Tahoma" w:eastAsia="TimesNewRomanPSMT" w:hAnsi="Tahoma" w:cs="Tahoma"/>
          <w:color w:val="000000"/>
          <w:sz w:val="20"/>
          <w:szCs w:val="20"/>
          <w:lang w:eastAsia="zh-CN" w:bidi="ar"/>
        </w:rPr>
        <w:t xml:space="preserve"> mental korban </w:t>
      </w:r>
    </w:p>
    <w:p w14:paraId="221F9BF3" w14:textId="77777777" w:rsidR="0023796B" w:rsidRDefault="004D77DA">
      <w:pPr>
        <w:pStyle w:val="ListParagraph"/>
        <w:numPr>
          <w:ilvl w:val="0"/>
          <w:numId w:val="5"/>
        </w:numPr>
        <w:spacing w:before="240" w:after="0" w:line="240" w:lineRule="auto"/>
        <w:ind w:left="142" w:firstLineChars="149" w:firstLine="298"/>
        <w:jc w:val="both"/>
        <w:rPr>
          <w:rFonts w:ascii="Tahoma" w:eastAsia="TimesNewRomanPSMT" w:hAnsi="Tahoma" w:cs="Tahoma"/>
          <w:color w:val="000000"/>
          <w:sz w:val="20"/>
          <w:szCs w:val="20"/>
          <w:lang w:eastAsia="zh-CN" w:bidi="ar"/>
        </w:rPr>
      </w:pPr>
      <w:proofErr w:type="spellStart"/>
      <w:r>
        <w:rPr>
          <w:rFonts w:ascii="Tahoma" w:eastAsia="TimesNewRomanPSMT" w:hAnsi="Tahoma" w:cs="Tahoma"/>
          <w:color w:val="000000"/>
          <w:sz w:val="20"/>
          <w:szCs w:val="20"/>
          <w:lang w:eastAsia="zh-CN" w:bidi="ar"/>
        </w:rPr>
        <w:t>Situasi</w:t>
      </w:r>
      <w:proofErr w:type="spellEnd"/>
      <w:r>
        <w:rPr>
          <w:rFonts w:ascii="Tahoma" w:eastAsia="TimesNewRomanPSMT" w:hAnsi="Tahoma" w:cs="Tahoma"/>
          <w:color w:val="000000"/>
          <w:sz w:val="20"/>
          <w:szCs w:val="20"/>
          <w:lang w:eastAsia="zh-CN" w:bidi="ar"/>
        </w:rPr>
        <w:t xml:space="preserve"> dan </w:t>
      </w:r>
      <w:proofErr w:type="spellStart"/>
      <w:r>
        <w:rPr>
          <w:rFonts w:ascii="Tahoma" w:eastAsia="TimesNewRomanPSMT" w:hAnsi="Tahoma" w:cs="Tahoma"/>
          <w:color w:val="000000"/>
          <w:sz w:val="20"/>
          <w:szCs w:val="20"/>
          <w:lang w:eastAsia="zh-CN" w:bidi="ar"/>
        </w:rPr>
        <w:t>kondisi</w:t>
      </w:r>
      <w:proofErr w:type="spellEnd"/>
      <w:r>
        <w:rPr>
          <w:rFonts w:ascii="Tahoma" w:eastAsia="TimesNewRomanPSMT" w:hAnsi="Tahoma" w:cs="Tahoma"/>
          <w:color w:val="000000"/>
          <w:sz w:val="20"/>
          <w:szCs w:val="20"/>
          <w:lang w:eastAsia="zh-CN" w:bidi="ar"/>
        </w:rPr>
        <w:t xml:space="preserve"> mental </w:t>
      </w:r>
      <w:proofErr w:type="spellStart"/>
      <w:r>
        <w:rPr>
          <w:rFonts w:ascii="Tahoma" w:eastAsia="TimesNewRomanPSMT" w:hAnsi="Tahoma" w:cs="Tahoma"/>
          <w:color w:val="000000"/>
          <w:sz w:val="20"/>
          <w:szCs w:val="20"/>
          <w:lang w:eastAsia="zh-CN" w:bidi="ar"/>
        </w:rPr>
        <w:t>dari</w:t>
      </w:r>
      <w:proofErr w:type="spellEnd"/>
      <w:r>
        <w:rPr>
          <w:rFonts w:ascii="Tahoma" w:eastAsia="TimesNewRomanPSMT" w:hAnsi="Tahoma" w:cs="Tahoma"/>
          <w:color w:val="000000"/>
          <w:sz w:val="20"/>
          <w:szCs w:val="20"/>
          <w:lang w:eastAsia="zh-CN" w:bidi="ar"/>
        </w:rPr>
        <w:t xml:space="preserve"> </w:t>
      </w:r>
      <w:proofErr w:type="spellStart"/>
      <w:r>
        <w:rPr>
          <w:rFonts w:ascii="Tahoma" w:eastAsia="TimesNewRomanPSMT" w:hAnsi="Tahoma" w:cs="Tahoma"/>
          <w:color w:val="000000"/>
          <w:sz w:val="20"/>
          <w:szCs w:val="20"/>
          <w:lang w:eastAsia="zh-CN" w:bidi="ar"/>
        </w:rPr>
        <w:t>pelaku</w:t>
      </w:r>
      <w:proofErr w:type="spellEnd"/>
      <w:r>
        <w:rPr>
          <w:rFonts w:ascii="Tahoma" w:eastAsia="TimesNewRomanPSMT" w:hAnsi="Tahoma" w:cs="Tahoma"/>
          <w:color w:val="000000"/>
          <w:sz w:val="20"/>
          <w:szCs w:val="20"/>
          <w:lang w:eastAsia="zh-CN" w:bidi="ar"/>
        </w:rPr>
        <w:t xml:space="preserve"> </w:t>
      </w:r>
    </w:p>
    <w:p w14:paraId="31AE6F60" w14:textId="77777777" w:rsidR="0023796B" w:rsidRDefault="004D77DA">
      <w:pPr>
        <w:pStyle w:val="ListParagraph"/>
        <w:numPr>
          <w:ilvl w:val="0"/>
          <w:numId w:val="5"/>
        </w:numPr>
        <w:spacing w:before="240" w:after="0" w:line="240" w:lineRule="auto"/>
        <w:ind w:left="142" w:firstLineChars="149" w:firstLine="298"/>
        <w:jc w:val="both"/>
        <w:rPr>
          <w:rFonts w:ascii="Tahoma" w:eastAsia="TimesNewRomanPSMT" w:hAnsi="Tahoma" w:cs="Tahoma"/>
          <w:color w:val="000000"/>
          <w:sz w:val="20"/>
          <w:szCs w:val="20"/>
          <w:lang w:eastAsia="zh-CN" w:bidi="ar"/>
        </w:rPr>
      </w:pPr>
      <w:proofErr w:type="spellStart"/>
      <w:r>
        <w:rPr>
          <w:rFonts w:ascii="Tahoma" w:eastAsia="TimesNewRomanPSMT" w:hAnsi="Tahoma" w:cs="Tahoma"/>
          <w:color w:val="000000"/>
          <w:sz w:val="20"/>
          <w:szCs w:val="20"/>
          <w:lang w:eastAsia="zh-CN" w:bidi="ar"/>
        </w:rPr>
        <w:t>Latar</w:t>
      </w:r>
      <w:proofErr w:type="spellEnd"/>
      <w:r>
        <w:rPr>
          <w:rFonts w:ascii="Tahoma" w:eastAsia="TimesNewRomanPSMT" w:hAnsi="Tahoma" w:cs="Tahoma"/>
          <w:color w:val="000000"/>
          <w:sz w:val="20"/>
          <w:szCs w:val="20"/>
          <w:lang w:eastAsia="zh-CN" w:bidi="ar"/>
        </w:rPr>
        <w:t xml:space="preserve"> </w:t>
      </w:r>
      <w:proofErr w:type="spellStart"/>
      <w:r>
        <w:rPr>
          <w:rFonts w:ascii="Tahoma" w:eastAsia="TimesNewRomanPSMT" w:hAnsi="Tahoma" w:cs="Tahoma"/>
          <w:color w:val="000000"/>
          <w:sz w:val="20"/>
          <w:szCs w:val="20"/>
          <w:lang w:eastAsia="zh-CN" w:bidi="ar"/>
        </w:rPr>
        <w:t>belakang</w:t>
      </w:r>
      <w:proofErr w:type="spellEnd"/>
      <w:r>
        <w:rPr>
          <w:rFonts w:ascii="Tahoma" w:eastAsia="TimesNewRomanPSMT" w:hAnsi="Tahoma" w:cs="Tahoma"/>
          <w:color w:val="000000"/>
          <w:sz w:val="20"/>
          <w:szCs w:val="20"/>
          <w:lang w:eastAsia="zh-CN" w:bidi="ar"/>
        </w:rPr>
        <w:t xml:space="preserve"> </w:t>
      </w:r>
      <w:proofErr w:type="spellStart"/>
      <w:r>
        <w:rPr>
          <w:rFonts w:ascii="Tahoma" w:eastAsia="TimesNewRomanPSMT" w:hAnsi="Tahoma" w:cs="Tahoma"/>
          <w:color w:val="000000"/>
          <w:sz w:val="20"/>
          <w:szCs w:val="20"/>
          <w:lang w:eastAsia="zh-CN" w:bidi="ar"/>
        </w:rPr>
        <w:t>dilakukannya</w:t>
      </w:r>
      <w:proofErr w:type="spellEnd"/>
      <w:r>
        <w:rPr>
          <w:rFonts w:ascii="Tahoma" w:eastAsia="TimesNewRomanPSMT" w:hAnsi="Tahoma" w:cs="Tahoma"/>
          <w:color w:val="000000"/>
          <w:sz w:val="20"/>
          <w:szCs w:val="20"/>
          <w:lang w:eastAsia="zh-CN" w:bidi="ar"/>
        </w:rPr>
        <w:t xml:space="preserve"> </w:t>
      </w:r>
      <w:proofErr w:type="spellStart"/>
      <w:r>
        <w:rPr>
          <w:rFonts w:ascii="Tahoma" w:eastAsia="TimesNewRomanPSMT" w:hAnsi="Tahoma" w:cs="Tahoma"/>
          <w:color w:val="000000"/>
          <w:sz w:val="20"/>
          <w:szCs w:val="20"/>
          <w:lang w:eastAsia="zh-CN" w:bidi="ar"/>
        </w:rPr>
        <w:t>perbuatan</w:t>
      </w:r>
      <w:proofErr w:type="spellEnd"/>
      <w:r>
        <w:rPr>
          <w:rFonts w:ascii="Tahoma" w:eastAsia="TimesNewRomanPSMT" w:hAnsi="Tahoma" w:cs="Tahoma"/>
          <w:color w:val="000000"/>
          <w:sz w:val="20"/>
          <w:szCs w:val="20"/>
          <w:lang w:eastAsia="zh-CN" w:bidi="ar"/>
        </w:rPr>
        <w:t xml:space="preserve"> </w:t>
      </w:r>
      <w:proofErr w:type="spellStart"/>
      <w:r>
        <w:rPr>
          <w:rFonts w:ascii="Tahoma" w:eastAsia="TimesNewRomanPSMT" w:hAnsi="Tahoma" w:cs="Tahoma"/>
          <w:color w:val="000000"/>
          <w:sz w:val="20"/>
          <w:szCs w:val="20"/>
          <w:lang w:eastAsia="zh-CN" w:bidi="ar"/>
        </w:rPr>
        <w:t>melawan</w:t>
      </w:r>
      <w:proofErr w:type="spellEnd"/>
      <w:r>
        <w:rPr>
          <w:rFonts w:ascii="Tahoma" w:eastAsia="TimesNewRomanPSMT" w:hAnsi="Tahoma" w:cs="Tahoma"/>
          <w:color w:val="000000"/>
          <w:sz w:val="20"/>
          <w:szCs w:val="20"/>
          <w:lang w:eastAsia="zh-CN" w:bidi="ar"/>
        </w:rPr>
        <w:t xml:space="preserve"> </w:t>
      </w:r>
      <w:proofErr w:type="spellStart"/>
      <w:r>
        <w:rPr>
          <w:rFonts w:ascii="Tahoma" w:eastAsia="TimesNewRomanPSMT" w:hAnsi="Tahoma" w:cs="Tahoma"/>
          <w:color w:val="000000"/>
          <w:sz w:val="20"/>
          <w:szCs w:val="20"/>
          <w:lang w:eastAsia="zh-CN" w:bidi="ar"/>
        </w:rPr>
        <w:t>hukum</w:t>
      </w:r>
      <w:proofErr w:type="spellEnd"/>
      <w:r>
        <w:rPr>
          <w:rFonts w:ascii="Tahoma" w:eastAsia="TimesNewRomanPSMT" w:hAnsi="Tahoma" w:cs="Tahoma"/>
          <w:color w:val="000000"/>
          <w:sz w:val="20"/>
          <w:szCs w:val="20"/>
          <w:lang w:eastAsia="zh-CN" w:bidi="ar"/>
        </w:rPr>
        <w:t xml:space="preserve"> </w:t>
      </w:r>
    </w:p>
    <w:p w14:paraId="0BF39543" w14:textId="77777777" w:rsidR="0023796B" w:rsidRDefault="004D77DA">
      <w:pPr>
        <w:pStyle w:val="ListParagraph"/>
        <w:numPr>
          <w:ilvl w:val="0"/>
          <w:numId w:val="5"/>
        </w:numPr>
        <w:spacing w:before="240" w:after="0" w:line="240" w:lineRule="auto"/>
        <w:ind w:leftChars="199" w:left="658" w:hangingChars="110" w:hanging="220"/>
        <w:jc w:val="both"/>
        <w:rPr>
          <w:rFonts w:ascii="Tahoma" w:eastAsia="TimesNewRomanPSMT" w:hAnsi="Tahoma" w:cs="Tahoma"/>
          <w:color w:val="000000"/>
          <w:sz w:val="20"/>
          <w:szCs w:val="20"/>
          <w:lang w:eastAsia="zh-CN" w:bidi="ar"/>
        </w:rPr>
      </w:pPr>
      <w:r>
        <w:rPr>
          <w:rFonts w:ascii="Tahoma" w:eastAsia="TimesNewRomanPSMT" w:hAnsi="Tahoma" w:cs="Tahoma"/>
          <w:color w:val="000000"/>
          <w:sz w:val="20"/>
          <w:szCs w:val="20"/>
          <w:lang w:eastAsia="zh-CN" w:bidi="ar"/>
        </w:rPr>
        <w:lastRenderedPageBreak/>
        <w:t xml:space="preserve"> </w:t>
      </w:r>
      <w:proofErr w:type="spellStart"/>
      <w:r>
        <w:rPr>
          <w:rFonts w:ascii="Tahoma" w:eastAsia="TimesNewRomanPSMT" w:hAnsi="Tahoma" w:cs="Tahoma"/>
          <w:color w:val="000000"/>
          <w:sz w:val="20"/>
          <w:szCs w:val="20"/>
          <w:lang w:eastAsia="zh-CN" w:bidi="ar"/>
        </w:rPr>
        <w:t>Jenis</w:t>
      </w:r>
      <w:proofErr w:type="spellEnd"/>
      <w:r>
        <w:rPr>
          <w:rFonts w:ascii="Tahoma" w:eastAsia="TimesNewRomanPSMT" w:hAnsi="Tahoma" w:cs="Tahoma"/>
          <w:color w:val="000000"/>
          <w:sz w:val="20"/>
          <w:szCs w:val="20"/>
          <w:lang w:eastAsia="zh-CN" w:bidi="ar"/>
        </w:rPr>
        <w:t xml:space="preserve"> </w:t>
      </w:r>
      <w:proofErr w:type="spellStart"/>
      <w:r>
        <w:rPr>
          <w:rFonts w:ascii="Tahoma" w:eastAsia="TimesNewRomanPSMT" w:hAnsi="Tahoma" w:cs="Tahoma"/>
          <w:color w:val="000000"/>
          <w:sz w:val="20"/>
          <w:szCs w:val="20"/>
          <w:lang w:eastAsia="zh-CN" w:bidi="ar"/>
        </w:rPr>
        <w:t>perbuatan</w:t>
      </w:r>
      <w:proofErr w:type="spellEnd"/>
      <w:r>
        <w:rPr>
          <w:rFonts w:ascii="Tahoma" w:eastAsia="TimesNewRomanPSMT" w:hAnsi="Tahoma" w:cs="Tahoma"/>
          <w:color w:val="000000"/>
          <w:sz w:val="20"/>
          <w:szCs w:val="20"/>
          <w:lang w:eastAsia="zh-CN" w:bidi="ar"/>
        </w:rPr>
        <w:t xml:space="preserve"> </w:t>
      </w:r>
      <w:proofErr w:type="spellStart"/>
      <w:r>
        <w:rPr>
          <w:rFonts w:ascii="Tahoma" w:eastAsia="TimesNewRomanPSMT" w:hAnsi="Tahoma" w:cs="Tahoma"/>
          <w:color w:val="000000"/>
          <w:sz w:val="20"/>
          <w:szCs w:val="20"/>
          <w:lang w:eastAsia="zh-CN" w:bidi="ar"/>
        </w:rPr>
        <w:t>melawan</w:t>
      </w:r>
      <w:proofErr w:type="spellEnd"/>
      <w:r>
        <w:rPr>
          <w:rFonts w:ascii="Tahoma" w:eastAsia="TimesNewRomanPSMT" w:hAnsi="Tahoma" w:cs="Tahoma"/>
          <w:color w:val="000000"/>
          <w:sz w:val="20"/>
          <w:szCs w:val="20"/>
          <w:lang w:eastAsia="zh-CN" w:bidi="ar"/>
        </w:rPr>
        <w:t xml:space="preserve"> </w:t>
      </w:r>
      <w:proofErr w:type="spellStart"/>
      <w:r>
        <w:rPr>
          <w:rFonts w:ascii="Tahoma" w:eastAsia="TimesNewRomanPSMT" w:hAnsi="Tahoma" w:cs="Tahoma"/>
          <w:color w:val="000000"/>
          <w:sz w:val="20"/>
          <w:szCs w:val="20"/>
          <w:lang w:eastAsia="zh-CN" w:bidi="ar"/>
        </w:rPr>
        <w:t>hukum</w:t>
      </w:r>
      <w:proofErr w:type="spellEnd"/>
      <w:r>
        <w:rPr>
          <w:rFonts w:ascii="Tahoma" w:eastAsia="TimesNewRomanPSMT" w:hAnsi="Tahoma" w:cs="Tahoma"/>
          <w:color w:val="000000"/>
          <w:sz w:val="20"/>
          <w:szCs w:val="20"/>
          <w:lang w:eastAsia="zh-CN" w:bidi="ar"/>
        </w:rPr>
        <w:t xml:space="preserve">, </w:t>
      </w:r>
      <w:proofErr w:type="spellStart"/>
      <w:r>
        <w:rPr>
          <w:rFonts w:ascii="Tahoma" w:eastAsia="TimesNewRomanPSMT" w:hAnsi="Tahoma" w:cs="Tahoma"/>
          <w:color w:val="000000"/>
          <w:sz w:val="20"/>
          <w:szCs w:val="20"/>
          <w:lang w:eastAsia="zh-CN" w:bidi="ar"/>
        </w:rPr>
        <w:t>yakni</w:t>
      </w:r>
      <w:proofErr w:type="spellEnd"/>
      <w:r>
        <w:rPr>
          <w:rFonts w:ascii="Tahoma" w:eastAsia="TimesNewRomanPSMT" w:hAnsi="Tahoma" w:cs="Tahoma"/>
          <w:color w:val="000000"/>
          <w:sz w:val="20"/>
          <w:szCs w:val="20"/>
          <w:lang w:eastAsia="zh-CN" w:bidi="ar"/>
        </w:rPr>
        <w:t xml:space="preserve"> </w:t>
      </w:r>
      <w:proofErr w:type="spellStart"/>
      <w:r>
        <w:rPr>
          <w:rFonts w:ascii="Tahoma" w:eastAsia="TimesNewRomanPSMT" w:hAnsi="Tahoma" w:cs="Tahoma"/>
          <w:color w:val="000000"/>
          <w:sz w:val="20"/>
          <w:szCs w:val="20"/>
          <w:lang w:eastAsia="zh-CN" w:bidi="ar"/>
        </w:rPr>
        <w:t>apakah</w:t>
      </w:r>
      <w:proofErr w:type="spellEnd"/>
      <w:r>
        <w:rPr>
          <w:rFonts w:ascii="Tahoma" w:eastAsia="TimesNewRomanPSMT" w:hAnsi="Tahoma" w:cs="Tahoma"/>
          <w:color w:val="000000"/>
          <w:sz w:val="20"/>
          <w:szCs w:val="20"/>
          <w:lang w:eastAsia="zh-CN" w:bidi="ar"/>
        </w:rPr>
        <w:t xml:space="preserve"> </w:t>
      </w:r>
      <w:proofErr w:type="spellStart"/>
      <w:r>
        <w:rPr>
          <w:rFonts w:ascii="Tahoma" w:eastAsia="TimesNewRomanPSMT" w:hAnsi="Tahoma" w:cs="Tahoma"/>
          <w:color w:val="000000"/>
          <w:sz w:val="20"/>
          <w:szCs w:val="20"/>
          <w:lang w:eastAsia="zh-CN" w:bidi="ar"/>
        </w:rPr>
        <w:t>kesengajaan</w:t>
      </w:r>
      <w:proofErr w:type="spellEnd"/>
      <w:r>
        <w:rPr>
          <w:rFonts w:ascii="Tahoma" w:eastAsia="TimesNewRomanPSMT" w:hAnsi="Tahoma" w:cs="Tahoma"/>
          <w:color w:val="000000"/>
          <w:sz w:val="20"/>
          <w:szCs w:val="20"/>
          <w:lang w:eastAsia="zh-CN" w:bidi="ar"/>
        </w:rPr>
        <w:t xml:space="preserve">, </w:t>
      </w:r>
      <w:proofErr w:type="spellStart"/>
      <w:r>
        <w:rPr>
          <w:rFonts w:ascii="Tahoma" w:eastAsia="TimesNewRomanPSMT" w:hAnsi="Tahoma" w:cs="Tahoma"/>
          <w:color w:val="000000"/>
          <w:sz w:val="20"/>
          <w:szCs w:val="20"/>
          <w:lang w:eastAsia="zh-CN" w:bidi="ar"/>
        </w:rPr>
        <w:t>kelalaian</w:t>
      </w:r>
      <w:proofErr w:type="spellEnd"/>
      <w:r>
        <w:rPr>
          <w:rFonts w:ascii="Tahoma" w:eastAsia="TimesNewRomanPSMT" w:hAnsi="Tahoma" w:cs="Tahoma"/>
          <w:color w:val="000000"/>
          <w:sz w:val="20"/>
          <w:szCs w:val="20"/>
          <w:lang w:eastAsia="zh-CN" w:bidi="ar"/>
        </w:rPr>
        <w:t xml:space="preserve"> </w:t>
      </w:r>
      <w:proofErr w:type="spellStart"/>
      <w:r>
        <w:rPr>
          <w:rFonts w:ascii="Tahoma" w:eastAsia="TimesNewRomanPSMT" w:hAnsi="Tahoma" w:cs="Tahoma"/>
          <w:color w:val="000000"/>
          <w:sz w:val="20"/>
          <w:szCs w:val="20"/>
          <w:lang w:eastAsia="zh-CN" w:bidi="ar"/>
        </w:rPr>
        <w:t>atau</w:t>
      </w:r>
      <w:proofErr w:type="spellEnd"/>
      <w:r>
        <w:rPr>
          <w:rFonts w:ascii="Tahoma" w:eastAsia="TimesNewRomanPSMT" w:hAnsi="Tahoma" w:cs="Tahoma"/>
          <w:color w:val="000000"/>
          <w:sz w:val="20"/>
          <w:szCs w:val="20"/>
          <w:lang w:eastAsia="zh-CN" w:bidi="ar"/>
        </w:rPr>
        <w:t xml:space="preserve"> </w:t>
      </w:r>
      <w:proofErr w:type="spellStart"/>
      <w:r>
        <w:rPr>
          <w:rFonts w:ascii="Tahoma" w:eastAsia="TimesNewRomanPSMT" w:hAnsi="Tahoma" w:cs="Tahoma"/>
          <w:color w:val="000000"/>
          <w:sz w:val="20"/>
          <w:szCs w:val="20"/>
          <w:lang w:eastAsia="zh-CN" w:bidi="ar"/>
        </w:rPr>
        <w:t>tanggung</w:t>
      </w:r>
      <w:proofErr w:type="spellEnd"/>
      <w:r>
        <w:rPr>
          <w:rFonts w:ascii="Tahoma" w:eastAsia="TimesNewRomanPSMT" w:hAnsi="Tahoma" w:cs="Tahoma"/>
          <w:color w:val="000000"/>
          <w:sz w:val="20"/>
          <w:szCs w:val="20"/>
          <w:lang w:eastAsia="zh-CN" w:bidi="ar"/>
        </w:rPr>
        <w:t xml:space="preserve"> </w:t>
      </w:r>
      <w:proofErr w:type="spellStart"/>
      <w:r>
        <w:rPr>
          <w:rFonts w:ascii="Tahoma" w:eastAsia="TimesNewRomanPSMT" w:hAnsi="Tahoma" w:cs="Tahoma"/>
          <w:color w:val="000000"/>
          <w:sz w:val="20"/>
          <w:szCs w:val="20"/>
          <w:lang w:eastAsia="zh-CN" w:bidi="ar"/>
        </w:rPr>
        <w:t>jawab</w:t>
      </w:r>
      <w:proofErr w:type="spellEnd"/>
      <w:r>
        <w:rPr>
          <w:rFonts w:ascii="Tahoma" w:eastAsia="TimesNewRomanPSMT" w:hAnsi="Tahoma" w:cs="Tahoma"/>
          <w:color w:val="000000"/>
          <w:sz w:val="20"/>
          <w:szCs w:val="20"/>
          <w:lang w:eastAsia="zh-CN" w:bidi="ar"/>
        </w:rPr>
        <w:t xml:space="preserve"> </w:t>
      </w:r>
      <w:proofErr w:type="spellStart"/>
      <w:r>
        <w:rPr>
          <w:rFonts w:ascii="Tahoma" w:eastAsia="TimesNewRomanPSMT" w:hAnsi="Tahoma" w:cs="Tahoma"/>
          <w:color w:val="000000"/>
          <w:sz w:val="20"/>
          <w:szCs w:val="20"/>
          <w:lang w:eastAsia="zh-CN" w:bidi="ar"/>
        </w:rPr>
        <w:t>mutlak</w:t>
      </w:r>
      <w:proofErr w:type="spellEnd"/>
      <w:r>
        <w:rPr>
          <w:rFonts w:ascii="Tahoma" w:eastAsia="TimesNewRomanPSMT" w:hAnsi="Tahoma" w:cs="Tahoma"/>
          <w:color w:val="000000"/>
          <w:sz w:val="20"/>
          <w:szCs w:val="20"/>
          <w:lang w:eastAsia="zh-CN" w:bidi="ar"/>
        </w:rPr>
        <w:t>.</w:t>
      </w:r>
    </w:p>
    <w:p w14:paraId="1AB1E796" w14:textId="77777777" w:rsidR="0023796B" w:rsidRDefault="0023796B">
      <w:pPr>
        <w:pStyle w:val="ListParagraph"/>
        <w:spacing w:before="240" w:after="0" w:line="240" w:lineRule="auto"/>
        <w:ind w:left="142" w:firstLineChars="258" w:firstLine="516"/>
        <w:jc w:val="both"/>
        <w:rPr>
          <w:rFonts w:ascii="Tahoma" w:eastAsia="TimesNewRomanPSMT" w:hAnsi="Tahoma" w:cs="Tahoma"/>
          <w:color w:val="231F20"/>
          <w:sz w:val="20"/>
          <w:szCs w:val="20"/>
          <w:lang w:eastAsia="zh-CN" w:bidi="ar"/>
        </w:rPr>
      </w:pPr>
    </w:p>
    <w:p w14:paraId="360E1A78" w14:textId="77777777" w:rsidR="0023796B" w:rsidRDefault="004D77DA">
      <w:pPr>
        <w:spacing w:line="240" w:lineRule="auto"/>
        <w:ind w:leftChars="8" w:left="18" w:firstLineChars="210" w:firstLine="420"/>
        <w:jc w:val="both"/>
        <w:rPr>
          <w:rFonts w:ascii="Tahoma" w:eastAsia="LiberationSans" w:hAnsi="Tahoma" w:cs="Tahoma"/>
          <w:color w:val="000000"/>
          <w:sz w:val="20"/>
          <w:szCs w:val="20"/>
          <w:lang w:eastAsia="zh-CN" w:bidi="ar"/>
        </w:rPr>
      </w:pPr>
      <w:proofErr w:type="spellStart"/>
      <w:r>
        <w:rPr>
          <w:rFonts w:ascii="Tahoma" w:eastAsia="TimesNewRomanPSMT" w:hAnsi="Tahoma" w:cs="Tahoma"/>
          <w:color w:val="231F20"/>
          <w:sz w:val="20"/>
          <w:szCs w:val="20"/>
          <w:lang w:eastAsia="zh-CN" w:bidi="ar"/>
        </w:rPr>
        <w:t>Kerugian</w:t>
      </w:r>
      <w:proofErr w:type="spellEnd"/>
      <w:r>
        <w:rPr>
          <w:rFonts w:ascii="Tahoma" w:eastAsia="TimesNewRomanPSMT" w:hAnsi="Tahoma" w:cs="Tahoma"/>
          <w:color w:val="231F20"/>
          <w:sz w:val="20"/>
          <w:szCs w:val="20"/>
          <w:lang w:eastAsia="zh-CN" w:bidi="ar"/>
        </w:rPr>
        <w:t xml:space="preserve"> yang </w:t>
      </w:r>
      <w:proofErr w:type="spellStart"/>
      <w:r>
        <w:rPr>
          <w:rFonts w:ascii="Tahoma" w:eastAsia="TimesNewRomanPSMT" w:hAnsi="Tahoma" w:cs="Tahoma"/>
          <w:color w:val="231F20"/>
          <w:sz w:val="20"/>
          <w:szCs w:val="20"/>
          <w:lang w:eastAsia="zh-CN" w:bidi="ar"/>
        </w:rPr>
        <w:t>diderita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wanita</w:t>
      </w:r>
      <w:proofErr w:type="spellEnd"/>
      <w:r>
        <w:rPr>
          <w:rFonts w:ascii="Tahoma" w:eastAsia="TimesNewRomanPSMT" w:hAnsi="Tahoma" w:cs="Tahoma"/>
          <w:color w:val="231F20"/>
          <w:sz w:val="20"/>
          <w:szCs w:val="20"/>
          <w:lang w:eastAsia="zh-CN" w:bidi="ar"/>
        </w:rPr>
        <w:t xml:space="preserve"> korban </w:t>
      </w:r>
      <w:proofErr w:type="spellStart"/>
      <w:r>
        <w:rPr>
          <w:rFonts w:ascii="Tahoma" w:eastAsia="TimesNewRomanPSMT" w:hAnsi="Tahoma" w:cs="Tahoma"/>
          <w:color w:val="231F20"/>
          <w:sz w:val="20"/>
          <w:szCs w:val="20"/>
          <w:lang w:eastAsia="zh-CN" w:bidi="ar"/>
        </w:rPr>
        <w:t>janji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kawin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dapat</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berupa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kerugian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materiil</w:t>
      </w:r>
      <w:proofErr w:type="spellEnd"/>
      <w:r>
        <w:rPr>
          <w:rFonts w:ascii="Tahoma" w:eastAsia="TimesNewRomanPSMT" w:hAnsi="Tahoma" w:cs="Tahoma"/>
          <w:color w:val="231F20"/>
          <w:sz w:val="20"/>
          <w:szCs w:val="20"/>
          <w:lang w:eastAsia="zh-CN" w:bidi="ar"/>
        </w:rPr>
        <w:t xml:space="preserve"> dan </w:t>
      </w:r>
      <w:proofErr w:type="spellStart"/>
      <w:r>
        <w:rPr>
          <w:rFonts w:ascii="Tahoma" w:eastAsia="TimesNewRomanPSMT" w:hAnsi="Tahoma" w:cs="Tahoma"/>
          <w:color w:val="231F20"/>
          <w:sz w:val="20"/>
          <w:szCs w:val="20"/>
          <w:lang w:eastAsia="zh-CN" w:bidi="ar"/>
        </w:rPr>
        <w:t>immateriil</w:t>
      </w:r>
      <w:proofErr w:type="spellEnd"/>
      <w:r>
        <w:rPr>
          <w:rFonts w:ascii="Tahoma" w:eastAsia="TimesNewRomanPSMT" w:hAnsi="Tahoma" w:cs="Tahoma"/>
          <w:color w:val="231F20"/>
          <w:sz w:val="20"/>
          <w:szCs w:val="20"/>
          <w:lang w:eastAsia="zh-CN" w:bidi="ar"/>
        </w:rPr>
        <w:t xml:space="preserve">. Pada </w:t>
      </w:r>
      <w:proofErr w:type="spellStart"/>
      <w:r>
        <w:rPr>
          <w:rFonts w:ascii="Tahoma" w:eastAsia="TimesNewRomanPSMT" w:hAnsi="Tahoma" w:cs="Tahoma"/>
          <w:color w:val="231F20"/>
          <w:sz w:val="20"/>
          <w:szCs w:val="20"/>
          <w:lang w:eastAsia="zh-CN" w:bidi="ar"/>
        </w:rPr>
        <w:t>kasus</w:t>
      </w:r>
      <w:proofErr w:type="spellEnd"/>
      <w:r>
        <w:rPr>
          <w:rFonts w:ascii="Tahoma" w:eastAsia="TimesNewRomanPSMT" w:hAnsi="Tahoma" w:cs="Tahoma"/>
          <w:color w:val="231F20"/>
          <w:sz w:val="20"/>
          <w:szCs w:val="20"/>
          <w:lang w:eastAsia="zh-CN" w:bidi="ar"/>
        </w:rPr>
        <w:t xml:space="preserve"> Sri </w:t>
      </w:r>
      <w:proofErr w:type="spellStart"/>
      <w:r>
        <w:rPr>
          <w:rFonts w:ascii="Tahoma" w:eastAsia="TimesNewRomanPSMT" w:hAnsi="Tahoma" w:cs="Tahoma"/>
          <w:color w:val="231F20"/>
          <w:sz w:val="20"/>
          <w:szCs w:val="20"/>
          <w:lang w:eastAsia="zh-CN" w:bidi="ar"/>
        </w:rPr>
        <w:t>Subur</w:t>
      </w:r>
      <w:proofErr w:type="spellEnd"/>
      <w:r>
        <w:rPr>
          <w:rFonts w:ascii="Tahoma" w:eastAsia="TimesNewRomanPSMT" w:hAnsi="Tahoma" w:cs="Tahoma"/>
          <w:color w:val="231F20"/>
          <w:sz w:val="20"/>
          <w:szCs w:val="20"/>
          <w:lang w:eastAsia="zh-CN" w:bidi="ar"/>
        </w:rPr>
        <w:t xml:space="preserve"> Lestari (SSL) </w:t>
      </w:r>
      <w:proofErr w:type="spellStart"/>
      <w:r>
        <w:rPr>
          <w:rFonts w:ascii="Tahoma" w:eastAsia="TimesNewRomanPSMT" w:hAnsi="Tahoma" w:cs="Tahoma"/>
          <w:color w:val="231F20"/>
          <w:sz w:val="20"/>
          <w:szCs w:val="20"/>
          <w:lang w:eastAsia="zh-CN" w:bidi="ar"/>
        </w:rPr>
        <w:t>dengan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Agus</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Suyitno</w:t>
      </w:r>
      <w:proofErr w:type="spellEnd"/>
      <w:r>
        <w:rPr>
          <w:rFonts w:ascii="Tahoma" w:eastAsia="TimesNewRomanPSMT" w:hAnsi="Tahoma" w:cs="Tahoma"/>
          <w:color w:val="231F20"/>
          <w:sz w:val="20"/>
          <w:szCs w:val="20"/>
          <w:lang w:eastAsia="zh-CN" w:bidi="ar"/>
        </w:rPr>
        <w:t xml:space="preserve"> (AS), </w:t>
      </w:r>
      <w:proofErr w:type="spellStart"/>
      <w:r>
        <w:rPr>
          <w:rFonts w:ascii="Tahoma" w:eastAsia="TimesNewRomanPSMT" w:hAnsi="Tahoma" w:cs="Tahoma"/>
          <w:color w:val="231F20"/>
          <w:sz w:val="20"/>
          <w:szCs w:val="20"/>
          <w:lang w:eastAsia="zh-CN" w:bidi="ar"/>
        </w:rPr>
        <w:t>dalam</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putusan</w:t>
      </w:r>
      <w:proofErr w:type="spellEnd"/>
      <w:r>
        <w:rPr>
          <w:rFonts w:ascii="Tahoma" w:eastAsia="TimesNewRomanPSMT" w:hAnsi="Tahoma" w:cs="Tahoma"/>
          <w:color w:val="231F20"/>
          <w:sz w:val="20"/>
          <w:szCs w:val="20"/>
          <w:lang w:eastAsia="zh-CN" w:bidi="ar"/>
        </w:rPr>
        <w:t xml:space="preserve"> </w:t>
      </w:r>
      <w:proofErr w:type="spellStart"/>
      <w:r>
        <w:rPr>
          <w:rFonts w:ascii="Tahoma" w:eastAsia="LiberationSans" w:hAnsi="Tahoma" w:cs="Tahoma"/>
          <w:color w:val="000000"/>
          <w:sz w:val="20"/>
          <w:szCs w:val="20"/>
          <w:lang w:eastAsia="zh-CN" w:bidi="ar"/>
        </w:rPr>
        <w:t>Nomor</w:t>
      </w:r>
      <w:proofErr w:type="spellEnd"/>
      <w:r>
        <w:rPr>
          <w:rFonts w:ascii="Tahoma" w:eastAsia="LiberationSans" w:hAnsi="Tahoma" w:cs="Tahoma"/>
          <w:color w:val="000000"/>
          <w:sz w:val="20"/>
          <w:szCs w:val="20"/>
          <w:lang w:eastAsia="zh-CN" w:bidi="ar"/>
        </w:rPr>
        <w:t xml:space="preserve"> 5/</w:t>
      </w:r>
      <w:proofErr w:type="spellStart"/>
      <w:r>
        <w:rPr>
          <w:rFonts w:ascii="Tahoma" w:eastAsia="LiberationSans" w:hAnsi="Tahoma" w:cs="Tahoma"/>
          <w:color w:val="000000"/>
          <w:sz w:val="20"/>
          <w:szCs w:val="20"/>
          <w:lang w:eastAsia="zh-CN" w:bidi="ar"/>
        </w:rPr>
        <w:t>Pdt.G</w:t>
      </w:r>
      <w:proofErr w:type="spellEnd"/>
      <w:r>
        <w:rPr>
          <w:rFonts w:ascii="Tahoma" w:eastAsia="LiberationSans" w:hAnsi="Tahoma" w:cs="Tahoma"/>
          <w:color w:val="000000"/>
          <w:sz w:val="20"/>
          <w:szCs w:val="20"/>
          <w:lang w:eastAsia="zh-CN" w:bidi="ar"/>
        </w:rPr>
        <w:t>/2019/</w:t>
      </w:r>
      <w:proofErr w:type="spellStart"/>
      <w:proofErr w:type="gramStart"/>
      <w:r>
        <w:rPr>
          <w:rFonts w:ascii="Tahoma" w:eastAsia="LiberationSans" w:hAnsi="Tahoma" w:cs="Tahoma"/>
          <w:color w:val="000000"/>
          <w:sz w:val="20"/>
          <w:szCs w:val="20"/>
          <w:lang w:eastAsia="zh-CN" w:bidi="ar"/>
        </w:rPr>
        <w:t>PN.Bms</w:t>
      </w:r>
      <w:proofErr w:type="spellEnd"/>
      <w:proofErr w:type="gramEnd"/>
      <w:r>
        <w:rPr>
          <w:rFonts w:ascii="Tahoma" w:eastAsia="TimesNewRomanPSMT" w:hAnsi="Tahoma" w:cs="Tahoma"/>
          <w:color w:val="231F20"/>
          <w:sz w:val="20"/>
          <w:szCs w:val="20"/>
          <w:lang w:eastAsia="zh-CN" w:bidi="ar"/>
        </w:rPr>
        <w:t xml:space="preserve"> SSL </w:t>
      </w:r>
      <w:proofErr w:type="spellStart"/>
      <w:r>
        <w:rPr>
          <w:rFonts w:ascii="Tahoma" w:eastAsia="TimesNewRomanPSMT" w:hAnsi="Tahoma" w:cs="Tahoma"/>
          <w:color w:val="231F20"/>
          <w:sz w:val="20"/>
          <w:szCs w:val="20"/>
          <w:lang w:eastAsia="zh-CN" w:bidi="ar"/>
        </w:rPr>
        <w:t>sebagai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penggugat</w:t>
      </w:r>
      <w:proofErr w:type="spellEnd"/>
      <w:r>
        <w:rPr>
          <w:rFonts w:ascii="Tahoma" w:eastAsia="TimesNewRomanPSMT" w:hAnsi="Tahoma" w:cs="Tahoma"/>
          <w:color w:val="231F20"/>
          <w:sz w:val="20"/>
          <w:szCs w:val="20"/>
          <w:lang w:eastAsia="zh-CN" w:bidi="ar"/>
        </w:rPr>
        <w:t xml:space="preserve">. </w:t>
      </w:r>
      <w:proofErr w:type="spellStart"/>
      <w:r>
        <w:rPr>
          <w:rFonts w:ascii="Tahoma" w:eastAsia="LiberationSans" w:hAnsi="Tahoma" w:cs="Tahoma"/>
          <w:color w:val="000000"/>
          <w:sz w:val="20"/>
          <w:szCs w:val="20"/>
          <w:lang w:eastAsia="zh-CN" w:bidi="ar"/>
        </w:rPr>
        <w:t>Bahwa</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perbuatan</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Tergugat</w:t>
      </w:r>
      <w:proofErr w:type="spellEnd"/>
      <w:r>
        <w:rPr>
          <w:rFonts w:ascii="Tahoma" w:eastAsia="LiberationSans" w:hAnsi="Tahoma" w:cs="Tahoma"/>
          <w:color w:val="000000"/>
          <w:sz w:val="20"/>
          <w:szCs w:val="20"/>
          <w:lang w:eastAsia="zh-CN" w:bidi="ar"/>
        </w:rPr>
        <w:t xml:space="preserve"> AS </w:t>
      </w:r>
      <w:proofErr w:type="spellStart"/>
      <w:r>
        <w:rPr>
          <w:rFonts w:ascii="Tahoma" w:eastAsia="LiberationSans" w:hAnsi="Tahoma" w:cs="Tahoma"/>
          <w:color w:val="000000"/>
          <w:sz w:val="20"/>
          <w:szCs w:val="20"/>
          <w:lang w:eastAsia="zh-CN" w:bidi="ar"/>
        </w:rPr>
        <w:t>tersebut</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diatas</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merupakan</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perbuatan</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melawan</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hukum</w:t>
      </w:r>
      <w:proofErr w:type="spellEnd"/>
      <w:r>
        <w:rPr>
          <w:rFonts w:ascii="Tahoma" w:eastAsia="LiberationSans" w:hAnsi="Tahoma" w:cs="Tahoma"/>
          <w:color w:val="000000"/>
          <w:sz w:val="20"/>
          <w:szCs w:val="20"/>
          <w:lang w:eastAsia="zh-CN" w:bidi="ar"/>
        </w:rPr>
        <w:t xml:space="preserve"> dan </w:t>
      </w:r>
      <w:proofErr w:type="spellStart"/>
      <w:r>
        <w:rPr>
          <w:rFonts w:ascii="Tahoma" w:eastAsia="LiberationSans" w:hAnsi="Tahoma" w:cs="Tahoma"/>
          <w:color w:val="000000"/>
          <w:sz w:val="20"/>
          <w:szCs w:val="20"/>
          <w:lang w:eastAsia="zh-CN" w:bidi="ar"/>
        </w:rPr>
        <w:t>merugikan</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Penggugat</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secara</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materiil</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maupun</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immateriil</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sebagai</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berikut</w:t>
      </w:r>
      <w:proofErr w:type="spellEnd"/>
      <w:r>
        <w:rPr>
          <w:rFonts w:ascii="Tahoma" w:eastAsia="LiberationSans" w:hAnsi="Tahoma" w:cs="Tahoma"/>
          <w:color w:val="000000"/>
          <w:sz w:val="20"/>
          <w:szCs w:val="20"/>
          <w:lang w:eastAsia="zh-CN" w:bidi="ar"/>
        </w:rPr>
        <w:t xml:space="preserve">: </w:t>
      </w:r>
    </w:p>
    <w:p w14:paraId="561A312E" w14:textId="77777777" w:rsidR="0023796B" w:rsidRDefault="004D77DA">
      <w:pPr>
        <w:numPr>
          <w:ilvl w:val="0"/>
          <w:numId w:val="6"/>
        </w:numPr>
        <w:spacing w:line="240" w:lineRule="auto"/>
        <w:ind w:leftChars="200" w:left="678" w:hangingChars="119" w:hanging="238"/>
        <w:jc w:val="both"/>
        <w:rPr>
          <w:rFonts w:ascii="Tahoma" w:hAnsi="Tahoma" w:cs="Tahoma"/>
          <w:sz w:val="20"/>
          <w:szCs w:val="20"/>
        </w:rPr>
      </w:pPr>
      <w:proofErr w:type="spellStart"/>
      <w:r>
        <w:rPr>
          <w:rFonts w:ascii="Tahoma" w:eastAsia="LiberationSans" w:hAnsi="Tahoma" w:cs="Tahoma"/>
          <w:color w:val="000000"/>
          <w:sz w:val="20"/>
          <w:szCs w:val="20"/>
          <w:lang w:eastAsia="zh-CN" w:bidi="ar"/>
        </w:rPr>
        <w:t>Kerugian</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materiil</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yaitu</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Tergugat</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telah</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merenggut</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kesucian</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keperawanan</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Penggugat</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melakukan</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hubungan</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biologi</w:t>
      </w:r>
      <w:r>
        <w:rPr>
          <w:rFonts w:ascii="Tahoma" w:eastAsia="LiberationSans" w:hAnsi="Tahoma" w:cs="Tahoma"/>
          <w:color w:val="000000"/>
          <w:sz w:val="20"/>
          <w:szCs w:val="20"/>
          <w:lang w:eastAsia="zh-CN" w:bidi="ar"/>
        </w:rPr>
        <w:t>s</w:t>
      </w:r>
      <w:proofErr w:type="spellEnd"/>
      <w:r>
        <w:rPr>
          <w:rFonts w:ascii="Tahoma" w:eastAsia="LiberationSans" w:hAnsi="Tahoma" w:cs="Tahoma"/>
          <w:color w:val="000000"/>
          <w:sz w:val="20"/>
          <w:szCs w:val="20"/>
          <w:lang w:eastAsia="zh-CN" w:bidi="ar"/>
        </w:rPr>
        <w:t xml:space="preserve">) yang </w:t>
      </w:r>
      <w:proofErr w:type="spellStart"/>
      <w:r>
        <w:rPr>
          <w:rFonts w:ascii="Tahoma" w:eastAsia="LiberationSans" w:hAnsi="Tahoma" w:cs="Tahoma"/>
          <w:color w:val="000000"/>
          <w:sz w:val="20"/>
          <w:szCs w:val="20"/>
          <w:lang w:eastAsia="zh-CN" w:bidi="ar"/>
        </w:rPr>
        <w:t>mengakibatkan</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robeknya</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rusaknya</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selaput</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dara</w:t>
      </w:r>
      <w:proofErr w:type="spellEnd"/>
      <w:r>
        <w:rPr>
          <w:rFonts w:ascii="Tahoma" w:eastAsia="LiberationSans" w:hAnsi="Tahoma" w:cs="Tahoma"/>
          <w:color w:val="000000"/>
          <w:sz w:val="20"/>
          <w:szCs w:val="20"/>
          <w:lang w:eastAsia="zh-CN" w:bidi="ar"/>
        </w:rPr>
        <w:t xml:space="preserve"> pada </w:t>
      </w:r>
      <w:proofErr w:type="spellStart"/>
      <w:r>
        <w:rPr>
          <w:rFonts w:ascii="Tahoma" w:eastAsia="LiberationSans" w:hAnsi="Tahoma" w:cs="Tahoma"/>
          <w:color w:val="000000"/>
          <w:sz w:val="20"/>
          <w:szCs w:val="20"/>
          <w:lang w:eastAsia="zh-CN" w:bidi="ar"/>
        </w:rPr>
        <w:t>alat</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kelamin</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Penggugat</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kalaupun</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Tergugat</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bisa</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mengembalikan</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bentuk</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alat</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kelamin</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Penggugat</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seperti</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sediakala</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melalui</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operasi</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bedah</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plastik</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maka</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Penggugat</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meminta</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biaya</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operasi</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bedah</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plastik</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kepada</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Tergugat</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sebesar</w:t>
      </w:r>
      <w:proofErr w:type="spellEnd"/>
      <w:r>
        <w:rPr>
          <w:rFonts w:ascii="Tahoma" w:eastAsia="LiberationSans" w:hAnsi="Tahoma" w:cs="Tahoma"/>
          <w:color w:val="000000"/>
          <w:sz w:val="20"/>
          <w:szCs w:val="20"/>
          <w:lang w:eastAsia="zh-CN" w:bidi="ar"/>
        </w:rPr>
        <w:t xml:space="preserve"> Rp 500.000.000,00 (lima ratus </w:t>
      </w:r>
      <w:proofErr w:type="spellStart"/>
      <w:r>
        <w:rPr>
          <w:rFonts w:ascii="Tahoma" w:eastAsia="LiberationSans" w:hAnsi="Tahoma" w:cs="Tahoma"/>
          <w:color w:val="000000"/>
          <w:sz w:val="20"/>
          <w:szCs w:val="20"/>
          <w:lang w:eastAsia="zh-CN" w:bidi="ar"/>
        </w:rPr>
        <w:t>juta</w:t>
      </w:r>
      <w:proofErr w:type="spellEnd"/>
      <w:r>
        <w:rPr>
          <w:rFonts w:ascii="Tahoma" w:eastAsia="LiberationSans" w:hAnsi="Tahoma" w:cs="Tahoma"/>
          <w:color w:val="000000"/>
          <w:sz w:val="20"/>
          <w:szCs w:val="20"/>
          <w:lang w:eastAsia="zh-CN" w:bidi="ar"/>
        </w:rPr>
        <w:t xml:space="preserve"> rupiah); </w:t>
      </w:r>
    </w:p>
    <w:p w14:paraId="45DD8568" w14:textId="77777777" w:rsidR="0023796B" w:rsidRDefault="004D77DA">
      <w:pPr>
        <w:numPr>
          <w:ilvl w:val="0"/>
          <w:numId w:val="6"/>
        </w:numPr>
        <w:spacing w:line="240" w:lineRule="auto"/>
        <w:ind w:leftChars="200" w:left="678" w:hangingChars="119" w:hanging="238"/>
        <w:jc w:val="both"/>
        <w:rPr>
          <w:rFonts w:ascii="Tahoma" w:hAnsi="Tahoma" w:cs="Tahoma"/>
          <w:sz w:val="20"/>
          <w:szCs w:val="20"/>
        </w:rPr>
      </w:pPr>
      <w:proofErr w:type="spellStart"/>
      <w:r>
        <w:rPr>
          <w:rFonts w:ascii="Tahoma" w:eastAsia="LiberationSans" w:hAnsi="Tahoma" w:cs="Tahoma"/>
          <w:color w:val="000000"/>
          <w:sz w:val="20"/>
          <w:szCs w:val="20"/>
          <w:lang w:eastAsia="zh-CN" w:bidi="ar"/>
        </w:rPr>
        <w:t>Kerugian</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immateriil</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meliputi</w:t>
      </w:r>
      <w:proofErr w:type="spellEnd"/>
      <w:r>
        <w:rPr>
          <w:rFonts w:ascii="Tahoma" w:eastAsia="LiberationSans" w:hAnsi="Tahoma" w:cs="Tahoma"/>
          <w:color w:val="000000"/>
          <w:sz w:val="20"/>
          <w:szCs w:val="20"/>
          <w:lang w:eastAsia="zh-CN" w:bidi="ar"/>
        </w:rPr>
        <w:t xml:space="preserve"> rasa </w:t>
      </w:r>
      <w:proofErr w:type="spellStart"/>
      <w:r>
        <w:rPr>
          <w:rFonts w:ascii="Tahoma" w:eastAsia="LiberationSans" w:hAnsi="Tahoma" w:cs="Tahoma"/>
          <w:color w:val="000000"/>
          <w:sz w:val="20"/>
          <w:szCs w:val="20"/>
          <w:lang w:eastAsia="zh-CN" w:bidi="ar"/>
        </w:rPr>
        <w:t>malu</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kecewa</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kehilangan</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kepercayaan</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diri</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dikarenakan</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perbuatan</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Tergugat</w:t>
      </w:r>
      <w:proofErr w:type="spellEnd"/>
      <w:r>
        <w:rPr>
          <w:rFonts w:ascii="Tahoma" w:eastAsia="LiberationSans" w:hAnsi="Tahoma" w:cs="Tahoma"/>
          <w:color w:val="000000"/>
          <w:sz w:val="20"/>
          <w:szCs w:val="20"/>
          <w:lang w:eastAsia="zh-CN" w:bidi="ar"/>
        </w:rPr>
        <w:t xml:space="preserve"> yang </w:t>
      </w:r>
      <w:proofErr w:type="spellStart"/>
      <w:r>
        <w:rPr>
          <w:rFonts w:ascii="Tahoma" w:eastAsia="LiberationSans" w:hAnsi="Tahoma" w:cs="Tahoma"/>
          <w:color w:val="000000"/>
          <w:sz w:val="20"/>
          <w:szCs w:val="20"/>
          <w:lang w:eastAsia="zh-CN" w:bidi="ar"/>
        </w:rPr>
        <w:t>telah</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mengambil</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kesucian</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keperawanan</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Penggugat</w:t>
      </w:r>
      <w:proofErr w:type="spellEnd"/>
      <w:r>
        <w:rPr>
          <w:rFonts w:ascii="Tahoma" w:eastAsia="LiberationSans" w:hAnsi="Tahoma" w:cs="Tahoma"/>
          <w:color w:val="000000"/>
          <w:sz w:val="20"/>
          <w:szCs w:val="20"/>
          <w:lang w:eastAsia="zh-CN" w:bidi="ar"/>
        </w:rPr>
        <w:t xml:space="preserve"> dan </w:t>
      </w:r>
      <w:proofErr w:type="spellStart"/>
      <w:r>
        <w:rPr>
          <w:rFonts w:ascii="Tahoma" w:eastAsia="LiberationSans" w:hAnsi="Tahoma" w:cs="Tahoma"/>
          <w:color w:val="000000"/>
          <w:sz w:val="20"/>
          <w:szCs w:val="20"/>
          <w:lang w:eastAsia="zh-CN" w:bidi="ar"/>
        </w:rPr>
        <w:t>memutuskan</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pertunangan</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secara</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sepihak</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dengan</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Penggugat</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apalagi</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Tergugat</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telah</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menyebarluaskan</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kepada</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teman-teman</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Tergugat</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jika</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Penggugat</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sudah</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tidak</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perawan</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lagi</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Italic" w:hAnsi="Tahoma" w:cs="Tahoma"/>
          <w:i/>
          <w:iCs/>
          <w:color w:val="000000"/>
          <w:sz w:val="20"/>
          <w:szCs w:val="20"/>
          <w:lang w:eastAsia="zh-CN" w:bidi="ar"/>
        </w:rPr>
        <w:t>sudah</w:t>
      </w:r>
      <w:proofErr w:type="spellEnd"/>
      <w:r>
        <w:rPr>
          <w:rFonts w:ascii="Tahoma" w:eastAsia="LiberationSans-Italic" w:hAnsi="Tahoma" w:cs="Tahoma"/>
          <w:i/>
          <w:iCs/>
          <w:color w:val="000000"/>
          <w:sz w:val="20"/>
          <w:szCs w:val="20"/>
          <w:lang w:eastAsia="zh-CN" w:bidi="ar"/>
        </w:rPr>
        <w:t xml:space="preserve"> </w:t>
      </w:r>
      <w:proofErr w:type="spellStart"/>
      <w:r>
        <w:rPr>
          <w:rFonts w:ascii="Tahoma" w:eastAsia="LiberationSans-Italic" w:hAnsi="Tahoma" w:cs="Tahoma"/>
          <w:i/>
          <w:iCs/>
          <w:color w:val="000000"/>
          <w:sz w:val="20"/>
          <w:szCs w:val="20"/>
          <w:lang w:eastAsia="zh-CN" w:bidi="ar"/>
        </w:rPr>
        <w:t>diprawani</w:t>
      </w:r>
      <w:proofErr w:type="spellEnd"/>
      <w:r>
        <w:rPr>
          <w:rFonts w:ascii="Tahoma" w:eastAsia="LiberationSans-Italic" w:hAnsi="Tahoma" w:cs="Tahoma"/>
          <w:i/>
          <w:iCs/>
          <w:color w:val="000000"/>
          <w:sz w:val="20"/>
          <w:szCs w:val="20"/>
          <w:lang w:eastAsia="zh-CN" w:bidi="ar"/>
        </w:rPr>
        <w:t xml:space="preserve"> oleh </w:t>
      </w:r>
      <w:proofErr w:type="spellStart"/>
      <w:r>
        <w:rPr>
          <w:rFonts w:ascii="Tahoma" w:eastAsia="LiberationSans-Italic" w:hAnsi="Tahoma" w:cs="Tahoma"/>
          <w:i/>
          <w:iCs/>
          <w:color w:val="000000"/>
          <w:sz w:val="20"/>
          <w:szCs w:val="20"/>
          <w:lang w:eastAsia="zh-CN" w:bidi="ar"/>
        </w:rPr>
        <w:t>Tergugat</w:t>
      </w:r>
      <w:proofErr w:type="spellEnd"/>
      <w:r>
        <w:rPr>
          <w:rFonts w:ascii="Tahoma" w:eastAsia="LiberationSans" w:hAnsi="Tahoma" w:cs="Tahoma"/>
          <w:color w:val="000000"/>
          <w:sz w:val="20"/>
          <w:szCs w:val="20"/>
          <w:lang w:eastAsia="zh-CN" w:bidi="ar"/>
        </w:rPr>
        <w:t xml:space="preserve">) yang </w:t>
      </w:r>
      <w:proofErr w:type="spellStart"/>
      <w:r>
        <w:rPr>
          <w:rFonts w:ascii="Tahoma" w:eastAsia="LiberationSans" w:hAnsi="Tahoma" w:cs="Tahoma"/>
          <w:color w:val="000000"/>
          <w:sz w:val="20"/>
          <w:szCs w:val="20"/>
          <w:lang w:eastAsia="zh-CN" w:bidi="ar"/>
        </w:rPr>
        <w:t>mengakibatkan</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banyak</w:t>
      </w:r>
      <w:proofErr w:type="spellEnd"/>
      <w:r>
        <w:rPr>
          <w:rFonts w:ascii="Tahoma" w:eastAsia="LiberationSans" w:hAnsi="Tahoma" w:cs="Tahoma"/>
          <w:color w:val="000000"/>
          <w:sz w:val="20"/>
          <w:szCs w:val="20"/>
          <w:lang w:eastAsia="zh-CN" w:bidi="ar"/>
        </w:rPr>
        <w:t xml:space="preserve"> orang </w:t>
      </w:r>
      <w:proofErr w:type="spellStart"/>
      <w:r>
        <w:rPr>
          <w:rFonts w:ascii="Tahoma" w:eastAsia="LiberationSans" w:hAnsi="Tahoma" w:cs="Tahoma"/>
          <w:color w:val="000000"/>
          <w:sz w:val="20"/>
          <w:szCs w:val="20"/>
          <w:lang w:eastAsia="zh-CN" w:bidi="ar"/>
        </w:rPr>
        <w:t>menganggap</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rendah</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Penggugat</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bahkan</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berani</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bersikap</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tidak</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sopan</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kurang</w:t>
      </w:r>
      <w:proofErr w:type="spellEnd"/>
      <w:r>
        <w:rPr>
          <w:rFonts w:ascii="Tahoma" w:eastAsia="LiberationSans" w:hAnsi="Tahoma" w:cs="Tahoma"/>
          <w:color w:val="000000"/>
          <w:sz w:val="20"/>
          <w:szCs w:val="20"/>
          <w:lang w:eastAsia="zh-CN" w:bidi="ar"/>
        </w:rPr>
        <w:t xml:space="preserve"> ajar) </w:t>
      </w:r>
      <w:proofErr w:type="spellStart"/>
      <w:r>
        <w:rPr>
          <w:rFonts w:ascii="Tahoma" w:eastAsia="LiberationSans" w:hAnsi="Tahoma" w:cs="Tahoma"/>
          <w:color w:val="000000"/>
          <w:sz w:val="20"/>
          <w:szCs w:val="20"/>
          <w:lang w:eastAsia="zh-CN" w:bidi="ar"/>
        </w:rPr>
        <w:t>kepada</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Penggugat</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sehingga</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Penggugat</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meminta</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ganti</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kerugian</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immateriil</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sebesar</w:t>
      </w:r>
      <w:proofErr w:type="spellEnd"/>
      <w:r>
        <w:rPr>
          <w:rFonts w:ascii="Tahoma" w:eastAsia="LiberationSans" w:hAnsi="Tahoma" w:cs="Tahoma"/>
          <w:color w:val="000000"/>
          <w:sz w:val="20"/>
          <w:szCs w:val="20"/>
          <w:lang w:eastAsia="zh-CN" w:bidi="ar"/>
        </w:rPr>
        <w:t xml:space="preserve"> Rp 1.000.000.000,00 (</w:t>
      </w:r>
      <w:proofErr w:type="spellStart"/>
      <w:r>
        <w:rPr>
          <w:rFonts w:ascii="Tahoma" w:eastAsia="LiberationSans" w:hAnsi="Tahoma" w:cs="Tahoma"/>
          <w:color w:val="000000"/>
          <w:sz w:val="20"/>
          <w:szCs w:val="20"/>
          <w:lang w:eastAsia="zh-CN" w:bidi="ar"/>
        </w:rPr>
        <w:t>satu</w:t>
      </w:r>
      <w:proofErr w:type="spellEnd"/>
      <w:r>
        <w:rPr>
          <w:rFonts w:ascii="Tahoma" w:eastAsia="LiberationSans" w:hAnsi="Tahoma" w:cs="Tahoma"/>
          <w:color w:val="000000"/>
          <w:sz w:val="20"/>
          <w:szCs w:val="20"/>
          <w:lang w:eastAsia="zh-CN" w:bidi="ar"/>
        </w:rPr>
        <w:t xml:space="preserve"> </w:t>
      </w:r>
      <w:proofErr w:type="spellStart"/>
      <w:r>
        <w:rPr>
          <w:rFonts w:ascii="Tahoma" w:eastAsia="LiberationSans" w:hAnsi="Tahoma" w:cs="Tahoma"/>
          <w:color w:val="000000"/>
          <w:sz w:val="20"/>
          <w:szCs w:val="20"/>
          <w:lang w:eastAsia="zh-CN" w:bidi="ar"/>
        </w:rPr>
        <w:t>milyar</w:t>
      </w:r>
      <w:proofErr w:type="spellEnd"/>
      <w:r>
        <w:rPr>
          <w:rFonts w:ascii="Tahoma" w:eastAsia="LiberationSans" w:hAnsi="Tahoma" w:cs="Tahoma"/>
          <w:color w:val="000000"/>
          <w:sz w:val="20"/>
          <w:szCs w:val="20"/>
          <w:lang w:eastAsia="zh-CN" w:bidi="ar"/>
        </w:rPr>
        <w:t xml:space="preserve"> rupiah); </w:t>
      </w:r>
    </w:p>
    <w:p w14:paraId="5E53BC7F" w14:textId="77777777" w:rsidR="0023796B" w:rsidRDefault="004D77DA">
      <w:pPr>
        <w:pStyle w:val="ListParagraph"/>
        <w:spacing w:line="240" w:lineRule="auto"/>
        <w:ind w:left="0" w:firstLineChars="220" w:firstLine="440"/>
        <w:jc w:val="both"/>
        <w:rPr>
          <w:rFonts w:ascii="Tahoma" w:eastAsia="TimesNewRomanPSMT" w:hAnsi="Tahoma" w:cs="Tahoma"/>
          <w:color w:val="231F20"/>
          <w:sz w:val="20"/>
          <w:szCs w:val="20"/>
          <w:lang w:eastAsia="zh-CN" w:bidi="ar"/>
        </w:rPr>
      </w:pPr>
      <w:r>
        <w:rPr>
          <w:rFonts w:ascii="Tahoma" w:eastAsia="TimesNewRomanPSMT" w:hAnsi="Tahoma" w:cs="Tahoma"/>
          <w:color w:val="231F20"/>
          <w:sz w:val="20"/>
          <w:szCs w:val="20"/>
          <w:lang w:eastAsia="zh-CN" w:bidi="ar"/>
        </w:rPr>
        <w:t xml:space="preserve">Jika </w:t>
      </w:r>
      <w:proofErr w:type="spellStart"/>
      <w:r>
        <w:rPr>
          <w:rFonts w:ascii="Tahoma" w:eastAsia="TimesNewRomanPSMT" w:hAnsi="Tahoma" w:cs="Tahoma"/>
          <w:color w:val="231F20"/>
          <w:sz w:val="20"/>
          <w:szCs w:val="20"/>
          <w:lang w:eastAsia="zh-CN" w:bidi="ar"/>
        </w:rPr>
        <w:t>kita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lihat</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dari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ala</w:t>
      </w:r>
      <w:r>
        <w:rPr>
          <w:rFonts w:ascii="Tahoma" w:eastAsia="TimesNewRomanPSMT" w:hAnsi="Tahoma" w:cs="Tahoma"/>
          <w:color w:val="231F20"/>
          <w:sz w:val="20"/>
          <w:szCs w:val="20"/>
          <w:lang w:eastAsia="zh-CN" w:bidi="ar"/>
        </w:rPr>
        <w:t>san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gugatan</w:t>
      </w:r>
      <w:proofErr w:type="spellEnd"/>
      <w:r>
        <w:rPr>
          <w:rFonts w:ascii="Tahoma" w:eastAsia="TimesNewRomanPSMT" w:hAnsi="Tahoma" w:cs="Tahoma"/>
          <w:color w:val="231F20"/>
          <w:sz w:val="20"/>
          <w:szCs w:val="20"/>
          <w:lang w:eastAsia="zh-CN" w:bidi="ar"/>
        </w:rPr>
        <w:t xml:space="preserve"> yang </w:t>
      </w:r>
      <w:proofErr w:type="spellStart"/>
      <w:r>
        <w:rPr>
          <w:rFonts w:ascii="Tahoma" w:eastAsia="TimesNewRomanPSMT" w:hAnsi="Tahoma" w:cs="Tahoma"/>
          <w:color w:val="231F20"/>
          <w:sz w:val="20"/>
          <w:szCs w:val="20"/>
          <w:lang w:eastAsia="zh-CN" w:bidi="ar"/>
        </w:rPr>
        <w:t>disampaikan</w:t>
      </w:r>
      <w:proofErr w:type="spellEnd"/>
      <w:r>
        <w:rPr>
          <w:rFonts w:ascii="Tahoma" w:eastAsia="TimesNewRomanPSMT" w:hAnsi="Tahoma" w:cs="Tahoma"/>
          <w:color w:val="231F20"/>
          <w:sz w:val="20"/>
          <w:szCs w:val="20"/>
          <w:lang w:eastAsia="zh-CN" w:bidi="ar"/>
        </w:rPr>
        <w:t xml:space="preserve"> oleh </w:t>
      </w:r>
      <w:proofErr w:type="spellStart"/>
      <w:r>
        <w:rPr>
          <w:rFonts w:ascii="Tahoma" w:eastAsia="TimesNewRomanPSMT" w:hAnsi="Tahoma" w:cs="Tahoma"/>
          <w:color w:val="231F20"/>
          <w:sz w:val="20"/>
          <w:szCs w:val="20"/>
          <w:lang w:eastAsia="zh-CN" w:bidi="ar"/>
        </w:rPr>
        <w:t>pihak</w:t>
      </w:r>
      <w:proofErr w:type="spellEnd"/>
      <w:r>
        <w:rPr>
          <w:rFonts w:ascii="Tahoma" w:eastAsia="TimesNewRomanPSMT" w:hAnsi="Tahoma" w:cs="Tahoma"/>
          <w:color w:val="231F20"/>
          <w:sz w:val="20"/>
          <w:szCs w:val="20"/>
          <w:lang w:eastAsia="zh-CN" w:bidi="ar"/>
        </w:rPr>
        <w:t xml:space="preserve"> SSL, </w:t>
      </w:r>
      <w:proofErr w:type="spellStart"/>
      <w:r>
        <w:rPr>
          <w:rFonts w:ascii="Tahoma" w:eastAsia="TimesNewRomanPSMT" w:hAnsi="Tahoma" w:cs="Tahoma"/>
          <w:color w:val="231F20"/>
          <w:sz w:val="20"/>
          <w:szCs w:val="20"/>
          <w:lang w:eastAsia="zh-CN" w:bidi="ar"/>
        </w:rPr>
        <w:t>kerugian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terbesar</w:t>
      </w:r>
      <w:proofErr w:type="spellEnd"/>
      <w:r>
        <w:rPr>
          <w:rFonts w:ascii="Tahoma" w:eastAsia="TimesNewRomanPSMT" w:hAnsi="Tahoma" w:cs="Tahoma"/>
          <w:color w:val="231F20"/>
          <w:sz w:val="20"/>
          <w:szCs w:val="20"/>
          <w:lang w:eastAsia="zh-CN" w:bidi="ar"/>
        </w:rPr>
        <w:t xml:space="preserve"> yang </w:t>
      </w:r>
      <w:proofErr w:type="spellStart"/>
      <w:r>
        <w:rPr>
          <w:rFonts w:ascii="Tahoma" w:eastAsia="TimesNewRomanPSMT" w:hAnsi="Tahoma" w:cs="Tahoma"/>
          <w:color w:val="231F20"/>
          <w:sz w:val="20"/>
          <w:szCs w:val="20"/>
          <w:lang w:eastAsia="zh-CN" w:bidi="ar"/>
        </w:rPr>
        <w:t>diderita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wanita</w:t>
      </w:r>
      <w:proofErr w:type="spellEnd"/>
      <w:r>
        <w:rPr>
          <w:rFonts w:ascii="Tahoma" w:eastAsia="TimesNewRomanPSMT" w:hAnsi="Tahoma" w:cs="Tahoma"/>
          <w:color w:val="231F20"/>
          <w:sz w:val="20"/>
          <w:szCs w:val="20"/>
          <w:lang w:eastAsia="zh-CN" w:bidi="ar"/>
        </w:rPr>
        <w:t xml:space="preserve"> korban </w:t>
      </w:r>
      <w:proofErr w:type="spellStart"/>
      <w:r>
        <w:rPr>
          <w:rFonts w:ascii="Tahoma" w:eastAsia="TimesNewRomanPSMT" w:hAnsi="Tahoma" w:cs="Tahoma"/>
          <w:color w:val="231F20"/>
          <w:sz w:val="20"/>
          <w:szCs w:val="20"/>
          <w:lang w:eastAsia="zh-CN" w:bidi="ar"/>
        </w:rPr>
        <w:t>janji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kawin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adalah</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kerugian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immateriil</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berupa</w:t>
      </w:r>
      <w:proofErr w:type="spellEnd"/>
      <w:r>
        <w:rPr>
          <w:rFonts w:ascii="Tahoma" w:eastAsia="TimesNewRomanPSMT" w:hAnsi="Tahoma" w:cs="Tahoma"/>
          <w:color w:val="231F20"/>
          <w:sz w:val="20"/>
          <w:szCs w:val="20"/>
          <w:lang w:eastAsia="zh-CN" w:bidi="ar"/>
        </w:rPr>
        <w:t xml:space="preserve"> rasa </w:t>
      </w:r>
      <w:proofErr w:type="spellStart"/>
      <w:r>
        <w:rPr>
          <w:rFonts w:ascii="Tahoma" w:eastAsia="TimesNewRomanPSMT" w:hAnsi="Tahoma" w:cs="Tahoma"/>
          <w:color w:val="231F20"/>
          <w:sz w:val="20"/>
          <w:szCs w:val="20"/>
          <w:lang w:eastAsia="zh-CN" w:bidi="ar"/>
        </w:rPr>
        <w:t>malu</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karena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jatuhnya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nama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baik</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Sudah</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seharusnya</w:t>
      </w:r>
      <w:proofErr w:type="spellEnd"/>
      <w:r>
        <w:rPr>
          <w:rFonts w:ascii="Tahoma" w:eastAsia="TimesNewRomanPSMT" w:hAnsi="Tahoma" w:cs="Tahoma"/>
          <w:color w:val="231F20"/>
          <w:sz w:val="20"/>
          <w:szCs w:val="20"/>
          <w:lang w:eastAsia="zh-CN" w:bidi="ar"/>
        </w:rPr>
        <w:t xml:space="preserve"> para </w:t>
      </w:r>
      <w:proofErr w:type="spellStart"/>
      <w:r>
        <w:rPr>
          <w:rFonts w:ascii="Tahoma" w:eastAsia="TimesNewRomanPSMT" w:hAnsi="Tahoma" w:cs="Tahoma"/>
          <w:color w:val="231F20"/>
          <w:sz w:val="20"/>
          <w:szCs w:val="20"/>
          <w:lang w:eastAsia="zh-CN" w:bidi="ar"/>
        </w:rPr>
        <w:t>wanita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tersebut</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mendapat</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kompensasi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sebagai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pemulihan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terhad</w:t>
      </w:r>
      <w:r>
        <w:rPr>
          <w:rFonts w:ascii="Tahoma" w:eastAsia="TimesNewRomanPSMT" w:hAnsi="Tahoma" w:cs="Tahoma"/>
          <w:color w:val="231F20"/>
          <w:sz w:val="20"/>
          <w:szCs w:val="20"/>
          <w:lang w:eastAsia="zh-CN" w:bidi="ar"/>
        </w:rPr>
        <w:t>ap</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kehormatannya</w:t>
      </w:r>
      <w:proofErr w:type="spellEnd"/>
      <w:r>
        <w:rPr>
          <w:rFonts w:ascii="Tahoma" w:eastAsia="TimesNewRomanPSMT" w:hAnsi="Tahoma" w:cs="Tahoma"/>
          <w:color w:val="231F20"/>
          <w:sz w:val="20"/>
          <w:szCs w:val="20"/>
          <w:lang w:eastAsia="zh-CN" w:bidi="ar"/>
        </w:rPr>
        <w:t xml:space="preserve"> dan </w:t>
      </w:r>
      <w:proofErr w:type="spellStart"/>
      <w:r>
        <w:rPr>
          <w:rFonts w:ascii="Tahoma" w:eastAsia="TimesNewRomanPSMT" w:hAnsi="Tahoma" w:cs="Tahoma"/>
          <w:color w:val="231F20"/>
          <w:sz w:val="20"/>
          <w:szCs w:val="20"/>
          <w:lang w:eastAsia="zh-CN" w:bidi="ar"/>
        </w:rPr>
        <w:t>nama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baiknya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Dilihat</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dari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unsur</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keempat</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maka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terdapat</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hubungan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kausalitas</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antara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janji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kawin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dengan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kerugian</w:t>
      </w:r>
      <w:proofErr w:type="spellEnd"/>
      <w:r>
        <w:rPr>
          <w:rFonts w:ascii="Tahoma" w:eastAsia="TimesNewRomanPSMT" w:hAnsi="Tahoma" w:cs="Tahoma"/>
          <w:color w:val="231F20"/>
          <w:sz w:val="20"/>
          <w:szCs w:val="20"/>
          <w:lang w:eastAsia="zh-CN" w:bidi="ar"/>
        </w:rPr>
        <w:t xml:space="preserve"> yang </w:t>
      </w:r>
      <w:proofErr w:type="spellStart"/>
      <w:r>
        <w:rPr>
          <w:rFonts w:ascii="Tahoma" w:eastAsia="TimesNewRomanPSMT" w:hAnsi="Tahoma" w:cs="Tahoma"/>
          <w:color w:val="231F20"/>
          <w:sz w:val="20"/>
          <w:szCs w:val="20"/>
          <w:lang w:eastAsia="zh-CN" w:bidi="ar"/>
        </w:rPr>
        <w:t>diderita</w:t>
      </w:r>
      <w:proofErr w:type="spellEnd"/>
      <w:r>
        <w:rPr>
          <w:rFonts w:ascii="Tahoma" w:eastAsia="TimesNewRomanPSMT" w:hAnsi="Tahoma" w:cs="Tahoma"/>
          <w:color w:val="231F20"/>
          <w:sz w:val="20"/>
          <w:szCs w:val="20"/>
          <w:lang w:eastAsia="zh-CN" w:bidi="ar"/>
        </w:rPr>
        <w:t xml:space="preserve"> korban. </w:t>
      </w:r>
      <w:proofErr w:type="spellStart"/>
      <w:r>
        <w:rPr>
          <w:rFonts w:ascii="Tahoma" w:eastAsia="TimesNewRomanPSMT" w:hAnsi="Tahoma" w:cs="Tahoma"/>
          <w:color w:val="231F20"/>
          <w:sz w:val="20"/>
          <w:szCs w:val="20"/>
          <w:lang w:eastAsia="zh-CN" w:bidi="ar"/>
        </w:rPr>
        <w:t>Akibat</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bujuk</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rayu</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berupa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janji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kawin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maka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si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wanita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bersedia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menuruti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keinginan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si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lelaki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Tanpa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ada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ja</w:t>
      </w:r>
      <w:r>
        <w:rPr>
          <w:rFonts w:ascii="Tahoma" w:eastAsia="TimesNewRomanPSMT" w:hAnsi="Tahoma" w:cs="Tahoma"/>
          <w:color w:val="231F20"/>
          <w:sz w:val="20"/>
          <w:szCs w:val="20"/>
          <w:lang w:eastAsia="zh-CN" w:bidi="ar"/>
        </w:rPr>
        <w:t>nji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kawin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tentu</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si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wanita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tidak</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bersedia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melakukan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sesuatu</w:t>
      </w:r>
      <w:proofErr w:type="spellEnd"/>
      <w:r>
        <w:rPr>
          <w:rFonts w:ascii="Tahoma" w:eastAsia="TimesNewRomanPSMT" w:hAnsi="Tahoma" w:cs="Tahoma"/>
          <w:color w:val="231F20"/>
          <w:sz w:val="20"/>
          <w:szCs w:val="20"/>
          <w:lang w:eastAsia="zh-CN" w:bidi="ar"/>
        </w:rPr>
        <w:t xml:space="preserve"> yang </w:t>
      </w:r>
      <w:proofErr w:type="spellStart"/>
      <w:r>
        <w:rPr>
          <w:rFonts w:ascii="Tahoma" w:eastAsia="TimesNewRomanPSMT" w:hAnsi="Tahoma" w:cs="Tahoma"/>
          <w:color w:val="231F20"/>
          <w:sz w:val="20"/>
          <w:szCs w:val="20"/>
          <w:lang w:eastAsia="zh-CN" w:bidi="ar"/>
        </w:rPr>
        <w:t>diminta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laki-laki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pasangannya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Kerugian</w:t>
      </w:r>
      <w:proofErr w:type="spellEnd"/>
      <w:r>
        <w:rPr>
          <w:rFonts w:ascii="Tahoma" w:eastAsia="TimesNewRomanPSMT" w:hAnsi="Tahoma" w:cs="Tahoma"/>
          <w:color w:val="231F20"/>
          <w:sz w:val="20"/>
          <w:szCs w:val="20"/>
          <w:lang w:eastAsia="zh-CN" w:bidi="ar"/>
        </w:rPr>
        <w:t xml:space="preserve"> yang paling </w:t>
      </w:r>
      <w:proofErr w:type="spellStart"/>
      <w:r>
        <w:rPr>
          <w:rFonts w:ascii="Tahoma" w:eastAsia="TimesNewRomanPSMT" w:hAnsi="Tahoma" w:cs="Tahoma"/>
          <w:color w:val="231F20"/>
          <w:sz w:val="20"/>
          <w:szCs w:val="20"/>
          <w:lang w:eastAsia="zh-CN" w:bidi="ar"/>
        </w:rPr>
        <w:t>nyata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diderita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si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wanita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adalah</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rusaknya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kehormatan</w:t>
      </w:r>
      <w:proofErr w:type="spellEnd"/>
      <w:r>
        <w:rPr>
          <w:rFonts w:ascii="Tahoma" w:eastAsia="TimesNewRomanPSMT" w:hAnsi="Tahoma" w:cs="Tahoma"/>
          <w:color w:val="231F20"/>
          <w:sz w:val="20"/>
          <w:szCs w:val="20"/>
          <w:lang w:eastAsia="zh-CN" w:bidi="ar"/>
        </w:rPr>
        <w:t xml:space="preserve"> dan </w:t>
      </w:r>
      <w:proofErr w:type="spellStart"/>
      <w:r>
        <w:rPr>
          <w:rFonts w:ascii="Tahoma" w:eastAsia="TimesNewRomanPSMT" w:hAnsi="Tahoma" w:cs="Tahoma"/>
          <w:color w:val="231F20"/>
          <w:sz w:val="20"/>
          <w:szCs w:val="20"/>
          <w:lang w:eastAsia="zh-CN" w:bidi="ar"/>
        </w:rPr>
        <w:t>nama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baiknya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dimata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masyarakat</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Dengan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menggugat</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si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laki-laki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maka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terdapat</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pemuliha</w:t>
      </w:r>
      <w:r>
        <w:rPr>
          <w:rFonts w:ascii="Tahoma" w:eastAsia="TimesNewRomanPSMT" w:hAnsi="Tahoma" w:cs="Tahoma"/>
          <w:color w:val="231F20"/>
          <w:sz w:val="20"/>
          <w:szCs w:val="20"/>
          <w:lang w:eastAsia="zh-CN" w:bidi="ar"/>
        </w:rPr>
        <w:t>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nama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baik</w:t>
      </w:r>
      <w:proofErr w:type="spellEnd"/>
      <w:r>
        <w:rPr>
          <w:rFonts w:ascii="Tahoma" w:eastAsia="TimesNewRomanPSMT" w:hAnsi="Tahoma" w:cs="Tahoma"/>
          <w:color w:val="231F20"/>
          <w:sz w:val="20"/>
          <w:szCs w:val="20"/>
          <w:lang w:eastAsia="zh-CN" w:bidi="ar"/>
        </w:rPr>
        <w:t xml:space="preserve"> dan </w:t>
      </w:r>
      <w:proofErr w:type="spellStart"/>
      <w:r>
        <w:rPr>
          <w:rFonts w:ascii="Tahoma" w:eastAsia="TimesNewRomanPSMT" w:hAnsi="Tahoma" w:cs="Tahoma"/>
          <w:color w:val="231F20"/>
          <w:sz w:val="20"/>
          <w:szCs w:val="20"/>
          <w:lang w:eastAsia="zh-CN" w:bidi="ar"/>
        </w:rPr>
        <w:t>kehormatannya</w:t>
      </w:r>
      <w:proofErr w:type="spellEnd"/>
      <w:r>
        <w:rPr>
          <w:rFonts w:ascii="Tahoma" w:eastAsia="TimesNewRomanPSMT" w:hAnsi="Tahoma" w:cs="Tahoma"/>
          <w:color w:val="231F20"/>
          <w:sz w:val="20"/>
          <w:szCs w:val="20"/>
          <w:lang w:eastAsia="zh-CN" w:bidi="ar"/>
        </w:rPr>
        <w:t xml:space="preserve"> di </w:t>
      </w:r>
      <w:proofErr w:type="spellStart"/>
      <w:r>
        <w:rPr>
          <w:rFonts w:ascii="Tahoma" w:eastAsia="TimesNewRomanPSMT" w:hAnsi="Tahoma" w:cs="Tahoma"/>
          <w:color w:val="231F20"/>
          <w:sz w:val="20"/>
          <w:szCs w:val="20"/>
          <w:lang w:eastAsia="zh-CN" w:bidi="ar"/>
        </w:rPr>
        <w:t>masyarakat</w:t>
      </w:r>
      <w:proofErr w:type="spellEnd"/>
      <w:r>
        <w:rPr>
          <w:rFonts w:ascii="Tahoma" w:eastAsia="TimesNewRomanPSMT" w:hAnsi="Tahoma" w:cs="Tahoma"/>
          <w:color w:val="231F20"/>
          <w:sz w:val="20"/>
          <w:szCs w:val="20"/>
          <w:lang w:eastAsia="zh-CN" w:bidi="ar"/>
        </w:rPr>
        <w:t xml:space="preserve">. </w:t>
      </w:r>
    </w:p>
    <w:p w14:paraId="4D734C8C" w14:textId="77777777" w:rsidR="0023796B" w:rsidRDefault="004D77DA">
      <w:pPr>
        <w:pStyle w:val="ListParagraph"/>
        <w:spacing w:line="240" w:lineRule="auto"/>
        <w:ind w:left="0" w:firstLineChars="220" w:firstLine="440"/>
        <w:jc w:val="both"/>
        <w:rPr>
          <w:rFonts w:ascii="Tahoma" w:eastAsia="TimesNewRomanPSMT" w:hAnsi="Tahoma" w:cs="Tahoma"/>
          <w:color w:val="231F20"/>
          <w:sz w:val="20"/>
          <w:szCs w:val="20"/>
          <w:lang w:eastAsia="zh-CN" w:bidi="ar"/>
        </w:rPr>
      </w:pPr>
      <w:proofErr w:type="spellStart"/>
      <w:r>
        <w:rPr>
          <w:rFonts w:ascii="Tahoma" w:eastAsia="TimesNewRomanPSMT" w:hAnsi="Tahoma" w:cs="Tahoma"/>
          <w:color w:val="231F20"/>
          <w:sz w:val="20"/>
          <w:szCs w:val="20"/>
          <w:lang w:eastAsia="zh-CN" w:bidi="ar"/>
        </w:rPr>
        <w:t>Kasus</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ini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memperlihatkan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bahwa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janji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kawin</w:t>
      </w:r>
      <w:proofErr w:type="spellEnd"/>
      <w:r>
        <w:rPr>
          <w:rFonts w:ascii="Tahoma" w:eastAsia="TimesNewRomanPSMT" w:hAnsi="Tahoma" w:cs="Tahoma"/>
          <w:color w:val="231F20"/>
          <w:sz w:val="20"/>
          <w:szCs w:val="20"/>
          <w:lang w:eastAsia="zh-CN" w:bidi="ar"/>
        </w:rPr>
        <w:t xml:space="preserve"> yang </w:t>
      </w:r>
      <w:proofErr w:type="spellStart"/>
      <w:r>
        <w:rPr>
          <w:rFonts w:ascii="Tahoma" w:eastAsia="TimesNewRomanPSMT" w:hAnsi="Tahoma" w:cs="Tahoma"/>
          <w:color w:val="231F20"/>
          <w:sz w:val="20"/>
          <w:szCs w:val="20"/>
          <w:lang w:eastAsia="zh-CN" w:bidi="ar"/>
        </w:rPr>
        <w:t>dingkari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merupakan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perbuatan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melawan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hukum</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karena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telah</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menerbitkan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kerugian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bagi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penggugat</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Kerugian</w:t>
      </w:r>
      <w:proofErr w:type="spellEnd"/>
      <w:r>
        <w:rPr>
          <w:rFonts w:ascii="Tahoma" w:eastAsia="TimesNewRomanPSMT" w:hAnsi="Tahoma" w:cs="Tahoma"/>
          <w:color w:val="231F20"/>
          <w:sz w:val="20"/>
          <w:szCs w:val="20"/>
          <w:lang w:eastAsia="zh-CN" w:bidi="ar"/>
        </w:rPr>
        <w:t xml:space="preserve"> yang </w:t>
      </w:r>
      <w:proofErr w:type="spellStart"/>
      <w:r>
        <w:rPr>
          <w:rFonts w:ascii="Tahoma" w:eastAsia="TimesNewRomanPSMT" w:hAnsi="Tahoma" w:cs="Tahoma"/>
          <w:color w:val="231F20"/>
          <w:sz w:val="20"/>
          <w:szCs w:val="20"/>
          <w:lang w:eastAsia="zh-CN" w:bidi="ar"/>
        </w:rPr>
        <w:t>dialami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Penggugat</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lah</w:t>
      </w:r>
      <w:proofErr w:type="spellEnd"/>
      <w:r>
        <w:rPr>
          <w:rFonts w:ascii="Tahoma" w:eastAsia="TimesNewRomanPSMT" w:hAnsi="Tahoma" w:cs="Tahoma"/>
          <w:color w:val="231F20"/>
          <w:sz w:val="20"/>
          <w:szCs w:val="20"/>
          <w:lang w:eastAsia="zh-CN" w:bidi="ar"/>
        </w:rPr>
        <w:t xml:space="preserve"> yang </w:t>
      </w:r>
      <w:proofErr w:type="spellStart"/>
      <w:r>
        <w:rPr>
          <w:rFonts w:ascii="Tahoma" w:eastAsia="TimesNewRomanPSMT" w:hAnsi="Tahoma" w:cs="Tahoma"/>
          <w:color w:val="231F20"/>
          <w:sz w:val="20"/>
          <w:szCs w:val="20"/>
          <w:lang w:eastAsia="zh-CN" w:bidi="ar"/>
        </w:rPr>
        <w:t>menjadi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dasar</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dari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gugatan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Penggugat</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tidak</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menuntut</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tergugat</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untuk</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memenuhi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janjinya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mengawini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penggugat</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tetapi</w:t>
      </w:r>
      <w:proofErr w:type="spellEnd"/>
      <w:r>
        <w:rPr>
          <w:rFonts w:ascii="Tahoma" w:eastAsia="TimesNewRomanPSMT" w:hAnsi="Tahoma" w:cs="Tahoma"/>
          <w:color w:val="231F20"/>
          <w:sz w:val="20"/>
          <w:szCs w:val="20"/>
          <w:lang w:eastAsia="zh-CN" w:bidi="ar"/>
        </w:rPr>
        <w:t xml:space="preserve"> pada </w:t>
      </w:r>
      <w:proofErr w:type="spellStart"/>
      <w:r>
        <w:rPr>
          <w:rFonts w:ascii="Tahoma" w:eastAsia="TimesNewRomanPSMT" w:hAnsi="Tahoma" w:cs="Tahoma"/>
          <w:color w:val="231F20"/>
          <w:sz w:val="20"/>
          <w:szCs w:val="20"/>
          <w:lang w:eastAsia="zh-CN" w:bidi="ar"/>
        </w:rPr>
        <w:t>akibat</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tidak</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dipenuhinya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janji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kawin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telah</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menerbitkan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kerugian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bagi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penggugat</w:t>
      </w:r>
      <w:proofErr w:type="spellEnd"/>
      <w:r>
        <w:rPr>
          <w:rFonts w:ascii="Tahoma" w:eastAsia="TimesNewRomanPSMT" w:hAnsi="Tahoma" w:cs="Tahoma"/>
          <w:color w:val="231F20"/>
          <w:sz w:val="20"/>
          <w:szCs w:val="20"/>
          <w:lang w:eastAsia="zh-CN" w:bidi="ar"/>
        </w:rPr>
        <w:t xml:space="preserve">. Ada 2 </w:t>
      </w:r>
      <w:proofErr w:type="spellStart"/>
      <w:r>
        <w:rPr>
          <w:rFonts w:ascii="Tahoma" w:eastAsia="TimesNewRomanPSMT" w:hAnsi="Tahoma" w:cs="Tahoma"/>
          <w:color w:val="231F20"/>
          <w:sz w:val="20"/>
          <w:szCs w:val="20"/>
          <w:lang w:eastAsia="zh-CN" w:bidi="ar"/>
        </w:rPr>
        <w:t>macam</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kerugian</w:t>
      </w:r>
      <w:proofErr w:type="spellEnd"/>
      <w:r>
        <w:rPr>
          <w:rFonts w:ascii="Tahoma" w:eastAsia="TimesNewRomanPSMT" w:hAnsi="Tahoma" w:cs="Tahoma"/>
          <w:color w:val="231F20"/>
          <w:sz w:val="20"/>
          <w:szCs w:val="20"/>
          <w:lang w:eastAsia="zh-CN" w:bidi="ar"/>
        </w:rPr>
        <w:t xml:space="preserve"> yang </w:t>
      </w:r>
      <w:proofErr w:type="spellStart"/>
      <w:r>
        <w:rPr>
          <w:rFonts w:ascii="Tahoma" w:eastAsia="TimesNewRomanPSMT" w:hAnsi="Tahoma" w:cs="Tahoma"/>
          <w:color w:val="231F20"/>
          <w:sz w:val="20"/>
          <w:szCs w:val="20"/>
          <w:lang w:eastAsia="zh-CN" w:bidi="ar"/>
        </w:rPr>
        <w:t>dialami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penggugat</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yakni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kerugian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materiil</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berupa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hilangnya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w:t>
      </w:r>
      <w:r>
        <w:rPr>
          <w:rFonts w:ascii="Tahoma" w:eastAsia="TimesNewRomanPSMT" w:hAnsi="Tahoma" w:cs="Tahoma"/>
          <w:color w:val="231F20"/>
          <w:sz w:val="20"/>
          <w:szCs w:val="20"/>
          <w:lang w:eastAsia="zh-CN" w:bidi="ar"/>
        </w:rPr>
        <w:t>esucian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seorang</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wanita</w:t>
      </w:r>
      <w:proofErr w:type="spellEnd"/>
      <w:r>
        <w:rPr>
          <w:rFonts w:ascii="Tahoma" w:eastAsia="TimesNewRomanPSMT" w:hAnsi="Tahoma" w:cs="Tahoma"/>
          <w:color w:val="231F20"/>
          <w:sz w:val="20"/>
          <w:szCs w:val="20"/>
          <w:lang w:eastAsia="zh-CN" w:bidi="ar"/>
        </w:rPr>
        <w:t xml:space="preserve"> yang pada </w:t>
      </w:r>
      <w:proofErr w:type="spellStart"/>
      <w:r>
        <w:rPr>
          <w:rFonts w:ascii="Tahoma" w:eastAsia="TimesNewRomanPSMT" w:hAnsi="Tahoma" w:cs="Tahoma"/>
          <w:color w:val="231F20"/>
          <w:sz w:val="20"/>
          <w:szCs w:val="20"/>
          <w:lang w:eastAsia="zh-CN" w:bidi="ar"/>
        </w:rPr>
        <w:t>dasarnya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tidak</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bisa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diganti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dengan</w:t>
      </w:r>
      <w:proofErr w:type="spellEnd"/>
      <w:r>
        <w:rPr>
          <w:rFonts w:ascii="Tahoma" w:eastAsia="TimesNewRomanPSMT" w:hAnsi="Tahoma" w:cs="Tahoma"/>
          <w:color w:val="231F20"/>
          <w:sz w:val="20"/>
          <w:szCs w:val="20"/>
          <w:lang w:eastAsia="zh-CN" w:bidi="ar"/>
        </w:rPr>
        <w:t xml:space="preserve"> uang </w:t>
      </w:r>
      <w:proofErr w:type="spellStart"/>
      <w:r>
        <w:rPr>
          <w:rFonts w:ascii="Tahoma" w:eastAsia="TimesNewRomanPSMT" w:hAnsi="Tahoma" w:cs="Tahoma"/>
          <w:color w:val="231F20"/>
          <w:sz w:val="20"/>
          <w:szCs w:val="20"/>
          <w:lang w:eastAsia="zh-CN" w:bidi="ar"/>
        </w:rPr>
        <w:t>atau</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apapun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karna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perbuatan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tersebut</w:t>
      </w:r>
      <w:proofErr w:type="spellEnd"/>
      <w:r>
        <w:rPr>
          <w:rFonts w:ascii="Tahoma" w:eastAsia="TimesNewRomanPSMT" w:hAnsi="Tahoma" w:cs="Tahoma"/>
          <w:color w:val="231F20"/>
          <w:sz w:val="20"/>
          <w:szCs w:val="20"/>
          <w:lang w:eastAsia="zh-CN" w:bidi="ar"/>
        </w:rPr>
        <w:t xml:space="preserve"> sangat </w:t>
      </w:r>
      <w:proofErr w:type="spellStart"/>
      <w:r>
        <w:rPr>
          <w:rFonts w:ascii="Tahoma" w:eastAsia="TimesNewRomanPSMT" w:hAnsi="Tahoma" w:cs="Tahoma"/>
          <w:color w:val="231F20"/>
          <w:sz w:val="20"/>
          <w:szCs w:val="20"/>
          <w:lang w:eastAsia="zh-CN" w:bidi="ar"/>
        </w:rPr>
        <w:t>merurugikan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perempuan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sebagai</w:t>
      </w:r>
      <w:proofErr w:type="spellEnd"/>
      <w:r>
        <w:rPr>
          <w:rFonts w:ascii="Tahoma" w:eastAsia="TimesNewRomanPSMT" w:hAnsi="Tahoma" w:cs="Tahoma"/>
          <w:color w:val="231F20"/>
          <w:sz w:val="20"/>
          <w:szCs w:val="20"/>
          <w:lang w:eastAsia="zh-CN" w:bidi="ar"/>
        </w:rPr>
        <w:t xml:space="preserve"> korban dan </w:t>
      </w:r>
      <w:proofErr w:type="spellStart"/>
      <w:r>
        <w:rPr>
          <w:rFonts w:ascii="Tahoma" w:eastAsia="TimesNewRomanPSMT" w:hAnsi="Tahoma" w:cs="Tahoma"/>
          <w:color w:val="231F20"/>
          <w:sz w:val="20"/>
          <w:szCs w:val="20"/>
          <w:lang w:eastAsia="zh-CN" w:bidi="ar"/>
        </w:rPr>
        <w:t>kerugian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immateriil</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berupa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rusaknya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nama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baik</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penggugat</w:t>
      </w:r>
      <w:proofErr w:type="spellEnd"/>
      <w:r>
        <w:rPr>
          <w:rFonts w:ascii="Tahoma" w:eastAsia="TimesNewRomanPSMT" w:hAnsi="Tahoma" w:cs="Tahoma"/>
          <w:color w:val="231F20"/>
          <w:sz w:val="20"/>
          <w:szCs w:val="20"/>
          <w:lang w:eastAsia="zh-CN" w:bidi="ar"/>
        </w:rPr>
        <w:t xml:space="preserve"> di </w:t>
      </w:r>
      <w:proofErr w:type="spellStart"/>
      <w:r>
        <w:rPr>
          <w:rFonts w:ascii="Tahoma" w:eastAsia="TimesNewRomanPSMT" w:hAnsi="Tahoma" w:cs="Tahoma"/>
          <w:color w:val="231F20"/>
          <w:sz w:val="20"/>
          <w:szCs w:val="20"/>
          <w:lang w:eastAsia="zh-CN" w:bidi="ar"/>
        </w:rPr>
        <w:t>mata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masyarakat</w:t>
      </w:r>
      <w:proofErr w:type="spellEnd"/>
      <w:r>
        <w:rPr>
          <w:rFonts w:ascii="Tahoma" w:eastAsia="TimesNewRomanPSMT" w:hAnsi="Tahoma" w:cs="Tahoma"/>
          <w:color w:val="231F20"/>
          <w:sz w:val="20"/>
          <w:szCs w:val="20"/>
          <w:lang w:eastAsia="zh-CN" w:bidi="ar"/>
        </w:rPr>
        <w:t xml:space="preserve"> yang </w:t>
      </w:r>
      <w:proofErr w:type="spellStart"/>
      <w:r>
        <w:rPr>
          <w:rFonts w:ascii="Tahoma" w:eastAsia="TimesNewRomanPSMT" w:hAnsi="Tahoma" w:cs="Tahoma"/>
          <w:color w:val="231F20"/>
          <w:sz w:val="20"/>
          <w:szCs w:val="20"/>
          <w:lang w:eastAsia="zh-CN" w:bidi="ar"/>
        </w:rPr>
        <w:t>membuat</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pandangan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atau</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penilaian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masyarakat</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buruk</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terhadap</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penggugat</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Sebenarnya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jika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dilihat</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dari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kerugian</w:t>
      </w:r>
      <w:proofErr w:type="spellEnd"/>
      <w:r>
        <w:rPr>
          <w:rFonts w:ascii="Tahoma" w:eastAsia="TimesNewRomanPSMT" w:hAnsi="Tahoma" w:cs="Tahoma"/>
          <w:color w:val="231F20"/>
          <w:sz w:val="20"/>
          <w:szCs w:val="20"/>
          <w:lang w:eastAsia="zh-CN" w:bidi="ar"/>
        </w:rPr>
        <w:t xml:space="preserve"> yang </w:t>
      </w:r>
      <w:proofErr w:type="spellStart"/>
      <w:r>
        <w:rPr>
          <w:rFonts w:ascii="Tahoma" w:eastAsia="TimesNewRomanPSMT" w:hAnsi="Tahoma" w:cs="Tahoma"/>
          <w:color w:val="231F20"/>
          <w:sz w:val="20"/>
          <w:szCs w:val="20"/>
          <w:lang w:eastAsia="zh-CN" w:bidi="ar"/>
        </w:rPr>
        <w:t>lebih</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dominan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diderita</w:t>
      </w:r>
      <w:proofErr w:type="spellEnd"/>
      <w:r>
        <w:rPr>
          <w:rFonts w:ascii="Tahoma" w:eastAsia="TimesNewRomanPSMT" w:hAnsi="Tahoma" w:cs="Tahoma"/>
          <w:color w:val="231F20"/>
          <w:sz w:val="20"/>
          <w:szCs w:val="20"/>
          <w:lang w:eastAsia="zh-CN" w:bidi="ar"/>
        </w:rPr>
        <w:t xml:space="preserve"> oleh </w:t>
      </w:r>
      <w:proofErr w:type="spellStart"/>
      <w:r>
        <w:rPr>
          <w:rFonts w:ascii="Tahoma" w:eastAsia="TimesNewRomanPSMT" w:hAnsi="Tahoma" w:cs="Tahoma"/>
          <w:color w:val="231F20"/>
          <w:sz w:val="20"/>
          <w:szCs w:val="20"/>
          <w:lang w:eastAsia="zh-CN" w:bidi="ar"/>
        </w:rPr>
        <w:t>perempuan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seharusnya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ada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perlindungan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tersendiri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untuk</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seorang</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perempuan</w:t>
      </w:r>
      <w:proofErr w:type="spellEnd"/>
      <w:r>
        <w:rPr>
          <w:rFonts w:ascii="Tahoma" w:eastAsia="TimesNewRomanPSMT" w:hAnsi="Tahoma" w:cs="Tahoma"/>
          <w:color w:val="231F20"/>
          <w:sz w:val="20"/>
          <w:szCs w:val="20"/>
          <w:lang w:eastAsia="zh-CN" w:bidi="ar"/>
        </w:rPr>
        <w:t xml:space="preserve"> yang </w:t>
      </w:r>
      <w:proofErr w:type="spellStart"/>
      <w:r>
        <w:rPr>
          <w:rFonts w:ascii="Tahoma" w:eastAsia="TimesNewRomanPSMT" w:hAnsi="Tahoma" w:cs="Tahoma"/>
          <w:color w:val="231F20"/>
          <w:sz w:val="20"/>
          <w:szCs w:val="20"/>
          <w:lang w:eastAsia="zh-CN" w:bidi="ar"/>
        </w:rPr>
        <w:t>mengalami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kasus</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seperti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ini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karna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jika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dilihat</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sebenar</w:t>
      </w:r>
      <w:r>
        <w:rPr>
          <w:rFonts w:ascii="Tahoma" w:eastAsia="TimesNewRomanPSMT" w:hAnsi="Tahoma" w:cs="Tahoma"/>
          <w:color w:val="231F20"/>
          <w:sz w:val="20"/>
          <w:szCs w:val="20"/>
          <w:lang w:eastAsia="zh-CN" w:bidi="ar"/>
        </w:rPr>
        <w:t>nya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tidak</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ada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satupun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pihak</w:t>
      </w:r>
      <w:proofErr w:type="spellEnd"/>
      <w:r>
        <w:rPr>
          <w:rFonts w:ascii="Tahoma" w:eastAsia="TimesNewRomanPSMT" w:hAnsi="Tahoma" w:cs="Tahoma"/>
          <w:color w:val="231F20"/>
          <w:sz w:val="20"/>
          <w:szCs w:val="20"/>
          <w:lang w:eastAsia="zh-CN" w:bidi="ar"/>
        </w:rPr>
        <w:t xml:space="preserve"> yang </w:t>
      </w:r>
      <w:proofErr w:type="spellStart"/>
      <w:proofErr w:type="gramStart"/>
      <w:r>
        <w:rPr>
          <w:rFonts w:ascii="Tahoma" w:eastAsia="TimesNewRomanPSMT" w:hAnsi="Tahoma" w:cs="Tahoma"/>
          <w:color w:val="231F20"/>
          <w:sz w:val="20"/>
          <w:szCs w:val="20"/>
          <w:lang w:eastAsia="zh-CN" w:bidi="ar"/>
        </w:rPr>
        <w:t>mendapatkan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keuntungan</w:t>
      </w:r>
      <w:proofErr w:type="spellEnd"/>
      <w:proofErr w:type="gram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dari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suatu</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pembatalan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janji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kawin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sepihak</w:t>
      </w:r>
      <w:proofErr w:type="spellEnd"/>
      <w:r>
        <w:rPr>
          <w:rFonts w:ascii="Tahoma" w:eastAsia="TimesNewRomanPSMT" w:hAnsi="Tahoma" w:cs="Tahoma"/>
          <w:color w:val="231F20"/>
          <w:sz w:val="20"/>
          <w:szCs w:val="20"/>
          <w:lang w:eastAsia="zh-CN" w:bidi="ar"/>
        </w:rPr>
        <w:t>.</w:t>
      </w:r>
    </w:p>
    <w:p w14:paraId="5B4C6CBA" w14:textId="77777777" w:rsidR="0023796B" w:rsidRDefault="0023796B">
      <w:pPr>
        <w:pStyle w:val="ListParagraph"/>
        <w:spacing w:line="240" w:lineRule="auto"/>
        <w:ind w:leftChars="200" w:left="440" w:firstLineChars="109" w:firstLine="218"/>
        <w:jc w:val="both"/>
        <w:rPr>
          <w:rFonts w:ascii="Tahoma" w:eastAsia="TimesNewRomanPSMT" w:hAnsi="Tahoma" w:cs="Tahoma"/>
          <w:color w:val="231F20"/>
          <w:sz w:val="20"/>
          <w:szCs w:val="20"/>
          <w:lang w:eastAsia="zh-CN" w:bidi="ar"/>
        </w:rPr>
      </w:pPr>
    </w:p>
    <w:p w14:paraId="1DF3FB8E" w14:textId="77777777" w:rsidR="0023796B" w:rsidRDefault="004D77DA">
      <w:pPr>
        <w:pStyle w:val="Heading1"/>
        <w:numPr>
          <w:ilvl w:val="0"/>
          <w:numId w:val="1"/>
        </w:numPr>
        <w:spacing w:before="60" w:after="0" w:line="240" w:lineRule="auto"/>
        <w:ind w:left="567" w:hanging="567"/>
        <w:jc w:val="center"/>
        <w:rPr>
          <w:rFonts w:ascii="Tahoma" w:eastAsia="Arial Unicode MS" w:hAnsi="Tahoma" w:cs="Tahoma"/>
          <w:b/>
          <w:sz w:val="24"/>
          <w:szCs w:val="24"/>
        </w:rPr>
      </w:pPr>
      <w:proofErr w:type="spellStart"/>
      <w:r>
        <w:rPr>
          <w:rFonts w:ascii="Tahoma" w:eastAsia="Arial Unicode MS" w:hAnsi="Tahoma" w:cs="Tahoma"/>
          <w:b/>
          <w:sz w:val="24"/>
          <w:szCs w:val="24"/>
        </w:rPr>
        <w:t>Penutup</w:t>
      </w:r>
      <w:proofErr w:type="spellEnd"/>
    </w:p>
    <w:p w14:paraId="34064436" w14:textId="77777777" w:rsidR="0023796B" w:rsidRDefault="0023796B">
      <w:pPr>
        <w:autoSpaceDE w:val="0"/>
        <w:autoSpaceDN w:val="0"/>
        <w:adjustRightInd w:val="0"/>
        <w:spacing w:before="60" w:after="0" w:line="240" w:lineRule="auto"/>
        <w:ind w:firstLine="567"/>
        <w:jc w:val="both"/>
        <w:rPr>
          <w:rFonts w:ascii="Tahoma" w:hAnsi="Tahoma" w:cs="Tahoma"/>
          <w:sz w:val="20"/>
          <w:szCs w:val="20"/>
          <w:lang w:bidi="ar-SA"/>
        </w:rPr>
      </w:pPr>
    </w:p>
    <w:p w14:paraId="6F73AC59" w14:textId="77777777" w:rsidR="0023796B" w:rsidRDefault="004D77DA">
      <w:pPr>
        <w:autoSpaceDE w:val="0"/>
        <w:autoSpaceDN w:val="0"/>
        <w:adjustRightInd w:val="0"/>
        <w:spacing w:before="60" w:after="0" w:line="240" w:lineRule="auto"/>
        <w:jc w:val="both"/>
        <w:rPr>
          <w:rFonts w:ascii="Tahoma" w:hAnsi="Tahoma" w:cs="Tahoma"/>
          <w:b/>
          <w:sz w:val="20"/>
          <w:szCs w:val="20"/>
          <w:lang w:bidi="ar-SA"/>
        </w:rPr>
      </w:pPr>
      <w:r>
        <w:rPr>
          <w:rFonts w:ascii="Tahoma" w:hAnsi="Tahoma" w:cs="Tahoma"/>
          <w:b/>
          <w:sz w:val="20"/>
          <w:szCs w:val="20"/>
          <w:lang w:bidi="ar-SA"/>
        </w:rPr>
        <w:t xml:space="preserve">A. </w:t>
      </w:r>
      <w:proofErr w:type="spellStart"/>
      <w:r>
        <w:rPr>
          <w:rFonts w:ascii="Tahoma" w:hAnsi="Tahoma" w:cs="Tahoma"/>
          <w:b/>
          <w:sz w:val="20"/>
          <w:szCs w:val="20"/>
          <w:lang w:bidi="ar-SA"/>
        </w:rPr>
        <w:t>Simpulan</w:t>
      </w:r>
      <w:proofErr w:type="spellEnd"/>
      <w:r>
        <w:rPr>
          <w:rFonts w:ascii="Tahoma" w:hAnsi="Tahoma" w:cs="Tahoma"/>
          <w:b/>
          <w:sz w:val="20"/>
          <w:szCs w:val="20"/>
          <w:lang w:bidi="ar-SA"/>
        </w:rPr>
        <w:t xml:space="preserve"> </w:t>
      </w:r>
    </w:p>
    <w:p w14:paraId="43A7BF47" w14:textId="77777777" w:rsidR="0023796B" w:rsidRDefault="004D77DA">
      <w:pPr>
        <w:spacing w:line="240" w:lineRule="auto"/>
        <w:ind w:firstLineChars="220" w:firstLine="440"/>
        <w:jc w:val="both"/>
        <w:rPr>
          <w:rFonts w:ascii="Tahoma" w:hAnsi="Tahoma" w:cs="Tahoma"/>
          <w:sz w:val="20"/>
          <w:szCs w:val="20"/>
        </w:rPr>
      </w:pPr>
      <w:proofErr w:type="spellStart"/>
      <w:r>
        <w:rPr>
          <w:rFonts w:ascii="Tahoma" w:hAnsi="Tahoma" w:cs="Tahoma"/>
          <w:color w:val="000000" w:themeColor="text1"/>
          <w:sz w:val="20"/>
          <w:szCs w:val="20"/>
        </w:rPr>
        <w:t>T</w:t>
      </w:r>
      <w:r>
        <w:rPr>
          <w:rFonts w:ascii="Tahoma" w:hAnsi="Tahoma" w:cs="Tahoma"/>
          <w:bCs/>
          <w:sz w:val="20"/>
          <w:szCs w:val="20"/>
        </w:rPr>
        <w:t>idak</w:t>
      </w:r>
      <w:proofErr w:type="spellEnd"/>
      <w:r>
        <w:rPr>
          <w:rFonts w:ascii="Tahoma" w:hAnsi="Tahoma" w:cs="Tahoma"/>
          <w:bCs/>
          <w:sz w:val="20"/>
          <w:szCs w:val="20"/>
        </w:rPr>
        <w:t xml:space="preserve"> </w:t>
      </w:r>
      <w:proofErr w:type="spellStart"/>
      <w:r>
        <w:rPr>
          <w:rFonts w:ascii="Tahoma" w:hAnsi="Tahoma" w:cs="Tahoma"/>
          <w:bCs/>
          <w:sz w:val="20"/>
          <w:szCs w:val="20"/>
        </w:rPr>
        <w:t>dipenuhinya</w:t>
      </w:r>
      <w:proofErr w:type="spellEnd"/>
      <w:r>
        <w:rPr>
          <w:rFonts w:ascii="Tahoma" w:hAnsi="Tahoma" w:cs="Tahoma"/>
          <w:bCs/>
          <w:sz w:val="20"/>
          <w:szCs w:val="20"/>
        </w:rPr>
        <w:t xml:space="preserve"> </w:t>
      </w:r>
      <w:proofErr w:type="spellStart"/>
      <w:r>
        <w:rPr>
          <w:rFonts w:ascii="Tahoma" w:hAnsi="Tahoma" w:cs="Tahoma"/>
          <w:bCs/>
          <w:sz w:val="20"/>
          <w:szCs w:val="20"/>
        </w:rPr>
        <w:t>janji</w:t>
      </w:r>
      <w:proofErr w:type="spellEnd"/>
      <w:r>
        <w:rPr>
          <w:rFonts w:ascii="Tahoma" w:hAnsi="Tahoma" w:cs="Tahoma"/>
          <w:bCs/>
          <w:sz w:val="20"/>
          <w:szCs w:val="20"/>
        </w:rPr>
        <w:t xml:space="preserve"> </w:t>
      </w:r>
      <w:proofErr w:type="spellStart"/>
      <w:r>
        <w:rPr>
          <w:rFonts w:ascii="Tahoma" w:hAnsi="Tahoma" w:cs="Tahoma"/>
          <w:bCs/>
          <w:sz w:val="20"/>
          <w:szCs w:val="20"/>
        </w:rPr>
        <w:t>kawin</w:t>
      </w:r>
      <w:proofErr w:type="spellEnd"/>
      <w:r>
        <w:rPr>
          <w:rFonts w:ascii="Tahoma" w:hAnsi="Tahoma" w:cs="Tahoma"/>
          <w:bCs/>
          <w:sz w:val="20"/>
          <w:szCs w:val="20"/>
        </w:rPr>
        <w:t xml:space="preserve"> </w:t>
      </w:r>
      <w:proofErr w:type="spellStart"/>
      <w:r>
        <w:rPr>
          <w:rFonts w:ascii="Tahoma" w:hAnsi="Tahoma" w:cs="Tahoma"/>
          <w:bCs/>
          <w:sz w:val="20"/>
          <w:szCs w:val="20"/>
        </w:rPr>
        <w:t>dalam</w:t>
      </w:r>
      <w:proofErr w:type="spellEnd"/>
      <w:r>
        <w:rPr>
          <w:rFonts w:ascii="Tahoma" w:hAnsi="Tahoma" w:cs="Tahoma"/>
          <w:bCs/>
          <w:sz w:val="20"/>
          <w:szCs w:val="20"/>
        </w:rPr>
        <w:t xml:space="preserve"> </w:t>
      </w:r>
      <w:proofErr w:type="spellStart"/>
      <w:r>
        <w:rPr>
          <w:rFonts w:ascii="Tahoma" w:hAnsi="Tahoma" w:cs="Tahoma"/>
          <w:bCs/>
          <w:sz w:val="20"/>
          <w:szCs w:val="20"/>
        </w:rPr>
        <w:t>putusan</w:t>
      </w:r>
      <w:proofErr w:type="spellEnd"/>
      <w:r>
        <w:rPr>
          <w:rFonts w:ascii="Tahoma" w:hAnsi="Tahoma" w:cs="Tahoma"/>
          <w:bCs/>
          <w:sz w:val="20"/>
          <w:szCs w:val="20"/>
        </w:rPr>
        <w:t xml:space="preserve"> </w:t>
      </w:r>
      <w:proofErr w:type="spellStart"/>
      <w:r>
        <w:rPr>
          <w:rFonts w:ascii="Tahoma" w:hAnsi="Tahoma" w:cs="Tahoma"/>
          <w:bCs/>
          <w:sz w:val="20"/>
          <w:szCs w:val="20"/>
        </w:rPr>
        <w:t>Mahkamah</w:t>
      </w:r>
      <w:proofErr w:type="spellEnd"/>
      <w:r>
        <w:rPr>
          <w:rFonts w:ascii="Tahoma" w:hAnsi="Tahoma" w:cs="Tahoma"/>
          <w:bCs/>
          <w:sz w:val="20"/>
          <w:szCs w:val="20"/>
        </w:rPr>
        <w:t xml:space="preserve"> Agung </w:t>
      </w:r>
      <w:proofErr w:type="spellStart"/>
      <w:r>
        <w:rPr>
          <w:rFonts w:ascii="Tahoma" w:hAnsi="Tahoma" w:cs="Tahoma"/>
          <w:bCs/>
          <w:sz w:val="20"/>
          <w:szCs w:val="20"/>
        </w:rPr>
        <w:t>Nomor</w:t>
      </w:r>
      <w:proofErr w:type="spellEnd"/>
      <w:r>
        <w:rPr>
          <w:rFonts w:ascii="Tahoma" w:hAnsi="Tahoma" w:cs="Tahoma"/>
          <w:bCs/>
          <w:sz w:val="20"/>
          <w:szCs w:val="20"/>
        </w:rPr>
        <w:t xml:space="preserve"> 1644 K/</w:t>
      </w:r>
      <w:proofErr w:type="spellStart"/>
      <w:r>
        <w:rPr>
          <w:rFonts w:ascii="Tahoma" w:hAnsi="Tahoma" w:cs="Tahoma"/>
          <w:bCs/>
          <w:sz w:val="20"/>
          <w:szCs w:val="20"/>
        </w:rPr>
        <w:t>Pdt</w:t>
      </w:r>
      <w:proofErr w:type="spellEnd"/>
      <w:r>
        <w:rPr>
          <w:rFonts w:ascii="Tahoma" w:hAnsi="Tahoma" w:cs="Tahoma"/>
          <w:bCs/>
          <w:sz w:val="20"/>
          <w:szCs w:val="20"/>
        </w:rPr>
        <w:t xml:space="preserve">/2020 </w:t>
      </w:r>
      <w:proofErr w:type="spellStart"/>
      <w:r>
        <w:rPr>
          <w:rFonts w:ascii="Tahoma" w:hAnsi="Tahoma" w:cs="Tahoma"/>
          <w:bCs/>
          <w:sz w:val="20"/>
          <w:szCs w:val="20"/>
        </w:rPr>
        <w:t>merupakan</w:t>
      </w:r>
      <w:proofErr w:type="spellEnd"/>
      <w:r>
        <w:rPr>
          <w:rFonts w:ascii="Tahoma" w:hAnsi="Tahoma" w:cs="Tahoma"/>
          <w:bCs/>
          <w:sz w:val="20"/>
          <w:szCs w:val="20"/>
        </w:rPr>
        <w:t xml:space="preserve"> </w:t>
      </w:r>
      <w:proofErr w:type="spellStart"/>
      <w:r>
        <w:rPr>
          <w:rFonts w:ascii="Tahoma" w:hAnsi="Tahoma" w:cs="Tahoma"/>
          <w:bCs/>
          <w:sz w:val="20"/>
          <w:szCs w:val="20"/>
        </w:rPr>
        <w:t>perbuatan</w:t>
      </w:r>
      <w:proofErr w:type="spellEnd"/>
      <w:r>
        <w:rPr>
          <w:rFonts w:ascii="Tahoma" w:hAnsi="Tahoma" w:cs="Tahoma"/>
          <w:bCs/>
          <w:sz w:val="20"/>
          <w:szCs w:val="20"/>
        </w:rPr>
        <w:t xml:space="preserve"> </w:t>
      </w:r>
      <w:proofErr w:type="spellStart"/>
      <w:r>
        <w:rPr>
          <w:rFonts w:ascii="Tahoma" w:hAnsi="Tahoma" w:cs="Tahoma"/>
          <w:bCs/>
          <w:sz w:val="20"/>
          <w:szCs w:val="20"/>
        </w:rPr>
        <w:t>melawan</w:t>
      </w:r>
      <w:proofErr w:type="spellEnd"/>
      <w:r>
        <w:rPr>
          <w:rFonts w:ascii="Tahoma" w:hAnsi="Tahoma" w:cs="Tahoma"/>
          <w:bCs/>
          <w:sz w:val="20"/>
          <w:szCs w:val="20"/>
        </w:rPr>
        <w:t xml:space="preserve"> </w:t>
      </w:r>
      <w:proofErr w:type="spellStart"/>
      <w:r>
        <w:rPr>
          <w:rFonts w:ascii="Tahoma" w:hAnsi="Tahoma" w:cs="Tahoma"/>
          <w:bCs/>
          <w:sz w:val="20"/>
          <w:szCs w:val="20"/>
        </w:rPr>
        <w:t>hukum</w:t>
      </w:r>
      <w:proofErr w:type="spellEnd"/>
      <w:r>
        <w:rPr>
          <w:rFonts w:ascii="Tahoma" w:hAnsi="Tahoma" w:cs="Tahoma"/>
          <w:bCs/>
          <w:sz w:val="20"/>
          <w:szCs w:val="20"/>
        </w:rPr>
        <w:t xml:space="preserve">. </w:t>
      </w:r>
      <w:proofErr w:type="spellStart"/>
      <w:r>
        <w:rPr>
          <w:rFonts w:ascii="Tahoma" w:hAnsi="Tahoma" w:cs="Tahoma"/>
          <w:sz w:val="20"/>
          <w:szCs w:val="20"/>
        </w:rPr>
        <w:t>Ingkar</w:t>
      </w:r>
      <w:proofErr w:type="spellEnd"/>
      <w:r>
        <w:rPr>
          <w:rFonts w:ascii="Tahoma" w:hAnsi="Tahoma" w:cs="Tahoma"/>
          <w:sz w:val="20"/>
          <w:szCs w:val="20"/>
        </w:rPr>
        <w:t xml:space="preserve"> </w:t>
      </w:r>
      <w:proofErr w:type="spellStart"/>
      <w:r>
        <w:rPr>
          <w:rFonts w:ascii="Tahoma" w:hAnsi="Tahoma" w:cs="Tahoma"/>
          <w:sz w:val="20"/>
          <w:szCs w:val="20"/>
        </w:rPr>
        <w:t>janji</w:t>
      </w:r>
      <w:proofErr w:type="spellEnd"/>
      <w:r>
        <w:rPr>
          <w:rFonts w:ascii="Tahoma" w:hAnsi="Tahoma" w:cs="Tahoma"/>
          <w:sz w:val="20"/>
          <w:szCs w:val="20"/>
        </w:rPr>
        <w:t xml:space="preserve"> </w:t>
      </w:r>
      <w:proofErr w:type="spellStart"/>
      <w:r>
        <w:rPr>
          <w:rFonts w:ascii="Tahoma" w:hAnsi="Tahoma" w:cs="Tahoma"/>
          <w:sz w:val="20"/>
          <w:szCs w:val="20"/>
        </w:rPr>
        <w:t>terhadap</w:t>
      </w:r>
      <w:proofErr w:type="spellEnd"/>
      <w:r>
        <w:rPr>
          <w:rFonts w:ascii="Tahoma" w:hAnsi="Tahoma" w:cs="Tahoma"/>
          <w:sz w:val="20"/>
          <w:szCs w:val="20"/>
        </w:rPr>
        <w:t xml:space="preserve"> </w:t>
      </w:r>
      <w:proofErr w:type="spellStart"/>
      <w:r>
        <w:rPr>
          <w:rFonts w:ascii="Tahoma" w:hAnsi="Tahoma" w:cs="Tahoma"/>
          <w:sz w:val="20"/>
          <w:szCs w:val="20"/>
        </w:rPr>
        <w:t>janji</w:t>
      </w:r>
      <w:proofErr w:type="spellEnd"/>
      <w:r>
        <w:rPr>
          <w:rFonts w:ascii="Tahoma" w:hAnsi="Tahoma" w:cs="Tahoma"/>
          <w:sz w:val="20"/>
          <w:szCs w:val="20"/>
        </w:rPr>
        <w:t xml:space="preserve"> </w:t>
      </w:r>
      <w:proofErr w:type="spellStart"/>
      <w:r>
        <w:rPr>
          <w:rFonts w:ascii="Tahoma" w:hAnsi="Tahoma" w:cs="Tahoma"/>
          <w:sz w:val="20"/>
          <w:szCs w:val="20"/>
        </w:rPr>
        <w:t>kawin</w:t>
      </w:r>
      <w:proofErr w:type="spellEnd"/>
      <w:r>
        <w:rPr>
          <w:rFonts w:ascii="Tahoma" w:hAnsi="Tahoma" w:cs="Tahoma"/>
          <w:sz w:val="20"/>
          <w:szCs w:val="20"/>
        </w:rPr>
        <w:t xml:space="preserve"> </w:t>
      </w:r>
      <w:proofErr w:type="spellStart"/>
      <w:r>
        <w:rPr>
          <w:rFonts w:ascii="Tahoma" w:hAnsi="Tahoma" w:cs="Tahoma"/>
          <w:sz w:val="20"/>
          <w:szCs w:val="20"/>
        </w:rPr>
        <w:t>dapat</w:t>
      </w:r>
      <w:proofErr w:type="spellEnd"/>
      <w:r>
        <w:rPr>
          <w:rFonts w:ascii="Tahoma" w:hAnsi="Tahoma" w:cs="Tahoma"/>
          <w:sz w:val="20"/>
          <w:szCs w:val="20"/>
        </w:rPr>
        <w:t xml:space="preserve"> </w:t>
      </w:r>
      <w:proofErr w:type="spellStart"/>
      <w:r>
        <w:rPr>
          <w:rFonts w:ascii="Tahoma" w:hAnsi="Tahoma" w:cs="Tahoma"/>
          <w:sz w:val="20"/>
          <w:szCs w:val="20"/>
        </w:rPr>
        <w:t>dikategorikan</w:t>
      </w:r>
      <w:proofErr w:type="spellEnd"/>
      <w:r>
        <w:rPr>
          <w:rFonts w:ascii="Tahoma" w:hAnsi="Tahoma" w:cs="Tahoma"/>
          <w:sz w:val="20"/>
          <w:szCs w:val="20"/>
        </w:rPr>
        <w:t xml:space="preserve"> </w:t>
      </w:r>
      <w:proofErr w:type="spellStart"/>
      <w:r>
        <w:rPr>
          <w:rFonts w:ascii="Tahoma" w:hAnsi="Tahoma" w:cs="Tahoma"/>
          <w:sz w:val="20"/>
          <w:szCs w:val="20"/>
        </w:rPr>
        <w:t>sebagai</w:t>
      </w:r>
      <w:proofErr w:type="spellEnd"/>
      <w:r>
        <w:rPr>
          <w:rFonts w:ascii="Tahoma" w:hAnsi="Tahoma" w:cs="Tahoma"/>
          <w:sz w:val="20"/>
          <w:szCs w:val="20"/>
        </w:rPr>
        <w:t xml:space="preserve"> </w:t>
      </w:r>
      <w:proofErr w:type="spellStart"/>
      <w:r>
        <w:rPr>
          <w:rFonts w:ascii="Tahoma" w:hAnsi="Tahoma" w:cs="Tahoma"/>
          <w:sz w:val="20"/>
          <w:szCs w:val="20"/>
        </w:rPr>
        <w:t>perbuatan</w:t>
      </w:r>
      <w:proofErr w:type="spellEnd"/>
      <w:r>
        <w:rPr>
          <w:rFonts w:ascii="Tahoma" w:hAnsi="Tahoma" w:cs="Tahoma"/>
          <w:sz w:val="20"/>
          <w:szCs w:val="20"/>
        </w:rPr>
        <w:t xml:space="preserve"> </w:t>
      </w:r>
      <w:proofErr w:type="spellStart"/>
      <w:r>
        <w:rPr>
          <w:rFonts w:ascii="Tahoma" w:hAnsi="Tahoma" w:cs="Tahoma"/>
          <w:sz w:val="20"/>
          <w:szCs w:val="20"/>
        </w:rPr>
        <w:t>melawan</w:t>
      </w:r>
      <w:proofErr w:type="spellEnd"/>
      <w:r>
        <w:rPr>
          <w:rFonts w:ascii="Tahoma" w:hAnsi="Tahoma" w:cs="Tahoma"/>
          <w:sz w:val="20"/>
          <w:szCs w:val="20"/>
        </w:rPr>
        <w:t xml:space="preserve"> </w:t>
      </w:r>
      <w:proofErr w:type="spellStart"/>
      <w:r>
        <w:rPr>
          <w:rFonts w:ascii="Tahoma" w:hAnsi="Tahoma" w:cs="Tahoma"/>
          <w:sz w:val="20"/>
          <w:szCs w:val="20"/>
        </w:rPr>
        <w:t>hukum</w:t>
      </w:r>
      <w:proofErr w:type="spellEnd"/>
      <w:r>
        <w:rPr>
          <w:rFonts w:ascii="Tahoma" w:hAnsi="Tahoma" w:cs="Tahoma"/>
          <w:sz w:val="20"/>
          <w:szCs w:val="20"/>
        </w:rPr>
        <w:t xml:space="preserve"> </w:t>
      </w:r>
      <w:proofErr w:type="spellStart"/>
      <w:r>
        <w:rPr>
          <w:rFonts w:ascii="Tahoma" w:hAnsi="Tahoma" w:cs="Tahoma"/>
          <w:sz w:val="20"/>
          <w:szCs w:val="20"/>
        </w:rPr>
        <w:t>dalam</w:t>
      </w:r>
      <w:proofErr w:type="spellEnd"/>
      <w:r>
        <w:rPr>
          <w:rFonts w:ascii="Tahoma" w:hAnsi="Tahoma" w:cs="Tahoma"/>
          <w:sz w:val="20"/>
          <w:szCs w:val="20"/>
        </w:rPr>
        <w:t xml:space="preserve"> </w:t>
      </w:r>
      <w:proofErr w:type="spellStart"/>
      <w:r>
        <w:rPr>
          <w:rFonts w:ascii="Tahoma" w:hAnsi="Tahoma" w:cs="Tahoma"/>
          <w:sz w:val="20"/>
          <w:szCs w:val="20"/>
        </w:rPr>
        <w:t>bentuk</w:t>
      </w:r>
      <w:proofErr w:type="spellEnd"/>
      <w:r>
        <w:rPr>
          <w:rFonts w:ascii="Tahoma" w:hAnsi="Tahoma" w:cs="Tahoma"/>
          <w:sz w:val="20"/>
          <w:szCs w:val="20"/>
        </w:rPr>
        <w:t xml:space="preserve"> </w:t>
      </w:r>
      <w:proofErr w:type="spellStart"/>
      <w:r>
        <w:rPr>
          <w:rFonts w:ascii="Tahoma" w:hAnsi="Tahoma" w:cs="Tahoma"/>
          <w:sz w:val="20"/>
          <w:szCs w:val="20"/>
        </w:rPr>
        <w:t>pelanggaran</w:t>
      </w:r>
      <w:proofErr w:type="spellEnd"/>
      <w:r>
        <w:rPr>
          <w:rFonts w:ascii="Tahoma" w:hAnsi="Tahoma" w:cs="Tahoma"/>
          <w:sz w:val="20"/>
          <w:szCs w:val="20"/>
        </w:rPr>
        <w:t xml:space="preserve"> </w:t>
      </w:r>
      <w:proofErr w:type="spellStart"/>
      <w:r>
        <w:rPr>
          <w:rFonts w:ascii="Tahoma" w:hAnsi="Tahoma" w:cs="Tahoma"/>
          <w:sz w:val="20"/>
          <w:szCs w:val="20"/>
        </w:rPr>
        <w:t>terhadap</w:t>
      </w:r>
      <w:proofErr w:type="spellEnd"/>
      <w:r>
        <w:rPr>
          <w:rFonts w:ascii="Tahoma" w:hAnsi="Tahoma" w:cs="Tahoma"/>
          <w:sz w:val="20"/>
          <w:szCs w:val="20"/>
        </w:rPr>
        <w:t xml:space="preserve"> </w:t>
      </w:r>
      <w:proofErr w:type="spellStart"/>
      <w:r>
        <w:rPr>
          <w:rFonts w:ascii="Tahoma" w:hAnsi="Tahoma" w:cs="Tahoma"/>
          <w:sz w:val="20"/>
          <w:szCs w:val="20"/>
        </w:rPr>
        <w:t>norma</w:t>
      </w:r>
      <w:proofErr w:type="spellEnd"/>
      <w:r>
        <w:rPr>
          <w:rFonts w:ascii="Tahoma" w:hAnsi="Tahoma" w:cs="Tahoma"/>
          <w:sz w:val="20"/>
          <w:szCs w:val="20"/>
        </w:rPr>
        <w:t xml:space="preserve"> </w:t>
      </w:r>
      <w:proofErr w:type="spellStart"/>
      <w:r>
        <w:rPr>
          <w:rFonts w:ascii="Tahoma" w:hAnsi="Tahoma" w:cs="Tahoma"/>
          <w:sz w:val="20"/>
          <w:szCs w:val="20"/>
        </w:rPr>
        <w:t>kesusilaan</w:t>
      </w:r>
      <w:proofErr w:type="spellEnd"/>
      <w:r>
        <w:rPr>
          <w:rFonts w:ascii="Tahoma" w:hAnsi="Tahoma" w:cs="Tahoma"/>
          <w:sz w:val="20"/>
          <w:szCs w:val="20"/>
        </w:rPr>
        <w:t xml:space="preserve"> dan </w:t>
      </w:r>
      <w:proofErr w:type="spellStart"/>
      <w:r>
        <w:rPr>
          <w:rFonts w:ascii="Tahoma" w:hAnsi="Tahoma" w:cs="Tahoma"/>
          <w:sz w:val="20"/>
          <w:szCs w:val="20"/>
        </w:rPr>
        <w:t>kepatutan</w:t>
      </w:r>
      <w:proofErr w:type="spellEnd"/>
      <w:r>
        <w:rPr>
          <w:rFonts w:ascii="Tahoma" w:hAnsi="Tahoma" w:cs="Tahoma"/>
          <w:sz w:val="20"/>
          <w:szCs w:val="20"/>
        </w:rPr>
        <w:t xml:space="preserve"> di </w:t>
      </w:r>
      <w:proofErr w:type="spellStart"/>
      <w:r>
        <w:rPr>
          <w:rFonts w:ascii="Tahoma" w:hAnsi="Tahoma" w:cs="Tahoma"/>
          <w:sz w:val="20"/>
          <w:szCs w:val="20"/>
        </w:rPr>
        <w:t>masyarakat</w:t>
      </w:r>
      <w:proofErr w:type="spellEnd"/>
      <w:r>
        <w:rPr>
          <w:rFonts w:ascii="Tahoma" w:hAnsi="Tahoma" w:cs="Tahoma"/>
          <w:sz w:val="20"/>
          <w:szCs w:val="20"/>
        </w:rPr>
        <w:t xml:space="preserve"> yang </w:t>
      </w:r>
      <w:proofErr w:type="spellStart"/>
      <w:r>
        <w:rPr>
          <w:rFonts w:ascii="Tahoma" w:hAnsi="Tahoma" w:cs="Tahoma"/>
          <w:sz w:val="20"/>
          <w:szCs w:val="20"/>
        </w:rPr>
        <w:t>menimbulkan</w:t>
      </w:r>
      <w:proofErr w:type="spellEnd"/>
      <w:r>
        <w:rPr>
          <w:rFonts w:ascii="Tahoma" w:hAnsi="Tahoma" w:cs="Tahoma"/>
          <w:sz w:val="20"/>
          <w:szCs w:val="20"/>
        </w:rPr>
        <w:t xml:space="preserve"> </w:t>
      </w:r>
      <w:proofErr w:type="spellStart"/>
      <w:r>
        <w:rPr>
          <w:rFonts w:ascii="Tahoma" w:hAnsi="Tahoma" w:cs="Tahoma"/>
          <w:sz w:val="20"/>
          <w:szCs w:val="20"/>
        </w:rPr>
        <w:t>kerugian</w:t>
      </w:r>
      <w:proofErr w:type="spellEnd"/>
      <w:r>
        <w:rPr>
          <w:rFonts w:ascii="Tahoma" w:hAnsi="Tahoma" w:cs="Tahoma"/>
          <w:sz w:val="20"/>
          <w:szCs w:val="20"/>
        </w:rPr>
        <w:t xml:space="preserve"> pada </w:t>
      </w:r>
      <w:proofErr w:type="spellStart"/>
      <w:r>
        <w:rPr>
          <w:rFonts w:ascii="Tahoma" w:hAnsi="Tahoma" w:cs="Tahoma"/>
          <w:sz w:val="20"/>
          <w:szCs w:val="20"/>
        </w:rPr>
        <w:t>diri</w:t>
      </w:r>
      <w:proofErr w:type="spellEnd"/>
      <w:r>
        <w:rPr>
          <w:rFonts w:ascii="Tahoma" w:hAnsi="Tahoma" w:cs="Tahoma"/>
          <w:sz w:val="20"/>
          <w:szCs w:val="20"/>
        </w:rPr>
        <w:t xml:space="preserve"> orang lain dan </w:t>
      </w:r>
      <w:proofErr w:type="spellStart"/>
      <w:r>
        <w:rPr>
          <w:rFonts w:ascii="Tahoma" w:hAnsi="Tahoma" w:cs="Tahoma"/>
          <w:sz w:val="20"/>
          <w:szCs w:val="20"/>
        </w:rPr>
        <w:t>menimbulkan</w:t>
      </w:r>
      <w:proofErr w:type="spellEnd"/>
      <w:r>
        <w:rPr>
          <w:rFonts w:ascii="Tahoma" w:hAnsi="Tahoma" w:cs="Tahoma"/>
          <w:sz w:val="20"/>
          <w:szCs w:val="20"/>
        </w:rPr>
        <w:t xml:space="preserve"> </w:t>
      </w:r>
      <w:proofErr w:type="spellStart"/>
      <w:r>
        <w:rPr>
          <w:rFonts w:ascii="Tahoma" w:hAnsi="Tahoma" w:cs="Tahoma"/>
          <w:sz w:val="20"/>
          <w:szCs w:val="20"/>
        </w:rPr>
        <w:t>kerugian</w:t>
      </w:r>
      <w:proofErr w:type="spellEnd"/>
      <w:r>
        <w:rPr>
          <w:rFonts w:ascii="Tahoma" w:hAnsi="Tahoma" w:cs="Tahoma"/>
          <w:sz w:val="20"/>
          <w:szCs w:val="20"/>
        </w:rPr>
        <w:t xml:space="preserve"> </w:t>
      </w:r>
      <w:proofErr w:type="spellStart"/>
      <w:r>
        <w:rPr>
          <w:rFonts w:ascii="Tahoma" w:hAnsi="Tahoma" w:cs="Tahoma"/>
          <w:sz w:val="20"/>
          <w:szCs w:val="20"/>
        </w:rPr>
        <w:t>moril</w:t>
      </w:r>
      <w:proofErr w:type="spellEnd"/>
      <w:r>
        <w:rPr>
          <w:rFonts w:ascii="Tahoma" w:hAnsi="Tahoma" w:cs="Tahoma"/>
          <w:sz w:val="20"/>
          <w:szCs w:val="20"/>
        </w:rPr>
        <w:t xml:space="preserve"> pada </w:t>
      </w:r>
      <w:proofErr w:type="spellStart"/>
      <w:r>
        <w:rPr>
          <w:rFonts w:ascii="Tahoma" w:hAnsi="Tahoma" w:cs="Tahoma"/>
          <w:sz w:val="20"/>
          <w:szCs w:val="20"/>
        </w:rPr>
        <w:t>pihak</w:t>
      </w:r>
      <w:proofErr w:type="spellEnd"/>
      <w:r>
        <w:rPr>
          <w:rFonts w:ascii="Tahoma" w:hAnsi="Tahoma" w:cs="Tahoma"/>
          <w:sz w:val="20"/>
          <w:szCs w:val="20"/>
        </w:rPr>
        <w:t xml:space="preserve"> korban dan </w:t>
      </w:r>
      <w:proofErr w:type="spellStart"/>
      <w:r>
        <w:rPr>
          <w:rFonts w:ascii="Tahoma" w:hAnsi="Tahoma" w:cs="Tahoma"/>
          <w:sz w:val="20"/>
          <w:szCs w:val="20"/>
        </w:rPr>
        <w:t>keluarga</w:t>
      </w:r>
      <w:proofErr w:type="spellEnd"/>
      <w:r>
        <w:rPr>
          <w:rFonts w:ascii="Tahoma" w:hAnsi="Tahoma" w:cs="Tahoma"/>
          <w:sz w:val="20"/>
          <w:szCs w:val="20"/>
        </w:rPr>
        <w:t xml:space="preserve"> korban. </w:t>
      </w:r>
      <w:proofErr w:type="spellStart"/>
      <w:r>
        <w:rPr>
          <w:rFonts w:ascii="Tahoma" w:hAnsi="Tahoma" w:cs="Tahoma"/>
          <w:sz w:val="20"/>
          <w:szCs w:val="20"/>
        </w:rPr>
        <w:t>Sebuah</w:t>
      </w:r>
      <w:proofErr w:type="spellEnd"/>
      <w:r>
        <w:rPr>
          <w:rFonts w:ascii="Tahoma" w:hAnsi="Tahoma" w:cs="Tahoma"/>
          <w:sz w:val="20"/>
          <w:szCs w:val="20"/>
        </w:rPr>
        <w:t xml:space="preserve"> </w:t>
      </w:r>
      <w:proofErr w:type="spellStart"/>
      <w:r>
        <w:rPr>
          <w:rFonts w:ascii="Tahoma" w:hAnsi="Tahoma" w:cs="Tahoma"/>
          <w:sz w:val="20"/>
          <w:szCs w:val="20"/>
        </w:rPr>
        <w:t>perjanjian</w:t>
      </w:r>
      <w:proofErr w:type="spellEnd"/>
      <w:r>
        <w:rPr>
          <w:rFonts w:ascii="Tahoma" w:hAnsi="Tahoma" w:cs="Tahoma"/>
          <w:sz w:val="20"/>
          <w:szCs w:val="20"/>
        </w:rPr>
        <w:t xml:space="preserve"> yang </w:t>
      </w:r>
      <w:proofErr w:type="spellStart"/>
      <w:r>
        <w:rPr>
          <w:rFonts w:ascii="Tahoma" w:hAnsi="Tahoma" w:cs="Tahoma"/>
          <w:sz w:val="20"/>
          <w:szCs w:val="20"/>
        </w:rPr>
        <w:t>tidak</w:t>
      </w:r>
      <w:proofErr w:type="spellEnd"/>
      <w:r>
        <w:rPr>
          <w:rFonts w:ascii="Tahoma" w:hAnsi="Tahoma" w:cs="Tahoma"/>
          <w:sz w:val="20"/>
          <w:szCs w:val="20"/>
        </w:rPr>
        <w:t xml:space="preserve"> </w:t>
      </w:r>
      <w:proofErr w:type="spellStart"/>
      <w:r>
        <w:rPr>
          <w:rFonts w:ascii="Tahoma" w:hAnsi="Tahoma" w:cs="Tahoma"/>
          <w:sz w:val="20"/>
          <w:szCs w:val="20"/>
        </w:rPr>
        <w:t>memenuhi</w:t>
      </w:r>
      <w:proofErr w:type="spellEnd"/>
      <w:r>
        <w:rPr>
          <w:rFonts w:ascii="Tahoma" w:hAnsi="Tahoma" w:cs="Tahoma"/>
          <w:sz w:val="20"/>
          <w:szCs w:val="20"/>
        </w:rPr>
        <w:t xml:space="preserve"> </w:t>
      </w:r>
      <w:proofErr w:type="spellStart"/>
      <w:r>
        <w:rPr>
          <w:rFonts w:ascii="Tahoma" w:hAnsi="Tahoma" w:cs="Tahoma"/>
          <w:sz w:val="20"/>
          <w:szCs w:val="20"/>
        </w:rPr>
        <w:t>unsur</w:t>
      </w:r>
      <w:proofErr w:type="spellEnd"/>
      <w:r>
        <w:rPr>
          <w:rFonts w:ascii="Tahoma" w:hAnsi="Tahoma" w:cs="Tahoma"/>
          <w:sz w:val="20"/>
          <w:szCs w:val="20"/>
        </w:rPr>
        <w:t xml:space="preserve"> </w:t>
      </w:r>
      <w:proofErr w:type="spellStart"/>
      <w:r>
        <w:rPr>
          <w:rFonts w:ascii="Tahoma" w:hAnsi="Tahoma" w:cs="Tahoma"/>
          <w:sz w:val="20"/>
          <w:szCs w:val="20"/>
        </w:rPr>
        <w:t>obyektif</w:t>
      </w:r>
      <w:proofErr w:type="spellEnd"/>
      <w:r>
        <w:rPr>
          <w:rFonts w:ascii="Tahoma" w:hAnsi="Tahoma" w:cs="Tahoma"/>
          <w:sz w:val="20"/>
          <w:szCs w:val="20"/>
        </w:rPr>
        <w:t xml:space="preserve"> </w:t>
      </w:r>
      <w:proofErr w:type="spellStart"/>
      <w:r>
        <w:rPr>
          <w:rFonts w:ascii="Tahoma" w:hAnsi="Tahoma" w:cs="Tahoma"/>
          <w:sz w:val="20"/>
          <w:szCs w:val="20"/>
        </w:rPr>
        <w:t>yakni</w:t>
      </w:r>
      <w:proofErr w:type="spellEnd"/>
      <w:r>
        <w:rPr>
          <w:rFonts w:ascii="Tahoma" w:hAnsi="Tahoma" w:cs="Tahoma"/>
          <w:sz w:val="20"/>
          <w:szCs w:val="20"/>
        </w:rPr>
        <w:t xml:space="preserve"> </w:t>
      </w:r>
      <w:proofErr w:type="spellStart"/>
      <w:r>
        <w:rPr>
          <w:rFonts w:ascii="Tahoma" w:hAnsi="Tahoma" w:cs="Tahoma"/>
          <w:sz w:val="20"/>
          <w:szCs w:val="20"/>
        </w:rPr>
        <w:t>suatu</w:t>
      </w:r>
      <w:proofErr w:type="spellEnd"/>
      <w:r>
        <w:rPr>
          <w:rFonts w:ascii="Tahoma" w:hAnsi="Tahoma" w:cs="Tahoma"/>
          <w:sz w:val="20"/>
          <w:szCs w:val="20"/>
        </w:rPr>
        <w:t xml:space="preserve"> </w:t>
      </w:r>
      <w:proofErr w:type="spellStart"/>
      <w:r>
        <w:rPr>
          <w:rFonts w:ascii="Tahoma" w:hAnsi="Tahoma" w:cs="Tahoma"/>
          <w:sz w:val="20"/>
          <w:szCs w:val="20"/>
        </w:rPr>
        <w:lastRenderedPageBreak/>
        <w:t>hal</w:t>
      </w:r>
      <w:proofErr w:type="spellEnd"/>
      <w:r>
        <w:rPr>
          <w:rFonts w:ascii="Tahoma" w:hAnsi="Tahoma" w:cs="Tahoma"/>
          <w:sz w:val="20"/>
          <w:szCs w:val="20"/>
        </w:rPr>
        <w:t xml:space="preserve"> </w:t>
      </w:r>
      <w:proofErr w:type="spellStart"/>
      <w:r>
        <w:rPr>
          <w:rFonts w:ascii="Tahoma" w:hAnsi="Tahoma" w:cs="Tahoma"/>
          <w:sz w:val="20"/>
          <w:szCs w:val="20"/>
        </w:rPr>
        <w:t>tertentu</w:t>
      </w:r>
      <w:proofErr w:type="spellEnd"/>
      <w:r>
        <w:rPr>
          <w:rFonts w:ascii="Tahoma" w:hAnsi="Tahoma" w:cs="Tahoma"/>
          <w:sz w:val="20"/>
          <w:szCs w:val="20"/>
        </w:rPr>
        <w:t xml:space="preserve"> dan causa yang halal </w:t>
      </w:r>
      <w:proofErr w:type="spellStart"/>
      <w:r>
        <w:rPr>
          <w:rFonts w:ascii="Tahoma" w:hAnsi="Tahoma" w:cs="Tahoma"/>
          <w:sz w:val="20"/>
          <w:szCs w:val="20"/>
        </w:rPr>
        <w:t>maka</w:t>
      </w:r>
      <w:proofErr w:type="spellEnd"/>
      <w:r>
        <w:rPr>
          <w:rFonts w:ascii="Tahoma" w:hAnsi="Tahoma" w:cs="Tahoma"/>
          <w:sz w:val="20"/>
          <w:szCs w:val="20"/>
        </w:rPr>
        <w:t xml:space="preserve"> </w:t>
      </w:r>
      <w:proofErr w:type="spellStart"/>
      <w:r>
        <w:rPr>
          <w:rFonts w:ascii="Tahoma" w:hAnsi="Tahoma" w:cs="Tahoma"/>
          <w:sz w:val="20"/>
          <w:szCs w:val="20"/>
        </w:rPr>
        <w:t>perjanjian</w:t>
      </w:r>
      <w:proofErr w:type="spellEnd"/>
      <w:r>
        <w:rPr>
          <w:rFonts w:ascii="Tahoma" w:hAnsi="Tahoma" w:cs="Tahoma"/>
          <w:sz w:val="20"/>
          <w:szCs w:val="20"/>
        </w:rPr>
        <w:t xml:space="preserve"> </w:t>
      </w:r>
      <w:proofErr w:type="spellStart"/>
      <w:r>
        <w:rPr>
          <w:rFonts w:ascii="Tahoma" w:hAnsi="Tahoma" w:cs="Tahoma"/>
          <w:sz w:val="20"/>
          <w:szCs w:val="20"/>
        </w:rPr>
        <w:t>tersebut</w:t>
      </w:r>
      <w:proofErr w:type="spellEnd"/>
      <w:r>
        <w:rPr>
          <w:rFonts w:ascii="Tahoma" w:hAnsi="Tahoma" w:cs="Tahoma"/>
          <w:sz w:val="20"/>
          <w:szCs w:val="20"/>
        </w:rPr>
        <w:t xml:space="preserve"> </w:t>
      </w:r>
      <w:proofErr w:type="spellStart"/>
      <w:r>
        <w:rPr>
          <w:rFonts w:ascii="Tahoma" w:hAnsi="Tahoma" w:cs="Tahoma"/>
          <w:sz w:val="20"/>
          <w:szCs w:val="20"/>
        </w:rPr>
        <w:t>batal</w:t>
      </w:r>
      <w:proofErr w:type="spellEnd"/>
      <w:r>
        <w:rPr>
          <w:rFonts w:ascii="Tahoma" w:hAnsi="Tahoma" w:cs="Tahoma"/>
          <w:sz w:val="20"/>
          <w:szCs w:val="20"/>
        </w:rPr>
        <w:t xml:space="preserve"> demi </w:t>
      </w:r>
      <w:proofErr w:type="spellStart"/>
      <w:r>
        <w:rPr>
          <w:rFonts w:ascii="Tahoma" w:hAnsi="Tahoma" w:cs="Tahoma"/>
          <w:sz w:val="20"/>
          <w:szCs w:val="20"/>
        </w:rPr>
        <w:t>hukum</w:t>
      </w:r>
      <w:proofErr w:type="spellEnd"/>
      <w:r>
        <w:rPr>
          <w:rFonts w:ascii="Tahoma" w:hAnsi="Tahoma" w:cs="Tahoma"/>
          <w:sz w:val="20"/>
          <w:szCs w:val="20"/>
        </w:rPr>
        <w:t xml:space="preserve">. </w:t>
      </w:r>
      <w:proofErr w:type="spellStart"/>
      <w:r>
        <w:rPr>
          <w:rFonts w:ascii="Tahoma" w:hAnsi="Tahoma" w:cs="Tahoma"/>
          <w:sz w:val="20"/>
          <w:szCs w:val="20"/>
        </w:rPr>
        <w:t>Dengan</w:t>
      </w:r>
      <w:proofErr w:type="spellEnd"/>
      <w:r>
        <w:rPr>
          <w:rFonts w:ascii="Tahoma" w:hAnsi="Tahoma" w:cs="Tahoma"/>
          <w:sz w:val="20"/>
          <w:szCs w:val="20"/>
        </w:rPr>
        <w:t xml:space="preserve"> </w:t>
      </w:r>
      <w:proofErr w:type="spellStart"/>
      <w:r>
        <w:rPr>
          <w:rFonts w:ascii="Tahoma" w:hAnsi="Tahoma" w:cs="Tahoma"/>
          <w:sz w:val="20"/>
          <w:szCs w:val="20"/>
        </w:rPr>
        <w:t>demikian</w:t>
      </w:r>
      <w:proofErr w:type="spellEnd"/>
      <w:r>
        <w:rPr>
          <w:rFonts w:ascii="Tahoma" w:hAnsi="Tahoma" w:cs="Tahoma"/>
          <w:sz w:val="20"/>
          <w:szCs w:val="20"/>
        </w:rPr>
        <w:t xml:space="preserve">, </w:t>
      </w:r>
      <w:proofErr w:type="spellStart"/>
      <w:r>
        <w:rPr>
          <w:rFonts w:ascii="Tahoma" w:hAnsi="Tahoma" w:cs="Tahoma"/>
          <w:sz w:val="20"/>
          <w:szCs w:val="20"/>
        </w:rPr>
        <w:t>maka</w:t>
      </w:r>
      <w:proofErr w:type="spellEnd"/>
      <w:r>
        <w:rPr>
          <w:rFonts w:ascii="Tahoma" w:hAnsi="Tahoma" w:cs="Tahoma"/>
          <w:sz w:val="20"/>
          <w:szCs w:val="20"/>
        </w:rPr>
        <w:t xml:space="preserve"> </w:t>
      </w:r>
      <w:proofErr w:type="spellStart"/>
      <w:r>
        <w:rPr>
          <w:rFonts w:ascii="Tahoma" w:hAnsi="Tahoma" w:cs="Tahoma"/>
          <w:sz w:val="20"/>
          <w:szCs w:val="20"/>
        </w:rPr>
        <w:t>gugatan</w:t>
      </w:r>
      <w:proofErr w:type="spellEnd"/>
      <w:r>
        <w:rPr>
          <w:rFonts w:ascii="Tahoma" w:hAnsi="Tahoma" w:cs="Tahoma"/>
          <w:sz w:val="20"/>
          <w:szCs w:val="20"/>
        </w:rPr>
        <w:t xml:space="preserve"> </w:t>
      </w:r>
      <w:proofErr w:type="spellStart"/>
      <w:r>
        <w:rPr>
          <w:rFonts w:ascii="Tahoma" w:hAnsi="Tahoma" w:cs="Tahoma"/>
          <w:sz w:val="20"/>
          <w:szCs w:val="20"/>
        </w:rPr>
        <w:t>terhadap</w:t>
      </w:r>
      <w:proofErr w:type="spellEnd"/>
      <w:r>
        <w:rPr>
          <w:rFonts w:ascii="Tahoma" w:hAnsi="Tahoma" w:cs="Tahoma"/>
          <w:sz w:val="20"/>
          <w:szCs w:val="20"/>
        </w:rPr>
        <w:t xml:space="preserve"> </w:t>
      </w:r>
      <w:proofErr w:type="spellStart"/>
      <w:r>
        <w:rPr>
          <w:rFonts w:ascii="Tahoma" w:hAnsi="Tahoma" w:cs="Tahoma"/>
          <w:sz w:val="20"/>
          <w:szCs w:val="20"/>
        </w:rPr>
        <w:t>janji</w:t>
      </w:r>
      <w:proofErr w:type="spellEnd"/>
      <w:r>
        <w:rPr>
          <w:rFonts w:ascii="Tahoma" w:hAnsi="Tahoma" w:cs="Tahoma"/>
          <w:sz w:val="20"/>
          <w:szCs w:val="20"/>
        </w:rPr>
        <w:t xml:space="preserve"> </w:t>
      </w:r>
      <w:proofErr w:type="spellStart"/>
      <w:r>
        <w:rPr>
          <w:rFonts w:ascii="Tahoma" w:hAnsi="Tahoma" w:cs="Tahoma"/>
          <w:sz w:val="20"/>
          <w:szCs w:val="20"/>
        </w:rPr>
        <w:t>kawin</w:t>
      </w:r>
      <w:proofErr w:type="spellEnd"/>
      <w:r>
        <w:rPr>
          <w:rFonts w:ascii="Tahoma" w:hAnsi="Tahoma" w:cs="Tahoma"/>
          <w:sz w:val="20"/>
          <w:szCs w:val="20"/>
        </w:rPr>
        <w:t xml:space="preserve"> yang </w:t>
      </w:r>
      <w:proofErr w:type="spellStart"/>
      <w:r>
        <w:rPr>
          <w:rFonts w:ascii="Tahoma" w:hAnsi="Tahoma" w:cs="Tahoma"/>
          <w:sz w:val="20"/>
          <w:szCs w:val="20"/>
        </w:rPr>
        <w:t>diingkari</w:t>
      </w:r>
      <w:proofErr w:type="spellEnd"/>
      <w:r>
        <w:rPr>
          <w:rFonts w:ascii="Tahoma" w:hAnsi="Tahoma" w:cs="Tahoma"/>
          <w:sz w:val="20"/>
          <w:szCs w:val="20"/>
        </w:rPr>
        <w:t xml:space="preserve"> </w:t>
      </w:r>
      <w:proofErr w:type="spellStart"/>
      <w:r>
        <w:rPr>
          <w:rFonts w:ascii="Tahoma" w:hAnsi="Tahoma" w:cs="Tahoma"/>
          <w:sz w:val="20"/>
          <w:szCs w:val="20"/>
        </w:rPr>
        <w:t>hanya</w:t>
      </w:r>
      <w:proofErr w:type="spellEnd"/>
      <w:r>
        <w:rPr>
          <w:rFonts w:ascii="Tahoma" w:hAnsi="Tahoma" w:cs="Tahoma"/>
          <w:sz w:val="20"/>
          <w:szCs w:val="20"/>
        </w:rPr>
        <w:t xml:space="preserve"> </w:t>
      </w:r>
      <w:proofErr w:type="spellStart"/>
      <w:r>
        <w:rPr>
          <w:rFonts w:ascii="Tahoma" w:hAnsi="Tahoma" w:cs="Tahoma"/>
          <w:sz w:val="20"/>
          <w:szCs w:val="20"/>
        </w:rPr>
        <w:t>dapat</w:t>
      </w:r>
      <w:proofErr w:type="spellEnd"/>
      <w:r>
        <w:rPr>
          <w:rFonts w:ascii="Tahoma" w:hAnsi="Tahoma" w:cs="Tahoma"/>
          <w:sz w:val="20"/>
          <w:szCs w:val="20"/>
        </w:rPr>
        <w:t xml:space="preserve"> </w:t>
      </w:r>
      <w:proofErr w:type="spellStart"/>
      <w:r>
        <w:rPr>
          <w:rFonts w:ascii="Tahoma" w:hAnsi="Tahoma" w:cs="Tahoma"/>
          <w:sz w:val="20"/>
          <w:szCs w:val="20"/>
        </w:rPr>
        <w:t>digugat</w:t>
      </w:r>
      <w:proofErr w:type="spellEnd"/>
      <w:r>
        <w:rPr>
          <w:rFonts w:ascii="Tahoma" w:hAnsi="Tahoma" w:cs="Tahoma"/>
          <w:sz w:val="20"/>
          <w:szCs w:val="20"/>
        </w:rPr>
        <w:t xml:space="preserve"> </w:t>
      </w:r>
      <w:proofErr w:type="spellStart"/>
      <w:r>
        <w:rPr>
          <w:rFonts w:ascii="Tahoma" w:hAnsi="Tahoma" w:cs="Tahoma"/>
          <w:sz w:val="20"/>
          <w:szCs w:val="20"/>
        </w:rPr>
        <w:t>berdasarkan</w:t>
      </w:r>
      <w:proofErr w:type="spellEnd"/>
      <w:r>
        <w:rPr>
          <w:rFonts w:ascii="Tahoma" w:hAnsi="Tahoma" w:cs="Tahoma"/>
          <w:sz w:val="20"/>
          <w:szCs w:val="20"/>
        </w:rPr>
        <w:t xml:space="preserve"> </w:t>
      </w:r>
      <w:proofErr w:type="spellStart"/>
      <w:r>
        <w:rPr>
          <w:rFonts w:ascii="Tahoma" w:hAnsi="Tahoma" w:cs="Tahoma"/>
          <w:sz w:val="20"/>
          <w:szCs w:val="20"/>
        </w:rPr>
        <w:t>perbuatan</w:t>
      </w:r>
      <w:proofErr w:type="spellEnd"/>
      <w:r>
        <w:rPr>
          <w:rFonts w:ascii="Tahoma" w:hAnsi="Tahoma" w:cs="Tahoma"/>
          <w:sz w:val="20"/>
          <w:szCs w:val="20"/>
        </w:rPr>
        <w:t xml:space="preserve"> </w:t>
      </w:r>
      <w:proofErr w:type="spellStart"/>
      <w:r>
        <w:rPr>
          <w:rFonts w:ascii="Tahoma" w:hAnsi="Tahoma" w:cs="Tahoma"/>
          <w:sz w:val="20"/>
          <w:szCs w:val="20"/>
        </w:rPr>
        <w:t>melawan</w:t>
      </w:r>
      <w:proofErr w:type="spellEnd"/>
      <w:r>
        <w:rPr>
          <w:rFonts w:ascii="Tahoma" w:hAnsi="Tahoma" w:cs="Tahoma"/>
          <w:sz w:val="20"/>
          <w:szCs w:val="20"/>
        </w:rPr>
        <w:t xml:space="preserve"> </w:t>
      </w:r>
      <w:proofErr w:type="spellStart"/>
      <w:r>
        <w:rPr>
          <w:rFonts w:ascii="Tahoma" w:hAnsi="Tahoma" w:cs="Tahoma"/>
          <w:sz w:val="20"/>
          <w:szCs w:val="20"/>
        </w:rPr>
        <w:t>hukum</w:t>
      </w:r>
      <w:proofErr w:type="spellEnd"/>
      <w:r>
        <w:rPr>
          <w:rFonts w:ascii="Tahoma" w:hAnsi="Tahoma" w:cs="Tahoma"/>
          <w:sz w:val="20"/>
          <w:szCs w:val="20"/>
        </w:rPr>
        <w:t>.</w:t>
      </w:r>
    </w:p>
    <w:p w14:paraId="1561E4D5" w14:textId="77777777" w:rsidR="0023796B" w:rsidRDefault="004D77DA">
      <w:pPr>
        <w:spacing w:line="240" w:lineRule="auto"/>
        <w:ind w:firstLineChars="220" w:firstLine="440"/>
        <w:jc w:val="both"/>
        <w:rPr>
          <w:rFonts w:ascii="Tahoma" w:hAnsi="Tahoma" w:cs="Tahoma"/>
          <w:b/>
          <w:sz w:val="20"/>
          <w:szCs w:val="20"/>
        </w:rPr>
      </w:pPr>
      <w:proofErr w:type="spellStart"/>
      <w:r>
        <w:rPr>
          <w:rFonts w:ascii="Tahoma" w:hAnsi="Tahoma" w:cs="Tahoma"/>
          <w:bCs/>
          <w:sz w:val="20"/>
          <w:szCs w:val="20"/>
        </w:rPr>
        <w:t>Akibat</w:t>
      </w:r>
      <w:proofErr w:type="spellEnd"/>
      <w:r>
        <w:rPr>
          <w:rFonts w:ascii="Tahoma" w:hAnsi="Tahoma" w:cs="Tahoma"/>
          <w:bCs/>
          <w:sz w:val="20"/>
          <w:szCs w:val="20"/>
        </w:rPr>
        <w:t xml:space="preserve"> </w:t>
      </w:r>
      <w:proofErr w:type="spellStart"/>
      <w:r>
        <w:rPr>
          <w:rFonts w:ascii="Tahoma" w:hAnsi="Tahoma" w:cs="Tahoma"/>
          <w:bCs/>
          <w:sz w:val="20"/>
          <w:szCs w:val="20"/>
        </w:rPr>
        <w:t>hukum</w:t>
      </w:r>
      <w:proofErr w:type="spellEnd"/>
      <w:r>
        <w:rPr>
          <w:rFonts w:ascii="Tahoma" w:hAnsi="Tahoma" w:cs="Tahoma"/>
          <w:bCs/>
          <w:sz w:val="20"/>
          <w:szCs w:val="20"/>
        </w:rPr>
        <w:t xml:space="preserve"> yang </w:t>
      </w:r>
      <w:proofErr w:type="spellStart"/>
      <w:r>
        <w:rPr>
          <w:rFonts w:ascii="Tahoma" w:hAnsi="Tahoma" w:cs="Tahoma"/>
          <w:bCs/>
          <w:sz w:val="20"/>
          <w:szCs w:val="20"/>
        </w:rPr>
        <w:t>timbul</w:t>
      </w:r>
      <w:proofErr w:type="spellEnd"/>
      <w:r>
        <w:rPr>
          <w:rFonts w:ascii="Tahoma" w:hAnsi="Tahoma" w:cs="Tahoma"/>
          <w:bCs/>
          <w:sz w:val="20"/>
          <w:szCs w:val="20"/>
        </w:rPr>
        <w:t xml:space="preserve"> </w:t>
      </w:r>
      <w:proofErr w:type="spellStart"/>
      <w:r>
        <w:rPr>
          <w:rFonts w:ascii="Tahoma" w:hAnsi="Tahoma" w:cs="Tahoma"/>
          <w:bCs/>
          <w:sz w:val="20"/>
          <w:szCs w:val="20"/>
        </w:rPr>
        <w:t>dari</w:t>
      </w:r>
      <w:proofErr w:type="spellEnd"/>
      <w:r>
        <w:rPr>
          <w:rFonts w:ascii="Tahoma" w:hAnsi="Tahoma" w:cs="Tahoma"/>
          <w:bCs/>
          <w:sz w:val="20"/>
          <w:szCs w:val="20"/>
        </w:rPr>
        <w:t xml:space="preserve"> </w:t>
      </w:r>
      <w:proofErr w:type="spellStart"/>
      <w:r>
        <w:rPr>
          <w:rFonts w:ascii="Tahoma" w:hAnsi="Tahoma" w:cs="Tahoma"/>
          <w:bCs/>
          <w:sz w:val="20"/>
          <w:szCs w:val="20"/>
        </w:rPr>
        <w:t>pembatalan</w:t>
      </w:r>
      <w:proofErr w:type="spellEnd"/>
      <w:r>
        <w:rPr>
          <w:rFonts w:ascii="Tahoma" w:hAnsi="Tahoma" w:cs="Tahoma"/>
          <w:bCs/>
          <w:sz w:val="20"/>
          <w:szCs w:val="20"/>
        </w:rPr>
        <w:t xml:space="preserve"> </w:t>
      </w:r>
      <w:proofErr w:type="spellStart"/>
      <w:r>
        <w:rPr>
          <w:rFonts w:ascii="Tahoma" w:hAnsi="Tahoma" w:cs="Tahoma"/>
          <w:bCs/>
          <w:sz w:val="20"/>
          <w:szCs w:val="20"/>
        </w:rPr>
        <w:t>janji</w:t>
      </w:r>
      <w:proofErr w:type="spellEnd"/>
      <w:r>
        <w:rPr>
          <w:rFonts w:ascii="Tahoma" w:hAnsi="Tahoma" w:cs="Tahoma"/>
          <w:bCs/>
          <w:sz w:val="20"/>
          <w:szCs w:val="20"/>
        </w:rPr>
        <w:t xml:space="preserve"> </w:t>
      </w:r>
      <w:proofErr w:type="spellStart"/>
      <w:r>
        <w:rPr>
          <w:rFonts w:ascii="Tahoma" w:hAnsi="Tahoma" w:cs="Tahoma"/>
          <w:bCs/>
          <w:sz w:val="20"/>
          <w:szCs w:val="20"/>
        </w:rPr>
        <w:t>kawin</w:t>
      </w:r>
      <w:proofErr w:type="spellEnd"/>
      <w:r>
        <w:rPr>
          <w:rFonts w:ascii="Tahoma" w:hAnsi="Tahoma" w:cs="Tahoma"/>
          <w:bCs/>
          <w:sz w:val="20"/>
          <w:szCs w:val="20"/>
        </w:rPr>
        <w:t xml:space="preserve"> </w:t>
      </w:r>
      <w:proofErr w:type="spellStart"/>
      <w:r>
        <w:rPr>
          <w:rFonts w:ascii="Tahoma" w:hAnsi="Tahoma" w:cs="Tahoma"/>
          <w:bCs/>
          <w:sz w:val="20"/>
          <w:szCs w:val="20"/>
        </w:rPr>
        <w:t>sepihak</w:t>
      </w:r>
      <w:proofErr w:type="spellEnd"/>
      <w:r>
        <w:rPr>
          <w:rFonts w:ascii="Tahoma" w:hAnsi="Tahoma" w:cs="Tahoma"/>
          <w:bCs/>
          <w:sz w:val="20"/>
          <w:szCs w:val="20"/>
        </w:rPr>
        <w:t xml:space="preserve"> </w:t>
      </w:r>
      <w:proofErr w:type="spellStart"/>
      <w:r>
        <w:rPr>
          <w:rFonts w:ascii="Tahoma" w:hAnsi="Tahoma" w:cs="Tahoma"/>
          <w:bCs/>
          <w:sz w:val="20"/>
          <w:szCs w:val="20"/>
        </w:rPr>
        <w:t>yaitu</w:t>
      </w:r>
      <w:proofErr w:type="spellEnd"/>
      <w:r>
        <w:rPr>
          <w:rFonts w:ascii="Tahoma" w:hAnsi="Tahoma" w:cs="Tahoma"/>
          <w:bCs/>
          <w:sz w:val="20"/>
          <w:szCs w:val="20"/>
        </w:rPr>
        <w:t xml:space="preserve"> </w:t>
      </w:r>
      <w:proofErr w:type="spellStart"/>
      <w:r>
        <w:rPr>
          <w:rFonts w:ascii="Tahoma" w:hAnsi="Tahoma" w:cs="Tahoma"/>
          <w:bCs/>
          <w:sz w:val="20"/>
          <w:szCs w:val="20"/>
        </w:rPr>
        <w:t>kerugian</w:t>
      </w:r>
      <w:proofErr w:type="spellEnd"/>
      <w:r>
        <w:rPr>
          <w:rFonts w:ascii="Tahoma" w:hAnsi="Tahoma" w:cs="Tahoma"/>
          <w:bCs/>
          <w:sz w:val="20"/>
          <w:szCs w:val="20"/>
        </w:rPr>
        <w:t xml:space="preserve"> </w:t>
      </w:r>
      <w:proofErr w:type="spellStart"/>
      <w:r>
        <w:rPr>
          <w:rFonts w:ascii="Tahoma" w:hAnsi="Tahoma" w:cs="Tahoma"/>
          <w:bCs/>
          <w:sz w:val="20"/>
          <w:szCs w:val="20"/>
        </w:rPr>
        <w:t>secara</w:t>
      </w:r>
      <w:proofErr w:type="spellEnd"/>
      <w:r>
        <w:rPr>
          <w:rFonts w:ascii="Tahoma" w:hAnsi="Tahoma" w:cs="Tahoma"/>
          <w:bCs/>
          <w:sz w:val="20"/>
          <w:szCs w:val="20"/>
        </w:rPr>
        <w:t xml:space="preserve"> </w:t>
      </w:r>
      <w:proofErr w:type="spellStart"/>
      <w:r>
        <w:rPr>
          <w:rFonts w:ascii="Tahoma" w:hAnsi="Tahoma" w:cs="Tahoma"/>
          <w:bCs/>
          <w:sz w:val="20"/>
          <w:szCs w:val="20"/>
        </w:rPr>
        <w:t>materiil</w:t>
      </w:r>
      <w:proofErr w:type="spellEnd"/>
      <w:r>
        <w:rPr>
          <w:rFonts w:ascii="Tahoma" w:hAnsi="Tahoma" w:cs="Tahoma"/>
          <w:bCs/>
          <w:sz w:val="20"/>
          <w:szCs w:val="20"/>
        </w:rPr>
        <w:t xml:space="preserve"> </w:t>
      </w:r>
      <w:proofErr w:type="spellStart"/>
      <w:r>
        <w:rPr>
          <w:rFonts w:ascii="Tahoma" w:hAnsi="Tahoma" w:cs="Tahoma"/>
          <w:bCs/>
          <w:sz w:val="20"/>
          <w:szCs w:val="20"/>
        </w:rPr>
        <w:t>maupun</w:t>
      </w:r>
      <w:proofErr w:type="spellEnd"/>
      <w:r>
        <w:rPr>
          <w:rFonts w:ascii="Tahoma" w:hAnsi="Tahoma" w:cs="Tahoma"/>
          <w:bCs/>
          <w:sz w:val="20"/>
          <w:szCs w:val="20"/>
        </w:rPr>
        <w:t xml:space="preserve"> </w:t>
      </w:r>
      <w:proofErr w:type="spellStart"/>
      <w:r>
        <w:rPr>
          <w:rFonts w:ascii="Tahoma" w:hAnsi="Tahoma" w:cs="Tahoma"/>
          <w:bCs/>
          <w:sz w:val="20"/>
          <w:szCs w:val="20"/>
        </w:rPr>
        <w:t>immater</w:t>
      </w:r>
      <w:r>
        <w:rPr>
          <w:rFonts w:ascii="Tahoma" w:hAnsi="Tahoma" w:cs="Tahoma"/>
          <w:bCs/>
          <w:sz w:val="20"/>
          <w:szCs w:val="20"/>
        </w:rPr>
        <w:t>iil</w:t>
      </w:r>
      <w:proofErr w:type="spellEnd"/>
      <w:r>
        <w:rPr>
          <w:rFonts w:ascii="Tahoma" w:hAnsi="Tahoma" w:cs="Tahoma"/>
          <w:bCs/>
          <w:sz w:val="20"/>
          <w:szCs w:val="20"/>
        </w:rPr>
        <w:t xml:space="preserve">. </w:t>
      </w:r>
      <w:proofErr w:type="spellStart"/>
      <w:r>
        <w:rPr>
          <w:rFonts w:ascii="Tahoma" w:hAnsi="Tahoma" w:cs="Tahoma"/>
          <w:bCs/>
          <w:sz w:val="20"/>
          <w:szCs w:val="20"/>
        </w:rPr>
        <w:t>G</w:t>
      </w:r>
      <w:r>
        <w:rPr>
          <w:rFonts w:ascii="Tahoma" w:eastAsia="TimesNewRomanPSMT" w:hAnsi="Tahoma" w:cs="Tahoma"/>
          <w:color w:val="231F20"/>
          <w:sz w:val="20"/>
          <w:szCs w:val="20"/>
          <w:lang w:eastAsia="zh-CN" w:bidi="ar"/>
        </w:rPr>
        <w:t>anti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rugi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karena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penderitaan</w:t>
      </w:r>
      <w:proofErr w:type="spellEnd"/>
      <w:r>
        <w:rPr>
          <w:rFonts w:ascii="Tahoma" w:eastAsia="TimesNewRomanPSMT" w:hAnsi="Tahoma" w:cs="Tahoma"/>
          <w:color w:val="231F20"/>
          <w:sz w:val="20"/>
          <w:szCs w:val="20"/>
          <w:lang w:eastAsia="zh-CN" w:bidi="ar"/>
        </w:rPr>
        <w:t xml:space="preserve"> mental paling </w:t>
      </w:r>
      <w:proofErr w:type="spellStart"/>
      <w:r>
        <w:rPr>
          <w:rFonts w:ascii="Tahoma" w:eastAsia="TimesNewRomanPSMT" w:hAnsi="Tahoma" w:cs="Tahoma"/>
          <w:color w:val="231F20"/>
          <w:sz w:val="20"/>
          <w:szCs w:val="20"/>
          <w:lang w:eastAsia="zh-CN" w:bidi="ar"/>
        </w:rPr>
        <w:t>tepat</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diterima</w:t>
      </w:r>
      <w:proofErr w:type="spellEnd"/>
      <w:r>
        <w:rPr>
          <w:rFonts w:ascii="Tahoma" w:eastAsia="TimesNewRomanPSMT" w:hAnsi="Tahoma" w:cs="Tahoma"/>
          <w:color w:val="231F20"/>
          <w:sz w:val="20"/>
          <w:szCs w:val="20"/>
          <w:lang w:eastAsia="zh-CN" w:bidi="ar"/>
        </w:rPr>
        <w:t xml:space="preserve"> pada </w:t>
      </w:r>
      <w:proofErr w:type="spellStart"/>
      <w:r>
        <w:rPr>
          <w:rFonts w:ascii="Tahoma" w:eastAsia="TimesNewRomanPSMT" w:hAnsi="Tahoma" w:cs="Tahoma"/>
          <w:color w:val="231F20"/>
          <w:sz w:val="20"/>
          <w:szCs w:val="20"/>
          <w:lang w:eastAsia="zh-CN" w:bidi="ar"/>
        </w:rPr>
        <w:t>wanita</w:t>
      </w:r>
      <w:proofErr w:type="spellEnd"/>
      <w:r>
        <w:rPr>
          <w:rFonts w:ascii="Tahoma" w:eastAsia="TimesNewRomanPSMT" w:hAnsi="Tahoma" w:cs="Tahoma"/>
          <w:color w:val="231F20"/>
          <w:sz w:val="20"/>
          <w:szCs w:val="20"/>
          <w:lang w:eastAsia="zh-CN" w:bidi="ar"/>
        </w:rPr>
        <w:t xml:space="preserve"> yang </w:t>
      </w:r>
      <w:proofErr w:type="spellStart"/>
      <w:r>
        <w:rPr>
          <w:rFonts w:ascii="Tahoma" w:eastAsia="TimesNewRomanPSMT" w:hAnsi="Tahoma" w:cs="Tahoma"/>
          <w:color w:val="231F20"/>
          <w:sz w:val="20"/>
          <w:szCs w:val="20"/>
          <w:lang w:eastAsia="zh-CN" w:bidi="ar"/>
        </w:rPr>
        <w:t>merupakan</w:t>
      </w:r>
      <w:proofErr w:type="spellEnd"/>
      <w:r>
        <w:rPr>
          <w:rFonts w:ascii="Tahoma" w:eastAsia="TimesNewRomanPSMT" w:hAnsi="Tahoma" w:cs="Tahoma"/>
          <w:color w:val="231F20"/>
          <w:sz w:val="20"/>
          <w:szCs w:val="20"/>
          <w:lang w:eastAsia="zh-CN" w:bidi="ar"/>
        </w:rPr>
        <w:t xml:space="preserve"> korban </w:t>
      </w:r>
      <w:proofErr w:type="spellStart"/>
      <w:r>
        <w:rPr>
          <w:rFonts w:ascii="Tahoma" w:eastAsia="TimesNewRomanPSMT" w:hAnsi="Tahoma" w:cs="Tahoma"/>
          <w:color w:val="231F20"/>
          <w:sz w:val="20"/>
          <w:szCs w:val="20"/>
          <w:lang w:eastAsia="zh-CN" w:bidi="ar"/>
        </w:rPr>
        <w:t>dari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janji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kawin</w:t>
      </w:r>
      <w:proofErr w:type="spellEnd"/>
      <w:r>
        <w:rPr>
          <w:rFonts w:ascii="Tahoma" w:eastAsia="TimesNewRomanPSMT" w:hAnsi="Tahoma" w:cs="Tahoma"/>
          <w:color w:val="231F20"/>
          <w:sz w:val="20"/>
          <w:szCs w:val="20"/>
          <w:lang w:eastAsia="zh-CN" w:bidi="ar"/>
        </w:rPr>
        <w:t xml:space="preserve"> yang </w:t>
      </w:r>
      <w:proofErr w:type="spellStart"/>
      <w:r>
        <w:rPr>
          <w:rFonts w:ascii="Tahoma" w:eastAsia="TimesNewRomanPSMT" w:hAnsi="Tahoma" w:cs="Tahoma"/>
          <w:color w:val="231F20"/>
          <w:sz w:val="20"/>
          <w:szCs w:val="20"/>
          <w:lang w:eastAsia="zh-CN" w:bidi="ar"/>
        </w:rPr>
        <w:t>diingkari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Ganti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rugi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immateriil</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merupakan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pemberian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sejumlah</w:t>
      </w:r>
      <w:proofErr w:type="spellEnd"/>
      <w:r>
        <w:rPr>
          <w:rFonts w:ascii="Tahoma" w:eastAsia="TimesNewRomanPSMT" w:hAnsi="Tahoma" w:cs="Tahoma"/>
          <w:color w:val="231F20"/>
          <w:sz w:val="20"/>
          <w:szCs w:val="20"/>
          <w:lang w:eastAsia="zh-CN" w:bidi="ar"/>
        </w:rPr>
        <w:t xml:space="preserve"> uang yang </w:t>
      </w:r>
      <w:proofErr w:type="spellStart"/>
      <w:r>
        <w:rPr>
          <w:rFonts w:ascii="Tahoma" w:eastAsia="TimesNewRomanPSMT" w:hAnsi="Tahoma" w:cs="Tahoma"/>
          <w:color w:val="231F20"/>
          <w:sz w:val="20"/>
          <w:szCs w:val="20"/>
          <w:lang w:eastAsia="zh-CN" w:bidi="ar"/>
        </w:rPr>
        <w:t>jumlahnya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tidak</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dapat</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diperhitungkan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secara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matematis</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Kerugian</w:t>
      </w:r>
      <w:proofErr w:type="spellEnd"/>
      <w:r>
        <w:rPr>
          <w:rFonts w:ascii="Tahoma" w:eastAsia="TimesNewRomanPSMT" w:hAnsi="Tahoma" w:cs="Tahoma"/>
          <w:color w:val="231F20"/>
          <w:sz w:val="20"/>
          <w:szCs w:val="20"/>
          <w:lang w:eastAsia="zh-CN" w:bidi="ar"/>
        </w:rPr>
        <w:t xml:space="preserve"> </w:t>
      </w:r>
      <w:r>
        <w:rPr>
          <w:rFonts w:ascii="Tahoma" w:eastAsia="TimesNewRomanPSMT" w:hAnsi="Tahoma" w:cs="Tahoma"/>
          <w:color w:val="231F20"/>
          <w:sz w:val="20"/>
          <w:szCs w:val="20"/>
          <w:lang w:eastAsia="zh-CN" w:bidi="ar"/>
        </w:rPr>
        <w:t xml:space="preserve">yang </w:t>
      </w:r>
      <w:proofErr w:type="spellStart"/>
      <w:r>
        <w:rPr>
          <w:rFonts w:ascii="Tahoma" w:eastAsia="TimesNewRomanPSMT" w:hAnsi="Tahoma" w:cs="Tahoma"/>
          <w:color w:val="231F20"/>
          <w:sz w:val="20"/>
          <w:szCs w:val="20"/>
          <w:lang w:eastAsia="zh-CN" w:bidi="ar"/>
        </w:rPr>
        <w:t>dialami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Penggugat</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lah</w:t>
      </w:r>
      <w:proofErr w:type="spellEnd"/>
      <w:r>
        <w:rPr>
          <w:rFonts w:ascii="Tahoma" w:eastAsia="TimesNewRomanPSMT" w:hAnsi="Tahoma" w:cs="Tahoma"/>
          <w:color w:val="231F20"/>
          <w:sz w:val="20"/>
          <w:szCs w:val="20"/>
          <w:lang w:eastAsia="zh-CN" w:bidi="ar"/>
        </w:rPr>
        <w:t xml:space="preserve"> yang </w:t>
      </w:r>
      <w:proofErr w:type="spellStart"/>
      <w:r>
        <w:rPr>
          <w:rFonts w:ascii="Tahoma" w:eastAsia="TimesNewRomanPSMT" w:hAnsi="Tahoma" w:cs="Tahoma"/>
          <w:color w:val="231F20"/>
          <w:sz w:val="20"/>
          <w:szCs w:val="20"/>
          <w:lang w:eastAsia="zh-CN" w:bidi="ar"/>
        </w:rPr>
        <w:t>menjadi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dasar</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dari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gugatan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Penggugat</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tidak</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menuntut</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tergugat</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untuk</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memenuhi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janjinya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mengawini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penggugat</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tetapi</w:t>
      </w:r>
      <w:proofErr w:type="spellEnd"/>
      <w:r>
        <w:rPr>
          <w:rFonts w:ascii="Tahoma" w:eastAsia="TimesNewRomanPSMT" w:hAnsi="Tahoma" w:cs="Tahoma"/>
          <w:color w:val="231F20"/>
          <w:sz w:val="20"/>
          <w:szCs w:val="20"/>
          <w:lang w:eastAsia="zh-CN" w:bidi="ar"/>
        </w:rPr>
        <w:t xml:space="preserve"> pada </w:t>
      </w:r>
      <w:proofErr w:type="spellStart"/>
      <w:r>
        <w:rPr>
          <w:rFonts w:ascii="Tahoma" w:eastAsia="TimesNewRomanPSMT" w:hAnsi="Tahoma" w:cs="Tahoma"/>
          <w:color w:val="231F20"/>
          <w:sz w:val="20"/>
          <w:szCs w:val="20"/>
          <w:lang w:eastAsia="zh-CN" w:bidi="ar"/>
        </w:rPr>
        <w:t>akibat</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tidak</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dipenuhinya</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janji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kawin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telah</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menerbitkan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kerugian</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bagi</w:t>
      </w:r>
      <w:proofErr w:type="spellEnd"/>
      <w:r>
        <w:rPr>
          <w:rFonts w:ascii="Tahoma" w:eastAsia="TimesNewRomanPSMT" w:hAnsi="Tahoma" w:cs="Tahoma"/>
          <w:color w:val="231F20"/>
          <w:sz w:val="20"/>
          <w:szCs w:val="20"/>
          <w:lang w:eastAsia="zh-CN" w:bidi="ar"/>
        </w:rPr>
        <w:t xml:space="preserve"> </w:t>
      </w:r>
      <w:proofErr w:type="spellStart"/>
      <w:r>
        <w:rPr>
          <w:rFonts w:ascii="Tahoma" w:eastAsia="TimesNewRomanPSMT" w:hAnsi="Tahoma" w:cs="Tahoma"/>
          <w:color w:val="231F20"/>
          <w:sz w:val="20"/>
          <w:szCs w:val="20"/>
          <w:lang w:eastAsia="zh-CN" w:bidi="ar"/>
        </w:rPr>
        <w:t>penggugat</w:t>
      </w:r>
      <w:proofErr w:type="spellEnd"/>
      <w:r>
        <w:rPr>
          <w:rFonts w:ascii="Tahoma" w:eastAsia="TimesNewRomanPSMT" w:hAnsi="Tahoma" w:cs="Tahoma"/>
          <w:color w:val="231F20"/>
          <w:sz w:val="20"/>
          <w:szCs w:val="20"/>
          <w:lang w:eastAsia="zh-CN" w:bidi="ar"/>
        </w:rPr>
        <w:t>.</w:t>
      </w:r>
    </w:p>
    <w:p w14:paraId="67947147" w14:textId="77777777" w:rsidR="0023796B" w:rsidRDefault="004D77DA">
      <w:pPr>
        <w:spacing w:before="240" w:after="0" w:line="240" w:lineRule="auto"/>
        <w:ind w:left="426" w:hanging="426"/>
        <w:jc w:val="both"/>
        <w:rPr>
          <w:rFonts w:ascii="Tahoma" w:hAnsi="Tahoma" w:cs="Tahoma"/>
          <w:b/>
          <w:sz w:val="20"/>
          <w:szCs w:val="20"/>
        </w:rPr>
      </w:pPr>
      <w:r>
        <w:rPr>
          <w:rFonts w:ascii="Tahoma" w:hAnsi="Tahoma" w:cs="Tahoma"/>
          <w:b/>
          <w:sz w:val="20"/>
          <w:szCs w:val="20"/>
        </w:rPr>
        <w:t>B. Saran</w:t>
      </w:r>
    </w:p>
    <w:p w14:paraId="44CAAFF2" w14:textId="77777777" w:rsidR="0023796B" w:rsidRDefault="004D77DA">
      <w:pPr>
        <w:spacing w:after="0" w:line="240" w:lineRule="auto"/>
        <w:ind w:firstLine="440"/>
        <w:jc w:val="both"/>
        <w:rPr>
          <w:rFonts w:ascii="Tahoma" w:hAnsi="Tahoma" w:cs="Tahoma"/>
          <w:bCs/>
          <w:sz w:val="20"/>
          <w:szCs w:val="20"/>
        </w:rPr>
      </w:pPr>
      <w:r>
        <w:rPr>
          <w:rFonts w:ascii="Tahoma" w:hAnsi="Tahoma" w:cs="Tahoma"/>
          <w:bCs/>
          <w:sz w:val="20"/>
          <w:szCs w:val="20"/>
        </w:rPr>
        <w:t xml:space="preserve">Hasil </w:t>
      </w:r>
      <w:proofErr w:type="spellStart"/>
      <w:r>
        <w:rPr>
          <w:rFonts w:ascii="Tahoma" w:hAnsi="Tahoma" w:cs="Tahoma"/>
          <w:bCs/>
          <w:sz w:val="20"/>
          <w:szCs w:val="20"/>
        </w:rPr>
        <w:t>dari</w:t>
      </w:r>
      <w:proofErr w:type="spellEnd"/>
      <w:r>
        <w:rPr>
          <w:rFonts w:ascii="Tahoma" w:hAnsi="Tahoma" w:cs="Tahoma"/>
          <w:bCs/>
          <w:sz w:val="20"/>
          <w:szCs w:val="20"/>
        </w:rPr>
        <w:t xml:space="preserve"> </w:t>
      </w:r>
      <w:proofErr w:type="spellStart"/>
      <w:r>
        <w:rPr>
          <w:rFonts w:ascii="Tahoma" w:hAnsi="Tahoma" w:cs="Tahoma"/>
          <w:bCs/>
          <w:sz w:val="20"/>
          <w:szCs w:val="20"/>
        </w:rPr>
        <w:t>uraian</w:t>
      </w:r>
      <w:proofErr w:type="spellEnd"/>
      <w:r>
        <w:rPr>
          <w:rFonts w:ascii="Tahoma" w:hAnsi="Tahoma" w:cs="Tahoma"/>
          <w:bCs/>
          <w:sz w:val="20"/>
          <w:szCs w:val="20"/>
        </w:rPr>
        <w:t xml:space="preserve"> </w:t>
      </w:r>
      <w:proofErr w:type="spellStart"/>
      <w:r>
        <w:rPr>
          <w:rFonts w:ascii="Tahoma" w:hAnsi="Tahoma" w:cs="Tahoma"/>
          <w:bCs/>
          <w:sz w:val="20"/>
          <w:szCs w:val="20"/>
        </w:rPr>
        <w:t>penulis</w:t>
      </w:r>
      <w:proofErr w:type="spellEnd"/>
      <w:r>
        <w:rPr>
          <w:rFonts w:ascii="Tahoma" w:hAnsi="Tahoma" w:cs="Tahoma"/>
          <w:bCs/>
          <w:sz w:val="20"/>
          <w:szCs w:val="20"/>
        </w:rPr>
        <w:t xml:space="preserve">, </w:t>
      </w:r>
      <w:proofErr w:type="spellStart"/>
      <w:r>
        <w:rPr>
          <w:rFonts w:ascii="Tahoma" w:hAnsi="Tahoma" w:cs="Tahoma"/>
          <w:bCs/>
          <w:sz w:val="20"/>
          <w:szCs w:val="20"/>
        </w:rPr>
        <w:t>maka</w:t>
      </w:r>
      <w:proofErr w:type="spellEnd"/>
      <w:r>
        <w:rPr>
          <w:rFonts w:ascii="Tahoma" w:hAnsi="Tahoma" w:cs="Tahoma"/>
          <w:bCs/>
          <w:sz w:val="20"/>
          <w:szCs w:val="20"/>
        </w:rPr>
        <w:t xml:space="preserve"> </w:t>
      </w:r>
      <w:proofErr w:type="spellStart"/>
      <w:r>
        <w:rPr>
          <w:rFonts w:ascii="Tahoma" w:hAnsi="Tahoma" w:cs="Tahoma"/>
          <w:bCs/>
          <w:sz w:val="20"/>
          <w:szCs w:val="20"/>
        </w:rPr>
        <w:t>penulis</w:t>
      </w:r>
      <w:proofErr w:type="spellEnd"/>
      <w:r>
        <w:rPr>
          <w:rFonts w:ascii="Tahoma" w:hAnsi="Tahoma" w:cs="Tahoma"/>
          <w:bCs/>
          <w:sz w:val="20"/>
          <w:szCs w:val="20"/>
        </w:rPr>
        <w:t xml:space="preserve"> </w:t>
      </w:r>
      <w:proofErr w:type="spellStart"/>
      <w:r>
        <w:rPr>
          <w:rFonts w:ascii="Tahoma" w:hAnsi="Tahoma" w:cs="Tahoma"/>
          <w:bCs/>
          <w:sz w:val="20"/>
          <w:szCs w:val="20"/>
        </w:rPr>
        <w:t>memberikan</w:t>
      </w:r>
      <w:proofErr w:type="spellEnd"/>
      <w:r>
        <w:rPr>
          <w:rFonts w:ascii="Tahoma" w:hAnsi="Tahoma" w:cs="Tahoma"/>
          <w:bCs/>
          <w:sz w:val="20"/>
          <w:szCs w:val="20"/>
        </w:rPr>
        <w:t xml:space="preserve"> </w:t>
      </w:r>
      <w:proofErr w:type="spellStart"/>
      <w:r>
        <w:rPr>
          <w:rFonts w:ascii="Tahoma" w:hAnsi="Tahoma" w:cs="Tahoma"/>
          <w:bCs/>
          <w:sz w:val="20"/>
          <w:szCs w:val="20"/>
        </w:rPr>
        <w:t>masukan</w:t>
      </w:r>
      <w:proofErr w:type="spellEnd"/>
      <w:r>
        <w:rPr>
          <w:rFonts w:ascii="Tahoma" w:hAnsi="Tahoma" w:cs="Tahoma"/>
          <w:bCs/>
          <w:sz w:val="20"/>
          <w:szCs w:val="20"/>
        </w:rPr>
        <w:t xml:space="preserve"> dan saran yang </w:t>
      </w:r>
      <w:proofErr w:type="spellStart"/>
      <w:r>
        <w:rPr>
          <w:rFonts w:ascii="Tahoma" w:hAnsi="Tahoma" w:cs="Tahoma"/>
          <w:bCs/>
          <w:sz w:val="20"/>
          <w:szCs w:val="20"/>
        </w:rPr>
        <w:t>bersifat</w:t>
      </w:r>
      <w:proofErr w:type="spellEnd"/>
      <w:r>
        <w:rPr>
          <w:rFonts w:ascii="Tahoma" w:hAnsi="Tahoma" w:cs="Tahoma"/>
          <w:bCs/>
          <w:sz w:val="20"/>
          <w:szCs w:val="20"/>
        </w:rPr>
        <w:t xml:space="preserve"> </w:t>
      </w:r>
      <w:proofErr w:type="spellStart"/>
      <w:r>
        <w:rPr>
          <w:rFonts w:ascii="Tahoma" w:hAnsi="Tahoma" w:cs="Tahoma"/>
          <w:bCs/>
          <w:sz w:val="20"/>
          <w:szCs w:val="20"/>
        </w:rPr>
        <w:t>membangun</w:t>
      </w:r>
      <w:proofErr w:type="spellEnd"/>
      <w:r>
        <w:rPr>
          <w:rFonts w:ascii="Tahoma" w:hAnsi="Tahoma" w:cs="Tahoma"/>
          <w:bCs/>
          <w:sz w:val="20"/>
          <w:szCs w:val="20"/>
        </w:rPr>
        <w:t xml:space="preserve">. </w:t>
      </w:r>
      <w:proofErr w:type="spellStart"/>
      <w:r>
        <w:rPr>
          <w:rFonts w:ascii="Tahoma" w:hAnsi="Tahoma" w:cs="Tahoma"/>
          <w:bCs/>
          <w:sz w:val="20"/>
          <w:szCs w:val="20"/>
        </w:rPr>
        <w:t>Diharapkan</w:t>
      </w:r>
      <w:proofErr w:type="spellEnd"/>
      <w:r>
        <w:rPr>
          <w:rFonts w:ascii="Tahoma" w:hAnsi="Tahoma" w:cs="Tahoma"/>
          <w:bCs/>
          <w:sz w:val="20"/>
          <w:szCs w:val="20"/>
        </w:rPr>
        <w:t xml:space="preserve"> tulisan </w:t>
      </w:r>
      <w:proofErr w:type="spellStart"/>
      <w:r>
        <w:rPr>
          <w:rFonts w:ascii="Tahoma" w:hAnsi="Tahoma" w:cs="Tahoma"/>
          <w:bCs/>
          <w:sz w:val="20"/>
          <w:szCs w:val="20"/>
        </w:rPr>
        <w:t>ini</w:t>
      </w:r>
      <w:proofErr w:type="spellEnd"/>
      <w:r>
        <w:rPr>
          <w:rFonts w:ascii="Tahoma" w:hAnsi="Tahoma" w:cs="Tahoma"/>
          <w:bCs/>
          <w:sz w:val="20"/>
          <w:szCs w:val="20"/>
        </w:rPr>
        <w:t xml:space="preserve"> </w:t>
      </w:r>
      <w:proofErr w:type="spellStart"/>
      <w:r>
        <w:rPr>
          <w:rFonts w:ascii="Tahoma" w:hAnsi="Tahoma" w:cs="Tahoma"/>
          <w:bCs/>
          <w:sz w:val="20"/>
          <w:szCs w:val="20"/>
        </w:rPr>
        <w:t>dapat</w:t>
      </w:r>
      <w:proofErr w:type="spellEnd"/>
      <w:r>
        <w:rPr>
          <w:rFonts w:ascii="Tahoma" w:hAnsi="Tahoma" w:cs="Tahoma"/>
          <w:bCs/>
          <w:sz w:val="20"/>
          <w:szCs w:val="20"/>
        </w:rPr>
        <w:t xml:space="preserve"> </w:t>
      </w:r>
      <w:proofErr w:type="spellStart"/>
      <w:r>
        <w:rPr>
          <w:rFonts w:ascii="Tahoma" w:hAnsi="Tahoma" w:cs="Tahoma"/>
          <w:bCs/>
          <w:sz w:val="20"/>
          <w:szCs w:val="20"/>
        </w:rPr>
        <w:t>memberikan</w:t>
      </w:r>
      <w:proofErr w:type="spellEnd"/>
      <w:r>
        <w:rPr>
          <w:rFonts w:ascii="Tahoma" w:hAnsi="Tahoma" w:cs="Tahoma"/>
          <w:bCs/>
          <w:sz w:val="20"/>
          <w:szCs w:val="20"/>
        </w:rPr>
        <w:t xml:space="preserve"> </w:t>
      </w:r>
      <w:proofErr w:type="spellStart"/>
      <w:r>
        <w:rPr>
          <w:rFonts w:ascii="Tahoma" w:hAnsi="Tahoma" w:cs="Tahoma"/>
          <w:bCs/>
          <w:sz w:val="20"/>
          <w:szCs w:val="20"/>
        </w:rPr>
        <w:t>manfaat</w:t>
      </w:r>
      <w:proofErr w:type="spellEnd"/>
      <w:r>
        <w:rPr>
          <w:rFonts w:ascii="Tahoma" w:hAnsi="Tahoma" w:cs="Tahoma"/>
          <w:bCs/>
          <w:sz w:val="20"/>
          <w:szCs w:val="20"/>
        </w:rPr>
        <w:t xml:space="preserve"> </w:t>
      </w:r>
      <w:proofErr w:type="spellStart"/>
      <w:r>
        <w:rPr>
          <w:rFonts w:ascii="Tahoma" w:hAnsi="Tahoma" w:cs="Tahoma"/>
          <w:bCs/>
          <w:sz w:val="20"/>
          <w:szCs w:val="20"/>
        </w:rPr>
        <w:t>khususnya</w:t>
      </w:r>
      <w:proofErr w:type="spellEnd"/>
      <w:r>
        <w:rPr>
          <w:rFonts w:ascii="Tahoma" w:hAnsi="Tahoma" w:cs="Tahoma"/>
          <w:bCs/>
          <w:sz w:val="20"/>
          <w:szCs w:val="20"/>
        </w:rPr>
        <w:t xml:space="preserve"> </w:t>
      </w:r>
      <w:proofErr w:type="spellStart"/>
      <w:r>
        <w:rPr>
          <w:rFonts w:ascii="Tahoma" w:hAnsi="Tahoma" w:cs="Tahoma"/>
          <w:bCs/>
          <w:sz w:val="20"/>
          <w:szCs w:val="20"/>
        </w:rPr>
        <w:t>bagi</w:t>
      </w:r>
      <w:proofErr w:type="spellEnd"/>
      <w:r>
        <w:rPr>
          <w:rFonts w:ascii="Tahoma" w:hAnsi="Tahoma" w:cs="Tahoma"/>
          <w:bCs/>
          <w:sz w:val="20"/>
          <w:szCs w:val="20"/>
        </w:rPr>
        <w:t xml:space="preserve"> </w:t>
      </w:r>
      <w:proofErr w:type="spellStart"/>
      <w:r>
        <w:rPr>
          <w:rFonts w:ascii="Tahoma" w:hAnsi="Tahoma" w:cs="Tahoma"/>
          <w:bCs/>
          <w:sz w:val="20"/>
          <w:szCs w:val="20"/>
        </w:rPr>
        <w:t>penulis</w:t>
      </w:r>
      <w:proofErr w:type="spellEnd"/>
      <w:r>
        <w:rPr>
          <w:rFonts w:ascii="Tahoma" w:hAnsi="Tahoma" w:cs="Tahoma"/>
          <w:bCs/>
          <w:sz w:val="20"/>
          <w:szCs w:val="20"/>
        </w:rPr>
        <w:t xml:space="preserve"> </w:t>
      </w:r>
      <w:proofErr w:type="spellStart"/>
      <w:r>
        <w:rPr>
          <w:rFonts w:ascii="Tahoma" w:hAnsi="Tahoma" w:cs="Tahoma"/>
          <w:bCs/>
          <w:sz w:val="20"/>
          <w:szCs w:val="20"/>
        </w:rPr>
        <w:t>maupun</w:t>
      </w:r>
      <w:proofErr w:type="spellEnd"/>
      <w:r>
        <w:rPr>
          <w:rFonts w:ascii="Tahoma" w:hAnsi="Tahoma" w:cs="Tahoma"/>
          <w:bCs/>
          <w:sz w:val="20"/>
          <w:szCs w:val="20"/>
        </w:rPr>
        <w:t xml:space="preserve"> </w:t>
      </w:r>
      <w:proofErr w:type="spellStart"/>
      <w:r>
        <w:rPr>
          <w:rFonts w:ascii="Tahoma" w:hAnsi="Tahoma" w:cs="Tahoma"/>
          <w:bCs/>
          <w:sz w:val="20"/>
          <w:szCs w:val="20"/>
        </w:rPr>
        <w:t>masyarakat</w:t>
      </w:r>
      <w:proofErr w:type="spellEnd"/>
      <w:r>
        <w:rPr>
          <w:rFonts w:ascii="Tahoma" w:hAnsi="Tahoma" w:cs="Tahoma"/>
          <w:bCs/>
          <w:sz w:val="20"/>
          <w:szCs w:val="20"/>
        </w:rPr>
        <w:t xml:space="preserve"> </w:t>
      </w:r>
      <w:proofErr w:type="spellStart"/>
      <w:r>
        <w:rPr>
          <w:rFonts w:ascii="Tahoma" w:hAnsi="Tahoma" w:cs="Tahoma"/>
          <w:bCs/>
          <w:sz w:val="20"/>
          <w:szCs w:val="20"/>
        </w:rPr>
        <w:t>luas</w:t>
      </w:r>
      <w:proofErr w:type="spellEnd"/>
      <w:r>
        <w:rPr>
          <w:rFonts w:ascii="Tahoma" w:hAnsi="Tahoma" w:cs="Tahoma"/>
          <w:bCs/>
          <w:sz w:val="20"/>
          <w:szCs w:val="20"/>
        </w:rPr>
        <w:t xml:space="preserve"> pada </w:t>
      </w:r>
      <w:proofErr w:type="spellStart"/>
      <w:r>
        <w:rPr>
          <w:rFonts w:ascii="Tahoma" w:hAnsi="Tahoma" w:cs="Tahoma"/>
          <w:bCs/>
          <w:sz w:val="20"/>
          <w:szCs w:val="20"/>
        </w:rPr>
        <w:t>umumnya</w:t>
      </w:r>
      <w:proofErr w:type="spellEnd"/>
      <w:r>
        <w:rPr>
          <w:rFonts w:ascii="Tahoma" w:hAnsi="Tahoma" w:cs="Tahoma"/>
          <w:bCs/>
          <w:sz w:val="20"/>
          <w:szCs w:val="20"/>
        </w:rPr>
        <w:t xml:space="preserve">. Adapun saran yang </w:t>
      </w:r>
      <w:proofErr w:type="spellStart"/>
      <w:r>
        <w:rPr>
          <w:rFonts w:ascii="Tahoma" w:hAnsi="Tahoma" w:cs="Tahoma"/>
          <w:bCs/>
          <w:sz w:val="20"/>
          <w:szCs w:val="20"/>
        </w:rPr>
        <w:t>diberikan</w:t>
      </w:r>
      <w:proofErr w:type="spellEnd"/>
      <w:r>
        <w:rPr>
          <w:rFonts w:ascii="Tahoma" w:hAnsi="Tahoma" w:cs="Tahoma"/>
          <w:bCs/>
          <w:sz w:val="20"/>
          <w:szCs w:val="20"/>
        </w:rPr>
        <w:t xml:space="preserve"> </w:t>
      </w:r>
      <w:proofErr w:type="spellStart"/>
      <w:r>
        <w:rPr>
          <w:rFonts w:ascii="Tahoma" w:hAnsi="Tahoma" w:cs="Tahoma"/>
          <w:bCs/>
          <w:sz w:val="20"/>
          <w:szCs w:val="20"/>
        </w:rPr>
        <w:t>untuk</w:t>
      </w:r>
      <w:proofErr w:type="spellEnd"/>
      <w:r>
        <w:rPr>
          <w:rFonts w:ascii="Tahoma" w:hAnsi="Tahoma" w:cs="Tahoma"/>
          <w:bCs/>
          <w:sz w:val="20"/>
          <w:szCs w:val="20"/>
        </w:rPr>
        <w:t xml:space="preserve"> </w:t>
      </w:r>
      <w:proofErr w:type="spellStart"/>
      <w:r>
        <w:rPr>
          <w:rFonts w:ascii="Tahoma" w:hAnsi="Tahoma" w:cs="Tahoma"/>
          <w:bCs/>
          <w:sz w:val="20"/>
          <w:szCs w:val="20"/>
        </w:rPr>
        <w:t>masyarakat</w:t>
      </w:r>
      <w:proofErr w:type="spellEnd"/>
      <w:r>
        <w:rPr>
          <w:rFonts w:ascii="Tahoma" w:hAnsi="Tahoma" w:cs="Tahoma"/>
          <w:bCs/>
          <w:sz w:val="20"/>
          <w:szCs w:val="20"/>
        </w:rPr>
        <w:t xml:space="preserve">, </w:t>
      </w:r>
      <w:proofErr w:type="spellStart"/>
      <w:r>
        <w:rPr>
          <w:rFonts w:ascii="Tahoma" w:hAnsi="Tahoma" w:cs="Tahoma"/>
          <w:bCs/>
          <w:sz w:val="20"/>
          <w:szCs w:val="20"/>
        </w:rPr>
        <w:t>pihak</w:t>
      </w:r>
      <w:proofErr w:type="spellEnd"/>
      <w:r>
        <w:rPr>
          <w:rFonts w:ascii="Tahoma" w:hAnsi="Tahoma" w:cs="Tahoma"/>
          <w:bCs/>
          <w:sz w:val="20"/>
          <w:szCs w:val="20"/>
        </w:rPr>
        <w:t xml:space="preserve"> yang </w:t>
      </w:r>
      <w:proofErr w:type="spellStart"/>
      <w:r>
        <w:rPr>
          <w:rFonts w:ascii="Tahoma" w:hAnsi="Tahoma" w:cs="Tahoma"/>
          <w:bCs/>
          <w:sz w:val="20"/>
          <w:szCs w:val="20"/>
        </w:rPr>
        <w:t>terlibat</w:t>
      </w:r>
      <w:proofErr w:type="spellEnd"/>
      <w:r>
        <w:rPr>
          <w:rFonts w:ascii="Tahoma" w:hAnsi="Tahoma" w:cs="Tahoma"/>
          <w:bCs/>
          <w:sz w:val="20"/>
          <w:szCs w:val="20"/>
        </w:rPr>
        <w:t xml:space="preserve"> </w:t>
      </w:r>
      <w:proofErr w:type="spellStart"/>
      <w:r>
        <w:rPr>
          <w:rFonts w:ascii="Tahoma" w:hAnsi="Tahoma" w:cs="Tahoma"/>
          <w:bCs/>
          <w:sz w:val="20"/>
          <w:szCs w:val="20"/>
        </w:rPr>
        <w:t>dalam</w:t>
      </w:r>
      <w:proofErr w:type="spellEnd"/>
      <w:r>
        <w:rPr>
          <w:rFonts w:ascii="Tahoma" w:hAnsi="Tahoma" w:cs="Tahoma"/>
          <w:bCs/>
          <w:sz w:val="20"/>
          <w:szCs w:val="20"/>
        </w:rPr>
        <w:t xml:space="preserve"> </w:t>
      </w:r>
      <w:proofErr w:type="spellStart"/>
      <w:r>
        <w:rPr>
          <w:rFonts w:ascii="Tahoma" w:hAnsi="Tahoma" w:cs="Tahoma"/>
          <w:bCs/>
          <w:sz w:val="20"/>
          <w:szCs w:val="20"/>
        </w:rPr>
        <w:t>kasus</w:t>
      </w:r>
      <w:proofErr w:type="spellEnd"/>
      <w:r>
        <w:rPr>
          <w:rFonts w:ascii="Tahoma" w:hAnsi="Tahoma" w:cs="Tahoma"/>
          <w:bCs/>
          <w:sz w:val="20"/>
          <w:szCs w:val="20"/>
        </w:rPr>
        <w:t xml:space="preserve"> dan </w:t>
      </w:r>
      <w:proofErr w:type="spellStart"/>
      <w:r>
        <w:rPr>
          <w:rFonts w:ascii="Tahoma" w:hAnsi="Tahoma" w:cs="Tahoma"/>
          <w:bCs/>
          <w:sz w:val="20"/>
          <w:szCs w:val="20"/>
        </w:rPr>
        <w:t>pemerintah</w:t>
      </w:r>
      <w:proofErr w:type="spellEnd"/>
      <w:r>
        <w:rPr>
          <w:rFonts w:ascii="Tahoma" w:hAnsi="Tahoma" w:cs="Tahoma"/>
          <w:bCs/>
          <w:sz w:val="20"/>
          <w:szCs w:val="20"/>
        </w:rPr>
        <w:t xml:space="preserve"> </w:t>
      </w:r>
      <w:proofErr w:type="spellStart"/>
      <w:r>
        <w:rPr>
          <w:rFonts w:ascii="Tahoma" w:hAnsi="Tahoma" w:cs="Tahoma"/>
          <w:bCs/>
          <w:sz w:val="20"/>
          <w:szCs w:val="20"/>
        </w:rPr>
        <w:t>ataupun</w:t>
      </w:r>
      <w:proofErr w:type="spellEnd"/>
      <w:r>
        <w:rPr>
          <w:rFonts w:ascii="Tahoma" w:hAnsi="Tahoma" w:cs="Tahoma"/>
          <w:bCs/>
          <w:sz w:val="20"/>
          <w:szCs w:val="20"/>
        </w:rPr>
        <w:t xml:space="preserve"> </w:t>
      </w:r>
      <w:proofErr w:type="spellStart"/>
      <w:r>
        <w:rPr>
          <w:rFonts w:ascii="Tahoma" w:hAnsi="Tahoma" w:cs="Tahoma"/>
          <w:bCs/>
          <w:sz w:val="20"/>
          <w:szCs w:val="20"/>
        </w:rPr>
        <w:t>masyarakat</w:t>
      </w:r>
      <w:proofErr w:type="spellEnd"/>
      <w:r>
        <w:rPr>
          <w:rFonts w:ascii="Tahoma" w:hAnsi="Tahoma" w:cs="Tahoma"/>
          <w:bCs/>
          <w:sz w:val="20"/>
          <w:szCs w:val="20"/>
        </w:rPr>
        <w:t xml:space="preserve"> yang </w:t>
      </w:r>
      <w:proofErr w:type="spellStart"/>
      <w:r>
        <w:rPr>
          <w:rFonts w:ascii="Tahoma" w:hAnsi="Tahoma" w:cs="Tahoma"/>
          <w:bCs/>
          <w:sz w:val="20"/>
          <w:szCs w:val="20"/>
        </w:rPr>
        <w:t>sadar</w:t>
      </w:r>
      <w:proofErr w:type="spellEnd"/>
      <w:r>
        <w:rPr>
          <w:rFonts w:ascii="Tahoma" w:hAnsi="Tahoma" w:cs="Tahoma"/>
          <w:bCs/>
          <w:sz w:val="20"/>
          <w:szCs w:val="20"/>
        </w:rPr>
        <w:t xml:space="preserve"> </w:t>
      </w:r>
      <w:proofErr w:type="spellStart"/>
      <w:r>
        <w:rPr>
          <w:rFonts w:ascii="Tahoma" w:hAnsi="Tahoma" w:cs="Tahoma"/>
          <w:bCs/>
          <w:sz w:val="20"/>
          <w:szCs w:val="20"/>
        </w:rPr>
        <w:t>akan</w:t>
      </w:r>
      <w:proofErr w:type="spellEnd"/>
      <w:r>
        <w:rPr>
          <w:rFonts w:ascii="Tahoma" w:hAnsi="Tahoma" w:cs="Tahoma"/>
          <w:bCs/>
          <w:sz w:val="20"/>
          <w:szCs w:val="20"/>
        </w:rPr>
        <w:t xml:space="preserve"> </w:t>
      </w:r>
      <w:proofErr w:type="spellStart"/>
      <w:r>
        <w:rPr>
          <w:rFonts w:ascii="Tahoma" w:hAnsi="Tahoma" w:cs="Tahoma"/>
          <w:bCs/>
          <w:sz w:val="20"/>
          <w:szCs w:val="20"/>
        </w:rPr>
        <w:t>hukum</w:t>
      </w:r>
      <w:proofErr w:type="spellEnd"/>
      <w:r>
        <w:rPr>
          <w:rFonts w:ascii="Tahoma" w:hAnsi="Tahoma" w:cs="Tahoma"/>
          <w:bCs/>
          <w:sz w:val="20"/>
          <w:szCs w:val="20"/>
        </w:rPr>
        <w:t xml:space="preserve"> </w:t>
      </w:r>
      <w:proofErr w:type="spellStart"/>
      <w:r>
        <w:rPr>
          <w:rFonts w:ascii="Tahoma" w:hAnsi="Tahoma" w:cs="Tahoma"/>
          <w:bCs/>
          <w:sz w:val="20"/>
          <w:szCs w:val="20"/>
        </w:rPr>
        <w:t>antara</w:t>
      </w:r>
      <w:proofErr w:type="spellEnd"/>
      <w:r>
        <w:rPr>
          <w:rFonts w:ascii="Tahoma" w:hAnsi="Tahoma" w:cs="Tahoma"/>
          <w:bCs/>
          <w:sz w:val="20"/>
          <w:szCs w:val="20"/>
        </w:rPr>
        <w:t xml:space="preserve"> </w:t>
      </w:r>
      <w:proofErr w:type="gramStart"/>
      <w:r>
        <w:rPr>
          <w:rFonts w:ascii="Tahoma" w:hAnsi="Tahoma" w:cs="Tahoma"/>
          <w:bCs/>
          <w:sz w:val="20"/>
          <w:szCs w:val="20"/>
        </w:rPr>
        <w:t>lain :</w:t>
      </w:r>
      <w:proofErr w:type="gramEnd"/>
    </w:p>
    <w:p w14:paraId="2ECCBA1F" w14:textId="77777777" w:rsidR="0023796B" w:rsidRDefault="004D77DA">
      <w:pPr>
        <w:numPr>
          <w:ilvl w:val="0"/>
          <w:numId w:val="7"/>
        </w:numPr>
        <w:spacing w:after="0" w:line="240" w:lineRule="auto"/>
        <w:ind w:leftChars="106" w:left="433" w:hangingChars="100" w:hanging="200"/>
        <w:jc w:val="both"/>
        <w:rPr>
          <w:rFonts w:ascii="Tahoma" w:hAnsi="Tahoma" w:cs="Tahoma"/>
          <w:bCs/>
          <w:sz w:val="20"/>
          <w:szCs w:val="20"/>
        </w:rPr>
      </w:pPr>
      <w:proofErr w:type="spellStart"/>
      <w:r>
        <w:rPr>
          <w:rFonts w:ascii="Tahoma" w:hAnsi="Tahoma" w:cs="Tahoma"/>
          <w:bCs/>
          <w:sz w:val="20"/>
          <w:szCs w:val="20"/>
        </w:rPr>
        <w:t>Penting</w:t>
      </w:r>
      <w:proofErr w:type="spellEnd"/>
      <w:r>
        <w:rPr>
          <w:rFonts w:ascii="Tahoma" w:hAnsi="Tahoma" w:cs="Tahoma"/>
          <w:bCs/>
          <w:sz w:val="20"/>
          <w:szCs w:val="20"/>
        </w:rPr>
        <w:t xml:space="preserve"> </w:t>
      </w:r>
      <w:proofErr w:type="spellStart"/>
      <w:r>
        <w:rPr>
          <w:rFonts w:ascii="Tahoma" w:hAnsi="Tahoma" w:cs="Tahoma"/>
          <w:bCs/>
          <w:sz w:val="20"/>
          <w:szCs w:val="20"/>
        </w:rPr>
        <w:t>bagi</w:t>
      </w:r>
      <w:proofErr w:type="spellEnd"/>
      <w:r>
        <w:rPr>
          <w:rFonts w:ascii="Tahoma" w:hAnsi="Tahoma" w:cs="Tahoma"/>
          <w:bCs/>
          <w:sz w:val="20"/>
          <w:szCs w:val="20"/>
        </w:rPr>
        <w:t xml:space="preserve"> Masyarakat dan </w:t>
      </w:r>
      <w:proofErr w:type="spellStart"/>
      <w:r>
        <w:rPr>
          <w:rFonts w:ascii="Tahoma" w:hAnsi="Tahoma" w:cs="Tahoma"/>
          <w:bCs/>
          <w:sz w:val="20"/>
          <w:szCs w:val="20"/>
        </w:rPr>
        <w:t>Pihak</w:t>
      </w:r>
      <w:proofErr w:type="spellEnd"/>
      <w:r>
        <w:rPr>
          <w:rFonts w:ascii="Tahoma" w:hAnsi="Tahoma" w:cs="Tahoma"/>
          <w:bCs/>
          <w:sz w:val="20"/>
          <w:szCs w:val="20"/>
        </w:rPr>
        <w:t xml:space="preserve"> yang </w:t>
      </w:r>
      <w:proofErr w:type="spellStart"/>
      <w:r>
        <w:rPr>
          <w:rFonts w:ascii="Tahoma" w:hAnsi="Tahoma" w:cs="Tahoma"/>
          <w:bCs/>
          <w:sz w:val="20"/>
          <w:szCs w:val="20"/>
        </w:rPr>
        <w:t>terlibat</w:t>
      </w:r>
      <w:proofErr w:type="spellEnd"/>
      <w:r>
        <w:rPr>
          <w:rFonts w:ascii="Tahoma" w:hAnsi="Tahoma" w:cs="Tahoma"/>
          <w:bCs/>
          <w:sz w:val="20"/>
          <w:szCs w:val="20"/>
        </w:rPr>
        <w:t xml:space="preserve"> </w:t>
      </w:r>
      <w:proofErr w:type="spellStart"/>
      <w:r>
        <w:rPr>
          <w:rFonts w:ascii="Tahoma" w:hAnsi="Tahoma" w:cs="Tahoma"/>
          <w:bCs/>
          <w:sz w:val="20"/>
          <w:szCs w:val="20"/>
        </w:rPr>
        <w:t>dalam</w:t>
      </w:r>
      <w:proofErr w:type="spellEnd"/>
      <w:r>
        <w:rPr>
          <w:rFonts w:ascii="Tahoma" w:hAnsi="Tahoma" w:cs="Tahoma"/>
          <w:bCs/>
          <w:sz w:val="20"/>
          <w:szCs w:val="20"/>
        </w:rPr>
        <w:t xml:space="preserve"> </w:t>
      </w:r>
      <w:proofErr w:type="spellStart"/>
      <w:r>
        <w:rPr>
          <w:rFonts w:ascii="Tahoma" w:hAnsi="Tahoma" w:cs="Tahoma"/>
          <w:bCs/>
          <w:sz w:val="20"/>
          <w:szCs w:val="20"/>
        </w:rPr>
        <w:t>kasus</w:t>
      </w:r>
      <w:proofErr w:type="spellEnd"/>
      <w:r>
        <w:rPr>
          <w:rFonts w:ascii="Tahoma" w:hAnsi="Tahoma" w:cs="Tahoma"/>
          <w:bCs/>
          <w:sz w:val="20"/>
          <w:szCs w:val="20"/>
        </w:rPr>
        <w:t xml:space="preserve"> </w:t>
      </w:r>
      <w:proofErr w:type="spellStart"/>
      <w:r>
        <w:rPr>
          <w:rFonts w:ascii="Tahoma" w:hAnsi="Tahoma" w:cs="Tahoma"/>
          <w:bCs/>
          <w:sz w:val="20"/>
          <w:szCs w:val="20"/>
        </w:rPr>
        <w:t>ini</w:t>
      </w:r>
      <w:proofErr w:type="spellEnd"/>
      <w:r>
        <w:rPr>
          <w:rFonts w:ascii="Tahoma" w:hAnsi="Tahoma" w:cs="Tahoma"/>
          <w:bCs/>
          <w:sz w:val="20"/>
          <w:szCs w:val="20"/>
        </w:rPr>
        <w:t xml:space="preserve">. </w:t>
      </w:r>
      <w:proofErr w:type="spellStart"/>
      <w:r>
        <w:rPr>
          <w:rFonts w:ascii="Tahoma" w:hAnsi="Tahoma" w:cs="Tahoma"/>
          <w:bCs/>
          <w:sz w:val="20"/>
          <w:szCs w:val="20"/>
        </w:rPr>
        <w:t>Lebih</w:t>
      </w:r>
      <w:proofErr w:type="spellEnd"/>
      <w:r>
        <w:rPr>
          <w:rFonts w:ascii="Tahoma" w:hAnsi="Tahoma" w:cs="Tahoma"/>
          <w:bCs/>
          <w:sz w:val="20"/>
          <w:szCs w:val="20"/>
        </w:rPr>
        <w:t xml:space="preserve"> </w:t>
      </w:r>
      <w:proofErr w:type="spellStart"/>
      <w:r>
        <w:rPr>
          <w:rFonts w:ascii="Tahoma" w:hAnsi="Tahoma" w:cs="Tahoma"/>
          <w:bCs/>
          <w:sz w:val="20"/>
          <w:szCs w:val="20"/>
        </w:rPr>
        <w:t>menjaga</w:t>
      </w:r>
      <w:proofErr w:type="spellEnd"/>
      <w:r>
        <w:rPr>
          <w:rFonts w:ascii="Tahoma" w:hAnsi="Tahoma" w:cs="Tahoma"/>
          <w:bCs/>
          <w:sz w:val="20"/>
          <w:szCs w:val="20"/>
        </w:rPr>
        <w:t xml:space="preserve"> </w:t>
      </w:r>
      <w:proofErr w:type="spellStart"/>
      <w:r>
        <w:rPr>
          <w:rFonts w:ascii="Tahoma" w:hAnsi="Tahoma" w:cs="Tahoma"/>
          <w:bCs/>
          <w:sz w:val="20"/>
          <w:szCs w:val="20"/>
        </w:rPr>
        <w:t>diri</w:t>
      </w:r>
      <w:proofErr w:type="spellEnd"/>
      <w:r>
        <w:rPr>
          <w:rFonts w:ascii="Tahoma" w:hAnsi="Tahoma" w:cs="Tahoma"/>
          <w:bCs/>
          <w:sz w:val="20"/>
          <w:szCs w:val="20"/>
        </w:rPr>
        <w:t xml:space="preserve"> </w:t>
      </w:r>
      <w:proofErr w:type="spellStart"/>
      <w:r>
        <w:rPr>
          <w:rFonts w:ascii="Tahoma" w:hAnsi="Tahoma" w:cs="Tahoma"/>
          <w:bCs/>
          <w:sz w:val="20"/>
          <w:szCs w:val="20"/>
        </w:rPr>
        <w:t>untuk</w:t>
      </w:r>
      <w:proofErr w:type="spellEnd"/>
      <w:r>
        <w:rPr>
          <w:rFonts w:ascii="Tahoma" w:hAnsi="Tahoma" w:cs="Tahoma"/>
          <w:bCs/>
          <w:sz w:val="20"/>
          <w:szCs w:val="20"/>
        </w:rPr>
        <w:t xml:space="preserve"> </w:t>
      </w:r>
      <w:proofErr w:type="spellStart"/>
      <w:r>
        <w:rPr>
          <w:rFonts w:ascii="Tahoma" w:hAnsi="Tahoma" w:cs="Tahoma"/>
          <w:bCs/>
          <w:sz w:val="20"/>
          <w:szCs w:val="20"/>
        </w:rPr>
        <w:t>tidak</w:t>
      </w:r>
      <w:proofErr w:type="spellEnd"/>
      <w:r>
        <w:rPr>
          <w:rFonts w:ascii="Tahoma" w:hAnsi="Tahoma" w:cs="Tahoma"/>
          <w:bCs/>
          <w:sz w:val="20"/>
          <w:szCs w:val="20"/>
        </w:rPr>
        <w:t xml:space="preserve"> </w:t>
      </w:r>
      <w:proofErr w:type="spellStart"/>
      <w:r>
        <w:rPr>
          <w:rFonts w:ascii="Tahoma" w:hAnsi="Tahoma" w:cs="Tahoma"/>
          <w:bCs/>
          <w:sz w:val="20"/>
          <w:szCs w:val="20"/>
        </w:rPr>
        <w:t>sepenuhnya</w:t>
      </w:r>
      <w:proofErr w:type="spellEnd"/>
      <w:r>
        <w:rPr>
          <w:rFonts w:ascii="Tahoma" w:hAnsi="Tahoma" w:cs="Tahoma"/>
          <w:bCs/>
          <w:sz w:val="20"/>
          <w:szCs w:val="20"/>
        </w:rPr>
        <w:t xml:space="preserve"> </w:t>
      </w:r>
      <w:proofErr w:type="spellStart"/>
      <w:r>
        <w:rPr>
          <w:rFonts w:ascii="Tahoma" w:hAnsi="Tahoma" w:cs="Tahoma"/>
          <w:bCs/>
          <w:sz w:val="20"/>
          <w:szCs w:val="20"/>
        </w:rPr>
        <w:t>menelan</w:t>
      </w:r>
      <w:proofErr w:type="spellEnd"/>
      <w:r>
        <w:rPr>
          <w:rFonts w:ascii="Tahoma" w:hAnsi="Tahoma" w:cs="Tahoma"/>
          <w:bCs/>
          <w:sz w:val="20"/>
          <w:szCs w:val="20"/>
        </w:rPr>
        <w:t xml:space="preserve"> </w:t>
      </w:r>
      <w:proofErr w:type="spellStart"/>
      <w:r>
        <w:rPr>
          <w:rFonts w:ascii="Tahoma" w:hAnsi="Tahoma" w:cs="Tahoma"/>
          <w:bCs/>
          <w:sz w:val="20"/>
          <w:szCs w:val="20"/>
        </w:rPr>
        <w:t>mentah</w:t>
      </w:r>
      <w:proofErr w:type="spellEnd"/>
      <w:r>
        <w:rPr>
          <w:rFonts w:ascii="Tahoma" w:hAnsi="Tahoma" w:cs="Tahoma"/>
          <w:bCs/>
          <w:sz w:val="20"/>
          <w:szCs w:val="20"/>
        </w:rPr>
        <w:t xml:space="preserve"> - </w:t>
      </w:r>
      <w:proofErr w:type="spellStart"/>
      <w:r>
        <w:rPr>
          <w:rFonts w:ascii="Tahoma" w:hAnsi="Tahoma" w:cs="Tahoma"/>
          <w:bCs/>
          <w:sz w:val="20"/>
          <w:szCs w:val="20"/>
        </w:rPr>
        <w:t>mentah</w:t>
      </w:r>
      <w:proofErr w:type="spellEnd"/>
      <w:r>
        <w:rPr>
          <w:rFonts w:ascii="Tahoma" w:hAnsi="Tahoma" w:cs="Tahoma"/>
          <w:bCs/>
          <w:sz w:val="20"/>
          <w:szCs w:val="20"/>
        </w:rPr>
        <w:t xml:space="preserve"> </w:t>
      </w:r>
      <w:proofErr w:type="spellStart"/>
      <w:r>
        <w:rPr>
          <w:rFonts w:ascii="Tahoma" w:hAnsi="Tahoma" w:cs="Tahoma"/>
          <w:bCs/>
          <w:sz w:val="20"/>
          <w:szCs w:val="20"/>
        </w:rPr>
        <w:t>perkataan</w:t>
      </w:r>
      <w:proofErr w:type="spellEnd"/>
      <w:r>
        <w:rPr>
          <w:rFonts w:ascii="Tahoma" w:hAnsi="Tahoma" w:cs="Tahoma"/>
          <w:bCs/>
          <w:sz w:val="20"/>
          <w:szCs w:val="20"/>
        </w:rPr>
        <w:t xml:space="preserve"> orang yang </w:t>
      </w:r>
      <w:proofErr w:type="spellStart"/>
      <w:r>
        <w:rPr>
          <w:rFonts w:ascii="Tahoma" w:hAnsi="Tahoma" w:cs="Tahoma"/>
          <w:bCs/>
          <w:sz w:val="20"/>
          <w:szCs w:val="20"/>
        </w:rPr>
        <w:t>berjanji</w:t>
      </w:r>
      <w:proofErr w:type="spellEnd"/>
      <w:r>
        <w:rPr>
          <w:rFonts w:ascii="Tahoma" w:hAnsi="Tahoma" w:cs="Tahoma"/>
          <w:bCs/>
          <w:sz w:val="20"/>
          <w:szCs w:val="20"/>
        </w:rPr>
        <w:t xml:space="preserve"> </w:t>
      </w:r>
      <w:proofErr w:type="spellStart"/>
      <w:r>
        <w:rPr>
          <w:rFonts w:ascii="Tahoma" w:hAnsi="Tahoma" w:cs="Tahoma"/>
          <w:bCs/>
          <w:sz w:val="20"/>
          <w:szCs w:val="20"/>
        </w:rPr>
        <w:t>banyak</w:t>
      </w:r>
      <w:proofErr w:type="spellEnd"/>
      <w:r>
        <w:rPr>
          <w:rFonts w:ascii="Tahoma" w:hAnsi="Tahoma" w:cs="Tahoma"/>
          <w:bCs/>
          <w:sz w:val="20"/>
          <w:szCs w:val="20"/>
        </w:rPr>
        <w:t xml:space="preserve"> </w:t>
      </w:r>
      <w:proofErr w:type="spellStart"/>
      <w:r>
        <w:rPr>
          <w:rFonts w:ascii="Tahoma" w:hAnsi="Tahoma" w:cs="Tahoma"/>
          <w:bCs/>
          <w:sz w:val="20"/>
          <w:szCs w:val="20"/>
        </w:rPr>
        <w:t>hal</w:t>
      </w:r>
      <w:proofErr w:type="spellEnd"/>
      <w:r>
        <w:rPr>
          <w:rFonts w:ascii="Tahoma" w:hAnsi="Tahoma" w:cs="Tahoma"/>
          <w:bCs/>
          <w:sz w:val="20"/>
          <w:szCs w:val="20"/>
        </w:rPr>
        <w:t xml:space="preserve"> </w:t>
      </w:r>
      <w:proofErr w:type="spellStart"/>
      <w:r>
        <w:rPr>
          <w:rFonts w:ascii="Tahoma" w:hAnsi="Tahoma" w:cs="Tahoma"/>
          <w:bCs/>
          <w:sz w:val="20"/>
          <w:szCs w:val="20"/>
        </w:rPr>
        <w:t>kepada</w:t>
      </w:r>
      <w:proofErr w:type="spellEnd"/>
      <w:r>
        <w:rPr>
          <w:rFonts w:ascii="Tahoma" w:hAnsi="Tahoma" w:cs="Tahoma"/>
          <w:bCs/>
          <w:sz w:val="20"/>
          <w:szCs w:val="20"/>
        </w:rPr>
        <w:t xml:space="preserve"> </w:t>
      </w:r>
      <w:proofErr w:type="spellStart"/>
      <w:r>
        <w:rPr>
          <w:rFonts w:ascii="Tahoma" w:hAnsi="Tahoma" w:cs="Tahoma"/>
          <w:bCs/>
          <w:sz w:val="20"/>
          <w:szCs w:val="20"/>
        </w:rPr>
        <w:t>kita</w:t>
      </w:r>
      <w:proofErr w:type="spellEnd"/>
      <w:r>
        <w:rPr>
          <w:rFonts w:ascii="Tahoma" w:hAnsi="Tahoma" w:cs="Tahoma"/>
          <w:bCs/>
          <w:sz w:val="20"/>
          <w:szCs w:val="20"/>
        </w:rPr>
        <w:t xml:space="preserve"> </w:t>
      </w:r>
      <w:proofErr w:type="spellStart"/>
      <w:r>
        <w:rPr>
          <w:rFonts w:ascii="Tahoma" w:hAnsi="Tahoma" w:cs="Tahoma"/>
          <w:bCs/>
          <w:sz w:val="20"/>
          <w:szCs w:val="20"/>
        </w:rPr>
        <w:t>semua</w:t>
      </w:r>
      <w:proofErr w:type="spellEnd"/>
      <w:r>
        <w:rPr>
          <w:rFonts w:ascii="Tahoma" w:hAnsi="Tahoma" w:cs="Tahoma"/>
          <w:bCs/>
          <w:sz w:val="20"/>
          <w:szCs w:val="20"/>
        </w:rPr>
        <w:t xml:space="preserve">, </w:t>
      </w:r>
      <w:proofErr w:type="spellStart"/>
      <w:r>
        <w:rPr>
          <w:rFonts w:ascii="Tahoma" w:hAnsi="Tahoma" w:cs="Tahoma"/>
          <w:bCs/>
          <w:sz w:val="20"/>
          <w:szCs w:val="20"/>
        </w:rPr>
        <w:t>seharusnya</w:t>
      </w:r>
      <w:proofErr w:type="spellEnd"/>
      <w:r>
        <w:rPr>
          <w:rFonts w:ascii="Tahoma" w:hAnsi="Tahoma" w:cs="Tahoma"/>
          <w:bCs/>
          <w:sz w:val="20"/>
          <w:szCs w:val="20"/>
        </w:rPr>
        <w:t xml:space="preserve"> </w:t>
      </w:r>
      <w:proofErr w:type="spellStart"/>
      <w:r>
        <w:rPr>
          <w:rFonts w:ascii="Tahoma" w:hAnsi="Tahoma" w:cs="Tahoma"/>
          <w:bCs/>
          <w:sz w:val="20"/>
          <w:szCs w:val="20"/>
        </w:rPr>
        <w:t>dalam</w:t>
      </w:r>
      <w:proofErr w:type="spellEnd"/>
      <w:r>
        <w:rPr>
          <w:rFonts w:ascii="Tahoma" w:hAnsi="Tahoma" w:cs="Tahoma"/>
          <w:bCs/>
          <w:sz w:val="20"/>
          <w:szCs w:val="20"/>
        </w:rPr>
        <w:t xml:space="preserve"> </w:t>
      </w:r>
      <w:proofErr w:type="spellStart"/>
      <w:r>
        <w:rPr>
          <w:rFonts w:ascii="Tahoma" w:hAnsi="Tahoma" w:cs="Tahoma"/>
          <w:bCs/>
          <w:sz w:val="20"/>
          <w:szCs w:val="20"/>
        </w:rPr>
        <w:t>lingkungan</w:t>
      </w:r>
      <w:proofErr w:type="spellEnd"/>
      <w:r>
        <w:rPr>
          <w:rFonts w:ascii="Tahoma" w:hAnsi="Tahoma" w:cs="Tahoma"/>
          <w:bCs/>
          <w:sz w:val="20"/>
          <w:szCs w:val="20"/>
        </w:rPr>
        <w:t xml:space="preserve"> </w:t>
      </w:r>
      <w:proofErr w:type="spellStart"/>
      <w:r>
        <w:rPr>
          <w:rFonts w:ascii="Tahoma" w:hAnsi="Tahoma" w:cs="Tahoma"/>
          <w:bCs/>
          <w:sz w:val="20"/>
          <w:szCs w:val="20"/>
        </w:rPr>
        <w:t>pendidikan</w:t>
      </w:r>
      <w:proofErr w:type="spellEnd"/>
      <w:r>
        <w:rPr>
          <w:rFonts w:ascii="Tahoma" w:hAnsi="Tahoma" w:cs="Tahoma"/>
          <w:bCs/>
          <w:sz w:val="20"/>
          <w:szCs w:val="20"/>
        </w:rPr>
        <w:t xml:space="preserve"> pun </w:t>
      </w:r>
      <w:proofErr w:type="spellStart"/>
      <w:r>
        <w:rPr>
          <w:rFonts w:ascii="Tahoma" w:hAnsi="Tahoma" w:cs="Tahoma"/>
          <w:bCs/>
          <w:sz w:val="20"/>
          <w:szCs w:val="20"/>
        </w:rPr>
        <w:t>diajarkan</w:t>
      </w:r>
      <w:proofErr w:type="spellEnd"/>
      <w:r>
        <w:rPr>
          <w:rFonts w:ascii="Tahoma" w:hAnsi="Tahoma" w:cs="Tahoma"/>
          <w:bCs/>
          <w:sz w:val="20"/>
          <w:szCs w:val="20"/>
        </w:rPr>
        <w:t xml:space="preserve"> </w:t>
      </w:r>
      <w:proofErr w:type="spellStart"/>
      <w:r>
        <w:rPr>
          <w:rFonts w:ascii="Tahoma" w:hAnsi="Tahoma" w:cs="Tahoma"/>
          <w:bCs/>
          <w:sz w:val="20"/>
          <w:szCs w:val="20"/>
        </w:rPr>
        <w:t>sejak</w:t>
      </w:r>
      <w:proofErr w:type="spellEnd"/>
      <w:r>
        <w:rPr>
          <w:rFonts w:ascii="Tahoma" w:hAnsi="Tahoma" w:cs="Tahoma"/>
          <w:bCs/>
          <w:sz w:val="20"/>
          <w:szCs w:val="20"/>
        </w:rPr>
        <w:t xml:space="preserve"> </w:t>
      </w:r>
      <w:proofErr w:type="spellStart"/>
      <w:r>
        <w:rPr>
          <w:rFonts w:ascii="Tahoma" w:hAnsi="Tahoma" w:cs="Tahoma"/>
          <w:bCs/>
          <w:sz w:val="20"/>
          <w:szCs w:val="20"/>
        </w:rPr>
        <w:t>dini</w:t>
      </w:r>
      <w:proofErr w:type="spellEnd"/>
      <w:r>
        <w:rPr>
          <w:rFonts w:ascii="Tahoma" w:hAnsi="Tahoma" w:cs="Tahoma"/>
          <w:bCs/>
          <w:sz w:val="20"/>
          <w:szCs w:val="20"/>
        </w:rPr>
        <w:t xml:space="preserve"> </w:t>
      </w:r>
      <w:proofErr w:type="spellStart"/>
      <w:r>
        <w:rPr>
          <w:rFonts w:ascii="Tahoma" w:hAnsi="Tahoma" w:cs="Tahoma"/>
          <w:bCs/>
          <w:sz w:val="20"/>
          <w:szCs w:val="20"/>
        </w:rPr>
        <w:t>tentang</w:t>
      </w:r>
      <w:proofErr w:type="spellEnd"/>
      <w:r>
        <w:rPr>
          <w:rFonts w:ascii="Tahoma" w:hAnsi="Tahoma" w:cs="Tahoma"/>
          <w:bCs/>
          <w:sz w:val="20"/>
          <w:szCs w:val="20"/>
        </w:rPr>
        <w:t xml:space="preserve"> moral minimal SMP </w:t>
      </w:r>
      <w:proofErr w:type="spellStart"/>
      <w:r>
        <w:rPr>
          <w:rFonts w:ascii="Tahoma" w:hAnsi="Tahoma" w:cs="Tahoma"/>
          <w:bCs/>
          <w:sz w:val="20"/>
          <w:szCs w:val="20"/>
        </w:rPr>
        <w:t>supaya</w:t>
      </w:r>
      <w:proofErr w:type="spellEnd"/>
      <w:r>
        <w:rPr>
          <w:rFonts w:ascii="Tahoma" w:hAnsi="Tahoma" w:cs="Tahoma"/>
          <w:bCs/>
          <w:sz w:val="20"/>
          <w:szCs w:val="20"/>
        </w:rPr>
        <w:t xml:space="preserve"> </w:t>
      </w:r>
      <w:proofErr w:type="spellStart"/>
      <w:r>
        <w:rPr>
          <w:rFonts w:ascii="Tahoma" w:hAnsi="Tahoma" w:cs="Tahoma"/>
          <w:bCs/>
          <w:sz w:val="20"/>
          <w:szCs w:val="20"/>
        </w:rPr>
        <w:t>menjadikan</w:t>
      </w:r>
      <w:proofErr w:type="spellEnd"/>
      <w:r>
        <w:rPr>
          <w:rFonts w:ascii="Tahoma" w:hAnsi="Tahoma" w:cs="Tahoma"/>
          <w:bCs/>
          <w:sz w:val="20"/>
          <w:szCs w:val="20"/>
        </w:rPr>
        <w:t xml:space="preserve"> </w:t>
      </w:r>
      <w:proofErr w:type="spellStart"/>
      <w:r>
        <w:rPr>
          <w:rFonts w:ascii="Tahoma" w:hAnsi="Tahoma" w:cs="Tahoma"/>
          <w:bCs/>
          <w:sz w:val="20"/>
          <w:szCs w:val="20"/>
        </w:rPr>
        <w:t>pengetahuan</w:t>
      </w:r>
      <w:proofErr w:type="spellEnd"/>
      <w:r>
        <w:rPr>
          <w:rFonts w:ascii="Tahoma" w:hAnsi="Tahoma" w:cs="Tahoma"/>
          <w:bCs/>
          <w:sz w:val="20"/>
          <w:szCs w:val="20"/>
        </w:rPr>
        <w:t xml:space="preserve"> </w:t>
      </w:r>
      <w:proofErr w:type="spellStart"/>
      <w:r>
        <w:rPr>
          <w:rFonts w:ascii="Tahoma" w:hAnsi="Tahoma" w:cs="Tahoma"/>
          <w:bCs/>
          <w:sz w:val="20"/>
          <w:szCs w:val="20"/>
        </w:rPr>
        <w:t>lebih</w:t>
      </w:r>
      <w:proofErr w:type="spellEnd"/>
      <w:r>
        <w:rPr>
          <w:rFonts w:ascii="Tahoma" w:hAnsi="Tahoma" w:cs="Tahoma"/>
          <w:bCs/>
          <w:sz w:val="20"/>
          <w:szCs w:val="20"/>
        </w:rPr>
        <w:t xml:space="preserve"> </w:t>
      </w:r>
      <w:proofErr w:type="spellStart"/>
      <w:r>
        <w:rPr>
          <w:rFonts w:ascii="Tahoma" w:hAnsi="Tahoma" w:cs="Tahoma"/>
          <w:bCs/>
          <w:sz w:val="20"/>
          <w:szCs w:val="20"/>
        </w:rPr>
        <w:t>awal</w:t>
      </w:r>
      <w:proofErr w:type="spellEnd"/>
      <w:r>
        <w:rPr>
          <w:rFonts w:ascii="Tahoma" w:hAnsi="Tahoma" w:cs="Tahoma"/>
          <w:bCs/>
          <w:sz w:val="20"/>
          <w:szCs w:val="20"/>
        </w:rPr>
        <w:t xml:space="preserve"> dan </w:t>
      </w:r>
      <w:proofErr w:type="spellStart"/>
      <w:r>
        <w:rPr>
          <w:rFonts w:ascii="Tahoma" w:hAnsi="Tahoma" w:cs="Tahoma"/>
          <w:bCs/>
          <w:sz w:val="20"/>
          <w:szCs w:val="20"/>
        </w:rPr>
        <w:t>menghindari</w:t>
      </w:r>
      <w:proofErr w:type="spellEnd"/>
      <w:r>
        <w:rPr>
          <w:rFonts w:ascii="Tahoma" w:hAnsi="Tahoma" w:cs="Tahoma"/>
          <w:bCs/>
          <w:sz w:val="20"/>
          <w:szCs w:val="20"/>
        </w:rPr>
        <w:t xml:space="preserve"> </w:t>
      </w:r>
      <w:proofErr w:type="spellStart"/>
      <w:r>
        <w:rPr>
          <w:rFonts w:ascii="Tahoma" w:hAnsi="Tahoma" w:cs="Tahoma"/>
          <w:bCs/>
          <w:sz w:val="20"/>
          <w:szCs w:val="20"/>
        </w:rPr>
        <w:t>perbuatan</w:t>
      </w:r>
      <w:proofErr w:type="spellEnd"/>
      <w:r>
        <w:rPr>
          <w:rFonts w:ascii="Tahoma" w:hAnsi="Tahoma" w:cs="Tahoma"/>
          <w:bCs/>
          <w:sz w:val="20"/>
          <w:szCs w:val="20"/>
        </w:rPr>
        <w:t xml:space="preserve"> - </w:t>
      </w:r>
      <w:proofErr w:type="spellStart"/>
      <w:r>
        <w:rPr>
          <w:rFonts w:ascii="Tahoma" w:hAnsi="Tahoma" w:cs="Tahoma"/>
          <w:bCs/>
          <w:sz w:val="20"/>
          <w:szCs w:val="20"/>
        </w:rPr>
        <w:t>perbuatan</w:t>
      </w:r>
      <w:proofErr w:type="spellEnd"/>
      <w:r>
        <w:rPr>
          <w:rFonts w:ascii="Tahoma" w:hAnsi="Tahoma" w:cs="Tahoma"/>
          <w:bCs/>
          <w:sz w:val="20"/>
          <w:szCs w:val="20"/>
        </w:rPr>
        <w:t xml:space="preserve"> yang </w:t>
      </w:r>
      <w:proofErr w:type="spellStart"/>
      <w:r>
        <w:rPr>
          <w:rFonts w:ascii="Tahoma" w:hAnsi="Tahoma" w:cs="Tahoma"/>
          <w:bCs/>
          <w:sz w:val="20"/>
          <w:szCs w:val="20"/>
        </w:rPr>
        <w:t>merugikan</w:t>
      </w:r>
      <w:proofErr w:type="spellEnd"/>
      <w:r>
        <w:rPr>
          <w:rFonts w:ascii="Tahoma" w:hAnsi="Tahoma" w:cs="Tahoma"/>
          <w:bCs/>
          <w:sz w:val="20"/>
          <w:szCs w:val="20"/>
        </w:rPr>
        <w:t xml:space="preserve"> </w:t>
      </w:r>
      <w:proofErr w:type="spellStart"/>
      <w:r>
        <w:rPr>
          <w:rFonts w:ascii="Tahoma" w:hAnsi="Tahoma" w:cs="Tahoma"/>
          <w:bCs/>
          <w:sz w:val="20"/>
          <w:szCs w:val="20"/>
        </w:rPr>
        <w:t>terjadi</w:t>
      </w:r>
      <w:proofErr w:type="spellEnd"/>
      <w:r>
        <w:rPr>
          <w:rFonts w:ascii="Tahoma" w:hAnsi="Tahoma" w:cs="Tahoma"/>
          <w:bCs/>
          <w:sz w:val="20"/>
          <w:szCs w:val="20"/>
        </w:rPr>
        <w:t xml:space="preserve"> </w:t>
      </w:r>
      <w:proofErr w:type="spellStart"/>
      <w:r>
        <w:rPr>
          <w:rFonts w:ascii="Tahoma" w:hAnsi="Tahoma" w:cs="Tahoma"/>
          <w:bCs/>
          <w:sz w:val="20"/>
          <w:szCs w:val="20"/>
        </w:rPr>
        <w:t>lagi</w:t>
      </w:r>
      <w:proofErr w:type="spellEnd"/>
      <w:r>
        <w:rPr>
          <w:rFonts w:ascii="Tahoma" w:hAnsi="Tahoma" w:cs="Tahoma"/>
          <w:bCs/>
          <w:sz w:val="20"/>
          <w:szCs w:val="20"/>
        </w:rPr>
        <w:t xml:space="preserve">. </w:t>
      </w:r>
      <w:proofErr w:type="spellStart"/>
      <w:r>
        <w:rPr>
          <w:rFonts w:ascii="Tahoma" w:hAnsi="Tahoma" w:cs="Tahoma"/>
          <w:bCs/>
          <w:sz w:val="20"/>
          <w:szCs w:val="20"/>
        </w:rPr>
        <w:t>Dalam</w:t>
      </w:r>
      <w:proofErr w:type="spellEnd"/>
      <w:r>
        <w:rPr>
          <w:rFonts w:ascii="Tahoma" w:hAnsi="Tahoma" w:cs="Tahoma"/>
          <w:bCs/>
          <w:sz w:val="20"/>
          <w:szCs w:val="20"/>
        </w:rPr>
        <w:t xml:space="preserve"> </w:t>
      </w:r>
      <w:proofErr w:type="spellStart"/>
      <w:r>
        <w:rPr>
          <w:rFonts w:ascii="Tahoma" w:hAnsi="Tahoma" w:cs="Tahoma"/>
          <w:bCs/>
          <w:sz w:val="20"/>
          <w:szCs w:val="20"/>
        </w:rPr>
        <w:t>lingkungan</w:t>
      </w:r>
      <w:proofErr w:type="spellEnd"/>
      <w:r>
        <w:rPr>
          <w:rFonts w:ascii="Tahoma" w:hAnsi="Tahoma" w:cs="Tahoma"/>
          <w:bCs/>
          <w:sz w:val="20"/>
          <w:szCs w:val="20"/>
        </w:rPr>
        <w:t xml:space="preserve"> </w:t>
      </w:r>
      <w:proofErr w:type="spellStart"/>
      <w:r>
        <w:rPr>
          <w:rFonts w:ascii="Tahoma" w:hAnsi="Tahoma" w:cs="Tahoma"/>
          <w:bCs/>
          <w:sz w:val="20"/>
          <w:szCs w:val="20"/>
        </w:rPr>
        <w:t>keagamaan</w:t>
      </w:r>
      <w:proofErr w:type="spellEnd"/>
      <w:r>
        <w:rPr>
          <w:rFonts w:ascii="Tahoma" w:hAnsi="Tahoma" w:cs="Tahoma"/>
          <w:bCs/>
          <w:sz w:val="20"/>
          <w:szCs w:val="20"/>
        </w:rPr>
        <w:t xml:space="preserve"> pun </w:t>
      </w:r>
      <w:proofErr w:type="spellStart"/>
      <w:r>
        <w:rPr>
          <w:rFonts w:ascii="Tahoma" w:hAnsi="Tahoma" w:cs="Tahoma"/>
          <w:bCs/>
          <w:sz w:val="20"/>
          <w:szCs w:val="20"/>
        </w:rPr>
        <w:t>seperti</w:t>
      </w:r>
      <w:proofErr w:type="spellEnd"/>
      <w:r>
        <w:rPr>
          <w:rFonts w:ascii="Tahoma" w:hAnsi="Tahoma" w:cs="Tahoma"/>
          <w:bCs/>
          <w:sz w:val="20"/>
          <w:szCs w:val="20"/>
        </w:rPr>
        <w:t xml:space="preserve"> </w:t>
      </w:r>
      <w:proofErr w:type="spellStart"/>
      <w:r>
        <w:rPr>
          <w:rFonts w:ascii="Tahoma" w:hAnsi="Tahoma" w:cs="Tahoma"/>
          <w:bCs/>
          <w:sz w:val="20"/>
          <w:szCs w:val="20"/>
        </w:rPr>
        <w:t>dalam</w:t>
      </w:r>
      <w:proofErr w:type="spellEnd"/>
      <w:r>
        <w:rPr>
          <w:rFonts w:ascii="Tahoma" w:hAnsi="Tahoma" w:cs="Tahoma"/>
          <w:bCs/>
          <w:sz w:val="20"/>
          <w:szCs w:val="20"/>
        </w:rPr>
        <w:t xml:space="preserve"> a</w:t>
      </w:r>
      <w:r>
        <w:rPr>
          <w:rFonts w:ascii="Tahoma" w:hAnsi="Tahoma" w:cs="Tahoma"/>
          <w:bCs/>
          <w:sz w:val="20"/>
          <w:szCs w:val="20"/>
        </w:rPr>
        <w:t xml:space="preserve">cara </w:t>
      </w:r>
      <w:proofErr w:type="spellStart"/>
      <w:r>
        <w:rPr>
          <w:rFonts w:ascii="Tahoma" w:hAnsi="Tahoma" w:cs="Tahoma"/>
          <w:bCs/>
          <w:sz w:val="20"/>
          <w:szCs w:val="20"/>
        </w:rPr>
        <w:t>pengajian</w:t>
      </w:r>
      <w:proofErr w:type="spellEnd"/>
      <w:r>
        <w:rPr>
          <w:rFonts w:ascii="Tahoma" w:hAnsi="Tahoma" w:cs="Tahoma"/>
          <w:bCs/>
          <w:sz w:val="20"/>
          <w:szCs w:val="20"/>
        </w:rPr>
        <w:t xml:space="preserve"> </w:t>
      </w:r>
      <w:proofErr w:type="spellStart"/>
      <w:r>
        <w:rPr>
          <w:rFonts w:ascii="Tahoma" w:hAnsi="Tahoma" w:cs="Tahoma"/>
          <w:bCs/>
          <w:sz w:val="20"/>
          <w:szCs w:val="20"/>
        </w:rPr>
        <w:t>atau</w:t>
      </w:r>
      <w:proofErr w:type="spellEnd"/>
      <w:r>
        <w:rPr>
          <w:rFonts w:ascii="Tahoma" w:hAnsi="Tahoma" w:cs="Tahoma"/>
          <w:bCs/>
          <w:sz w:val="20"/>
          <w:szCs w:val="20"/>
        </w:rPr>
        <w:t xml:space="preserve"> </w:t>
      </w:r>
      <w:proofErr w:type="spellStart"/>
      <w:r>
        <w:rPr>
          <w:rFonts w:ascii="Tahoma" w:hAnsi="Tahoma" w:cs="Tahoma"/>
          <w:bCs/>
          <w:sz w:val="20"/>
          <w:szCs w:val="20"/>
        </w:rPr>
        <w:t>tauziah</w:t>
      </w:r>
      <w:proofErr w:type="spellEnd"/>
      <w:r>
        <w:rPr>
          <w:rFonts w:ascii="Tahoma" w:hAnsi="Tahoma" w:cs="Tahoma"/>
          <w:bCs/>
          <w:sz w:val="20"/>
          <w:szCs w:val="20"/>
        </w:rPr>
        <w:t xml:space="preserve"> </w:t>
      </w:r>
      <w:proofErr w:type="spellStart"/>
      <w:r>
        <w:rPr>
          <w:rFonts w:ascii="Tahoma" w:hAnsi="Tahoma" w:cs="Tahoma"/>
          <w:bCs/>
          <w:sz w:val="20"/>
          <w:szCs w:val="20"/>
        </w:rPr>
        <w:t>seharusnya</w:t>
      </w:r>
      <w:proofErr w:type="spellEnd"/>
      <w:r>
        <w:rPr>
          <w:rFonts w:ascii="Tahoma" w:hAnsi="Tahoma" w:cs="Tahoma"/>
          <w:bCs/>
          <w:sz w:val="20"/>
          <w:szCs w:val="20"/>
        </w:rPr>
        <w:t xml:space="preserve"> </w:t>
      </w:r>
      <w:proofErr w:type="spellStart"/>
      <w:r>
        <w:rPr>
          <w:rFonts w:ascii="Tahoma" w:hAnsi="Tahoma" w:cs="Tahoma"/>
          <w:bCs/>
          <w:sz w:val="20"/>
          <w:szCs w:val="20"/>
        </w:rPr>
        <w:t>sebagai</w:t>
      </w:r>
      <w:proofErr w:type="spellEnd"/>
      <w:r>
        <w:rPr>
          <w:rFonts w:ascii="Tahoma" w:hAnsi="Tahoma" w:cs="Tahoma"/>
          <w:bCs/>
          <w:sz w:val="20"/>
          <w:szCs w:val="20"/>
        </w:rPr>
        <w:t xml:space="preserve"> </w:t>
      </w:r>
      <w:proofErr w:type="spellStart"/>
      <w:r>
        <w:rPr>
          <w:rFonts w:ascii="Tahoma" w:hAnsi="Tahoma" w:cs="Tahoma"/>
          <w:bCs/>
          <w:sz w:val="20"/>
          <w:szCs w:val="20"/>
        </w:rPr>
        <w:t>tokoh</w:t>
      </w:r>
      <w:proofErr w:type="spellEnd"/>
      <w:r>
        <w:rPr>
          <w:rFonts w:ascii="Tahoma" w:hAnsi="Tahoma" w:cs="Tahoma"/>
          <w:bCs/>
          <w:sz w:val="20"/>
          <w:szCs w:val="20"/>
        </w:rPr>
        <w:t xml:space="preserve"> agama juga</w:t>
      </w:r>
      <w:r>
        <w:rPr>
          <w:rFonts w:ascii="Tahoma" w:hAnsi="Tahoma" w:cs="Tahoma"/>
          <w:bCs/>
          <w:sz w:val="20"/>
          <w:szCs w:val="20"/>
        </w:rPr>
        <w:t xml:space="preserve"> </w:t>
      </w:r>
      <w:proofErr w:type="spellStart"/>
      <w:r>
        <w:rPr>
          <w:rFonts w:ascii="Tahoma" w:hAnsi="Tahoma" w:cs="Tahoma"/>
          <w:bCs/>
          <w:sz w:val="20"/>
          <w:szCs w:val="20"/>
        </w:rPr>
        <w:t>lebih</w:t>
      </w:r>
      <w:proofErr w:type="spellEnd"/>
      <w:r>
        <w:rPr>
          <w:rFonts w:ascii="Tahoma" w:hAnsi="Tahoma" w:cs="Tahoma"/>
          <w:bCs/>
          <w:sz w:val="20"/>
          <w:szCs w:val="20"/>
        </w:rPr>
        <w:t xml:space="preserve"> </w:t>
      </w:r>
      <w:proofErr w:type="spellStart"/>
      <w:r>
        <w:rPr>
          <w:rFonts w:ascii="Tahoma" w:hAnsi="Tahoma" w:cs="Tahoma"/>
          <w:bCs/>
          <w:sz w:val="20"/>
          <w:szCs w:val="20"/>
        </w:rPr>
        <w:t>memberikan</w:t>
      </w:r>
      <w:proofErr w:type="spellEnd"/>
      <w:r>
        <w:rPr>
          <w:rFonts w:ascii="Tahoma" w:hAnsi="Tahoma" w:cs="Tahoma"/>
          <w:bCs/>
          <w:sz w:val="20"/>
          <w:szCs w:val="20"/>
        </w:rPr>
        <w:t xml:space="preserve"> </w:t>
      </w:r>
      <w:proofErr w:type="spellStart"/>
      <w:r>
        <w:rPr>
          <w:rFonts w:ascii="Tahoma" w:hAnsi="Tahoma" w:cs="Tahoma"/>
          <w:bCs/>
          <w:sz w:val="20"/>
          <w:szCs w:val="20"/>
        </w:rPr>
        <w:t>pengetahuan</w:t>
      </w:r>
      <w:proofErr w:type="spellEnd"/>
      <w:r>
        <w:rPr>
          <w:rFonts w:ascii="Tahoma" w:hAnsi="Tahoma" w:cs="Tahoma"/>
          <w:bCs/>
          <w:sz w:val="20"/>
          <w:szCs w:val="20"/>
        </w:rPr>
        <w:t xml:space="preserve"> </w:t>
      </w:r>
      <w:proofErr w:type="spellStart"/>
      <w:r>
        <w:rPr>
          <w:rFonts w:ascii="Tahoma" w:hAnsi="Tahoma" w:cs="Tahoma"/>
          <w:bCs/>
          <w:sz w:val="20"/>
          <w:szCs w:val="20"/>
        </w:rPr>
        <w:t>tentang</w:t>
      </w:r>
      <w:proofErr w:type="spellEnd"/>
      <w:r>
        <w:rPr>
          <w:rFonts w:ascii="Tahoma" w:hAnsi="Tahoma" w:cs="Tahoma"/>
          <w:bCs/>
          <w:sz w:val="20"/>
          <w:szCs w:val="20"/>
        </w:rPr>
        <w:t xml:space="preserve"> </w:t>
      </w:r>
      <w:proofErr w:type="spellStart"/>
      <w:r>
        <w:rPr>
          <w:rFonts w:ascii="Tahoma" w:hAnsi="Tahoma" w:cs="Tahoma"/>
          <w:bCs/>
          <w:sz w:val="20"/>
          <w:szCs w:val="20"/>
        </w:rPr>
        <w:t>pentingnya</w:t>
      </w:r>
      <w:proofErr w:type="spellEnd"/>
      <w:r>
        <w:rPr>
          <w:rFonts w:ascii="Tahoma" w:hAnsi="Tahoma" w:cs="Tahoma"/>
          <w:bCs/>
          <w:sz w:val="20"/>
          <w:szCs w:val="20"/>
        </w:rPr>
        <w:t xml:space="preserve"> </w:t>
      </w:r>
      <w:proofErr w:type="spellStart"/>
      <w:r>
        <w:rPr>
          <w:rFonts w:ascii="Tahoma" w:hAnsi="Tahoma" w:cs="Tahoma"/>
          <w:bCs/>
          <w:sz w:val="20"/>
          <w:szCs w:val="20"/>
        </w:rPr>
        <w:t>menghindari</w:t>
      </w:r>
      <w:proofErr w:type="spellEnd"/>
      <w:r>
        <w:rPr>
          <w:rFonts w:ascii="Tahoma" w:hAnsi="Tahoma" w:cs="Tahoma"/>
          <w:bCs/>
          <w:sz w:val="20"/>
          <w:szCs w:val="20"/>
        </w:rPr>
        <w:t xml:space="preserve"> </w:t>
      </w:r>
      <w:proofErr w:type="spellStart"/>
      <w:r>
        <w:rPr>
          <w:rFonts w:ascii="Tahoma" w:hAnsi="Tahoma" w:cs="Tahoma"/>
          <w:bCs/>
          <w:sz w:val="20"/>
          <w:szCs w:val="20"/>
        </w:rPr>
        <w:t>suatu</w:t>
      </w:r>
      <w:proofErr w:type="spellEnd"/>
      <w:r>
        <w:rPr>
          <w:rFonts w:ascii="Tahoma" w:hAnsi="Tahoma" w:cs="Tahoma"/>
          <w:bCs/>
          <w:sz w:val="20"/>
          <w:szCs w:val="20"/>
        </w:rPr>
        <w:t xml:space="preserve"> </w:t>
      </w:r>
      <w:proofErr w:type="spellStart"/>
      <w:r>
        <w:rPr>
          <w:rFonts w:ascii="Tahoma" w:hAnsi="Tahoma" w:cs="Tahoma"/>
          <w:bCs/>
          <w:sz w:val="20"/>
          <w:szCs w:val="20"/>
        </w:rPr>
        <w:t>hal</w:t>
      </w:r>
      <w:proofErr w:type="spellEnd"/>
      <w:r>
        <w:rPr>
          <w:rFonts w:ascii="Tahoma" w:hAnsi="Tahoma" w:cs="Tahoma"/>
          <w:bCs/>
          <w:sz w:val="20"/>
          <w:szCs w:val="20"/>
        </w:rPr>
        <w:t xml:space="preserve"> </w:t>
      </w:r>
      <w:proofErr w:type="spellStart"/>
      <w:r>
        <w:rPr>
          <w:rFonts w:ascii="Tahoma" w:hAnsi="Tahoma" w:cs="Tahoma"/>
          <w:bCs/>
          <w:sz w:val="20"/>
          <w:szCs w:val="20"/>
        </w:rPr>
        <w:t>yan</w:t>
      </w:r>
      <w:proofErr w:type="spellEnd"/>
      <w:r>
        <w:rPr>
          <w:rFonts w:ascii="Tahoma" w:hAnsi="Tahoma" w:cs="Tahoma"/>
          <w:bCs/>
          <w:sz w:val="20"/>
          <w:szCs w:val="20"/>
        </w:rPr>
        <w:t xml:space="preserve"> </w:t>
      </w:r>
      <w:proofErr w:type="spellStart"/>
      <w:r>
        <w:rPr>
          <w:rFonts w:ascii="Tahoma" w:hAnsi="Tahoma" w:cs="Tahoma"/>
          <w:bCs/>
          <w:sz w:val="20"/>
          <w:szCs w:val="20"/>
        </w:rPr>
        <w:t>berhubungan</w:t>
      </w:r>
      <w:proofErr w:type="spellEnd"/>
      <w:r>
        <w:rPr>
          <w:rFonts w:ascii="Tahoma" w:hAnsi="Tahoma" w:cs="Tahoma"/>
          <w:bCs/>
          <w:sz w:val="20"/>
          <w:szCs w:val="20"/>
        </w:rPr>
        <w:t xml:space="preserve"> </w:t>
      </w:r>
      <w:proofErr w:type="spellStart"/>
      <w:r>
        <w:rPr>
          <w:rFonts w:ascii="Tahoma" w:hAnsi="Tahoma" w:cs="Tahoma"/>
          <w:bCs/>
          <w:sz w:val="20"/>
          <w:szCs w:val="20"/>
        </w:rPr>
        <w:t>dengan</w:t>
      </w:r>
      <w:proofErr w:type="spellEnd"/>
      <w:r>
        <w:rPr>
          <w:rFonts w:ascii="Tahoma" w:hAnsi="Tahoma" w:cs="Tahoma"/>
          <w:bCs/>
          <w:sz w:val="20"/>
          <w:szCs w:val="20"/>
        </w:rPr>
        <w:t xml:space="preserve"> </w:t>
      </w:r>
      <w:proofErr w:type="spellStart"/>
      <w:r>
        <w:rPr>
          <w:rFonts w:ascii="Tahoma" w:hAnsi="Tahoma" w:cs="Tahoma"/>
          <w:bCs/>
          <w:sz w:val="20"/>
          <w:szCs w:val="20"/>
        </w:rPr>
        <w:t>janji</w:t>
      </w:r>
      <w:proofErr w:type="spellEnd"/>
      <w:r>
        <w:rPr>
          <w:rFonts w:ascii="Tahoma" w:hAnsi="Tahoma" w:cs="Tahoma"/>
          <w:bCs/>
          <w:sz w:val="20"/>
          <w:szCs w:val="20"/>
        </w:rPr>
        <w:t xml:space="preserve"> </w:t>
      </w:r>
      <w:proofErr w:type="spellStart"/>
      <w:r>
        <w:rPr>
          <w:rFonts w:ascii="Tahoma" w:hAnsi="Tahoma" w:cs="Tahoma"/>
          <w:bCs/>
          <w:sz w:val="20"/>
          <w:szCs w:val="20"/>
        </w:rPr>
        <w:t>kawin</w:t>
      </w:r>
      <w:proofErr w:type="spellEnd"/>
      <w:r>
        <w:rPr>
          <w:rFonts w:ascii="Tahoma" w:hAnsi="Tahoma" w:cs="Tahoma"/>
          <w:bCs/>
          <w:sz w:val="20"/>
          <w:szCs w:val="20"/>
        </w:rPr>
        <w:t xml:space="preserve"> </w:t>
      </w:r>
      <w:proofErr w:type="spellStart"/>
      <w:r>
        <w:rPr>
          <w:rFonts w:ascii="Tahoma" w:hAnsi="Tahoma" w:cs="Tahoma"/>
          <w:bCs/>
          <w:sz w:val="20"/>
          <w:szCs w:val="20"/>
        </w:rPr>
        <w:t>supaya</w:t>
      </w:r>
      <w:proofErr w:type="spellEnd"/>
      <w:r>
        <w:rPr>
          <w:rFonts w:ascii="Tahoma" w:hAnsi="Tahoma" w:cs="Tahoma"/>
          <w:bCs/>
          <w:sz w:val="20"/>
          <w:szCs w:val="20"/>
        </w:rPr>
        <w:t xml:space="preserve"> </w:t>
      </w:r>
      <w:proofErr w:type="spellStart"/>
      <w:r>
        <w:rPr>
          <w:rFonts w:ascii="Tahoma" w:hAnsi="Tahoma" w:cs="Tahoma"/>
          <w:bCs/>
          <w:sz w:val="20"/>
          <w:szCs w:val="20"/>
        </w:rPr>
        <w:t>masyarakat</w:t>
      </w:r>
      <w:proofErr w:type="spellEnd"/>
      <w:r>
        <w:rPr>
          <w:rFonts w:ascii="Tahoma" w:hAnsi="Tahoma" w:cs="Tahoma"/>
          <w:bCs/>
          <w:sz w:val="20"/>
          <w:szCs w:val="20"/>
        </w:rPr>
        <w:t xml:space="preserve"> </w:t>
      </w:r>
      <w:proofErr w:type="spellStart"/>
      <w:r>
        <w:rPr>
          <w:rFonts w:ascii="Tahoma" w:hAnsi="Tahoma" w:cs="Tahoma"/>
          <w:bCs/>
          <w:sz w:val="20"/>
          <w:szCs w:val="20"/>
        </w:rPr>
        <w:t>luas</w:t>
      </w:r>
      <w:proofErr w:type="spellEnd"/>
      <w:r>
        <w:rPr>
          <w:rFonts w:ascii="Tahoma" w:hAnsi="Tahoma" w:cs="Tahoma"/>
          <w:bCs/>
          <w:sz w:val="20"/>
          <w:szCs w:val="20"/>
        </w:rPr>
        <w:t xml:space="preserve"> </w:t>
      </w:r>
      <w:proofErr w:type="spellStart"/>
      <w:r>
        <w:rPr>
          <w:rFonts w:ascii="Tahoma" w:hAnsi="Tahoma" w:cs="Tahoma"/>
          <w:bCs/>
          <w:sz w:val="20"/>
          <w:szCs w:val="20"/>
        </w:rPr>
        <w:t>lebih</w:t>
      </w:r>
      <w:proofErr w:type="spellEnd"/>
      <w:r>
        <w:rPr>
          <w:rFonts w:ascii="Tahoma" w:hAnsi="Tahoma" w:cs="Tahoma"/>
          <w:bCs/>
          <w:sz w:val="20"/>
          <w:szCs w:val="20"/>
        </w:rPr>
        <w:t xml:space="preserve"> </w:t>
      </w:r>
      <w:proofErr w:type="spellStart"/>
      <w:r>
        <w:rPr>
          <w:rFonts w:ascii="Tahoma" w:hAnsi="Tahoma" w:cs="Tahoma"/>
          <w:bCs/>
          <w:sz w:val="20"/>
          <w:szCs w:val="20"/>
        </w:rPr>
        <w:t>mengerti</w:t>
      </w:r>
      <w:proofErr w:type="spellEnd"/>
      <w:r>
        <w:rPr>
          <w:rFonts w:ascii="Tahoma" w:hAnsi="Tahoma" w:cs="Tahoma"/>
          <w:bCs/>
          <w:sz w:val="20"/>
          <w:szCs w:val="20"/>
        </w:rPr>
        <w:t xml:space="preserve"> </w:t>
      </w:r>
      <w:proofErr w:type="spellStart"/>
      <w:r>
        <w:rPr>
          <w:rFonts w:ascii="Tahoma" w:hAnsi="Tahoma" w:cs="Tahoma"/>
          <w:bCs/>
          <w:sz w:val="20"/>
          <w:szCs w:val="20"/>
        </w:rPr>
        <w:t>bahwa</w:t>
      </w:r>
      <w:proofErr w:type="spellEnd"/>
      <w:r>
        <w:rPr>
          <w:rFonts w:ascii="Tahoma" w:hAnsi="Tahoma" w:cs="Tahoma"/>
          <w:bCs/>
          <w:sz w:val="20"/>
          <w:szCs w:val="20"/>
        </w:rPr>
        <w:t xml:space="preserve"> </w:t>
      </w:r>
      <w:proofErr w:type="spellStart"/>
      <w:r>
        <w:rPr>
          <w:rFonts w:ascii="Tahoma" w:hAnsi="Tahoma" w:cs="Tahoma"/>
          <w:bCs/>
          <w:sz w:val="20"/>
          <w:szCs w:val="20"/>
        </w:rPr>
        <w:t>setiap</w:t>
      </w:r>
      <w:proofErr w:type="spellEnd"/>
      <w:r>
        <w:rPr>
          <w:rFonts w:ascii="Tahoma" w:hAnsi="Tahoma" w:cs="Tahoma"/>
          <w:bCs/>
          <w:sz w:val="20"/>
          <w:szCs w:val="20"/>
        </w:rPr>
        <w:t xml:space="preserve"> </w:t>
      </w:r>
      <w:proofErr w:type="spellStart"/>
      <w:r>
        <w:rPr>
          <w:rFonts w:ascii="Tahoma" w:hAnsi="Tahoma" w:cs="Tahoma"/>
          <w:bCs/>
          <w:sz w:val="20"/>
          <w:szCs w:val="20"/>
        </w:rPr>
        <w:t>janji</w:t>
      </w:r>
      <w:proofErr w:type="spellEnd"/>
      <w:r>
        <w:rPr>
          <w:rFonts w:ascii="Tahoma" w:hAnsi="Tahoma" w:cs="Tahoma"/>
          <w:bCs/>
          <w:sz w:val="20"/>
          <w:szCs w:val="20"/>
        </w:rPr>
        <w:t xml:space="preserve"> yang </w:t>
      </w:r>
      <w:proofErr w:type="spellStart"/>
      <w:r>
        <w:rPr>
          <w:rFonts w:ascii="Tahoma" w:hAnsi="Tahoma" w:cs="Tahoma"/>
          <w:bCs/>
          <w:sz w:val="20"/>
          <w:szCs w:val="20"/>
        </w:rPr>
        <w:t>diucapkan</w:t>
      </w:r>
      <w:proofErr w:type="spellEnd"/>
      <w:r>
        <w:rPr>
          <w:rFonts w:ascii="Tahoma" w:hAnsi="Tahoma" w:cs="Tahoma"/>
          <w:bCs/>
          <w:sz w:val="20"/>
          <w:szCs w:val="20"/>
        </w:rPr>
        <w:t xml:space="preserve"> oleh </w:t>
      </w:r>
      <w:proofErr w:type="spellStart"/>
      <w:r>
        <w:rPr>
          <w:rFonts w:ascii="Tahoma" w:hAnsi="Tahoma" w:cs="Tahoma"/>
          <w:bCs/>
          <w:sz w:val="20"/>
          <w:szCs w:val="20"/>
        </w:rPr>
        <w:t>seseorang</w:t>
      </w:r>
      <w:proofErr w:type="spellEnd"/>
      <w:r>
        <w:rPr>
          <w:rFonts w:ascii="Tahoma" w:hAnsi="Tahoma" w:cs="Tahoma"/>
          <w:bCs/>
          <w:sz w:val="20"/>
          <w:szCs w:val="20"/>
        </w:rPr>
        <w:t xml:space="preserve"> </w:t>
      </w:r>
      <w:r>
        <w:rPr>
          <w:rFonts w:ascii="Tahoma" w:hAnsi="Tahoma" w:cs="Tahoma"/>
          <w:bCs/>
          <w:sz w:val="20"/>
          <w:szCs w:val="20"/>
        </w:rPr>
        <w:t xml:space="preserve">sangat </w:t>
      </w:r>
      <w:proofErr w:type="spellStart"/>
      <w:r>
        <w:rPr>
          <w:rFonts w:ascii="Tahoma" w:hAnsi="Tahoma" w:cs="Tahoma"/>
          <w:bCs/>
          <w:sz w:val="20"/>
          <w:szCs w:val="20"/>
        </w:rPr>
        <w:t>berdampak</w:t>
      </w:r>
      <w:proofErr w:type="spellEnd"/>
      <w:r>
        <w:rPr>
          <w:rFonts w:ascii="Tahoma" w:hAnsi="Tahoma" w:cs="Tahoma"/>
          <w:bCs/>
          <w:sz w:val="20"/>
          <w:szCs w:val="20"/>
        </w:rPr>
        <w:t xml:space="preserve"> </w:t>
      </w:r>
      <w:proofErr w:type="spellStart"/>
      <w:r>
        <w:rPr>
          <w:rFonts w:ascii="Tahoma" w:hAnsi="Tahoma" w:cs="Tahoma"/>
          <w:bCs/>
          <w:sz w:val="20"/>
          <w:szCs w:val="20"/>
        </w:rPr>
        <w:t>untuk</w:t>
      </w:r>
      <w:proofErr w:type="spellEnd"/>
      <w:r>
        <w:rPr>
          <w:rFonts w:ascii="Tahoma" w:hAnsi="Tahoma" w:cs="Tahoma"/>
          <w:bCs/>
          <w:sz w:val="20"/>
          <w:szCs w:val="20"/>
        </w:rPr>
        <w:t xml:space="preserve"> </w:t>
      </w:r>
      <w:proofErr w:type="spellStart"/>
      <w:r>
        <w:rPr>
          <w:rFonts w:ascii="Tahoma" w:hAnsi="Tahoma" w:cs="Tahoma"/>
          <w:bCs/>
          <w:sz w:val="20"/>
          <w:szCs w:val="20"/>
        </w:rPr>
        <w:t>pihak</w:t>
      </w:r>
      <w:proofErr w:type="spellEnd"/>
      <w:r>
        <w:rPr>
          <w:rFonts w:ascii="Tahoma" w:hAnsi="Tahoma" w:cs="Tahoma"/>
          <w:bCs/>
          <w:sz w:val="20"/>
          <w:szCs w:val="20"/>
        </w:rPr>
        <w:t xml:space="preserve"> yang </w:t>
      </w:r>
      <w:proofErr w:type="spellStart"/>
      <w:r>
        <w:rPr>
          <w:rFonts w:ascii="Tahoma" w:hAnsi="Tahoma" w:cs="Tahoma"/>
          <w:bCs/>
          <w:sz w:val="20"/>
          <w:szCs w:val="20"/>
        </w:rPr>
        <w:t>dijanjikan</w:t>
      </w:r>
      <w:proofErr w:type="spellEnd"/>
      <w:r>
        <w:rPr>
          <w:rFonts w:ascii="Tahoma" w:hAnsi="Tahoma" w:cs="Tahoma"/>
          <w:bCs/>
          <w:sz w:val="20"/>
          <w:szCs w:val="20"/>
        </w:rPr>
        <w:t xml:space="preserve"> </w:t>
      </w:r>
      <w:proofErr w:type="spellStart"/>
      <w:r>
        <w:rPr>
          <w:rFonts w:ascii="Tahoma" w:hAnsi="Tahoma" w:cs="Tahoma"/>
          <w:bCs/>
          <w:sz w:val="20"/>
          <w:szCs w:val="20"/>
        </w:rPr>
        <w:t>maupun</w:t>
      </w:r>
      <w:proofErr w:type="spellEnd"/>
      <w:r>
        <w:rPr>
          <w:rFonts w:ascii="Tahoma" w:hAnsi="Tahoma" w:cs="Tahoma"/>
          <w:bCs/>
          <w:sz w:val="20"/>
          <w:szCs w:val="20"/>
        </w:rPr>
        <w:t xml:space="preserve"> </w:t>
      </w:r>
      <w:proofErr w:type="spellStart"/>
      <w:r>
        <w:rPr>
          <w:rFonts w:ascii="Tahoma" w:hAnsi="Tahoma" w:cs="Tahoma"/>
          <w:bCs/>
          <w:sz w:val="20"/>
          <w:szCs w:val="20"/>
        </w:rPr>
        <w:t>pihak</w:t>
      </w:r>
      <w:proofErr w:type="spellEnd"/>
      <w:r>
        <w:rPr>
          <w:rFonts w:ascii="Tahoma" w:hAnsi="Tahoma" w:cs="Tahoma"/>
          <w:bCs/>
          <w:sz w:val="20"/>
          <w:szCs w:val="20"/>
        </w:rPr>
        <w:t xml:space="preserve"> yang </w:t>
      </w:r>
      <w:proofErr w:type="spellStart"/>
      <w:r>
        <w:rPr>
          <w:rFonts w:ascii="Tahoma" w:hAnsi="Tahoma" w:cs="Tahoma"/>
          <w:bCs/>
          <w:sz w:val="20"/>
          <w:szCs w:val="20"/>
        </w:rPr>
        <w:t>berjanji</w:t>
      </w:r>
      <w:proofErr w:type="spellEnd"/>
      <w:r>
        <w:rPr>
          <w:rFonts w:ascii="Tahoma" w:hAnsi="Tahoma" w:cs="Tahoma"/>
          <w:bCs/>
          <w:sz w:val="20"/>
          <w:szCs w:val="20"/>
        </w:rPr>
        <w:t xml:space="preserve"> </w:t>
      </w:r>
      <w:proofErr w:type="spellStart"/>
      <w:r>
        <w:rPr>
          <w:rFonts w:ascii="Tahoma" w:hAnsi="Tahoma" w:cs="Tahoma"/>
          <w:bCs/>
          <w:sz w:val="20"/>
          <w:szCs w:val="20"/>
        </w:rPr>
        <w:t>apalagi</w:t>
      </w:r>
      <w:proofErr w:type="spellEnd"/>
      <w:r>
        <w:rPr>
          <w:rFonts w:ascii="Tahoma" w:hAnsi="Tahoma" w:cs="Tahoma"/>
          <w:bCs/>
          <w:sz w:val="20"/>
          <w:szCs w:val="20"/>
        </w:rPr>
        <w:t xml:space="preserve"> </w:t>
      </w:r>
      <w:proofErr w:type="spellStart"/>
      <w:r>
        <w:rPr>
          <w:rFonts w:ascii="Tahoma" w:hAnsi="Tahoma" w:cs="Tahoma"/>
          <w:bCs/>
          <w:sz w:val="20"/>
          <w:szCs w:val="20"/>
        </w:rPr>
        <w:t>jika</w:t>
      </w:r>
      <w:proofErr w:type="spellEnd"/>
      <w:r>
        <w:rPr>
          <w:rFonts w:ascii="Tahoma" w:hAnsi="Tahoma" w:cs="Tahoma"/>
          <w:bCs/>
          <w:sz w:val="20"/>
          <w:szCs w:val="20"/>
        </w:rPr>
        <w:t xml:space="preserve"> </w:t>
      </w:r>
      <w:proofErr w:type="spellStart"/>
      <w:r>
        <w:rPr>
          <w:rFonts w:ascii="Tahoma" w:hAnsi="Tahoma" w:cs="Tahoma"/>
          <w:bCs/>
          <w:sz w:val="20"/>
          <w:szCs w:val="20"/>
        </w:rPr>
        <w:t>janji</w:t>
      </w:r>
      <w:proofErr w:type="spellEnd"/>
      <w:r>
        <w:rPr>
          <w:rFonts w:ascii="Tahoma" w:hAnsi="Tahoma" w:cs="Tahoma"/>
          <w:bCs/>
          <w:sz w:val="20"/>
          <w:szCs w:val="20"/>
        </w:rPr>
        <w:t xml:space="preserve"> </w:t>
      </w:r>
      <w:proofErr w:type="spellStart"/>
      <w:r>
        <w:rPr>
          <w:rFonts w:ascii="Tahoma" w:hAnsi="Tahoma" w:cs="Tahoma"/>
          <w:bCs/>
          <w:sz w:val="20"/>
          <w:szCs w:val="20"/>
        </w:rPr>
        <w:t>tersebut</w:t>
      </w:r>
      <w:proofErr w:type="spellEnd"/>
      <w:r>
        <w:rPr>
          <w:rFonts w:ascii="Tahoma" w:hAnsi="Tahoma" w:cs="Tahoma"/>
          <w:bCs/>
          <w:sz w:val="20"/>
          <w:szCs w:val="20"/>
        </w:rPr>
        <w:t xml:space="preserve"> </w:t>
      </w:r>
      <w:proofErr w:type="spellStart"/>
      <w:r>
        <w:rPr>
          <w:rFonts w:ascii="Tahoma" w:hAnsi="Tahoma" w:cs="Tahoma"/>
          <w:bCs/>
          <w:sz w:val="20"/>
          <w:szCs w:val="20"/>
        </w:rPr>
        <w:t>berkaitan</w:t>
      </w:r>
      <w:proofErr w:type="spellEnd"/>
      <w:r>
        <w:rPr>
          <w:rFonts w:ascii="Tahoma" w:hAnsi="Tahoma" w:cs="Tahoma"/>
          <w:bCs/>
          <w:sz w:val="20"/>
          <w:szCs w:val="20"/>
        </w:rPr>
        <w:t xml:space="preserve"> </w:t>
      </w:r>
      <w:proofErr w:type="spellStart"/>
      <w:r>
        <w:rPr>
          <w:rFonts w:ascii="Tahoma" w:hAnsi="Tahoma" w:cs="Tahoma"/>
          <w:bCs/>
          <w:sz w:val="20"/>
          <w:szCs w:val="20"/>
        </w:rPr>
        <w:t>dengan</w:t>
      </w:r>
      <w:proofErr w:type="spellEnd"/>
      <w:r>
        <w:rPr>
          <w:rFonts w:ascii="Tahoma" w:hAnsi="Tahoma" w:cs="Tahoma"/>
          <w:bCs/>
          <w:sz w:val="20"/>
          <w:szCs w:val="20"/>
        </w:rPr>
        <w:t xml:space="preserve"> </w:t>
      </w:r>
      <w:proofErr w:type="spellStart"/>
      <w:r>
        <w:rPr>
          <w:rFonts w:ascii="Tahoma" w:hAnsi="Tahoma" w:cs="Tahoma"/>
          <w:bCs/>
          <w:sz w:val="20"/>
          <w:szCs w:val="20"/>
        </w:rPr>
        <w:t>janji</w:t>
      </w:r>
      <w:proofErr w:type="spellEnd"/>
      <w:r>
        <w:rPr>
          <w:rFonts w:ascii="Tahoma" w:hAnsi="Tahoma" w:cs="Tahoma"/>
          <w:bCs/>
          <w:sz w:val="20"/>
          <w:szCs w:val="20"/>
        </w:rPr>
        <w:t xml:space="preserve"> </w:t>
      </w:r>
      <w:proofErr w:type="spellStart"/>
      <w:r>
        <w:rPr>
          <w:rFonts w:ascii="Tahoma" w:hAnsi="Tahoma" w:cs="Tahoma"/>
          <w:bCs/>
          <w:sz w:val="20"/>
          <w:szCs w:val="20"/>
        </w:rPr>
        <w:t>kawin</w:t>
      </w:r>
      <w:proofErr w:type="spellEnd"/>
      <w:r>
        <w:rPr>
          <w:rFonts w:ascii="Tahoma" w:hAnsi="Tahoma" w:cs="Tahoma"/>
          <w:bCs/>
          <w:sz w:val="20"/>
          <w:szCs w:val="20"/>
        </w:rPr>
        <w:t>.</w:t>
      </w:r>
    </w:p>
    <w:p w14:paraId="7F0CFD9E" w14:textId="77777777" w:rsidR="0023796B" w:rsidRDefault="004D77DA">
      <w:pPr>
        <w:numPr>
          <w:ilvl w:val="0"/>
          <w:numId w:val="7"/>
        </w:numPr>
        <w:spacing w:after="0" w:line="240" w:lineRule="auto"/>
        <w:ind w:leftChars="106" w:left="433" w:hangingChars="100" w:hanging="200"/>
        <w:jc w:val="both"/>
        <w:rPr>
          <w:rFonts w:ascii="Tahoma" w:hAnsi="Tahoma" w:cs="Tahoma"/>
          <w:bCs/>
          <w:sz w:val="20"/>
          <w:szCs w:val="20"/>
        </w:rPr>
      </w:pPr>
      <w:r>
        <w:rPr>
          <w:rFonts w:ascii="Tahoma" w:eastAsia="SimSun" w:hAnsi="Tahoma" w:cs="Tahoma"/>
          <w:color w:val="000000"/>
          <w:sz w:val="20"/>
          <w:szCs w:val="20"/>
          <w:lang w:eastAsia="zh-CN" w:bidi="ar"/>
        </w:rPr>
        <w:t xml:space="preserve">Agar </w:t>
      </w:r>
      <w:proofErr w:type="spellStart"/>
      <w:r>
        <w:rPr>
          <w:rFonts w:ascii="Tahoma" w:eastAsia="SimSun" w:hAnsi="Tahoma" w:cs="Tahoma"/>
          <w:color w:val="000000"/>
          <w:sz w:val="20"/>
          <w:szCs w:val="20"/>
          <w:lang w:eastAsia="zh-CN" w:bidi="ar"/>
        </w:rPr>
        <w:t>dapat</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dilakukan</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sosialisasi</w:t>
      </w:r>
      <w:proofErr w:type="spellEnd"/>
      <w:r>
        <w:rPr>
          <w:rFonts w:ascii="Tahoma" w:eastAsia="SimSun" w:hAnsi="Tahoma" w:cs="Tahoma"/>
          <w:color w:val="000000"/>
          <w:sz w:val="20"/>
          <w:szCs w:val="20"/>
          <w:lang w:eastAsia="zh-CN" w:bidi="ar"/>
        </w:rPr>
        <w:t xml:space="preserve"> </w:t>
      </w:r>
      <w:r>
        <w:rPr>
          <w:rFonts w:ascii="Tahoma" w:eastAsia="SimSun" w:hAnsi="Tahoma" w:cs="Tahoma"/>
          <w:color w:val="000000"/>
          <w:sz w:val="20"/>
          <w:szCs w:val="20"/>
          <w:lang w:eastAsia="zh-CN" w:bidi="ar"/>
        </w:rPr>
        <w:t xml:space="preserve">oleh </w:t>
      </w:r>
      <w:proofErr w:type="spellStart"/>
      <w:r>
        <w:rPr>
          <w:rFonts w:ascii="Tahoma" w:eastAsia="SimSun" w:hAnsi="Tahoma" w:cs="Tahoma"/>
          <w:color w:val="000000"/>
          <w:sz w:val="20"/>
          <w:szCs w:val="20"/>
          <w:lang w:eastAsia="zh-CN" w:bidi="ar"/>
        </w:rPr>
        <w:t>pemerintah</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ataupun</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masyarakat</w:t>
      </w:r>
      <w:proofErr w:type="spellEnd"/>
      <w:r>
        <w:rPr>
          <w:rFonts w:ascii="Tahoma" w:eastAsia="SimSun" w:hAnsi="Tahoma" w:cs="Tahoma"/>
          <w:color w:val="000000"/>
          <w:sz w:val="20"/>
          <w:szCs w:val="20"/>
          <w:lang w:eastAsia="zh-CN" w:bidi="ar"/>
        </w:rPr>
        <w:t xml:space="preserve"> yang </w:t>
      </w:r>
      <w:proofErr w:type="spellStart"/>
      <w:r>
        <w:rPr>
          <w:rFonts w:ascii="Tahoma" w:eastAsia="SimSun" w:hAnsi="Tahoma" w:cs="Tahoma"/>
          <w:color w:val="000000"/>
          <w:sz w:val="20"/>
          <w:szCs w:val="20"/>
          <w:lang w:eastAsia="zh-CN" w:bidi="ar"/>
        </w:rPr>
        <w:t>sadar</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akan</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hukum</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mengenai</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janji</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kawin</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kepada</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seluruh</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masyarakat</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khususnya</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perempuan</w:t>
      </w:r>
      <w:proofErr w:type="spellEnd"/>
      <w:r>
        <w:rPr>
          <w:rFonts w:ascii="Tahoma" w:eastAsia="SimSun" w:hAnsi="Tahoma" w:cs="Tahoma"/>
          <w:color w:val="000000"/>
          <w:sz w:val="20"/>
          <w:szCs w:val="20"/>
          <w:lang w:eastAsia="zh-CN" w:bidi="ar"/>
        </w:rPr>
        <w:t xml:space="preserve"> dan </w:t>
      </w:r>
      <w:proofErr w:type="spellStart"/>
      <w:r>
        <w:rPr>
          <w:rFonts w:ascii="Tahoma" w:eastAsia="SimSun" w:hAnsi="Tahoma" w:cs="Tahoma"/>
          <w:color w:val="000000"/>
          <w:sz w:val="20"/>
          <w:szCs w:val="20"/>
          <w:lang w:eastAsia="zh-CN" w:bidi="ar"/>
        </w:rPr>
        <w:t>anak</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muda</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sebagaimana</w:t>
      </w:r>
      <w:proofErr w:type="spellEnd"/>
      <w:r>
        <w:rPr>
          <w:rFonts w:ascii="Tahoma" w:eastAsia="SimSun" w:hAnsi="Tahoma" w:cs="Tahoma"/>
          <w:color w:val="000000"/>
          <w:sz w:val="20"/>
          <w:szCs w:val="20"/>
          <w:lang w:eastAsia="zh-CN" w:bidi="ar"/>
        </w:rPr>
        <w:t xml:space="preserve"> yang </w:t>
      </w:r>
      <w:proofErr w:type="spellStart"/>
      <w:r>
        <w:rPr>
          <w:rFonts w:ascii="Tahoma" w:eastAsia="SimSun" w:hAnsi="Tahoma" w:cs="Tahoma"/>
          <w:color w:val="000000"/>
          <w:sz w:val="20"/>
          <w:szCs w:val="20"/>
          <w:lang w:eastAsia="zh-CN" w:bidi="ar"/>
        </w:rPr>
        <w:t>telah</w:t>
      </w:r>
      <w:proofErr w:type="spellEnd"/>
      <w:r>
        <w:rPr>
          <w:rFonts w:ascii="Tahoma" w:eastAsia="SimSun" w:hAnsi="Tahoma" w:cs="Tahoma"/>
          <w:color w:val="000000"/>
          <w:sz w:val="20"/>
          <w:szCs w:val="20"/>
          <w:lang w:eastAsia="zh-CN" w:bidi="ar"/>
        </w:rPr>
        <w:t xml:space="preserve"> di </w:t>
      </w:r>
      <w:proofErr w:type="spellStart"/>
      <w:r>
        <w:rPr>
          <w:rFonts w:ascii="Tahoma" w:eastAsia="SimSun" w:hAnsi="Tahoma" w:cs="Tahoma"/>
          <w:color w:val="000000"/>
          <w:sz w:val="20"/>
          <w:szCs w:val="20"/>
          <w:lang w:eastAsia="zh-CN" w:bidi="ar"/>
        </w:rPr>
        <w:t>atur</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dalam</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peraturan</w:t>
      </w:r>
      <w:proofErr w:type="spellEnd"/>
      <w:r>
        <w:rPr>
          <w:rFonts w:ascii="Tahoma" w:eastAsia="SimSun" w:hAnsi="Tahoma" w:cs="Tahoma"/>
          <w:color w:val="000000"/>
          <w:sz w:val="20"/>
          <w:szCs w:val="20"/>
          <w:lang w:eastAsia="zh-CN" w:bidi="ar"/>
        </w:rPr>
        <w:t xml:space="preserve"> yang </w:t>
      </w:r>
      <w:proofErr w:type="spellStart"/>
      <w:r>
        <w:rPr>
          <w:rFonts w:ascii="Tahoma" w:eastAsia="SimSun" w:hAnsi="Tahoma" w:cs="Tahoma"/>
          <w:color w:val="000000"/>
          <w:sz w:val="20"/>
          <w:szCs w:val="20"/>
          <w:lang w:eastAsia="zh-CN" w:bidi="ar"/>
        </w:rPr>
        <w:t>ada</w:t>
      </w:r>
      <w:proofErr w:type="spellEnd"/>
      <w:r>
        <w:rPr>
          <w:rFonts w:ascii="Tahoma" w:eastAsia="SimSun" w:hAnsi="Tahoma" w:cs="Tahoma"/>
          <w:color w:val="000000"/>
          <w:sz w:val="20"/>
          <w:szCs w:val="20"/>
          <w:lang w:eastAsia="zh-CN" w:bidi="ar"/>
        </w:rPr>
        <w:t xml:space="preserve"> dan </w:t>
      </w:r>
      <w:proofErr w:type="spellStart"/>
      <w:r>
        <w:rPr>
          <w:rFonts w:ascii="Tahoma" w:eastAsia="SimSun" w:hAnsi="Tahoma" w:cs="Tahoma"/>
          <w:color w:val="000000"/>
          <w:sz w:val="20"/>
          <w:szCs w:val="20"/>
          <w:lang w:eastAsia="zh-CN" w:bidi="ar"/>
        </w:rPr>
        <w:t>dampak</w:t>
      </w:r>
      <w:proofErr w:type="spellEnd"/>
      <w:r>
        <w:rPr>
          <w:rFonts w:ascii="Tahoma" w:eastAsia="SimSun" w:hAnsi="Tahoma" w:cs="Tahoma"/>
          <w:color w:val="000000"/>
          <w:sz w:val="20"/>
          <w:szCs w:val="20"/>
          <w:lang w:eastAsia="zh-CN" w:bidi="ar"/>
        </w:rPr>
        <w:t xml:space="preserve"> yang </w:t>
      </w:r>
      <w:proofErr w:type="spellStart"/>
      <w:r>
        <w:rPr>
          <w:rFonts w:ascii="Tahoma" w:eastAsia="SimSun" w:hAnsi="Tahoma" w:cs="Tahoma"/>
          <w:color w:val="000000"/>
          <w:sz w:val="20"/>
          <w:szCs w:val="20"/>
          <w:lang w:eastAsia="zh-CN" w:bidi="ar"/>
        </w:rPr>
        <w:t>akan</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didapatkan</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jika</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ingkar</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janji</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kawin</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tersebut</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terjadi</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Sehingga</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hal</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tersebut</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dapat</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memproteksi</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lebih</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awal</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perbuatan</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ingkar</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janji</w:t>
      </w:r>
      <w:proofErr w:type="spellEnd"/>
      <w:r>
        <w:rPr>
          <w:rFonts w:ascii="Tahoma" w:eastAsia="SimSun" w:hAnsi="Tahoma" w:cs="Tahoma"/>
          <w:color w:val="000000"/>
          <w:sz w:val="20"/>
          <w:szCs w:val="20"/>
          <w:lang w:eastAsia="zh-CN" w:bidi="ar"/>
        </w:rPr>
        <w:t xml:space="preserve"> yang </w:t>
      </w:r>
      <w:proofErr w:type="spellStart"/>
      <w:r>
        <w:rPr>
          <w:rFonts w:ascii="Tahoma" w:eastAsia="SimSun" w:hAnsi="Tahoma" w:cs="Tahoma"/>
          <w:color w:val="000000"/>
          <w:sz w:val="20"/>
          <w:szCs w:val="20"/>
          <w:lang w:eastAsia="zh-CN" w:bidi="ar"/>
        </w:rPr>
        <w:t>mungkin</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akan</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meningkat</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setiap</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tahunnya</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karena</w:t>
      </w:r>
      <w:proofErr w:type="spellEnd"/>
      <w:r>
        <w:rPr>
          <w:rFonts w:ascii="Tahoma" w:eastAsia="SimSun" w:hAnsi="Tahoma" w:cs="Tahoma"/>
          <w:color w:val="000000"/>
          <w:sz w:val="20"/>
          <w:szCs w:val="20"/>
          <w:lang w:eastAsia="zh-CN" w:bidi="ar"/>
        </w:rPr>
        <w:t xml:space="preserve"> dunia </w:t>
      </w:r>
      <w:proofErr w:type="spellStart"/>
      <w:r>
        <w:rPr>
          <w:rFonts w:ascii="Tahoma" w:eastAsia="SimSun" w:hAnsi="Tahoma" w:cs="Tahoma"/>
          <w:color w:val="000000"/>
          <w:sz w:val="20"/>
          <w:szCs w:val="20"/>
          <w:lang w:eastAsia="zh-CN" w:bidi="ar"/>
        </w:rPr>
        <w:t>modernisasi</w:t>
      </w:r>
      <w:proofErr w:type="spellEnd"/>
      <w:r>
        <w:rPr>
          <w:rFonts w:ascii="Tahoma" w:eastAsia="SimSun" w:hAnsi="Tahoma" w:cs="Tahoma"/>
          <w:color w:val="000000"/>
          <w:sz w:val="20"/>
          <w:szCs w:val="20"/>
          <w:lang w:eastAsia="zh-CN" w:bidi="ar"/>
        </w:rPr>
        <w:t xml:space="preserve"> yang </w:t>
      </w:r>
      <w:proofErr w:type="spellStart"/>
      <w:r>
        <w:rPr>
          <w:rFonts w:ascii="Tahoma" w:eastAsia="SimSun" w:hAnsi="Tahoma" w:cs="Tahoma"/>
          <w:color w:val="000000"/>
          <w:sz w:val="20"/>
          <w:szCs w:val="20"/>
          <w:lang w:eastAsia="zh-CN" w:bidi="ar"/>
        </w:rPr>
        <w:t>semakin</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berkembang</w:t>
      </w:r>
      <w:proofErr w:type="spellEnd"/>
      <w:r>
        <w:rPr>
          <w:rFonts w:ascii="Tahoma" w:eastAsia="SimSun" w:hAnsi="Tahoma" w:cs="Tahoma"/>
          <w:color w:val="000000"/>
          <w:sz w:val="20"/>
          <w:szCs w:val="20"/>
          <w:lang w:eastAsia="zh-CN" w:bidi="ar"/>
        </w:rPr>
        <w:t xml:space="preserve"> dan </w:t>
      </w:r>
      <w:proofErr w:type="spellStart"/>
      <w:r>
        <w:rPr>
          <w:rFonts w:ascii="Tahoma" w:eastAsia="SimSun" w:hAnsi="Tahoma" w:cs="Tahoma"/>
          <w:color w:val="000000"/>
          <w:sz w:val="20"/>
          <w:szCs w:val="20"/>
          <w:lang w:eastAsia="zh-CN" w:bidi="ar"/>
        </w:rPr>
        <w:t>sudah</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banyak</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pihak</w:t>
      </w:r>
      <w:proofErr w:type="spellEnd"/>
      <w:r>
        <w:rPr>
          <w:rFonts w:ascii="Tahoma" w:eastAsia="SimSun" w:hAnsi="Tahoma" w:cs="Tahoma"/>
          <w:color w:val="000000"/>
          <w:sz w:val="20"/>
          <w:szCs w:val="20"/>
          <w:lang w:eastAsia="zh-CN" w:bidi="ar"/>
        </w:rPr>
        <w:t xml:space="preserve"> yang </w:t>
      </w:r>
      <w:proofErr w:type="spellStart"/>
      <w:r>
        <w:rPr>
          <w:rFonts w:ascii="Tahoma" w:eastAsia="SimSun" w:hAnsi="Tahoma" w:cs="Tahoma"/>
          <w:color w:val="000000"/>
          <w:sz w:val="20"/>
          <w:szCs w:val="20"/>
          <w:lang w:eastAsia="zh-CN" w:bidi="ar"/>
        </w:rPr>
        <w:t>dirugikan</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terutama</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perempuan</w:t>
      </w:r>
      <w:proofErr w:type="spellEnd"/>
      <w:r>
        <w:rPr>
          <w:rFonts w:ascii="Tahoma" w:eastAsia="SimSun" w:hAnsi="Tahoma" w:cs="Tahoma"/>
          <w:color w:val="000000"/>
          <w:sz w:val="20"/>
          <w:szCs w:val="20"/>
          <w:lang w:eastAsia="zh-CN" w:bidi="ar"/>
        </w:rPr>
        <w:t xml:space="preserve"> yang </w:t>
      </w:r>
      <w:proofErr w:type="spellStart"/>
      <w:r>
        <w:rPr>
          <w:rFonts w:ascii="Tahoma" w:eastAsia="SimSun" w:hAnsi="Tahoma" w:cs="Tahoma"/>
          <w:color w:val="000000"/>
          <w:sz w:val="20"/>
          <w:szCs w:val="20"/>
          <w:lang w:eastAsia="zh-CN" w:bidi="ar"/>
        </w:rPr>
        <w:t>dibuktikan</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dengan</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adanya</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putusan</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pengadilan</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Sehingga</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dalam</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kehidupan</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bermasyarakat</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ke</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depannya</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kerugian-k</w:t>
      </w:r>
      <w:r>
        <w:rPr>
          <w:rFonts w:ascii="Tahoma" w:eastAsia="SimSun" w:hAnsi="Tahoma" w:cs="Tahoma"/>
          <w:color w:val="000000"/>
          <w:sz w:val="20"/>
          <w:szCs w:val="20"/>
          <w:lang w:eastAsia="zh-CN" w:bidi="ar"/>
        </w:rPr>
        <w:t>erugian</w:t>
      </w:r>
      <w:proofErr w:type="spellEnd"/>
      <w:r>
        <w:rPr>
          <w:rFonts w:ascii="Tahoma" w:eastAsia="SimSun" w:hAnsi="Tahoma" w:cs="Tahoma"/>
          <w:color w:val="000000"/>
          <w:sz w:val="20"/>
          <w:szCs w:val="20"/>
          <w:lang w:eastAsia="zh-CN" w:bidi="ar"/>
        </w:rPr>
        <w:t xml:space="preserve"> yang </w:t>
      </w:r>
      <w:proofErr w:type="spellStart"/>
      <w:r>
        <w:rPr>
          <w:rFonts w:ascii="Tahoma" w:eastAsia="SimSun" w:hAnsi="Tahoma" w:cs="Tahoma"/>
          <w:color w:val="000000"/>
          <w:sz w:val="20"/>
          <w:szCs w:val="20"/>
          <w:lang w:eastAsia="zh-CN" w:bidi="ar"/>
        </w:rPr>
        <w:t>diakibatkan</w:t>
      </w:r>
      <w:proofErr w:type="spellEnd"/>
      <w:r>
        <w:rPr>
          <w:rFonts w:ascii="Tahoma" w:eastAsia="SimSun" w:hAnsi="Tahoma" w:cs="Tahoma"/>
          <w:color w:val="000000"/>
          <w:sz w:val="20"/>
          <w:szCs w:val="20"/>
          <w:lang w:eastAsia="zh-CN" w:bidi="ar"/>
        </w:rPr>
        <w:t xml:space="preserve"> oleh </w:t>
      </w:r>
      <w:proofErr w:type="spellStart"/>
      <w:r>
        <w:rPr>
          <w:rFonts w:ascii="Tahoma" w:eastAsia="SimSun" w:hAnsi="Tahoma" w:cs="Tahoma"/>
          <w:color w:val="000000"/>
          <w:sz w:val="20"/>
          <w:szCs w:val="20"/>
          <w:lang w:eastAsia="zh-CN" w:bidi="ar"/>
        </w:rPr>
        <w:t>janji</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kawin</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dapat</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dihindari</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karena</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dengan</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tidak</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dipenuhinya</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janji</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kawin</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menimbulkan</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akibat</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hukum</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yaitu</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sebagai</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perbuatan</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melawan</w:t>
      </w:r>
      <w:proofErr w:type="spellEnd"/>
      <w:r>
        <w:rPr>
          <w:rFonts w:ascii="Tahoma" w:eastAsia="SimSun" w:hAnsi="Tahoma" w:cs="Tahoma"/>
          <w:color w:val="000000"/>
          <w:sz w:val="20"/>
          <w:szCs w:val="20"/>
          <w:lang w:eastAsia="zh-CN" w:bidi="ar"/>
        </w:rPr>
        <w:t xml:space="preserve"> </w:t>
      </w:r>
      <w:proofErr w:type="spellStart"/>
      <w:r>
        <w:rPr>
          <w:rFonts w:ascii="Tahoma" w:eastAsia="SimSun" w:hAnsi="Tahoma" w:cs="Tahoma"/>
          <w:color w:val="000000"/>
          <w:sz w:val="20"/>
          <w:szCs w:val="20"/>
          <w:lang w:eastAsia="zh-CN" w:bidi="ar"/>
        </w:rPr>
        <w:t>hukum</w:t>
      </w:r>
      <w:proofErr w:type="spellEnd"/>
      <w:r>
        <w:rPr>
          <w:rFonts w:ascii="Tahoma" w:eastAsia="SimSun" w:hAnsi="Tahoma" w:cs="Tahoma"/>
          <w:color w:val="000000"/>
          <w:sz w:val="20"/>
          <w:szCs w:val="20"/>
          <w:lang w:eastAsia="zh-CN" w:bidi="ar"/>
        </w:rPr>
        <w:t>.</w:t>
      </w:r>
    </w:p>
    <w:p w14:paraId="306A85BE" w14:textId="77777777" w:rsidR="0023796B" w:rsidRDefault="0023796B">
      <w:pPr>
        <w:spacing w:after="0" w:line="240" w:lineRule="auto"/>
        <w:ind w:leftChars="100" w:left="220" w:firstLine="220"/>
        <w:jc w:val="both"/>
        <w:rPr>
          <w:rFonts w:ascii="Tahoma" w:hAnsi="Tahoma" w:cs="Tahoma"/>
          <w:bCs/>
          <w:sz w:val="20"/>
          <w:szCs w:val="20"/>
        </w:rPr>
      </w:pPr>
    </w:p>
    <w:p w14:paraId="0199A0DF" w14:textId="77777777" w:rsidR="0023796B" w:rsidRDefault="0023796B">
      <w:pPr>
        <w:spacing w:after="0" w:line="240" w:lineRule="auto"/>
        <w:ind w:leftChars="100" w:left="220" w:firstLine="220"/>
        <w:jc w:val="both"/>
        <w:rPr>
          <w:rFonts w:ascii="Tahoma" w:hAnsi="Tahoma" w:cs="Tahoma"/>
          <w:bCs/>
          <w:sz w:val="20"/>
          <w:szCs w:val="20"/>
        </w:rPr>
      </w:pPr>
    </w:p>
    <w:p w14:paraId="7DBD2C20" w14:textId="77777777" w:rsidR="0023796B" w:rsidRDefault="004D77DA">
      <w:pPr>
        <w:pStyle w:val="Heading1"/>
        <w:spacing w:before="60" w:after="0" w:line="240" w:lineRule="auto"/>
        <w:jc w:val="center"/>
        <w:rPr>
          <w:rFonts w:ascii="Tahoma" w:eastAsia="Arial Unicode MS" w:hAnsi="Tahoma" w:cs="Tahoma"/>
          <w:b/>
          <w:sz w:val="24"/>
          <w:szCs w:val="24"/>
          <w:lang w:val="id-ID"/>
        </w:rPr>
      </w:pPr>
      <w:r>
        <w:rPr>
          <w:rFonts w:ascii="Tahoma" w:eastAsia="Arial Unicode MS" w:hAnsi="Tahoma" w:cs="Tahoma"/>
          <w:b/>
          <w:sz w:val="24"/>
          <w:szCs w:val="24"/>
          <w:lang w:val="id-ID"/>
        </w:rPr>
        <w:t>Daftar Pustaka</w:t>
      </w:r>
    </w:p>
    <w:p w14:paraId="5D52D2C4" w14:textId="77777777" w:rsidR="0023796B" w:rsidRDefault="0023796B">
      <w:pPr>
        <w:rPr>
          <w:rFonts w:ascii="Tahoma" w:hAnsi="Tahoma" w:cs="Tahoma"/>
          <w:lang w:val="id-ID" w:eastAsia="fi-FI" w:bidi="ar-SA"/>
        </w:rPr>
      </w:pPr>
    </w:p>
    <w:p w14:paraId="4D6C9A6B" w14:textId="77777777" w:rsidR="0023796B" w:rsidRDefault="004D77DA">
      <w:pPr>
        <w:pStyle w:val="ListParagraph1"/>
        <w:spacing w:after="0" w:line="240" w:lineRule="auto"/>
        <w:ind w:left="567" w:hanging="153"/>
        <w:jc w:val="both"/>
        <w:rPr>
          <w:rFonts w:ascii="Tahoma" w:hAnsi="Tahoma" w:cs="Tahoma"/>
          <w:b/>
          <w:sz w:val="20"/>
          <w:szCs w:val="20"/>
        </w:rPr>
      </w:pPr>
      <w:proofErr w:type="spellStart"/>
      <w:r>
        <w:rPr>
          <w:rFonts w:ascii="Tahoma" w:hAnsi="Tahoma" w:cs="Tahoma"/>
          <w:b/>
          <w:sz w:val="20"/>
          <w:szCs w:val="20"/>
        </w:rPr>
        <w:t>Buku</w:t>
      </w:r>
      <w:proofErr w:type="spellEnd"/>
      <w:r>
        <w:rPr>
          <w:rFonts w:ascii="Tahoma" w:hAnsi="Tahoma" w:cs="Tahoma"/>
          <w:b/>
          <w:sz w:val="20"/>
          <w:szCs w:val="20"/>
        </w:rPr>
        <w:t xml:space="preserve"> </w:t>
      </w:r>
    </w:p>
    <w:p w14:paraId="5A6CE651" w14:textId="77777777" w:rsidR="0023796B" w:rsidRDefault="0023796B">
      <w:pPr>
        <w:pStyle w:val="ListParagraph1"/>
        <w:spacing w:after="0" w:line="240" w:lineRule="auto"/>
        <w:ind w:left="567" w:hanging="153"/>
        <w:jc w:val="both"/>
        <w:rPr>
          <w:rFonts w:ascii="Tahoma" w:hAnsi="Tahoma" w:cs="Tahoma"/>
          <w:sz w:val="20"/>
          <w:szCs w:val="20"/>
        </w:rPr>
      </w:pPr>
    </w:p>
    <w:p w14:paraId="1ECC9D66" w14:textId="77777777" w:rsidR="0023796B" w:rsidRDefault="004D77DA">
      <w:pPr>
        <w:pStyle w:val="FootnoteText"/>
        <w:snapToGrid w:val="0"/>
        <w:spacing w:line="360" w:lineRule="auto"/>
        <w:ind w:leftChars="200" w:left="660" w:hangingChars="110" w:hanging="220"/>
        <w:jc w:val="both"/>
        <w:rPr>
          <w:rFonts w:ascii="Tahoma" w:hAnsi="Tahoma" w:cs="Tahoma"/>
        </w:rPr>
      </w:pPr>
      <w:r>
        <w:rPr>
          <w:rFonts w:ascii="Tahoma" w:hAnsi="Tahoma" w:cs="Tahoma"/>
        </w:rPr>
        <w:t xml:space="preserve">Djaja S. </w:t>
      </w:r>
      <w:proofErr w:type="spellStart"/>
      <w:r>
        <w:rPr>
          <w:rFonts w:ascii="Tahoma" w:hAnsi="Tahoma" w:cs="Tahoma"/>
        </w:rPr>
        <w:t>Meliala</w:t>
      </w:r>
      <w:proofErr w:type="spellEnd"/>
      <w:r>
        <w:rPr>
          <w:rFonts w:ascii="Tahoma" w:hAnsi="Tahoma" w:cs="Tahoma"/>
        </w:rPr>
        <w:t xml:space="preserve">, 2012, Hukum </w:t>
      </w:r>
      <w:proofErr w:type="spellStart"/>
      <w:r>
        <w:rPr>
          <w:rFonts w:ascii="Tahoma" w:hAnsi="Tahoma" w:cs="Tahoma"/>
        </w:rPr>
        <w:t>Perdata</w:t>
      </w:r>
      <w:proofErr w:type="spellEnd"/>
      <w:r>
        <w:rPr>
          <w:rFonts w:ascii="Tahoma" w:hAnsi="Tahoma" w:cs="Tahoma"/>
        </w:rPr>
        <w:t xml:space="preserve"> </w:t>
      </w:r>
      <w:proofErr w:type="spellStart"/>
      <w:r>
        <w:rPr>
          <w:rFonts w:ascii="Tahoma" w:hAnsi="Tahoma" w:cs="Tahoma"/>
        </w:rPr>
        <w:t>dalam</w:t>
      </w:r>
      <w:proofErr w:type="spellEnd"/>
      <w:r>
        <w:rPr>
          <w:rFonts w:ascii="Tahoma" w:hAnsi="Tahoma" w:cs="Tahoma"/>
        </w:rPr>
        <w:t xml:space="preserve"> </w:t>
      </w:r>
      <w:proofErr w:type="spellStart"/>
      <w:r>
        <w:rPr>
          <w:rFonts w:ascii="Tahoma" w:hAnsi="Tahoma" w:cs="Tahoma"/>
        </w:rPr>
        <w:t>Perspektif</w:t>
      </w:r>
      <w:proofErr w:type="spellEnd"/>
      <w:r>
        <w:rPr>
          <w:rFonts w:ascii="Tahoma" w:hAnsi="Tahoma" w:cs="Tahoma"/>
        </w:rPr>
        <w:t xml:space="preserve"> BW, </w:t>
      </w:r>
      <w:proofErr w:type="spellStart"/>
      <w:r>
        <w:rPr>
          <w:rFonts w:ascii="Tahoma" w:hAnsi="Tahoma" w:cs="Tahoma"/>
        </w:rPr>
        <w:t>Nuansa</w:t>
      </w:r>
      <w:proofErr w:type="spellEnd"/>
      <w:r>
        <w:rPr>
          <w:rFonts w:ascii="Tahoma" w:hAnsi="Tahoma" w:cs="Tahoma"/>
        </w:rPr>
        <w:t xml:space="preserve"> </w:t>
      </w:r>
      <w:proofErr w:type="spellStart"/>
      <w:r>
        <w:rPr>
          <w:rFonts w:ascii="Tahoma" w:hAnsi="Tahoma" w:cs="Tahoma"/>
        </w:rPr>
        <w:t>Aulia</w:t>
      </w:r>
      <w:proofErr w:type="spellEnd"/>
      <w:r>
        <w:rPr>
          <w:rFonts w:ascii="Tahoma" w:hAnsi="Tahoma" w:cs="Tahoma"/>
        </w:rPr>
        <w:t>, Bandung.</w:t>
      </w:r>
    </w:p>
    <w:p w14:paraId="2ABF2214" w14:textId="77777777" w:rsidR="0023796B" w:rsidRDefault="004D77DA">
      <w:pPr>
        <w:pStyle w:val="FootnoteText"/>
        <w:snapToGrid w:val="0"/>
        <w:ind w:leftChars="200" w:left="660" w:hangingChars="110" w:hanging="220"/>
        <w:jc w:val="both"/>
        <w:rPr>
          <w:rFonts w:ascii="Tahoma" w:hAnsi="Tahoma" w:cs="Tahoma"/>
        </w:rPr>
      </w:pPr>
      <w:r>
        <w:rPr>
          <w:rFonts w:ascii="Tahoma" w:hAnsi="Tahoma" w:cs="Tahoma"/>
        </w:rPr>
        <w:t xml:space="preserve">Frans </w:t>
      </w:r>
      <w:proofErr w:type="spellStart"/>
      <w:r>
        <w:rPr>
          <w:rFonts w:ascii="Tahoma" w:hAnsi="Tahoma" w:cs="Tahoma"/>
        </w:rPr>
        <w:t>Satriyo</w:t>
      </w:r>
      <w:proofErr w:type="spellEnd"/>
      <w:r>
        <w:rPr>
          <w:rFonts w:ascii="Tahoma" w:hAnsi="Tahoma" w:cs="Tahoma"/>
        </w:rPr>
        <w:t xml:space="preserve"> </w:t>
      </w:r>
      <w:proofErr w:type="spellStart"/>
      <w:r>
        <w:rPr>
          <w:rFonts w:ascii="Tahoma" w:hAnsi="Tahoma" w:cs="Tahoma"/>
        </w:rPr>
        <w:t>Wicaksono</w:t>
      </w:r>
      <w:proofErr w:type="spellEnd"/>
      <w:r>
        <w:rPr>
          <w:rFonts w:ascii="Tahoma" w:hAnsi="Tahoma" w:cs="Tahoma"/>
        </w:rPr>
        <w:t xml:space="preserve">, 2008, Panduan </w:t>
      </w:r>
      <w:proofErr w:type="spellStart"/>
      <w:r>
        <w:rPr>
          <w:rFonts w:ascii="Tahoma" w:hAnsi="Tahoma" w:cs="Tahoma"/>
        </w:rPr>
        <w:t>Lengkap</w:t>
      </w:r>
      <w:proofErr w:type="spellEnd"/>
      <w:r>
        <w:rPr>
          <w:rFonts w:ascii="Tahoma" w:hAnsi="Tahoma" w:cs="Tahoma"/>
        </w:rPr>
        <w:t xml:space="preserve"> </w:t>
      </w:r>
      <w:proofErr w:type="spellStart"/>
      <w:r>
        <w:rPr>
          <w:rFonts w:ascii="Tahoma" w:hAnsi="Tahoma" w:cs="Tahoma"/>
        </w:rPr>
        <w:t>Membuat</w:t>
      </w:r>
      <w:proofErr w:type="spellEnd"/>
      <w:r>
        <w:rPr>
          <w:rFonts w:ascii="Tahoma" w:hAnsi="Tahoma" w:cs="Tahoma"/>
        </w:rPr>
        <w:t xml:space="preserve"> Surat-Surat </w:t>
      </w:r>
      <w:proofErr w:type="spellStart"/>
      <w:r>
        <w:rPr>
          <w:rFonts w:ascii="Tahoma" w:hAnsi="Tahoma" w:cs="Tahoma"/>
        </w:rPr>
        <w:t>Kontrak</w:t>
      </w:r>
      <w:proofErr w:type="spellEnd"/>
      <w:r>
        <w:rPr>
          <w:rFonts w:ascii="Tahoma" w:hAnsi="Tahoma" w:cs="Tahoma"/>
        </w:rPr>
        <w:t xml:space="preserve">, </w:t>
      </w:r>
      <w:proofErr w:type="spellStart"/>
      <w:r>
        <w:rPr>
          <w:rFonts w:ascii="Tahoma" w:hAnsi="Tahoma" w:cs="Tahoma"/>
        </w:rPr>
        <w:t>Visimedia</w:t>
      </w:r>
      <w:proofErr w:type="spellEnd"/>
      <w:r>
        <w:rPr>
          <w:rFonts w:ascii="Tahoma" w:hAnsi="Tahoma" w:cs="Tahoma"/>
        </w:rPr>
        <w:t>, Jakarta.</w:t>
      </w:r>
    </w:p>
    <w:p w14:paraId="018B32CF" w14:textId="77777777" w:rsidR="0023796B" w:rsidRDefault="004D77DA">
      <w:pPr>
        <w:pStyle w:val="ListParagraph1"/>
        <w:numPr>
          <w:ilvl w:val="0"/>
          <w:numId w:val="8"/>
        </w:numPr>
        <w:spacing w:after="0" w:line="240" w:lineRule="auto"/>
        <w:ind w:left="567" w:hanging="153"/>
        <w:jc w:val="both"/>
        <w:rPr>
          <w:rFonts w:ascii="Tahoma" w:eastAsia="Calibri" w:hAnsi="Tahoma" w:cs="Tahoma"/>
          <w:sz w:val="20"/>
          <w:szCs w:val="20"/>
        </w:rPr>
      </w:pPr>
      <w:proofErr w:type="spellStart"/>
      <w:r>
        <w:rPr>
          <w:rFonts w:ascii="Tahoma" w:eastAsia="Calibri" w:hAnsi="Tahoma" w:cs="Tahoma"/>
          <w:sz w:val="20"/>
          <w:szCs w:val="20"/>
        </w:rPr>
        <w:t>Ishaq</w:t>
      </w:r>
      <w:proofErr w:type="spellEnd"/>
      <w:r>
        <w:rPr>
          <w:rFonts w:ascii="Tahoma" w:eastAsia="Calibri" w:hAnsi="Tahoma" w:cs="Tahoma"/>
          <w:sz w:val="20"/>
          <w:szCs w:val="20"/>
        </w:rPr>
        <w:t>, 2017, “</w:t>
      </w:r>
      <w:proofErr w:type="spellStart"/>
      <w:r>
        <w:rPr>
          <w:rFonts w:ascii="Tahoma" w:eastAsia="Calibri" w:hAnsi="Tahoma" w:cs="Tahoma"/>
          <w:sz w:val="20"/>
          <w:szCs w:val="20"/>
        </w:rPr>
        <w:t>Metode</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Penelitian</w:t>
      </w:r>
      <w:proofErr w:type="spellEnd"/>
      <w:r>
        <w:rPr>
          <w:rFonts w:ascii="Tahoma" w:eastAsia="Calibri" w:hAnsi="Tahoma" w:cs="Tahoma"/>
          <w:sz w:val="20"/>
          <w:szCs w:val="20"/>
        </w:rPr>
        <w:t xml:space="preserve"> Hukum Dan </w:t>
      </w:r>
      <w:proofErr w:type="spellStart"/>
      <w:r>
        <w:rPr>
          <w:rFonts w:ascii="Tahoma" w:eastAsia="Calibri" w:hAnsi="Tahoma" w:cs="Tahoma"/>
          <w:sz w:val="20"/>
          <w:szCs w:val="20"/>
        </w:rPr>
        <w:t>Penulisan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Skripsi</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Tesis</w:t>
      </w:r>
      <w:proofErr w:type="spellEnd"/>
      <w:r>
        <w:rPr>
          <w:rFonts w:ascii="Tahoma" w:eastAsia="Calibri" w:hAnsi="Tahoma" w:cs="Tahoma"/>
          <w:sz w:val="20"/>
          <w:szCs w:val="20"/>
        </w:rPr>
        <w:t xml:space="preserve">, Serta </w:t>
      </w:r>
      <w:proofErr w:type="spellStart"/>
      <w:r>
        <w:rPr>
          <w:rFonts w:ascii="Tahoma" w:eastAsia="Calibri" w:hAnsi="Tahoma" w:cs="Tahoma"/>
          <w:sz w:val="20"/>
          <w:szCs w:val="20"/>
        </w:rPr>
        <w:t>Disertasi</w:t>
      </w:r>
      <w:proofErr w:type="spellEnd"/>
      <w:r>
        <w:rPr>
          <w:rFonts w:ascii="Tahoma" w:eastAsia="Calibri" w:hAnsi="Tahoma" w:cs="Tahoma"/>
          <w:sz w:val="20"/>
          <w:szCs w:val="20"/>
        </w:rPr>
        <w:t xml:space="preserve">”, Bandung, CV. </w:t>
      </w:r>
      <w:proofErr w:type="spellStart"/>
      <w:r>
        <w:rPr>
          <w:rFonts w:ascii="Tahoma" w:eastAsia="Calibri" w:hAnsi="Tahoma" w:cs="Tahoma"/>
          <w:sz w:val="20"/>
          <w:szCs w:val="20"/>
        </w:rPr>
        <w:t>Alfabeta</w:t>
      </w:r>
      <w:proofErr w:type="spellEnd"/>
      <w:r>
        <w:rPr>
          <w:rFonts w:ascii="Tahoma" w:eastAsia="Calibri" w:hAnsi="Tahoma" w:cs="Tahoma"/>
          <w:sz w:val="20"/>
          <w:szCs w:val="20"/>
        </w:rPr>
        <w:t>.</w:t>
      </w:r>
    </w:p>
    <w:p w14:paraId="5428E4FF" w14:textId="77777777" w:rsidR="0023796B" w:rsidRDefault="004D77DA">
      <w:pPr>
        <w:pStyle w:val="ListParagraph1"/>
        <w:spacing w:after="0" w:line="240" w:lineRule="auto"/>
        <w:ind w:leftChars="200" w:left="660" w:hangingChars="110" w:hanging="220"/>
        <w:jc w:val="both"/>
        <w:rPr>
          <w:rFonts w:ascii="Tahoma" w:eastAsia="Calibri" w:hAnsi="Tahoma" w:cs="Tahoma"/>
          <w:sz w:val="20"/>
          <w:szCs w:val="20"/>
        </w:rPr>
      </w:pPr>
      <w:r>
        <w:rPr>
          <w:rFonts w:ascii="Tahoma" w:hAnsi="Tahoma" w:cs="Tahoma"/>
          <w:sz w:val="20"/>
          <w:szCs w:val="20"/>
        </w:rPr>
        <w:t xml:space="preserve">J. </w:t>
      </w:r>
      <w:proofErr w:type="spellStart"/>
      <w:r>
        <w:rPr>
          <w:rFonts w:ascii="Tahoma" w:hAnsi="Tahoma" w:cs="Tahoma"/>
          <w:sz w:val="20"/>
          <w:szCs w:val="20"/>
        </w:rPr>
        <w:t>Satrio</w:t>
      </w:r>
      <w:proofErr w:type="spellEnd"/>
      <w:r>
        <w:rPr>
          <w:rFonts w:ascii="Tahoma" w:hAnsi="Tahoma" w:cs="Tahoma"/>
          <w:sz w:val="20"/>
          <w:szCs w:val="20"/>
        </w:rPr>
        <w:t xml:space="preserve">, 2012, </w:t>
      </w:r>
      <w:proofErr w:type="spellStart"/>
      <w:r>
        <w:rPr>
          <w:rFonts w:ascii="Tahoma" w:hAnsi="Tahoma" w:cs="Tahoma"/>
          <w:sz w:val="20"/>
          <w:szCs w:val="20"/>
        </w:rPr>
        <w:t>Wanprestasi</w:t>
      </w:r>
      <w:proofErr w:type="spellEnd"/>
      <w:r>
        <w:rPr>
          <w:rFonts w:ascii="Tahoma" w:hAnsi="Tahoma" w:cs="Tahoma"/>
          <w:sz w:val="20"/>
          <w:szCs w:val="20"/>
        </w:rPr>
        <w:t xml:space="preserve"> </w:t>
      </w:r>
      <w:proofErr w:type="spellStart"/>
      <w:r>
        <w:rPr>
          <w:rFonts w:ascii="Tahoma" w:hAnsi="Tahoma" w:cs="Tahoma"/>
          <w:sz w:val="20"/>
          <w:szCs w:val="20"/>
        </w:rPr>
        <w:t>Menurut</w:t>
      </w:r>
      <w:proofErr w:type="spellEnd"/>
      <w:r>
        <w:rPr>
          <w:rFonts w:ascii="Tahoma" w:hAnsi="Tahoma" w:cs="Tahoma"/>
          <w:sz w:val="20"/>
          <w:szCs w:val="20"/>
        </w:rPr>
        <w:t xml:space="preserve"> </w:t>
      </w:r>
      <w:proofErr w:type="spellStart"/>
      <w:r>
        <w:rPr>
          <w:rFonts w:ascii="Tahoma" w:hAnsi="Tahoma" w:cs="Tahoma"/>
          <w:sz w:val="20"/>
          <w:szCs w:val="20"/>
        </w:rPr>
        <w:t>KUHPerdata</w:t>
      </w:r>
      <w:proofErr w:type="spellEnd"/>
      <w:r>
        <w:rPr>
          <w:rFonts w:ascii="Tahoma" w:hAnsi="Tahoma" w:cs="Tahoma"/>
          <w:sz w:val="20"/>
          <w:szCs w:val="20"/>
        </w:rPr>
        <w:t xml:space="preserve">, </w:t>
      </w:r>
      <w:proofErr w:type="spellStart"/>
      <w:r>
        <w:rPr>
          <w:rFonts w:ascii="Tahoma" w:hAnsi="Tahoma" w:cs="Tahoma"/>
          <w:sz w:val="20"/>
          <w:szCs w:val="20"/>
        </w:rPr>
        <w:t>Doktrin</w:t>
      </w:r>
      <w:proofErr w:type="spellEnd"/>
      <w:r>
        <w:rPr>
          <w:rFonts w:ascii="Tahoma" w:hAnsi="Tahoma" w:cs="Tahoma"/>
          <w:sz w:val="20"/>
          <w:szCs w:val="20"/>
        </w:rPr>
        <w:t xml:space="preserve">, dan </w:t>
      </w:r>
      <w:proofErr w:type="spellStart"/>
      <w:r>
        <w:rPr>
          <w:rFonts w:ascii="Tahoma" w:hAnsi="Tahoma" w:cs="Tahoma"/>
          <w:sz w:val="20"/>
          <w:szCs w:val="20"/>
        </w:rPr>
        <w:t>Yurispridensi</w:t>
      </w:r>
      <w:proofErr w:type="spellEnd"/>
      <w:r>
        <w:rPr>
          <w:rFonts w:ascii="Tahoma" w:hAnsi="Tahoma" w:cs="Tahoma"/>
          <w:sz w:val="20"/>
          <w:szCs w:val="20"/>
        </w:rPr>
        <w:t xml:space="preserve">, Citra Aditya </w:t>
      </w:r>
      <w:proofErr w:type="spellStart"/>
      <w:r>
        <w:rPr>
          <w:rFonts w:ascii="Tahoma" w:hAnsi="Tahoma" w:cs="Tahoma"/>
          <w:sz w:val="20"/>
          <w:szCs w:val="20"/>
        </w:rPr>
        <w:t>Bakti</w:t>
      </w:r>
      <w:proofErr w:type="spellEnd"/>
      <w:r>
        <w:rPr>
          <w:rFonts w:ascii="Tahoma" w:hAnsi="Tahoma" w:cs="Tahoma"/>
          <w:sz w:val="20"/>
          <w:szCs w:val="20"/>
        </w:rPr>
        <w:t>, Bandung.</w:t>
      </w:r>
    </w:p>
    <w:p w14:paraId="3FE5F483" w14:textId="77777777" w:rsidR="0023796B" w:rsidRDefault="004D77DA">
      <w:pPr>
        <w:pStyle w:val="ListParagraph1"/>
        <w:spacing w:after="0" w:line="240" w:lineRule="auto"/>
        <w:ind w:left="567" w:hanging="153"/>
        <w:jc w:val="both"/>
        <w:rPr>
          <w:rFonts w:ascii="Tahoma" w:eastAsia="TimesNewRomanPSMT" w:hAnsi="Tahoma" w:cs="Tahoma"/>
          <w:color w:val="231F20"/>
          <w:sz w:val="20"/>
          <w:szCs w:val="20"/>
          <w:lang w:eastAsia="zh-CN" w:bidi="ar"/>
        </w:rPr>
      </w:pPr>
      <w:r>
        <w:rPr>
          <w:rFonts w:ascii="Tahoma" w:eastAsia="TimesNewRomanPSMT" w:hAnsi="Tahoma" w:cs="Tahoma"/>
          <w:color w:val="231F20"/>
          <w:sz w:val="20"/>
          <w:szCs w:val="20"/>
          <w:lang w:eastAsia="zh-CN" w:bidi="ar"/>
        </w:rPr>
        <w:t xml:space="preserve">Munir </w:t>
      </w:r>
      <w:proofErr w:type="spellStart"/>
      <w:r>
        <w:rPr>
          <w:rFonts w:ascii="Tahoma" w:eastAsia="TimesNewRomanPSMT" w:hAnsi="Tahoma" w:cs="Tahoma"/>
          <w:color w:val="231F20"/>
          <w:sz w:val="20"/>
          <w:szCs w:val="20"/>
          <w:lang w:eastAsia="zh-CN" w:bidi="ar"/>
        </w:rPr>
        <w:t>Fuady</w:t>
      </w:r>
      <w:proofErr w:type="spellEnd"/>
      <w:r>
        <w:rPr>
          <w:rFonts w:ascii="Tahoma" w:eastAsia="TimesNewRomanPSMT" w:hAnsi="Tahoma" w:cs="Tahoma"/>
          <w:color w:val="231F20"/>
          <w:sz w:val="20"/>
          <w:szCs w:val="20"/>
          <w:lang w:eastAsia="zh-CN" w:bidi="ar"/>
        </w:rPr>
        <w:t xml:space="preserve">, 2010, </w:t>
      </w:r>
      <w:proofErr w:type="spellStart"/>
      <w:r>
        <w:rPr>
          <w:rFonts w:ascii="Tahoma" w:eastAsia="TimesNewRomanPS-ItalicMT" w:hAnsi="Tahoma" w:cs="Tahoma"/>
          <w:color w:val="231F20"/>
          <w:sz w:val="20"/>
          <w:szCs w:val="20"/>
          <w:lang w:eastAsia="zh-CN" w:bidi="ar"/>
        </w:rPr>
        <w:t>Perbuatan</w:t>
      </w:r>
      <w:proofErr w:type="spellEnd"/>
      <w:r>
        <w:rPr>
          <w:rFonts w:ascii="Tahoma" w:eastAsia="TimesNewRomanPS-ItalicMT" w:hAnsi="Tahoma" w:cs="Tahoma"/>
          <w:color w:val="231F20"/>
          <w:sz w:val="20"/>
          <w:szCs w:val="20"/>
          <w:lang w:eastAsia="zh-CN" w:bidi="ar"/>
        </w:rPr>
        <w:t xml:space="preserve"> </w:t>
      </w:r>
      <w:proofErr w:type="spellStart"/>
      <w:r>
        <w:rPr>
          <w:rFonts w:ascii="Tahoma" w:eastAsia="TimesNewRomanPS-ItalicMT" w:hAnsi="Tahoma" w:cs="Tahoma"/>
          <w:color w:val="231F20"/>
          <w:sz w:val="20"/>
          <w:szCs w:val="20"/>
          <w:lang w:eastAsia="zh-CN" w:bidi="ar"/>
        </w:rPr>
        <w:t>Melawan</w:t>
      </w:r>
      <w:proofErr w:type="spellEnd"/>
      <w:r>
        <w:rPr>
          <w:rFonts w:ascii="Tahoma" w:eastAsia="TimesNewRomanPS-ItalicMT" w:hAnsi="Tahoma" w:cs="Tahoma"/>
          <w:color w:val="231F20"/>
          <w:sz w:val="20"/>
          <w:szCs w:val="20"/>
          <w:lang w:eastAsia="zh-CN" w:bidi="ar"/>
        </w:rPr>
        <w:t xml:space="preserve"> Hukum </w:t>
      </w:r>
      <w:proofErr w:type="spellStart"/>
      <w:r>
        <w:rPr>
          <w:rFonts w:ascii="Tahoma" w:eastAsia="TimesNewRomanPS-ItalicMT" w:hAnsi="Tahoma" w:cs="Tahoma"/>
          <w:color w:val="231F20"/>
          <w:sz w:val="20"/>
          <w:szCs w:val="20"/>
          <w:lang w:eastAsia="zh-CN" w:bidi="ar"/>
        </w:rPr>
        <w:t>Pendekatan</w:t>
      </w:r>
      <w:proofErr w:type="spellEnd"/>
      <w:r>
        <w:rPr>
          <w:rFonts w:ascii="Tahoma" w:eastAsia="TimesNewRomanPS-ItalicMT" w:hAnsi="Tahoma" w:cs="Tahoma"/>
          <w:color w:val="231F20"/>
          <w:sz w:val="20"/>
          <w:szCs w:val="20"/>
          <w:lang w:eastAsia="zh-CN" w:bidi="ar"/>
        </w:rPr>
        <w:t xml:space="preserve"> </w:t>
      </w:r>
      <w:proofErr w:type="spellStart"/>
      <w:r>
        <w:rPr>
          <w:rFonts w:ascii="Tahoma" w:eastAsia="TimesNewRomanPS-ItalicMT" w:hAnsi="Tahoma" w:cs="Tahoma"/>
          <w:color w:val="231F20"/>
          <w:sz w:val="20"/>
          <w:szCs w:val="20"/>
          <w:lang w:eastAsia="zh-CN" w:bidi="ar"/>
        </w:rPr>
        <w:t>Kontemporer</w:t>
      </w:r>
      <w:proofErr w:type="spellEnd"/>
      <w:r>
        <w:rPr>
          <w:rFonts w:ascii="Tahoma" w:eastAsia="TimesNewRomanPSMT" w:hAnsi="Tahoma" w:cs="Tahoma"/>
          <w:color w:val="231F20"/>
          <w:sz w:val="20"/>
          <w:szCs w:val="20"/>
          <w:lang w:eastAsia="zh-CN" w:bidi="ar"/>
        </w:rPr>
        <w:t xml:space="preserve">. Citra </w:t>
      </w:r>
      <w:proofErr w:type="gramStart"/>
      <w:r>
        <w:rPr>
          <w:rFonts w:ascii="Tahoma" w:eastAsia="TimesNewRomanPSMT" w:hAnsi="Tahoma" w:cs="Tahoma"/>
          <w:color w:val="231F20"/>
          <w:sz w:val="20"/>
          <w:szCs w:val="20"/>
          <w:lang w:eastAsia="zh-CN" w:bidi="ar"/>
        </w:rPr>
        <w:t xml:space="preserve">Aditya  </w:t>
      </w:r>
      <w:proofErr w:type="spellStart"/>
      <w:r>
        <w:rPr>
          <w:rFonts w:ascii="Tahoma" w:eastAsia="TimesNewRomanPSMT" w:hAnsi="Tahoma" w:cs="Tahoma"/>
          <w:color w:val="231F20"/>
          <w:sz w:val="20"/>
          <w:szCs w:val="20"/>
          <w:lang w:eastAsia="zh-CN" w:bidi="ar"/>
        </w:rPr>
        <w:t>Bakti</w:t>
      </w:r>
      <w:proofErr w:type="spellEnd"/>
      <w:proofErr w:type="gramEnd"/>
      <w:r>
        <w:rPr>
          <w:rFonts w:ascii="Tahoma" w:eastAsia="TimesNewRomanPSMT" w:hAnsi="Tahoma" w:cs="Tahoma"/>
          <w:color w:val="231F20"/>
          <w:sz w:val="20"/>
          <w:szCs w:val="20"/>
          <w:lang w:eastAsia="zh-CN" w:bidi="ar"/>
        </w:rPr>
        <w:t>, Bandung.</w:t>
      </w:r>
    </w:p>
    <w:p w14:paraId="73E21DC7" w14:textId="77777777" w:rsidR="0023796B" w:rsidRDefault="004D77DA">
      <w:pPr>
        <w:pStyle w:val="ListParagraph1"/>
        <w:spacing w:after="0" w:line="360" w:lineRule="auto"/>
        <w:ind w:left="567" w:hanging="153"/>
        <w:jc w:val="both"/>
        <w:rPr>
          <w:rFonts w:ascii="Tahoma" w:eastAsia="TimesNewRomanPSMT" w:hAnsi="Tahoma" w:cs="Tahoma"/>
          <w:color w:val="231F20"/>
          <w:sz w:val="20"/>
          <w:szCs w:val="20"/>
          <w:lang w:eastAsia="zh-CN" w:bidi="ar"/>
        </w:rPr>
      </w:pPr>
      <w:r>
        <w:rPr>
          <w:rFonts w:ascii="Tahoma" w:hAnsi="Tahoma" w:cs="Tahoma"/>
          <w:sz w:val="20"/>
          <w:szCs w:val="20"/>
        </w:rPr>
        <w:t xml:space="preserve">P.N.H. </w:t>
      </w:r>
      <w:proofErr w:type="spellStart"/>
      <w:r>
        <w:rPr>
          <w:rFonts w:ascii="Tahoma" w:hAnsi="Tahoma" w:cs="Tahoma"/>
          <w:sz w:val="20"/>
          <w:szCs w:val="20"/>
        </w:rPr>
        <w:t>Simanjuntak</w:t>
      </w:r>
      <w:proofErr w:type="spellEnd"/>
      <w:r>
        <w:rPr>
          <w:rFonts w:ascii="Tahoma" w:hAnsi="Tahoma" w:cs="Tahoma"/>
          <w:sz w:val="20"/>
          <w:szCs w:val="20"/>
        </w:rPr>
        <w:t xml:space="preserve">, 2009, </w:t>
      </w:r>
      <w:proofErr w:type="spellStart"/>
      <w:r>
        <w:rPr>
          <w:rFonts w:ascii="Tahoma" w:hAnsi="Tahoma" w:cs="Tahoma"/>
          <w:sz w:val="20"/>
          <w:szCs w:val="20"/>
        </w:rPr>
        <w:t>PokokPokok</w:t>
      </w:r>
      <w:proofErr w:type="spellEnd"/>
      <w:r>
        <w:rPr>
          <w:rFonts w:ascii="Tahoma" w:hAnsi="Tahoma" w:cs="Tahoma"/>
          <w:sz w:val="20"/>
          <w:szCs w:val="20"/>
        </w:rPr>
        <w:t xml:space="preserve"> Hukum </w:t>
      </w:r>
      <w:proofErr w:type="spellStart"/>
      <w:r>
        <w:rPr>
          <w:rFonts w:ascii="Tahoma" w:hAnsi="Tahoma" w:cs="Tahoma"/>
          <w:sz w:val="20"/>
          <w:szCs w:val="20"/>
        </w:rPr>
        <w:t>Perdata</w:t>
      </w:r>
      <w:proofErr w:type="spellEnd"/>
      <w:r>
        <w:rPr>
          <w:rFonts w:ascii="Tahoma" w:hAnsi="Tahoma" w:cs="Tahoma"/>
          <w:sz w:val="20"/>
          <w:szCs w:val="20"/>
        </w:rPr>
        <w:t xml:space="preserve"> Indonesia, </w:t>
      </w:r>
      <w:proofErr w:type="spellStart"/>
      <w:r>
        <w:rPr>
          <w:rFonts w:ascii="Tahoma" w:hAnsi="Tahoma" w:cs="Tahoma"/>
          <w:sz w:val="20"/>
          <w:szCs w:val="20"/>
        </w:rPr>
        <w:t>Djambatan</w:t>
      </w:r>
      <w:proofErr w:type="spellEnd"/>
      <w:r>
        <w:rPr>
          <w:rFonts w:ascii="Tahoma" w:hAnsi="Tahoma" w:cs="Tahoma"/>
          <w:sz w:val="20"/>
          <w:szCs w:val="20"/>
        </w:rPr>
        <w:t>, Jakarta.</w:t>
      </w:r>
    </w:p>
    <w:p w14:paraId="449D537A" w14:textId="77777777" w:rsidR="0023796B" w:rsidRDefault="004D77DA">
      <w:pPr>
        <w:pStyle w:val="ListParagraph1"/>
        <w:spacing w:after="0" w:line="240" w:lineRule="auto"/>
        <w:ind w:left="567" w:hanging="153"/>
        <w:jc w:val="both"/>
        <w:rPr>
          <w:rFonts w:ascii="Tahoma" w:eastAsia="Times New Roman" w:hAnsi="Tahoma" w:cs="Tahoma"/>
          <w:sz w:val="20"/>
          <w:szCs w:val="20"/>
          <w:lang w:eastAsia="zh-CN" w:bidi="ar"/>
        </w:rPr>
      </w:pPr>
      <w:r>
        <w:rPr>
          <w:rFonts w:ascii="Tahoma" w:eastAsia="Times New Roman" w:hAnsi="Tahoma" w:cs="Tahoma"/>
          <w:sz w:val="20"/>
          <w:szCs w:val="20"/>
          <w:lang w:eastAsia="zh-CN" w:bidi="ar"/>
        </w:rPr>
        <w:lastRenderedPageBreak/>
        <w:t xml:space="preserve">Ronny </w:t>
      </w:r>
      <w:proofErr w:type="spellStart"/>
      <w:r>
        <w:rPr>
          <w:rFonts w:ascii="Tahoma" w:eastAsia="Times New Roman" w:hAnsi="Tahoma" w:cs="Tahoma"/>
          <w:sz w:val="20"/>
          <w:szCs w:val="20"/>
          <w:lang w:eastAsia="zh-CN" w:bidi="ar"/>
        </w:rPr>
        <w:t>Haniatjo</w:t>
      </w:r>
      <w:proofErr w:type="spellEnd"/>
      <w:r>
        <w:rPr>
          <w:rFonts w:ascii="Tahoma" w:eastAsia="Times New Roman" w:hAnsi="Tahoma" w:cs="Tahoma"/>
          <w:sz w:val="20"/>
          <w:szCs w:val="20"/>
          <w:lang w:eastAsia="zh-CN" w:bidi="ar"/>
        </w:rPr>
        <w:t xml:space="preserve"> </w:t>
      </w:r>
      <w:proofErr w:type="spellStart"/>
      <w:r>
        <w:rPr>
          <w:rFonts w:ascii="Tahoma" w:eastAsia="Times New Roman" w:hAnsi="Tahoma" w:cs="Tahoma"/>
          <w:sz w:val="20"/>
          <w:szCs w:val="20"/>
          <w:lang w:eastAsia="zh-CN" w:bidi="ar"/>
        </w:rPr>
        <w:t>Soemitro</w:t>
      </w:r>
      <w:proofErr w:type="spellEnd"/>
      <w:r>
        <w:rPr>
          <w:rFonts w:ascii="Tahoma" w:eastAsia="Times New Roman" w:hAnsi="Tahoma" w:cs="Tahoma"/>
          <w:sz w:val="20"/>
          <w:szCs w:val="20"/>
          <w:lang w:eastAsia="zh-CN" w:bidi="ar"/>
        </w:rPr>
        <w:t xml:space="preserve">, 1990, </w:t>
      </w:r>
      <w:proofErr w:type="spellStart"/>
      <w:r>
        <w:rPr>
          <w:rFonts w:ascii="Tahoma" w:eastAsia="Times New Roman" w:hAnsi="Tahoma" w:cs="Tahoma"/>
          <w:sz w:val="20"/>
          <w:szCs w:val="20"/>
          <w:lang w:eastAsia="zh-CN" w:bidi="ar"/>
        </w:rPr>
        <w:t>Metode</w:t>
      </w:r>
      <w:proofErr w:type="spellEnd"/>
      <w:r>
        <w:rPr>
          <w:rFonts w:ascii="Tahoma" w:eastAsia="Times New Roman" w:hAnsi="Tahoma" w:cs="Tahoma"/>
          <w:sz w:val="20"/>
          <w:szCs w:val="20"/>
          <w:lang w:eastAsia="zh-CN" w:bidi="ar"/>
        </w:rPr>
        <w:t xml:space="preserve"> </w:t>
      </w:r>
      <w:proofErr w:type="spellStart"/>
      <w:r>
        <w:rPr>
          <w:rFonts w:ascii="Tahoma" w:eastAsia="Times New Roman" w:hAnsi="Tahoma" w:cs="Tahoma"/>
          <w:sz w:val="20"/>
          <w:szCs w:val="20"/>
          <w:lang w:eastAsia="zh-CN" w:bidi="ar"/>
        </w:rPr>
        <w:t>Penelitian</w:t>
      </w:r>
      <w:proofErr w:type="spellEnd"/>
      <w:r>
        <w:rPr>
          <w:rFonts w:ascii="Tahoma" w:eastAsia="Times New Roman" w:hAnsi="Tahoma" w:cs="Tahoma"/>
          <w:sz w:val="20"/>
          <w:szCs w:val="20"/>
          <w:lang w:eastAsia="zh-CN" w:bidi="ar"/>
        </w:rPr>
        <w:t xml:space="preserve"> Hukum dan </w:t>
      </w:r>
      <w:proofErr w:type="spellStart"/>
      <w:r>
        <w:rPr>
          <w:rFonts w:ascii="Tahoma" w:eastAsia="Times New Roman" w:hAnsi="Tahoma" w:cs="Tahoma"/>
          <w:sz w:val="20"/>
          <w:szCs w:val="20"/>
          <w:lang w:eastAsia="zh-CN" w:bidi="ar"/>
        </w:rPr>
        <w:t>Jurumetri</w:t>
      </w:r>
      <w:proofErr w:type="spellEnd"/>
      <w:r>
        <w:rPr>
          <w:rFonts w:ascii="Tahoma" w:eastAsia="Times New Roman" w:hAnsi="Tahoma" w:cs="Tahoma"/>
          <w:sz w:val="20"/>
          <w:szCs w:val="20"/>
          <w:lang w:eastAsia="zh-CN" w:bidi="ar"/>
        </w:rPr>
        <w:t xml:space="preserve">, (Jakarta: PT </w:t>
      </w:r>
      <w:proofErr w:type="spellStart"/>
      <w:r>
        <w:rPr>
          <w:rFonts w:ascii="Tahoma" w:eastAsia="Times New Roman" w:hAnsi="Tahoma" w:cs="Tahoma"/>
          <w:sz w:val="20"/>
          <w:szCs w:val="20"/>
          <w:lang w:eastAsia="zh-CN" w:bidi="ar"/>
        </w:rPr>
        <w:t>Ghalia</w:t>
      </w:r>
      <w:proofErr w:type="spellEnd"/>
      <w:r>
        <w:rPr>
          <w:rFonts w:ascii="Tahoma" w:eastAsia="Times New Roman" w:hAnsi="Tahoma" w:cs="Tahoma"/>
          <w:sz w:val="20"/>
          <w:szCs w:val="20"/>
          <w:lang w:eastAsia="zh-CN" w:bidi="ar"/>
        </w:rPr>
        <w:t xml:space="preserve"> Indonesia)</w:t>
      </w:r>
    </w:p>
    <w:p w14:paraId="629856A5" w14:textId="77777777" w:rsidR="0023796B" w:rsidRDefault="004D77DA">
      <w:pPr>
        <w:pStyle w:val="ListParagraph1"/>
        <w:spacing w:after="0" w:line="360" w:lineRule="auto"/>
        <w:ind w:left="567" w:hanging="153"/>
        <w:jc w:val="both"/>
        <w:rPr>
          <w:rFonts w:ascii="Tahoma" w:hAnsi="Tahoma" w:cs="Tahoma"/>
          <w:sz w:val="20"/>
          <w:szCs w:val="20"/>
        </w:rPr>
      </w:pPr>
      <w:proofErr w:type="spellStart"/>
      <w:r>
        <w:rPr>
          <w:rFonts w:ascii="Tahoma" w:hAnsi="Tahoma" w:cs="Tahoma"/>
          <w:sz w:val="20"/>
          <w:szCs w:val="20"/>
        </w:rPr>
        <w:t>Sugiyono</w:t>
      </w:r>
      <w:proofErr w:type="spellEnd"/>
      <w:r>
        <w:rPr>
          <w:rFonts w:ascii="Tahoma" w:hAnsi="Tahoma" w:cs="Tahoma"/>
          <w:sz w:val="20"/>
          <w:szCs w:val="20"/>
        </w:rPr>
        <w:t xml:space="preserve">, 2017, </w:t>
      </w:r>
      <w:proofErr w:type="spellStart"/>
      <w:r>
        <w:rPr>
          <w:rFonts w:ascii="Tahoma" w:hAnsi="Tahoma" w:cs="Tahoma"/>
          <w:i/>
          <w:sz w:val="20"/>
          <w:szCs w:val="20"/>
        </w:rPr>
        <w:t>Metode</w:t>
      </w:r>
      <w:proofErr w:type="spellEnd"/>
      <w:r>
        <w:rPr>
          <w:rFonts w:ascii="Tahoma" w:hAnsi="Tahoma" w:cs="Tahoma"/>
          <w:i/>
          <w:sz w:val="20"/>
          <w:szCs w:val="20"/>
        </w:rPr>
        <w:t xml:space="preserve"> </w:t>
      </w:r>
      <w:proofErr w:type="spellStart"/>
      <w:r>
        <w:rPr>
          <w:rFonts w:ascii="Tahoma" w:hAnsi="Tahoma" w:cs="Tahoma"/>
          <w:i/>
          <w:sz w:val="20"/>
          <w:szCs w:val="20"/>
        </w:rPr>
        <w:t>Penelitian</w:t>
      </w:r>
      <w:proofErr w:type="spellEnd"/>
      <w:r>
        <w:rPr>
          <w:rFonts w:ascii="Tahoma" w:hAnsi="Tahoma" w:cs="Tahoma"/>
          <w:i/>
          <w:sz w:val="20"/>
          <w:szCs w:val="20"/>
        </w:rPr>
        <w:t xml:space="preserve"> </w:t>
      </w:r>
      <w:proofErr w:type="spellStart"/>
      <w:r>
        <w:rPr>
          <w:rFonts w:ascii="Tahoma" w:hAnsi="Tahoma" w:cs="Tahoma"/>
          <w:i/>
          <w:sz w:val="20"/>
          <w:szCs w:val="20"/>
        </w:rPr>
        <w:t>Kuantitatif</w:t>
      </w:r>
      <w:proofErr w:type="spellEnd"/>
      <w:r>
        <w:rPr>
          <w:rFonts w:ascii="Tahoma" w:hAnsi="Tahoma" w:cs="Tahoma"/>
          <w:i/>
          <w:sz w:val="20"/>
          <w:szCs w:val="20"/>
        </w:rPr>
        <w:t xml:space="preserve">, </w:t>
      </w:r>
      <w:proofErr w:type="spellStart"/>
      <w:r>
        <w:rPr>
          <w:rFonts w:ascii="Tahoma" w:hAnsi="Tahoma" w:cs="Tahoma"/>
          <w:i/>
          <w:sz w:val="20"/>
          <w:szCs w:val="20"/>
        </w:rPr>
        <w:t>Kualitatif</w:t>
      </w:r>
      <w:proofErr w:type="spellEnd"/>
      <w:r>
        <w:rPr>
          <w:rFonts w:ascii="Tahoma" w:hAnsi="Tahoma" w:cs="Tahoma"/>
          <w:i/>
          <w:sz w:val="20"/>
          <w:szCs w:val="20"/>
        </w:rPr>
        <w:t xml:space="preserve"> dan R&amp;D</w:t>
      </w:r>
      <w:r>
        <w:rPr>
          <w:rFonts w:ascii="Tahoma" w:hAnsi="Tahoma" w:cs="Tahoma"/>
          <w:sz w:val="20"/>
          <w:szCs w:val="20"/>
        </w:rPr>
        <w:t xml:space="preserve">, </w:t>
      </w:r>
      <w:proofErr w:type="gramStart"/>
      <w:r>
        <w:rPr>
          <w:rFonts w:ascii="Tahoma" w:hAnsi="Tahoma" w:cs="Tahoma"/>
          <w:sz w:val="20"/>
          <w:szCs w:val="20"/>
        </w:rPr>
        <w:t>Bandung,  CV.</w:t>
      </w:r>
      <w:proofErr w:type="gramEnd"/>
      <w:r>
        <w:rPr>
          <w:rFonts w:ascii="Tahoma" w:hAnsi="Tahoma" w:cs="Tahoma"/>
          <w:sz w:val="20"/>
          <w:szCs w:val="20"/>
        </w:rPr>
        <w:t xml:space="preserve"> </w:t>
      </w:r>
      <w:proofErr w:type="spellStart"/>
      <w:r>
        <w:rPr>
          <w:rFonts w:ascii="Tahoma" w:hAnsi="Tahoma" w:cs="Tahoma"/>
          <w:sz w:val="20"/>
          <w:szCs w:val="20"/>
        </w:rPr>
        <w:t>Alfabeta</w:t>
      </w:r>
      <w:proofErr w:type="spellEnd"/>
      <w:r>
        <w:rPr>
          <w:rFonts w:ascii="Tahoma" w:hAnsi="Tahoma" w:cs="Tahoma"/>
          <w:sz w:val="20"/>
          <w:szCs w:val="20"/>
        </w:rPr>
        <w:t>.</w:t>
      </w:r>
    </w:p>
    <w:p w14:paraId="0940E44B" w14:textId="77777777" w:rsidR="0023796B" w:rsidRDefault="0023796B">
      <w:pPr>
        <w:pStyle w:val="ListParagraph1"/>
        <w:spacing w:after="0" w:line="240" w:lineRule="auto"/>
        <w:ind w:left="567" w:hanging="153"/>
        <w:jc w:val="both"/>
        <w:rPr>
          <w:rFonts w:ascii="Tahoma" w:hAnsi="Tahoma" w:cs="Tahoma"/>
          <w:sz w:val="20"/>
          <w:szCs w:val="20"/>
        </w:rPr>
      </w:pPr>
    </w:p>
    <w:p w14:paraId="1982B763" w14:textId="77777777" w:rsidR="0023796B" w:rsidRDefault="0023796B">
      <w:pPr>
        <w:pStyle w:val="ListParagraph1"/>
        <w:spacing w:after="0" w:line="240" w:lineRule="auto"/>
        <w:ind w:left="567" w:hanging="153"/>
        <w:jc w:val="both"/>
        <w:rPr>
          <w:rFonts w:ascii="Tahoma" w:hAnsi="Tahoma" w:cs="Tahoma"/>
          <w:sz w:val="20"/>
          <w:szCs w:val="20"/>
        </w:rPr>
      </w:pPr>
    </w:p>
    <w:p w14:paraId="46C215E6" w14:textId="77777777" w:rsidR="0023796B" w:rsidRDefault="004D77DA">
      <w:pPr>
        <w:pStyle w:val="ListParagraph1"/>
        <w:spacing w:after="0" w:line="240" w:lineRule="auto"/>
        <w:ind w:left="567" w:hanging="153"/>
        <w:jc w:val="both"/>
        <w:rPr>
          <w:rFonts w:ascii="Tahoma" w:hAnsi="Tahoma" w:cs="Tahoma"/>
          <w:b/>
          <w:sz w:val="20"/>
          <w:szCs w:val="20"/>
        </w:rPr>
      </w:pPr>
      <w:proofErr w:type="spellStart"/>
      <w:r>
        <w:rPr>
          <w:rFonts w:ascii="Tahoma" w:hAnsi="Tahoma" w:cs="Tahoma"/>
          <w:b/>
          <w:sz w:val="20"/>
          <w:szCs w:val="20"/>
        </w:rPr>
        <w:t>Jurnal</w:t>
      </w:r>
      <w:proofErr w:type="spellEnd"/>
      <w:r>
        <w:rPr>
          <w:rFonts w:ascii="Tahoma" w:hAnsi="Tahoma" w:cs="Tahoma"/>
          <w:b/>
          <w:sz w:val="20"/>
          <w:szCs w:val="20"/>
        </w:rPr>
        <w:t xml:space="preserve"> </w:t>
      </w:r>
    </w:p>
    <w:p w14:paraId="1ECEF698" w14:textId="77777777" w:rsidR="0023796B" w:rsidRDefault="0023796B">
      <w:pPr>
        <w:pStyle w:val="ListParagraph1"/>
        <w:spacing w:after="0" w:line="240" w:lineRule="auto"/>
        <w:ind w:left="567" w:hanging="153"/>
        <w:jc w:val="both"/>
        <w:rPr>
          <w:rFonts w:ascii="Tahoma" w:hAnsi="Tahoma" w:cs="Tahoma"/>
          <w:sz w:val="20"/>
          <w:szCs w:val="20"/>
        </w:rPr>
      </w:pPr>
    </w:p>
    <w:p w14:paraId="04D6D720" w14:textId="77777777" w:rsidR="0023796B" w:rsidRDefault="004D77DA">
      <w:pPr>
        <w:pStyle w:val="ListParagraph1"/>
        <w:spacing w:after="0" w:line="240" w:lineRule="auto"/>
        <w:ind w:left="567" w:hanging="153"/>
        <w:jc w:val="both"/>
        <w:rPr>
          <w:rFonts w:ascii="Tahoma" w:eastAsia="Calibri" w:hAnsi="Tahoma" w:cs="Tahoma"/>
          <w:sz w:val="20"/>
          <w:szCs w:val="20"/>
        </w:rPr>
      </w:pPr>
      <w:r>
        <w:rPr>
          <w:rFonts w:ascii="Tahoma" w:eastAsia="Calibri" w:hAnsi="Tahoma" w:cs="Tahoma"/>
          <w:sz w:val="20"/>
          <w:szCs w:val="20"/>
        </w:rPr>
        <w:t xml:space="preserve">Abdul Halim </w:t>
      </w:r>
      <w:proofErr w:type="spellStart"/>
      <w:r>
        <w:rPr>
          <w:rFonts w:ascii="Tahoma" w:eastAsia="Calibri" w:hAnsi="Tahoma" w:cs="Tahoma"/>
          <w:sz w:val="20"/>
          <w:szCs w:val="20"/>
        </w:rPr>
        <w:t>Barakatullah</w:t>
      </w:r>
      <w:proofErr w:type="spellEnd"/>
      <w:r>
        <w:rPr>
          <w:rFonts w:ascii="Tahoma" w:eastAsia="Calibri" w:hAnsi="Tahoma" w:cs="Tahoma"/>
          <w:sz w:val="20"/>
          <w:szCs w:val="20"/>
        </w:rPr>
        <w:t xml:space="preserve"> dan </w:t>
      </w:r>
      <w:proofErr w:type="spellStart"/>
      <w:r>
        <w:rPr>
          <w:rFonts w:ascii="Tahoma" w:eastAsia="Calibri" w:hAnsi="Tahoma" w:cs="Tahoma"/>
          <w:sz w:val="20"/>
          <w:szCs w:val="20"/>
        </w:rPr>
        <w:t>Tavi</w:t>
      </w:r>
      <w:r>
        <w:rPr>
          <w:rFonts w:ascii="Tahoma" w:eastAsia="Calibri" w:hAnsi="Tahoma" w:cs="Tahoma"/>
          <w:sz w:val="20"/>
          <w:szCs w:val="20"/>
        </w:rPr>
        <w:t>nayati</w:t>
      </w:r>
      <w:proofErr w:type="spellEnd"/>
      <w:r>
        <w:rPr>
          <w:rFonts w:ascii="Tahoma" w:eastAsia="Calibri" w:hAnsi="Tahoma" w:cs="Tahoma"/>
          <w:sz w:val="20"/>
          <w:szCs w:val="20"/>
        </w:rPr>
        <w:t>, 2020, “</w:t>
      </w:r>
      <w:proofErr w:type="spellStart"/>
      <w:r>
        <w:rPr>
          <w:rFonts w:ascii="Tahoma" w:eastAsia="Calibri" w:hAnsi="Tahoma" w:cs="Tahoma"/>
          <w:sz w:val="20"/>
          <w:szCs w:val="20"/>
        </w:rPr>
        <w:t>Janji</w:t>
      </w:r>
      <w:proofErr w:type="spellEnd"/>
      <w:r>
        <w:rPr>
          <w:rFonts w:ascii="Tahoma" w:eastAsia="Calibri" w:hAnsi="Tahoma" w:cs="Tahoma"/>
          <w:sz w:val="20"/>
          <w:szCs w:val="20"/>
        </w:rPr>
        <w:t xml:space="preserve"> Kawin </w:t>
      </w:r>
      <w:proofErr w:type="spellStart"/>
      <w:r>
        <w:rPr>
          <w:rFonts w:ascii="Tahoma" w:eastAsia="Calibri" w:hAnsi="Tahoma" w:cs="Tahoma"/>
          <w:sz w:val="20"/>
          <w:szCs w:val="20"/>
        </w:rPr>
        <w:t>Dalam</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Perspektif</w:t>
      </w:r>
      <w:proofErr w:type="spellEnd"/>
      <w:r>
        <w:rPr>
          <w:rFonts w:ascii="Tahoma" w:eastAsia="Calibri" w:hAnsi="Tahoma" w:cs="Tahoma"/>
          <w:sz w:val="20"/>
          <w:szCs w:val="20"/>
        </w:rPr>
        <w:t xml:space="preserve"> Hukum </w:t>
      </w:r>
      <w:proofErr w:type="spellStart"/>
      <w:r>
        <w:rPr>
          <w:rFonts w:ascii="Tahoma" w:eastAsia="Calibri" w:hAnsi="Tahoma" w:cs="Tahoma"/>
          <w:sz w:val="20"/>
          <w:szCs w:val="20"/>
        </w:rPr>
        <w:t>Perdata</w:t>
      </w:r>
      <w:proofErr w:type="spellEnd"/>
      <w:r>
        <w:rPr>
          <w:rFonts w:ascii="Tahoma" w:eastAsia="Calibri" w:hAnsi="Tahoma" w:cs="Tahoma"/>
          <w:sz w:val="20"/>
          <w:szCs w:val="20"/>
        </w:rPr>
        <w:t xml:space="preserve">”, </w:t>
      </w:r>
      <w:proofErr w:type="spellStart"/>
      <w:r>
        <w:rPr>
          <w:rFonts w:ascii="Tahoma" w:eastAsia="Calibri" w:hAnsi="Tahoma" w:cs="Tahoma"/>
          <w:i/>
          <w:iCs/>
          <w:sz w:val="20"/>
          <w:szCs w:val="20"/>
        </w:rPr>
        <w:t>J</w:t>
      </w:r>
      <w:r>
        <w:rPr>
          <w:rFonts w:ascii="Tahoma" w:eastAsia="Calibri" w:hAnsi="Tahoma" w:cs="Tahoma"/>
          <w:i/>
          <w:sz w:val="20"/>
          <w:szCs w:val="20"/>
        </w:rPr>
        <w:t>urnal</w:t>
      </w:r>
      <w:proofErr w:type="spellEnd"/>
      <w:r>
        <w:rPr>
          <w:rFonts w:ascii="Tahoma" w:eastAsia="Calibri" w:hAnsi="Tahoma" w:cs="Tahoma"/>
          <w:i/>
          <w:sz w:val="20"/>
          <w:szCs w:val="20"/>
        </w:rPr>
        <w:t xml:space="preserve"> </w:t>
      </w:r>
      <w:proofErr w:type="spellStart"/>
      <w:r>
        <w:rPr>
          <w:rFonts w:ascii="Tahoma" w:eastAsia="Calibri" w:hAnsi="Tahoma" w:cs="Tahoma"/>
          <w:i/>
          <w:sz w:val="20"/>
          <w:szCs w:val="20"/>
        </w:rPr>
        <w:t>Lambung</w:t>
      </w:r>
      <w:proofErr w:type="spellEnd"/>
      <w:r>
        <w:rPr>
          <w:rFonts w:ascii="Tahoma" w:eastAsia="Calibri" w:hAnsi="Tahoma" w:cs="Tahoma"/>
          <w:i/>
          <w:sz w:val="20"/>
          <w:szCs w:val="20"/>
        </w:rPr>
        <w:t xml:space="preserve"> </w:t>
      </w:r>
      <w:proofErr w:type="spellStart"/>
      <w:r>
        <w:rPr>
          <w:rFonts w:ascii="Tahoma" w:eastAsia="Calibri" w:hAnsi="Tahoma" w:cs="Tahoma"/>
          <w:i/>
          <w:sz w:val="20"/>
          <w:szCs w:val="20"/>
        </w:rPr>
        <w:t>Mangkurat</w:t>
      </w:r>
      <w:proofErr w:type="spellEnd"/>
      <w:r>
        <w:rPr>
          <w:rFonts w:ascii="Tahoma" w:eastAsia="Calibri" w:hAnsi="Tahoma" w:cs="Tahoma"/>
          <w:i/>
          <w:sz w:val="20"/>
          <w:szCs w:val="20"/>
        </w:rPr>
        <w:t xml:space="preserve"> Hukum</w:t>
      </w:r>
      <w:r>
        <w:rPr>
          <w:rFonts w:ascii="Tahoma" w:eastAsia="Calibri" w:hAnsi="Tahoma" w:cs="Tahoma"/>
          <w:sz w:val="20"/>
          <w:szCs w:val="20"/>
        </w:rPr>
        <w:t>. Vol. 5 No. 1.</w:t>
      </w:r>
    </w:p>
    <w:p w14:paraId="4107990D" w14:textId="77777777" w:rsidR="0023796B" w:rsidRDefault="004D77DA">
      <w:pPr>
        <w:pStyle w:val="ListParagraph1"/>
        <w:spacing w:after="0" w:line="240" w:lineRule="auto"/>
        <w:ind w:left="567" w:hanging="153"/>
        <w:jc w:val="both"/>
        <w:rPr>
          <w:rFonts w:ascii="Tahoma" w:eastAsia="Calibri" w:hAnsi="Tahoma" w:cs="Tahoma"/>
          <w:sz w:val="20"/>
          <w:szCs w:val="20"/>
        </w:rPr>
      </w:pPr>
      <w:r>
        <w:rPr>
          <w:rFonts w:ascii="Tahoma" w:hAnsi="Tahoma" w:cs="Tahoma"/>
          <w:sz w:val="20"/>
          <w:szCs w:val="20"/>
        </w:rPr>
        <w:t xml:space="preserve">Gerry R. </w:t>
      </w:r>
      <w:proofErr w:type="spellStart"/>
      <w:r>
        <w:rPr>
          <w:rFonts w:ascii="Tahoma" w:hAnsi="Tahoma" w:cs="Tahoma"/>
          <w:sz w:val="20"/>
          <w:szCs w:val="20"/>
        </w:rPr>
        <w:t>Weydekamp</w:t>
      </w:r>
      <w:proofErr w:type="spellEnd"/>
      <w:r>
        <w:rPr>
          <w:rFonts w:ascii="Tahoma" w:hAnsi="Tahoma" w:cs="Tahoma"/>
          <w:sz w:val="20"/>
          <w:szCs w:val="20"/>
        </w:rPr>
        <w:t xml:space="preserve">, 2013, </w:t>
      </w:r>
      <w:proofErr w:type="spellStart"/>
      <w:r>
        <w:rPr>
          <w:rFonts w:ascii="Tahoma" w:hAnsi="Tahoma" w:cs="Tahoma"/>
          <w:sz w:val="20"/>
          <w:szCs w:val="20"/>
        </w:rPr>
        <w:t>Pembatalan</w:t>
      </w:r>
      <w:proofErr w:type="spellEnd"/>
      <w:r>
        <w:rPr>
          <w:rFonts w:ascii="Tahoma" w:hAnsi="Tahoma" w:cs="Tahoma"/>
          <w:sz w:val="20"/>
          <w:szCs w:val="20"/>
        </w:rPr>
        <w:t xml:space="preserve"> </w:t>
      </w:r>
      <w:proofErr w:type="spellStart"/>
      <w:r>
        <w:rPr>
          <w:rFonts w:ascii="Tahoma" w:hAnsi="Tahoma" w:cs="Tahoma"/>
          <w:sz w:val="20"/>
          <w:szCs w:val="20"/>
        </w:rPr>
        <w:t>Perjanjian</w:t>
      </w:r>
      <w:proofErr w:type="spellEnd"/>
      <w:r>
        <w:rPr>
          <w:rFonts w:ascii="Tahoma" w:hAnsi="Tahoma" w:cs="Tahoma"/>
          <w:sz w:val="20"/>
          <w:szCs w:val="20"/>
        </w:rPr>
        <w:t xml:space="preserve"> </w:t>
      </w:r>
      <w:proofErr w:type="spellStart"/>
      <w:r>
        <w:rPr>
          <w:rFonts w:ascii="Tahoma" w:hAnsi="Tahoma" w:cs="Tahoma"/>
          <w:sz w:val="20"/>
          <w:szCs w:val="20"/>
        </w:rPr>
        <w:t>Sepihak</w:t>
      </w:r>
      <w:proofErr w:type="spellEnd"/>
      <w:r>
        <w:rPr>
          <w:rFonts w:ascii="Tahoma" w:hAnsi="Tahoma" w:cs="Tahoma"/>
          <w:sz w:val="20"/>
          <w:szCs w:val="20"/>
        </w:rPr>
        <w:t xml:space="preserve"> </w:t>
      </w:r>
      <w:proofErr w:type="spellStart"/>
      <w:r>
        <w:rPr>
          <w:rFonts w:ascii="Tahoma" w:hAnsi="Tahoma" w:cs="Tahoma"/>
          <w:sz w:val="20"/>
          <w:szCs w:val="20"/>
        </w:rPr>
        <w:t>Sebagai</w:t>
      </w:r>
      <w:proofErr w:type="spellEnd"/>
      <w:r>
        <w:rPr>
          <w:rFonts w:ascii="Tahoma" w:hAnsi="Tahoma" w:cs="Tahoma"/>
          <w:sz w:val="20"/>
          <w:szCs w:val="20"/>
        </w:rPr>
        <w:t xml:space="preserve"> </w:t>
      </w:r>
      <w:proofErr w:type="spellStart"/>
      <w:r>
        <w:rPr>
          <w:rFonts w:ascii="Tahoma" w:hAnsi="Tahoma" w:cs="Tahoma"/>
          <w:sz w:val="20"/>
          <w:szCs w:val="20"/>
        </w:rPr>
        <w:t>Suatu</w:t>
      </w:r>
      <w:proofErr w:type="spellEnd"/>
      <w:r>
        <w:rPr>
          <w:rFonts w:ascii="Tahoma" w:hAnsi="Tahoma" w:cs="Tahoma"/>
          <w:sz w:val="20"/>
          <w:szCs w:val="20"/>
        </w:rPr>
        <w:t xml:space="preserve"> </w:t>
      </w:r>
      <w:proofErr w:type="spellStart"/>
      <w:r>
        <w:rPr>
          <w:rFonts w:ascii="Tahoma" w:hAnsi="Tahoma" w:cs="Tahoma"/>
          <w:sz w:val="20"/>
          <w:szCs w:val="20"/>
        </w:rPr>
        <w:t>Perbuatan</w:t>
      </w:r>
      <w:proofErr w:type="spellEnd"/>
      <w:r>
        <w:rPr>
          <w:rFonts w:ascii="Tahoma" w:hAnsi="Tahoma" w:cs="Tahoma"/>
          <w:sz w:val="20"/>
          <w:szCs w:val="20"/>
        </w:rPr>
        <w:t xml:space="preserve"> </w:t>
      </w:r>
      <w:proofErr w:type="spellStart"/>
      <w:r>
        <w:rPr>
          <w:rFonts w:ascii="Tahoma" w:hAnsi="Tahoma" w:cs="Tahoma"/>
          <w:sz w:val="20"/>
          <w:szCs w:val="20"/>
        </w:rPr>
        <w:t>Melawan</w:t>
      </w:r>
      <w:proofErr w:type="spellEnd"/>
      <w:r>
        <w:rPr>
          <w:rFonts w:ascii="Tahoma" w:hAnsi="Tahoma" w:cs="Tahoma"/>
          <w:sz w:val="20"/>
          <w:szCs w:val="20"/>
        </w:rPr>
        <w:t xml:space="preserve"> Hukum, </w:t>
      </w:r>
      <w:r>
        <w:rPr>
          <w:rFonts w:ascii="Tahoma" w:hAnsi="Tahoma" w:cs="Tahoma"/>
          <w:i/>
          <w:iCs/>
          <w:sz w:val="20"/>
          <w:szCs w:val="20"/>
        </w:rPr>
        <w:t>Lex Privatum</w:t>
      </w:r>
      <w:r>
        <w:rPr>
          <w:rFonts w:ascii="Tahoma" w:hAnsi="Tahoma" w:cs="Tahoma"/>
          <w:sz w:val="20"/>
          <w:szCs w:val="20"/>
        </w:rPr>
        <w:t>, Vol. I No.4</w:t>
      </w:r>
    </w:p>
    <w:p w14:paraId="5B876AED" w14:textId="77777777" w:rsidR="0023796B" w:rsidRDefault="004D77DA">
      <w:pPr>
        <w:pStyle w:val="ListParagraph1"/>
        <w:spacing w:after="0" w:line="240" w:lineRule="auto"/>
        <w:ind w:left="567" w:hanging="153"/>
        <w:jc w:val="both"/>
        <w:rPr>
          <w:rFonts w:ascii="Tahoma" w:eastAsia="Calibri" w:hAnsi="Tahoma" w:cs="Tahoma"/>
          <w:sz w:val="20"/>
          <w:szCs w:val="20"/>
        </w:rPr>
      </w:pPr>
      <w:proofErr w:type="spellStart"/>
      <w:r>
        <w:rPr>
          <w:rFonts w:ascii="Tahoma" w:eastAsia="Calibri" w:hAnsi="Tahoma" w:cs="Tahoma"/>
          <w:sz w:val="20"/>
          <w:szCs w:val="20"/>
        </w:rPr>
        <w:t>Hartana</w:t>
      </w:r>
      <w:proofErr w:type="spellEnd"/>
      <w:r>
        <w:rPr>
          <w:rFonts w:ascii="Tahoma" w:eastAsia="Calibri" w:hAnsi="Tahoma" w:cs="Tahoma"/>
          <w:sz w:val="20"/>
          <w:szCs w:val="20"/>
        </w:rPr>
        <w:t xml:space="preserve">, 2016, Hukum </w:t>
      </w:r>
      <w:proofErr w:type="spellStart"/>
      <w:r>
        <w:rPr>
          <w:rFonts w:ascii="Tahoma" w:eastAsia="Calibri" w:hAnsi="Tahoma" w:cs="Tahoma"/>
          <w:sz w:val="20"/>
          <w:szCs w:val="20"/>
        </w:rPr>
        <w:t>Perjanjian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Dalam</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Perspektif</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Perjanjian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Karya</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Pengusahaan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Pertambangan</w:t>
      </w:r>
      <w:proofErr w:type="spellEnd"/>
      <w:r>
        <w:rPr>
          <w:rFonts w:ascii="Tahoma" w:eastAsia="Calibri" w:hAnsi="Tahoma" w:cs="Tahoma"/>
          <w:sz w:val="20"/>
          <w:szCs w:val="20"/>
        </w:rPr>
        <w:t xml:space="preserve"> Batubara), </w:t>
      </w:r>
      <w:proofErr w:type="spellStart"/>
      <w:r>
        <w:rPr>
          <w:rFonts w:ascii="Tahoma" w:eastAsia="Calibri" w:hAnsi="Tahoma" w:cs="Tahoma"/>
          <w:i/>
          <w:iCs/>
          <w:sz w:val="20"/>
          <w:szCs w:val="20"/>
        </w:rPr>
        <w:t>J</w:t>
      </w:r>
      <w:r>
        <w:rPr>
          <w:rFonts w:ascii="Tahoma" w:eastAsia="Calibri" w:hAnsi="Tahoma" w:cs="Tahoma"/>
          <w:i/>
          <w:sz w:val="20"/>
          <w:szCs w:val="20"/>
        </w:rPr>
        <w:t>urnal</w:t>
      </w:r>
      <w:proofErr w:type="spellEnd"/>
      <w:r>
        <w:rPr>
          <w:rFonts w:ascii="Tahoma" w:eastAsia="Calibri" w:hAnsi="Tahoma" w:cs="Tahoma"/>
          <w:i/>
          <w:sz w:val="20"/>
          <w:szCs w:val="20"/>
        </w:rPr>
        <w:t xml:space="preserve"> </w:t>
      </w:r>
      <w:proofErr w:type="spellStart"/>
      <w:r>
        <w:rPr>
          <w:rFonts w:ascii="Tahoma" w:eastAsia="Calibri" w:hAnsi="Tahoma" w:cs="Tahoma"/>
          <w:i/>
          <w:sz w:val="20"/>
          <w:szCs w:val="20"/>
        </w:rPr>
        <w:t>Komunikasi</w:t>
      </w:r>
      <w:proofErr w:type="spellEnd"/>
      <w:r>
        <w:rPr>
          <w:rFonts w:ascii="Tahoma" w:eastAsia="Calibri" w:hAnsi="Tahoma" w:cs="Tahoma"/>
          <w:i/>
          <w:sz w:val="20"/>
          <w:szCs w:val="20"/>
        </w:rPr>
        <w:t xml:space="preserve"> Hukum</w:t>
      </w:r>
      <w:r>
        <w:rPr>
          <w:rFonts w:ascii="Tahoma" w:eastAsia="Calibri" w:hAnsi="Tahoma" w:cs="Tahoma"/>
          <w:sz w:val="20"/>
          <w:szCs w:val="20"/>
        </w:rPr>
        <w:t xml:space="preserve">, Vol. 2 </w:t>
      </w:r>
      <w:r>
        <w:rPr>
          <w:rFonts w:ascii="Tahoma" w:eastAsia="Calibri" w:hAnsi="Tahoma" w:cs="Tahoma"/>
          <w:sz w:val="20"/>
          <w:szCs w:val="20"/>
        </w:rPr>
        <w:t>No. 2.</w:t>
      </w:r>
    </w:p>
    <w:p w14:paraId="751DF2D1" w14:textId="77777777" w:rsidR="0023796B" w:rsidRDefault="004D77DA">
      <w:pPr>
        <w:pStyle w:val="ListParagraph1"/>
        <w:spacing w:after="0" w:line="240" w:lineRule="auto"/>
        <w:ind w:left="567" w:hanging="153"/>
        <w:jc w:val="both"/>
        <w:rPr>
          <w:rFonts w:ascii="Tahoma" w:hAnsi="Tahoma" w:cs="Tahoma"/>
        </w:rPr>
      </w:pPr>
      <w:proofErr w:type="spellStart"/>
      <w:r>
        <w:rPr>
          <w:rFonts w:ascii="Tahoma" w:eastAsia="Calibri" w:hAnsi="Tahoma" w:cs="Tahoma"/>
          <w:sz w:val="20"/>
          <w:szCs w:val="20"/>
        </w:rPr>
        <w:t>Holyone</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Nurdin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Singadimedjha</w:t>
      </w:r>
      <w:proofErr w:type="spellEnd"/>
      <w:r>
        <w:rPr>
          <w:rFonts w:ascii="Tahoma" w:eastAsia="Calibri" w:hAnsi="Tahoma" w:cs="Tahoma"/>
          <w:sz w:val="20"/>
          <w:szCs w:val="20"/>
        </w:rPr>
        <w:t xml:space="preserve">, M., 2016, </w:t>
      </w:r>
      <w:proofErr w:type="spellStart"/>
      <w:r>
        <w:rPr>
          <w:rFonts w:ascii="Tahoma" w:eastAsia="Calibri" w:hAnsi="Tahoma" w:cs="Tahoma"/>
          <w:sz w:val="20"/>
          <w:szCs w:val="20"/>
        </w:rPr>
        <w:t>Penerapan</w:t>
      </w:r>
      <w:proofErr w:type="spellEnd"/>
      <w:r>
        <w:rPr>
          <w:rFonts w:ascii="Tahoma" w:eastAsia="Calibri" w:hAnsi="Tahoma" w:cs="Tahoma"/>
          <w:sz w:val="20"/>
          <w:szCs w:val="20"/>
        </w:rPr>
        <w:t xml:space="preserve"> Hukum </w:t>
      </w:r>
      <w:proofErr w:type="spellStart"/>
      <w:r>
        <w:rPr>
          <w:rFonts w:ascii="Tahoma" w:eastAsia="Calibri" w:hAnsi="Tahoma" w:cs="Tahoma"/>
          <w:sz w:val="20"/>
          <w:szCs w:val="20"/>
        </w:rPr>
        <w:t>Pidana</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Lingkungan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Bagi</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Pelaku</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Pencemaran</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Citarum</w:t>
      </w:r>
      <w:proofErr w:type="spellEnd"/>
      <w:r>
        <w:rPr>
          <w:rFonts w:ascii="Tahoma" w:eastAsia="Calibri" w:hAnsi="Tahoma" w:cs="Tahoma"/>
          <w:sz w:val="20"/>
          <w:szCs w:val="20"/>
        </w:rPr>
        <w:t xml:space="preserve"> di </w:t>
      </w:r>
      <w:proofErr w:type="spellStart"/>
      <w:r>
        <w:rPr>
          <w:rFonts w:ascii="Tahoma" w:eastAsia="Calibri" w:hAnsi="Tahoma" w:cs="Tahoma"/>
          <w:sz w:val="20"/>
          <w:szCs w:val="20"/>
        </w:rPr>
        <w:t>Karawang</w:t>
      </w:r>
      <w:proofErr w:type="spellEnd"/>
      <w:r>
        <w:rPr>
          <w:rFonts w:ascii="Tahoma" w:eastAsia="Calibri" w:hAnsi="Tahoma" w:cs="Tahoma"/>
          <w:sz w:val="20"/>
          <w:szCs w:val="20"/>
        </w:rPr>
        <w:t xml:space="preserve">, </w:t>
      </w:r>
      <w:proofErr w:type="spellStart"/>
      <w:r>
        <w:rPr>
          <w:rFonts w:ascii="Tahoma" w:eastAsia="Calibri" w:hAnsi="Tahoma" w:cs="Tahoma"/>
          <w:i/>
          <w:sz w:val="20"/>
          <w:szCs w:val="20"/>
        </w:rPr>
        <w:t>Jurnal</w:t>
      </w:r>
      <w:proofErr w:type="spellEnd"/>
      <w:r>
        <w:rPr>
          <w:rFonts w:ascii="Tahoma" w:eastAsia="Calibri" w:hAnsi="Tahoma" w:cs="Tahoma"/>
          <w:i/>
          <w:sz w:val="20"/>
          <w:szCs w:val="20"/>
        </w:rPr>
        <w:t xml:space="preserve"> </w:t>
      </w:r>
      <w:proofErr w:type="spellStart"/>
      <w:r>
        <w:rPr>
          <w:rFonts w:ascii="Tahoma" w:eastAsia="Calibri" w:hAnsi="Tahoma" w:cs="Tahoma"/>
          <w:i/>
          <w:sz w:val="20"/>
          <w:szCs w:val="20"/>
        </w:rPr>
        <w:t>Ilmiah</w:t>
      </w:r>
      <w:proofErr w:type="spellEnd"/>
      <w:r>
        <w:rPr>
          <w:rFonts w:ascii="Tahoma" w:eastAsia="Calibri" w:hAnsi="Tahoma" w:cs="Tahoma"/>
          <w:i/>
          <w:sz w:val="20"/>
          <w:szCs w:val="20"/>
        </w:rPr>
        <w:t xml:space="preserve"> Hukum</w:t>
      </w:r>
      <w:r>
        <w:rPr>
          <w:rFonts w:ascii="Tahoma" w:eastAsia="Calibri" w:hAnsi="Tahoma" w:cs="Tahoma"/>
          <w:sz w:val="20"/>
          <w:szCs w:val="20"/>
        </w:rPr>
        <w:t xml:space="preserve">, </w:t>
      </w:r>
      <w:proofErr w:type="spellStart"/>
      <w:r>
        <w:rPr>
          <w:rFonts w:ascii="Tahoma" w:eastAsia="Calibri" w:hAnsi="Tahoma" w:cs="Tahoma"/>
          <w:sz w:val="20"/>
          <w:szCs w:val="20"/>
        </w:rPr>
        <w:t>Fakultas</w:t>
      </w:r>
      <w:proofErr w:type="spellEnd"/>
      <w:r>
        <w:rPr>
          <w:rFonts w:ascii="Tahoma" w:eastAsia="Calibri" w:hAnsi="Tahoma" w:cs="Tahoma"/>
          <w:sz w:val="20"/>
          <w:szCs w:val="20"/>
        </w:rPr>
        <w:t xml:space="preserve"> Hukum Universitas </w:t>
      </w:r>
      <w:proofErr w:type="spellStart"/>
      <w:r>
        <w:rPr>
          <w:rFonts w:ascii="Tahoma" w:eastAsia="Calibri" w:hAnsi="Tahoma" w:cs="Tahoma"/>
          <w:sz w:val="20"/>
          <w:szCs w:val="20"/>
        </w:rPr>
        <w:t>Singaperbangsa</w:t>
      </w:r>
      <w:proofErr w:type="spellEnd"/>
      <w:r>
        <w:rPr>
          <w:rFonts w:ascii="Tahoma" w:eastAsia="Calibri" w:hAnsi="Tahoma" w:cs="Tahoma"/>
          <w:sz w:val="20"/>
          <w:szCs w:val="20"/>
        </w:rPr>
        <w:t xml:space="preserve"> </w:t>
      </w:r>
      <w:proofErr w:type="spellStart"/>
      <w:r>
        <w:rPr>
          <w:rFonts w:ascii="Tahoma" w:eastAsia="Calibri" w:hAnsi="Tahoma" w:cs="Tahoma"/>
          <w:sz w:val="20"/>
          <w:szCs w:val="20"/>
        </w:rPr>
        <w:t>Karawang</w:t>
      </w:r>
      <w:proofErr w:type="spellEnd"/>
      <w:r>
        <w:rPr>
          <w:rFonts w:ascii="Tahoma" w:eastAsia="Calibri" w:hAnsi="Tahoma" w:cs="Tahoma"/>
          <w:sz w:val="20"/>
          <w:szCs w:val="20"/>
        </w:rPr>
        <w:t>.</w:t>
      </w:r>
    </w:p>
    <w:p w14:paraId="18F92B46" w14:textId="77777777" w:rsidR="0023796B" w:rsidRDefault="004D77DA">
      <w:pPr>
        <w:pStyle w:val="FootnoteText"/>
        <w:ind w:left="567" w:hanging="153"/>
        <w:jc w:val="both"/>
        <w:rPr>
          <w:rFonts w:ascii="Tahoma" w:hAnsi="Tahoma" w:cs="Tahoma"/>
          <w:i/>
          <w:shd w:val="clear" w:color="auto" w:fill="FFFFFF"/>
        </w:rPr>
      </w:pPr>
      <w:proofErr w:type="spellStart"/>
      <w:r>
        <w:rPr>
          <w:rFonts w:ascii="Tahoma" w:hAnsi="Tahoma" w:cs="Tahoma"/>
          <w:shd w:val="clear" w:color="auto" w:fill="FFFFFF"/>
        </w:rPr>
        <w:t>Kornelius</w:t>
      </w:r>
      <w:proofErr w:type="spellEnd"/>
      <w:r>
        <w:rPr>
          <w:rFonts w:ascii="Tahoma" w:hAnsi="Tahoma" w:cs="Tahoma"/>
          <w:shd w:val="clear" w:color="auto" w:fill="FFFFFF"/>
        </w:rPr>
        <w:t xml:space="preserve"> </w:t>
      </w:r>
      <w:proofErr w:type="spellStart"/>
      <w:r>
        <w:rPr>
          <w:rFonts w:ascii="Tahoma" w:hAnsi="Tahoma" w:cs="Tahoma"/>
          <w:shd w:val="clear" w:color="auto" w:fill="FFFFFF"/>
        </w:rPr>
        <w:t>Benus</w:t>
      </w:r>
      <w:proofErr w:type="spellEnd"/>
      <w:r>
        <w:rPr>
          <w:rFonts w:ascii="Tahoma" w:hAnsi="Tahoma" w:cs="Tahoma"/>
          <w:shd w:val="clear" w:color="auto" w:fill="FFFFFF"/>
        </w:rPr>
        <w:t xml:space="preserve"> &amp; Muhamad </w:t>
      </w:r>
      <w:proofErr w:type="spellStart"/>
      <w:r>
        <w:rPr>
          <w:rFonts w:ascii="Tahoma" w:hAnsi="Tahoma" w:cs="Tahoma"/>
          <w:shd w:val="clear" w:color="auto" w:fill="FFFFFF"/>
        </w:rPr>
        <w:t>Azhar</w:t>
      </w:r>
      <w:proofErr w:type="spellEnd"/>
      <w:r>
        <w:rPr>
          <w:rFonts w:ascii="Tahoma" w:hAnsi="Tahoma" w:cs="Tahoma"/>
          <w:shd w:val="clear" w:color="auto" w:fill="FFFFFF"/>
        </w:rPr>
        <w:t>, 2020, “</w:t>
      </w:r>
      <w:proofErr w:type="spellStart"/>
      <w:r>
        <w:rPr>
          <w:rFonts w:ascii="Tahoma" w:hAnsi="Tahoma" w:cs="Tahoma"/>
          <w:shd w:val="clear" w:color="auto" w:fill="FFFFFF"/>
        </w:rPr>
        <w:t>Metodologi</w:t>
      </w:r>
      <w:proofErr w:type="spellEnd"/>
      <w:r>
        <w:rPr>
          <w:rFonts w:ascii="Tahoma" w:hAnsi="Tahoma" w:cs="Tahoma"/>
          <w:shd w:val="clear" w:color="auto" w:fill="FFFFFF"/>
        </w:rPr>
        <w:t xml:space="preserve"> </w:t>
      </w:r>
      <w:proofErr w:type="spellStart"/>
      <w:r>
        <w:rPr>
          <w:rFonts w:ascii="Tahoma" w:hAnsi="Tahoma" w:cs="Tahoma"/>
          <w:shd w:val="clear" w:color="auto" w:fill="FFFFFF"/>
        </w:rPr>
        <w:t>Penelit</w:t>
      </w:r>
      <w:r>
        <w:rPr>
          <w:rFonts w:ascii="Tahoma" w:hAnsi="Tahoma" w:cs="Tahoma"/>
          <w:shd w:val="clear" w:color="auto" w:fill="FFFFFF"/>
        </w:rPr>
        <w:t>ian</w:t>
      </w:r>
      <w:proofErr w:type="spellEnd"/>
      <w:r>
        <w:rPr>
          <w:rFonts w:ascii="Tahoma" w:hAnsi="Tahoma" w:cs="Tahoma"/>
          <w:shd w:val="clear" w:color="auto" w:fill="FFFFFF"/>
        </w:rPr>
        <w:t xml:space="preserve"> Hukum </w:t>
      </w:r>
      <w:proofErr w:type="spellStart"/>
      <w:r>
        <w:rPr>
          <w:rFonts w:ascii="Tahoma" w:hAnsi="Tahoma" w:cs="Tahoma"/>
          <w:shd w:val="clear" w:color="auto" w:fill="FFFFFF"/>
        </w:rPr>
        <w:t>sebagai</w:t>
      </w:r>
      <w:proofErr w:type="spellEnd"/>
      <w:r>
        <w:rPr>
          <w:rFonts w:ascii="Tahoma" w:hAnsi="Tahoma" w:cs="Tahoma"/>
          <w:shd w:val="clear" w:color="auto" w:fill="FFFFFF"/>
        </w:rPr>
        <w:t xml:space="preserve"> </w:t>
      </w:r>
      <w:proofErr w:type="spellStart"/>
      <w:r>
        <w:rPr>
          <w:rFonts w:ascii="Tahoma" w:hAnsi="Tahoma" w:cs="Tahoma"/>
          <w:shd w:val="clear" w:color="auto" w:fill="FFFFFF"/>
        </w:rPr>
        <w:t>Instrumen</w:t>
      </w:r>
      <w:proofErr w:type="spellEnd"/>
      <w:r>
        <w:rPr>
          <w:rFonts w:ascii="Tahoma" w:hAnsi="Tahoma" w:cs="Tahoma"/>
          <w:shd w:val="clear" w:color="auto" w:fill="FFFFFF"/>
        </w:rPr>
        <w:t xml:space="preserve"> </w:t>
      </w:r>
      <w:proofErr w:type="spellStart"/>
      <w:r>
        <w:rPr>
          <w:rFonts w:ascii="Tahoma" w:hAnsi="Tahoma" w:cs="Tahoma"/>
          <w:shd w:val="clear" w:color="auto" w:fill="FFFFFF"/>
        </w:rPr>
        <w:t>Mengurai</w:t>
      </w:r>
      <w:proofErr w:type="spellEnd"/>
      <w:r>
        <w:rPr>
          <w:rFonts w:ascii="Tahoma" w:hAnsi="Tahoma" w:cs="Tahoma"/>
          <w:shd w:val="clear" w:color="auto" w:fill="FFFFFF"/>
        </w:rPr>
        <w:t xml:space="preserve"> </w:t>
      </w:r>
      <w:proofErr w:type="spellStart"/>
      <w:r>
        <w:rPr>
          <w:rFonts w:ascii="Tahoma" w:hAnsi="Tahoma" w:cs="Tahoma"/>
          <w:shd w:val="clear" w:color="auto" w:fill="FFFFFF"/>
        </w:rPr>
        <w:t>Permasalahan</w:t>
      </w:r>
      <w:proofErr w:type="spellEnd"/>
      <w:r>
        <w:rPr>
          <w:rFonts w:ascii="Tahoma" w:hAnsi="Tahoma" w:cs="Tahoma"/>
          <w:shd w:val="clear" w:color="auto" w:fill="FFFFFF"/>
        </w:rPr>
        <w:t xml:space="preserve"> Hukum </w:t>
      </w:r>
      <w:proofErr w:type="spellStart"/>
      <w:r>
        <w:rPr>
          <w:rFonts w:ascii="Tahoma" w:hAnsi="Tahoma" w:cs="Tahoma"/>
          <w:shd w:val="clear" w:color="auto" w:fill="FFFFFF"/>
        </w:rPr>
        <w:t>Kontemporer</w:t>
      </w:r>
      <w:proofErr w:type="spellEnd"/>
      <w:r>
        <w:rPr>
          <w:rFonts w:ascii="Tahoma" w:hAnsi="Tahoma" w:cs="Tahoma"/>
          <w:shd w:val="clear" w:color="auto" w:fill="FFFFFF"/>
        </w:rPr>
        <w:t xml:space="preserve">”, </w:t>
      </w:r>
      <w:proofErr w:type="spellStart"/>
      <w:r>
        <w:rPr>
          <w:rFonts w:ascii="Tahoma" w:hAnsi="Tahoma" w:cs="Tahoma"/>
          <w:i/>
          <w:shd w:val="clear" w:color="auto" w:fill="FFFFFF"/>
        </w:rPr>
        <w:t>Jurnal</w:t>
      </w:r>
      <w:proofErr w:type="spellEnd"/>
      <w:r>
        <w:rPr>
          <w:rFonts w:ascii="Tahoma" w:hAnsi="Tahoma" w:cs="Tahoma"/>
          <w:i/>
          <w:shd w:val="clear" w:color="auto" w:fill="FFFFFF"/>
        </w:rPr>
        <w:t xml:space="preserve"> </w:t>
      </w:r>
      <w:proofErr w:type="spellStart"/>
      <w:r>
        <w:rPr>
          <w:rFonts w:ascii="Tahoma" w:hAnsi="Tahoma" w:cs="Tahoma"/>
          <w:i/>
          <w:shd w:val="clear" w:color="auto" w:fill="FFFFFF"/>
        </w:rPr>
        <w:t>Gema</w:t>
      </w:r>
      <w:proofErr w:type="spellEnd"/>
      <w:r>
        <w:rPr>
          <w:rFonts w:ascii="Tahoma" w:hAnsi="Tahoma" w:cs="Tahoma"/>
          <w:i/>
          <w:shd w:val="clear" w:color="auto" w:fill="FFFFFF"/>
        </w:rPr>
        <w:t xml:space="preserve"> </w:t>
      </w:r>
      <w:proofErr w:type="spellStart"/>
      <w:r>
        <w:rPr>
          <w:rFonts w:ascii="Tahoma" w:hAnsi="Tahoma" w:cs="Tahoma"/>
          <w:i/>
          <w:shd w:val="clear" w:color="auto" w:fill="FFFFFF"/>
        </w:rPr>
        <w:t>Keadilan</w:t>
      </w:r>
      <w:proofErr w:type="spellEnd"/>
      <w:r>
        <w:rPr>
          <w:rFonts w:ascii="Tahoma" w:hAnsi="Tahoma" w:cs="Tahoma"/>
          <w:i/>
          <w:shd w:val="clear" w:color="auto" w:fill="FFFFFF"/>
        </w:rPr>
        <w:t xml:space="preserve"> 7 No 1.</w:t>
      </w:r>
    </w:p>
    <w:p w14:paraId="29FDCCE9" w14:textId="77777777" w:rsidR="0023796B" w:rsidRDefault="004D77DA">
      <w:pPr>
        <w:pStyle w:val="FootnoteText"/>
        <w:ind w:left="567" w:hanging="153"/>
        <w:jc w:val="both"/>
        <w:rPr>
          <w:rFonts w:ascii="Tahoma" w:hAnsi="Tahoma" w:cs="Tahoma"/>
        </w:rPr>
      </w:pPr>
      <w:r>
        <w:rPr>
          <w:rFonts w:ascii="Tahoma" w:eastAsia="Calibri" w:hAnsi="Tahoma" w:cs="Tahoma"/>
          <w:lang w:eastAsia="en-US" w:bidi="ar"/>
        </w:rPr>
        <w:t xml:space="preserve">Nadia Abd Aziz, Nurul, </w:t>
      </w:r>
      <w:proofErr w:type="spellStart"/>
      <w:r>
        <w:rPr>
          <w:rFonts w:ascii="Tahoma" w:eastAsia="Calibri" w:hAnsi="Tahoma" w:cs="Tahoma"/>
          <w:lang w:eastAsia="en-US" w:bidi="ar"/>
        </w:rPr>
        <w:t>Syazliana</w:t>
      </w:r>
      <w:proofErr w:type="spellEnd"/>
      <w:r>
        <w:rPr>
          <w:rFonts w:ascii="Tahoma" w:eastAsia="Calibri" w:hAnsi="Tahoma" w:cs="Tahoma"/>
          <w:lang w:eastAsia="en-US" w:bidi="ar"/>
        </w:rPr>
        <w:t xml:space="preserve"> </w:t>
      </w:r>
      <w:proofErr w:type="spellStart"/>
      <w:r>
        <w:rPr>
          <w:rFonts w:ascii="Tahoma" w:eastAsia="Calibri" w:hAnsi="Tahoma" w:cs="Tahoma"/>
          <w:lang w:eastAsia="en-US" w:bidi="ar"/>
        </w:rPr>
        <w:t>Astrah</w:t>
      </w:r>
      <w:proofErr w:type="spellEnd"/>
      <w:r>
        <w:rPr>
          <w:rFonts w:ascii="Tahoma" w:eastAsia="Calibri" w:hAnsi="Tahoma" w:cs="Tahoma"/>
          <w:lang w:eastAsia="en-US" w:bidi="ar"/>
        </w:rPr>
        <w:t xml:space="preserve"> </w:t>
      </w:r>
      <w:proofErr w:type="spellStart"/>
      <w:r>
        <w:rPr>
          <w:rFonts w:ascii="Tahoma" w:eastAsia="Calibri" w:hAnsi="Tahoma" w:cs="Tahoma"/>
          <w:lang w:eastAsia="en-US" w:bidi="ar"/>
        </w:rPr>
        <w:t>Mohd</w:t>
      </w:r>
      <w:proofErr w:type="spellEnd"/>
      <w:r>
        <w:rPr>
          <w:rFonts w:ascii="Tahoma" w:eastAsia="Calibri" w:hAnsi="Tahoma" w:cs="Tahoma"/>
          <w:lang w:eastAsia="en-US" w:bidi="ar"/>
        </w:rPr>
        <w:t xml:space="preserve"> Idris, </w:t>
      </w:r>
      <w:proofErr w:type="spellStart"/>
      <w:r>
        <w:rPr>
          <w:rFonts w:ascii="Tahoma" w:eastAsia="Calibri" w:hAnsi="Tahoma" w:cs="Tahoma"/>
          <w:lang w:eastAsia="en-US" w:bidi="ar"/>
        </w:rPr>
        <w:t>Maisarah</w:t>
      </w:r>
      <w:proofErr w:type="spellEnd"/>
      <w:r>
        <w:rPr>
          <w:rFonts w:ascii="Tahoma" w:eastAsia="Calibri" w:hAnsi="Tahoma" w:cs="Tahoma"/>
          <w:lang w:eastAsia="en-US" w:bidi="ar"/>
        </w:rPr>
        <w:t xml:space="preserve"> Ishak, </w:t>
      </w:r>
      <w:proofErr w:type="spellStart"/>
      <w:r>
        <w:rPr>
          <w:rFonts w:ascii="Tahoma" w:eastAsia="Calibri" w:hAnsi="Tahoma" w:cs="Tahoma"/>
          <w:lang w:eastAsia="en-US" w:bidi="ar"/>
        </w:rPr>
        <w:t>Normilia</w:t>
      </w:r>
      <w:proofErr w:type="spellEnd"/>
      <w:r>
        <w:rPr>
          <w:rFonts w:ascii="Tahoma" w:eastAsia="Calibri" w:hAnsi="Tahoma" w:cs="Tahoma"/>
          <w:lang w:eastAsia="en-US" w:bidi="ar"/>
        </w:rPr>
        <w:t xml:space="preserve"> Abd Wahid, </w:t>
      </w:r>
      <w:proofErr w:type="spellStart"/>
      <w:r>
        <w:rPr>
          <w:rFonts w:ascii="Tahoma" w:eastAsia="Calibri" w:hAnsi="Tahoma" w:cs="Tahoma"/>
          <w:lang w:eastAsia="en-US" w:bidi="ar"/>
        </w:rPr>
        <w:t>Zaidatul</w:t>
      </w:r>
      <w:proofErr w:type="spellEnd"/>
      <w:r>
        <w:rPr>
          <w:rFonts w:ascii="Tahoma" w:eastAsia="Calibri" w:hAnsi="Tahoma" w:cs="Tahoma"/>
          <w:lang w:eastAsia="en-US" w:bidi="ar"/>
        </w:rPr>
        <w:t xml:space="preserve"> </w:t>
      </w:r>
      <w:proofErr w:type="spellStart"/>
      <w:r>
        <w:rPr>
          <w:rFonts w:ascii="Tahoma" w:eastAsia="Calibri" w:hAnsi="Tahoma" w:cs="Tahoma"/>
          <w:lang w:eastAsia="en-US" w:bidi="ar"/>
        </w:rPr>
        <w:t>Nadiah</w:t>
      </w:r>
      <w:proofErr w:type="spellEnd"/>
      <w:r>
        <w:rPr>
          <w:rFonts w:ascii="Tahoma" w:eastAsia="Calibri" w:hAnsi="Tahoma" w:cs="Tahoma"/>
          <w:lang w:eastAsia="en-US" w:bidi="ar"/>
        </w:rPr>
        <w:t xml:space="preserve"> Abu Yazid, 2018, “Factors Affecting Domestic Violence</w:t>
      </w:r>
      <w:r>
        <w:rPr>
          <w:rFonts w:ascii="Tahoma" w:eastAsia="Calibri" w:hAnsi="Tahoma" w:cs="Tahoma"/>
          <w:lang w:eastAsia="en-US" w:bidi="ar"/>
        </w:rPr>
        <w:t xml:space="preserve"> Against Women: A Conceptual Model </w:t>
      </w:r>
      <w:proofErr w:type="gramStart"/>
      <w:r>
        <w:rPr>
          <w:rFonts w:ascii="Tahoma" w:eastAsia="Calibri" w:hAnsi="Tahoma" w:cs="Tahoma"/>
          <w:lang w:eastAsia="en-US" w:bidi="ar"/>
        </w:rPr>
        <w:t>And</w:t>
      </w:r>
      <w:proofErr w:type="gramEnd"/>
      <w:r>
        <w:rPr>
          <w:rFonts w:ascii="Tahoma" w:eastAsia="Calibri" w:hAnsi="Tahoma" w:cs="Tahoma"/>
          <w:lang w:eastAsia="en-US" w:bidi="ar"/>
        </w:rPr>
        <w:t xml:space="preserve"> Research Propositions”, </w:t>
      </w:r>
      <w:r>
        <w:rPr>
          <w:rFonts w:ascii="Tahoma" w:eastAsia="Calibri" w:hAnsi="Tahoma" w:cs="Tahoma"/>
          <w:i/>
          <w:iCs/>
          <w:lang w:eastAsia="en-US" w:bidi="ar"/>
        </w:rPr>
        <w:t>International Journal For Studies On Children, Women, Elderly And Disabled</w:t>
      </w:r>
      <w:r>
        <w:rPr>
          <w:rFonts w:ascii="Tahoma" w:eastAsia="Calibri" w:hAnsi="Tahoma" w:cs="Tahoma"/>
          <w:lang w:eastAsia="en-US" w:bidi="ar"/>
        </w:rPr>
        <w:t>, Vol. 4.</w:t>
      </w:r>
    </w:p>
    <w:p w14:paraId="08AACE21" w14:textId="77777777" w:rsidR="0023796B" w:rsidRDefault="004D77DA">
      <w:pPr>
        <w:pStyle w:val="FootnoteText"/>
        <w:ind w:left="567" w:hanging="153"/>
        <w:jc w:val="both"/>
        <w:rPr>
          <w:rFonts w:ascii="Tahoma" w:hAnsi="Tahoma" w:cs="Tahoma"/>
          <w:i/>
          <w:shd w:val="clear" w:color="auto" w:fill="FFFFFF"/>
        </w:rPr>
      </w:pPr>
      <w:r>
        <w:rPr>
          <w:rFonts w:ascii="Tahoma" w:hAnsi="Tahoma" w:cs="Tahoma"/>
        </w:rPr>
        <w:t xml:space="preserve">Nyoman Samuel Kurniawan, 2013, </w:t>
      </w:r>
      <w:proofErr w:type="spellStart"/>
      <w:r>
        <w:rPr>
          <w:rFonts w:ascii="Tahoma" w:eastAsia="Calibri" w:hAnsi="Tahoma" w:cs="Tahoma"/>
          <w:lang w:bidi="ar"/>
        </w:rPr>
        <w:t>Konsep</w:t>
      </w:r>
      <w:proofErr w:type="spellEnd"/>
      <w:r>
        <w:rPr>
          <w:rFonts w:ascii="Tahoma" w:eastAsia="Calibri" w:hAnsi="Tahoma" w:cs="Tahoma"/>
          <w:lang w:bidi="ar"/>
        </w:rPr>
        <w:t xml:space="preserve"> </w:t>
      </w:r>
      <w:proofErr w:type="spellStart"/>
      <w:r>
        <w:rPr>
          <w:rFonts w:ascii="Tahoma" w:eastAsia="Calibri" w:hAnsi="Tahoma" w:cs="Tahoma"/>
          <w:lang w:bidi="ar"/>
        </w:rPr>
        <w:t>Wanprestasi</w:t>
      </w:r>
      <w:proofErr w:type="spellEnd"/>
      <w:r>
        <w:rPr>
          <w:rFonts w:ascii="Tahoma" w:eastAsia="Calibri" w:hAnsi="Tahoma" w:cs="Tahoma"/>
          <w:lang w:bidi="ar"/>
        </w:rPr>
        <w:t xml:space="preserve"> </w:t>
      </w:r>
      <w:proofErr w:type="spellStart"/>
      <w:r>
        <w:rPr>
          <w:rFonts w:ascii="Tahoma" w:eastAsia="Calibri" w:hAnsi="Tahoma" w:cs="Tahoma"/>
          <w:lang w:bidi="ar"/>
        </w:rPr>
        <w:t>Dalam</w:t>
      </w:r>
      <w:proofErr w:type="spellEnd"/>
      <w:r>
        <w:rPr>
          <w:rFonts w:ascii="Tahoma" w:eastAsia="Calibri" w:hAnsi="Tahoma" w:cs="Tahoma"/>
          <w:lang w:bidi="ar"/>
        </w:rPr>
        <w:t xml:space="preserve"> Hukum </w:t>
      </w:r>
      <w:proofErr w:type="spellStart"/>
      <w:r>
        <w:rPr>
          <w:rFonts w:ascii="Tahoma" w:eastAsia="Calibri" w:hAnsi="Tahoma" w:cs="Tahoma"/>
          <w:lang w:bidi="ar"/>
        </w:rPr>
        <w:t>Perjanjian</w:t>
      </w:r>
      <w:proofErr w:type="spellEnd"/>
      <w:r>
        <w:rPr>
          <w:rFonts w:ascii="Tahoma" w:eastAsia="Calibri" w:hAnsi="Tahoma" w:cs="Tahoma"/>
          <w:lang w:bidi="ar"/>
        </w:rPr>
        <w:t xml:space="preserve"> Dan </w:t>
      </w:r>
      <w:proofErr w:type="spellStart"/>
      <w:r>
        <w:rPr>
          <w:rFonts w:ascii="Tahoma" w:eastAsia="Calibri" w:hAnsi="Tahoma" w:cs="Tahoma"/>
          <w:lang w:bidi="ar"/>
        </w:rPr>
        <w:t>Konsep</w:t>
      </w:r>
      <w:proofErr w:type="spellEnd"/>
      <w:r>
        <w:rPr>
          <w:rFonts w:ascii="Tahoma" w:eastAsia="Calibri" w:hAnsi="Tahoma" w:cs="Tahoma"/>
          <w:lang w:bidi="ar"/>
        </w:rPr>
        <w:t xml:space="preserve"> Utang </w:t>
      </w:r>
      <w:proofErr w:type="spellStart"/>
      <w:r>
        <w:rPr>
          <w:rFonts w:ascii="Tahoma" w:eastAsia="Calibri" w:hAnsi="Tahoma" w:cs="Tahoma"/>
          <w:lang w:bidi="ar"/>
        </w:rPr>
        <w:t>Dalam</w:t>
      </w:r>
      <w:proofErr w:type="spellEnd"/>
      <w:r>
        <w:rPr>
          <w:rFonts w:ascii="Tahoma" w:eastAsia="Calibri" w:hAnsi="Tahoma" w:cs="Tahoma"/>
          <w:lang w:bidi="ar"/>
        </w:rPr>
        <w:t xml:space="preserve"> Hukum </w:t>
      </w:r>
      <w:proofErr w:type="spellStart"/>
      <w:r>
        <w:rPr>
          <w:rFonts w:ascii="Tahoma" w:eastAsia="Calibri" w:hAnsi="Tahoma" w:cs="Tahoma"/>
          <w:lang w:bidi="ar"/>
        </w:rPr>
        <w:t>Kepaili</w:t>
      </w:r>
      <w:r>
        <w:rPr>
          <w:rFonts w:ascii="Tahoma" w:eastAsia="Calibri" w:hAnsi="Tahoma" w:cs="Tahoma"/>
          <w:lang w:bidi="ar"/>
        </w:rPr>
        <w:t>tan</w:t>
      </w:r>
      <w:proofErr w:type="spellEnd"/>
      <w:r>
        <w:rPr>
          <w:rFonts w:ascii="Tahoma" w:eastAsia="Calibri" w:hAnsi="Tahoma" w:cs="Tahoma"/>
          <w:lang w:bidi="ar"/>
        </w:rPr>
        <w:t xml:space="preserve"> (</w:t>
      </w:r>
      <w:proofErr w:type="spellStart"/>
      <w:r>
        <w:rPr>
          <w:rFonts w:ascii="Tahoma" w:eastAsia="Calibri" w:hAnsi="Tahoma" w:cs="Tahoma"/>
          <w:lang w:bidi="ar"/>
        </w:rPr>
        <w:t>Studi</w:t>
      </w:r>
      <w:proofErr w:type="spellEnd"/>
      <w:r>
        <w:rPr>
          <w:rFonts w:ascii="Tahoma" w:eastAsia="Calibri" w:hAnsi="Tahoma" w:cs="Tahoma"/>
          <w:lang w:bidi="ar"/>
        </w:rPr>
        <w:t xml:space="preserve"> </w:t>
      </w:r>
      <w:proofErr w:type="spellStart"/>
      <w:r>
        <w:rPr>
          <w:rFonts w:ascii="Tahoma" w:eastAsia="Calibri" w:hAnsi="Tahoma" w:cs="Tahoma"/>
          <w:lang w:bidi="ar"/>
        </w:rPr>
        <w:t>Komparatif</w:t>
      </w:r>
      <w:proofErr w:type="spellEnd"/>
      <w:r>
        <w:rPr>
          <w:rFonts w:ascii="Tahoma" w:eastAsia="Calibri" w:hAnsi="Tahoma" w:cs="Tahoma"/>
          <w:lang w:bidi="ar"/>
        </w:rPr>
        <w:t xml:space="preserve"> </w:t>
      </w:r>
      <w:proofErr w:type="spellStart"/>
      <w:r>
        <w:rPr>
          <w:rFonts w:ascii="Tahoma" w:eastAsia="Calibri" w:hAnsi="Tahoma" w:cs="Tahoma"/>
          <w:lang w:bidi="ar"/>
        </w:rPr>
        <w:t>Dalam</w:t>
      </w:r>
      <w:proofErr w:type="spellEnd"/>
      <w:r>
        <w:rPr>
          <w:rFonts w:ascii="Tahoma" w:eastAsia="Calibri" w:hAnsi="Tahoma" w:cs="Tahoma"/>
          <w:lang w:bidi="ar"/>
        </w:rPr>
        <w:t xml:space="preserve"> </w:t>
      </w:r>
      <w:proofErr w:type="spellStart"/>
      <w:r>
        <w:rPr>
          <w:rFonts w:ascii="Tahoma" w:eastAsia="Calibri" w:hAnsi="Tahoma" w:cs="Tahoma"/>
          <w:lang w:bidi="ar"/>
        </w:rPr>
        <w:t>Perspektif</w:t>
      </w:r>
      <w:proofErr w:type="spellEnd"/>
      <w:r>
        <w:rPr>
          <w:rFonts w:ascii="Tahoma" w:eastAsia="Calibri" w:hAnsi="Tahoma" w:cs="Tahoma"/>
          <w:lang w:bidi="ar"/>
        </w:rPr>
        <w:t xml:space="preserve"> Hukum </w:t>
      </w:r>
      <w:proofErr w:type="spellStart"/>
      <w:r>
        <w:rPr>
          <w:rFonts w:ascii="Tahoma" w:eastAsia="Calibri" w:hAnsi="Tahoma" w:cs="Tahoma"/>
          <w:lang w:bidi="ar"/>
        </w:rPr>
        <w:t>Perjanjian</w:t>
      </w:r>
      <w:proofErr w:type="spellEnd"/>
      <w:r>
        <w:rPr>
          <w:rFonts w:ascii="Tahoma" w:eastAsia="Calibri" w:hAnsi="Tahoma" w:cs="Tahoma"/>
          <w:lang w:bidi="ar"/>
        </w:rPr>
        <w:t xml:space="preserve"> Dan </w:t>
      </w:r>
      <w:proofErr w:type="spellStart"/>
      <w:r>
        <w:rPr>
          <w:rFonts w:ascii="Tahoma" w:eastAsia="Calibri" w:hAnsi="Tahoma" w:cs="Tahoma"/>
          <w:lang w:bidi="ar"/>
        </w:rPr>
        <w:t>Kepailitan</w:t>
      </w:r>
      <w:proofErr w:type="spellEnd"/>
      <w:r>
        <w:rPr>
          <w:rFonts w:ascii="Tahoma" w:eastAsia="Calibri" w:hAnsi="Tahoma" w:cs="Tahoma"/>
          <w:lang w:bidi="ar"/>
        </w:rPr>
        <w:t xml:space="preserve">), </w:t>
      </w:r>
      <w:proofErr w:type="spellStart"/>
      <w:r>
        <w:rPr>
          <w:rFonts w:ascii="Tahoma" w:eastAsia="Calibri" w:hAnsi="Tahoma" w:cs="Tahoma"/>
          <w:i/>
          <w:iCs/>
          <w:lang w:bidi="ar"/>
        </w:rPr>
        <w:t>Jurnal</w:t>
      </w:r>
      <w:proofErr w:type="spellEnd"/>
      <w:r>
        <w:rPr>
          <w:rFonts w:ascii="Tahoma" w:eastAsia="Calibri" w:hAnsi="Tahoma" w:cs="Tahoma"/>
          <w:i/>
          <w:iCs/>
          <w:lang w:bidi="ar"/>
        </w:rPr>
        <w:t xml:space="preserve"> Universitas </w:t>
      </w:r>
      <w:proofErr w:type="spellStart"/>
      <w:r>
        <w:rPr>
          <w:rFonts w:ascii="Tahoma" w:eastAsia="Calibri" w:hAnsi="Tahoma" w:cs="Tahoma"/>
          <w:i/>
          <w:iCs/>
          <w:lang w:bidi="ar"/>
        </w:rPr>
        <w:t>Udayana</w:t>
      </w:r>
      <w:proofErr w:type="spellEnd"/>
    </w:p>
    <w:p w14:paraId="1BB28668" w14:textId="77777777" w:rsidR="0023796B" w:rsidRDefault="004D77DA">
      <w:pPr>
        <w:pStyle w:val="FootnoteText"/>
        <w:ind w:left="567" w:hanging="153"/>
        <w:jc w:val="both"/>
        <w:rPr>
          <w:rFonts w:ascii="Tahoma" w:eastAsia="Calibri" w:hAnsi="Tahoma" w:cs="Tahoma"/>
        </w:rPr>
      </w:pPr>
      <w:r>
        <w:rPr>
          <w:rFonts w:ascii="Tahoma" w:eastAsia="Calibri" w:hAnsi="Tahoma" w:cs="Tahoma"/>
        </w:rPr>
        <w:t xml:space="preserve">Patricia Janice </w:t>
      </w:r>
      <w:proofErr w:type="gramStart"/>
      <w:r>
        <w:rPr>
          <w:rFonts w:ascii="Tahoma" w:eastAsia="Calibri" w:hAnsi="Tahoma" w:cs="Tahoma"/>
        </w:rPr>
        <w:t xml:space="preserve">dan  </w:t>
      </w:r>
      <w:proofErr w:type="spellStart"/>
      <w:r>
        <w:rPr>
          <w:rFonts w:ascii="Tahoma" w:eastAsia="Calibri" w:hAnsi="Tahoma" w:cs="Tahoma"/>
        </w:rPr>
        <w:t>Satalim</w:t>
      </w:r>
      <w:proofErr w:type="spellEnd"/>
      <w:proofErr w:type="gramEnd"/>
      <w:r>
        <w:rPr>
          <w:rFonts w:ascii="Tahoma" w:eastAsia="Calibri" w:hAnsi="Tahoma" w:cs="Tahoma"/>
        </w:rPr>
        <w:t>, 2019, “</w:t>
      </w:r>
      <w:proofErr w:type="spellStart"/>
      <w:r>
        <w:rPr>
          <w:rFonts w:ascii="Tahoma" w:eastAsia="Calibri" w:hAnsi="Tahoma" w:cs="Tahoma"/>
        </w:rPr>
        <w:t>analisis</w:t>
      </w:r>
      <w:proofErr w:type="spellEnd"/>
      <w:r>
        <w:rPr>
          <w:rFonts w:ascii="Tahoma" w:eastAsia="Calibri" w:hAnsi="Tahoma" w:cs="Tahoma"/>
        </w:rPr>
        <w:t xml:space="preserve"> </w:t>
      </w:r>
      <w:proofErr w:type="spellStart"/>
      <w:r>
        <w:rPr>
          <w:rFonts w:ascii="Tahoma" w:eastAsia="Calibri" w:hAnsi="Tahoma" w:cs="Tahoma"/>
        </w:rPr>
        <w:t>dasar</w:t>
      </w:r>
      <w:proofErr w:type="spellEnd"/>
      <w:r>
        <w:rPr>
          <w:rFonts w:ascii="Tahoma" w:eastAsia="Calibri" w:hAnsi="Tahoma" w:cs="Tahoma"/>
        </w:rPr>
        <w:t xml:space="preserve"> </w:t>
      </w:r>
      <w:proofErr w:type="spellStart"/>
      <w:r>
        <w:rPr>
          <w:rFonts w:ascii="Tahoma" w:eastAsia="Calibri" w:hAnsi="Tahoma" w:cs="Tahoma"/>
        </w:rPr>
        <w:t>menuntut</w:t>
      </w:r>
      <w:proofErr w:type="spellEnd"/>
      <w:r>
        <w:rPr>
          <w:rFonts w:ascii="Tahoma" w:eastAsia="Calibri" w:hAnsi="Tahoma" w:cs="Tahoma"/>
        </w:rPr>
        <w:t xml:space="preserve"> </w:t>
      </w:r>
      <w:proofErr w:type="spellStart"/>
      <w:r>
        <w:rPr>
          <w:rFonts w:ascii="Tahoma" w:eastAsia="Calibri" w:hAnsi="Tahoma" w:cs="Tahoma"/>
        </w:rPr>
        <w:t>penggantian</w:t>
      </w:r>
      <w:proofErr w:type="spellEnd"/>
      <w:r>
        <w:rPr>
          <w:rFonts w:ascii="Tahoma" w:eastAsia="Calibri" w:hAnsi="Tahoma" w:cs="Tahoma"/>
        </w:rPr>
        <w:t xml:space="preserve"> </w:t>
      </w:r>
      <w:proofErr w:type="spellStart"/>
      <w:r>
        <w:rPr>
          <w:rFonts w:ascii="Tahoma" w:eastAsia="Calibri" w:hAnsi="Tahoma" w:cs="Tahoma"/>
        </w:rPr>
        <w:t>biaya</w:t>
      </w:r>
      <w:proofErr w:type="spellEnd"/>
      <w:r>
        <w:rPr>
          <w:rFonts w:ascii="Tahoma" w:eastAsia="Calibri" w:hAnsi="Tahoma" w:cs="Tahoma"/>
        </w:rPr>
        <w:t xml:space="preserve"> </w:t>
      </w:r>
      <w:proofErr w:type="spellStart"/>
      <w:r>
        <w:rPr>
          <w:rFonts w:ascii="Tahoma" w:eastAsia="Calibri" w:hAnsi="Tahoma" w:cs="Tahoma"/>
        </w:rPr>
        <w:t>dalam</w:t>
      </w:r>
      <w:proofErr w:type="spellEnd"/>
      <w:r>
        <w:rPr>
          <w:rFonts w:ascii="Tahoma" w:eastAsia="Calibri" w:hAnsi="Tahoma" w:cs="Tahoma"/>
        </w:rPr>
        <w:t xml:space="preserve"> </w:t>
      </w:r>
      <w:proofErr w:type="spellStart"/>
      <w:r>
        <w:rPr>
          <w:rFonts w:ascii="Tahoma" w:eastAsia="Calibri" w:hAnsi="Tahoma" w:cs="Tahoma"/>
        </w:rPr>
        <w:t>gugatan</w:t>
      </w:r>
      <w:proofErr w:type="spellEnd"/>
      <w:r>
        <w:rPr>
          <w:rFonts w:ascii="Tahoma" w:eastAsia="Calibri" w:hAnsi="Tahoma" w:cs="Tahoma"/>
        </w:rPr>
        <w:t xml:space="preserve"> </w:t>
      </w:r>
      <w:proofErr w:type="spellStart"/>
      <w:r>
        <w:rPr>
          <w:rFonts w:ascii="Tahoma" w:eastAsia="Calibri" w:hAnsi="Tahoma" w:cs="Tahoma"/>
        </w:rPr>
        <w:t>pembatalan</w:t>
      </w:r>
      <w:proofErr w:type="spellEnd"/>
      <w:r>
        <w:rPr>
          <w:rFonts w:ascii="Tahoma" w:eastAsia="Calibri" w:hAnsi="Tahoma" w:cs="Tahoma"/>
        </w:rPr>
        <w:t xml:space="preserve"> </w:t>
      </w:r>
      <w:proofErr w:type="spellStart"/>
      <w:r>
        <w:rPr>
          <w:rFonts w:ascii="Tahoma" w:eastAsia="Calibri" w:hAnsi="Tahoma" w:cs="Tahoma"/>
        </w:rPr>
        <w:t>persiapan</w:t>
      </w:r>
      <w:proofErr w:type="spellEnd"/>
      <w:r>
        <w:rPr>
          <w:rFonts w:ascii="Tahoma" w:eastAsia="Calibri" w:hAnsi="Tahoma" w:cs="Tahoma"/>
        </w:rPr>
        <w:t xml:space="preserve"> acara </w:t>
      </w:r>
      <w:proofErr w:type="spellStart"/>
      <w:r>
        <w:rPr>
          <w:rFonts w:ascii="Tahoma" w:eastAsia="Calibri" w:hAnsi="Tahoma" w:cs="Tahoma"/>
        </w:rPr>
        <w:t>perkawinan</w:t>
      </w:r>
      <w:proofErr w:type="spellEnd"/>
      <w:r>
        <w:rPr>
          <w:rFonts w:ascii="Tahoma" w:eastAsia="Calibri" w:hAnsi="Tahoma" w:cs="Tahoma"/>
        </w:rPr>
        <w:t xml:space="preserve"> </w:t>
      </w:r>
      <w:proofErr w:type="spellStart"/>
      <w:r>
        <w:rPr>
          <w:rFonts w:ascii="Tahoma" w:eastAsia="Calibri" w:hAnsi="Tahoma" w:cs="Tahoma"/>
        </w:rPr>
        <w:t>dalam</w:t>
      </w:r>
      <w:proofErr w:type="spellEnd"/>
      <w:r>
        <w:rPr>
          <w:rFonts w:ascii="Tahoma" w:eastAsia="Calibri" w:hAnsi="Tahoma" w:cs="Tahoma"/>
        </w:rPr>
        <w:t xml:space="preserve"> </w:t>
      </w:r>
      <w:proofErr w:type="spellStart"/>
      <w:r>
        <w:rPr>
          <w:rFonts w:ascii="Tahoma" w:eastAsia="Calibri" w:hAnsi="Tahoma" w:cs="Tahoma"/>
        </w:rPr>
        <w:t>putusan</w:t>
      </w:r>
      <w:proofErr w:type="spellEnd"/>
      <w:r>
        <w:rPr>
          <w:rFonts w:ascii="Tahoma" w:eastAsia="Calibri" w:hAnsi="Tahoma" w:cs="Tahoma"/>
        </w:rPr>
        <w:t xml:space="preserve"> </w:t>
      </w:r>
      <w:proofErr w:type="spellStart"/>
      <w:r>
        <w:rPr>
          <w:rFonts w:ascii="Tahoma" w:eastAsia="Calibri" w:hAnsi="Tahoma" w:cs="Tahoma"/>
        </w:rPr>
        <w:t>nomor</w:t>
      </w:r>
      <w:proofErr w:type="spellEnd"/>
      <w:r>
        <w:rPr>
          <w:rFonts w:ascii="Tahoma" w:eastAsia="Calibri" w:hAnsi="Tahoma" w:cs="Tahoma"/>
        </w:rPr>
        <w:t>: 82/</w:t>
      </w:r>
      <w:proofErr w:type="spellStart"/>
      <w:r>
        <w:rPr>
          <w:rFonts w:ascii="Tahoma" w:eastAsia="Calibri" w:hAnsi="Tahoma" w:cs="Tahoma"/>
        </w:rPr>
        <w:t>Pdt.G</w:t>
      </w:r>
      <w:proofErr w:type="spellEnd"/>
      <w:r>
        <w:rPr>
          <w:rFonts w:ascii="Tahoma" w:eastAsia="Calibri" w:hAnsi="Tahoma" w:cs="Tahoma"/>
        </w:rPr>
        <w:t xml:space="preserve">/2014/PN.MKS”, </w:t>
      </w:r>
      <w:proofErr w:type="spellStart"/>
      <w:r>
        <w:rPr>
          <w:rFonts w:ascii="Tahoma" w:eastAsia="Calibri" w:hAnsi="Tahoma" w:cs="Tahoma"/>
          <w:i/>
        </w:rPr>
        <w:t>Jurnal</w:t>
      </w:r>
      <w:proofErr w:type="spellEnd"/>
      <w:r>
        <w:rPr>
          <w:rFonts w:ascii="Tahoma" w:eastAsia="Calibri" w:hAnsi="Tahoma" w:cs="Tahoma"/>
          <w:i/>
        </w:rPr>
        <w:t xml:space="preserve"> Hukum </w:t>
      </w:r>
      <w:proofErr w:type="spellStart"/>
      <w:r>
        <w:rPr>
          <w:rFonts w:ascii="Tahoma" w:eastAsia="Calibri" w:hAnsi="Tahoma" w:cs="Tahoma"/>
          <w:i/>
        </w:rPr>
        <w:t>Adigama</w:t>
      </w:r>
      <w:proofErr w:type="spellEnd"/>
      <w:r>
        <w:rPr>
          <w:rFonts w:ascii="Tahoma" w:eastAsia="Calibri" w:hAnsi="Tahoma" w:cs="Tahoma"/>
        </w:rPr>
        <w:t>, Vol. 2 No. 2.</w:t>
      </w:r>
    </w:p>
    <w:p w14:paraId="2ADB0306" w14:textId="77777777" w:rsidR="0023796B" w:rsidRDefault="004D77DA">
      <w:pPr>
        <w:pStyle w:val="FootnoteText"/>
        <w:ind w:left="567" w:hanging="153"/>
        <w:jc w:val="both"/>
        <w:rPr>
          <w:rFonts w:ascii="Tahoma" w:eastAsia="Calibri" w:hAnsi="Tahoma" w:cs="Tahoma"/>
        </w:rPr>
      </w:pPr>
      <w:proofErr w:type="spellStart"/>
      <w:r>
        <w:rPr>
          <w:rFonts w:ascii="Tahoma" w:eastAsia="Calibri" w:hAnsi="Tahoma" w:cs="Tahoma"/>
        </w:rPr>
        <w:t>Sasmiar</w:t>
      </w:r>
      <w:proofErr w:type="spellEnd"/>
      <w:r>
        <w:rPr>
          <w:rFonts w:ascii="Tahoma" w:eastAsia="Calibri" w:hAnsi="Tahoma" w:cs="Tahoma"/>
        </w:rPr>
        <w:t>, 2011, "</w:t>
      </w:r>
      <w:proofErr w:type="spellStart"/>
      <w:r>
        <w:rPr>
          <w:rFonts w:ascii="Tahoma" w:eastAsia="Calibri" w:hAnsi="Tahoma" w:cs="Tahoma"/>
        </w:rPr>
        <w:t>Perkawinan</w:t>
      </w:r>
      <w:proofErr w:type="spellEnd"/>
      <w:r>
        <w:rPr>
          <w:rFonts w:ascii="Tahoma" w:eastAsia="Calibri" w:hAnsi="Tahoma" w:cs="Tahoma"/>
        </w:rPr>
        <w:t xml:space="preserve"> </w:t>
      </w:r>
      <w:proofErr w:type="spellStart"/>
      <w:r>
        <w:rPr>
          <w:rFonts w:ascii="Tahoma" w:eastAsia="Calibri" w:hAnsi="Tahoma" w:cs="Tahoma"/>
        </w:rPr>
        <w:t>Campuran</w:t>
      </w:r>
      <w:proofErr w:type="spellEnd"/>
      <w:r>
        <w:rPr>
          <w:rFonts w:ascii="Tahoma" w:eastAsia="Calibri" w:hAnsi="Tahoma" w:cs="Tahoma"/>
        </w:rPr>
        <w:t xml:space="preserve"> dan </w:t>
      </w:r>
      <w:proofErr w:type="spellStart"/>
      <w:r>
        <w:rPr>
          <w:rFonts w:ascii="Tahoma" w:eastAsia="Calibri" w:hAnsi="Tahoma" w:cs="Tahoma"/>
        </w:rPr>
        <w:t>Akiba</w:t>
      </w:r>
      <w:r>
        <w:rPr>
          <w:rFonts w:ascii="Tahoma" w:eastAsia="Calibri" w:hAnsi="Tahoma" w:cs="Tahoma"/>
        </w:rPr>
        <w:t>t</w:t>
      </w:r>
      <w:proofErr w:type="spellEnd"/>
      <w:r>
        <w:rPr>
          <w:rFonts w:ascii="Tahoma" w:eastAsia="Calibri" w:hAnsi="Tahoma" w:cs="Tahoma"/>
        </w:rPr>
        <w:t xml:space="preserve"> </w:t>
      </w:r>
      <w:proofErr w:type="spellStart"/>
      <w:r>
        <w:rPr>
          <w:rFonts w:ascii="Tahoma" w:eastAsia="Calibri" w:hAnsi="Tahoma" w:cs="Tahoma"/>
        </w:rPr>
        <w:t>Hukumnya</w:t>
      </w:r>
      <w:proofErr w:type="spellEnd"/>
      <w:r>
        <w:rPr>
          <w:rFonts w:ascii="Tahoma" w:eastAsia="Calibri" w:hAnsi="Tahoma" w:cs="Tahoma"/>
        </w:rPr>
        <w:t xml:space="preserve">." </w:t>
      </w:r>
      <w:proofErr w:type="spellStart"/>
      <w:r>
        <w:rPr>
          <w:rFonts w:ascii="Tahoma" w:eastAsia="Calibri" w:hAnsi="Tahoma" w:cs="Tahoma"/>
          <w:i/>
        </w:rPr>
        <w:t>Jurnal</w:t>
      </w:r>
      <w:proofErr w:type="spellEnd"/>
      <w:r>
        <w:rPr>
          <w:rFonts w:ascii="Tahoma" w:eastAsia="Calibri" w:hAnsi="Tahoma" w:cs="Tahoma"/>
          <w:i/>
        </w:rPr>
        <w:t xml:space="preserve"> </w:t>
      </w:r>
      <w:proofErr w:type="spellStart"/>
      <w:r>
        <w:rPr>
          <w:rFonts w:ascii="Tahoma" w:eastAsia="Calibri" w:hAnsi="Tahoma" w:cs="Tahoma"/>
          <w:i/>
        </w:rPr>
        <w:t>Ilmu</w:t>
      </w:r>
      <w:proofErr w:type="spellEnd"/>
      <w:r>
        <w:rPr>
          <w:rFonts w:ascii="Tahoma" w:eastAsia="Calibri" w:hAnsi="Tahoma" w:cs="Tahoma"/>
          <w:i/>
        </w:rPr>
        <w:t xml:space="preserve"> Hukum Jambi</w:t>
      </w:r>
      <w:r>
        <w:rPr>
          <w:rFonts w:ascii="Tahoma" w:eastAsia="Calibri" w:hAnsi="Tahoma" w:cs="Tahoma"/>
        </w:rPr>
        <w:t xml:space="preserve">, Vol. 2 No. </w:t>
      </w:r>
      <w:proofErr w:type="gramStart"/>
      <w:r>
        <w:rPr>
          <w:rFonts w:ascii="Tahoma" w:eastAsia="Calibri" w:hAnsi="Tahoma" w:cs="Tahoma"/>
        </w:rPr>
        <w:t>2,  Universitas</w:t>
      </w:r>
      <w:proofErr w:type="gramEnd"/>
      <w:r>
        <w:rPr>
          <w:rFonts w:ascii="Tahoma" w:eastAsia="Calibri" w:hAnsi="Tahoma" w:cs="Tahoma"/>
        </w:rPr>
        <w:t xml:space="preserve"> Jambi.</w:t>
      </w:r>
    </w:p>
    <w:p w14:paraId="2F0FBC58" w14:textId="77777777" w:rsidR="0023796B" w:rsidRDefault="004D77DA">
      <w:pPr>
        <w:pStyle w:val="FootnoteText"/>
        <w:ind w:left="567" w:hanging="153"/>
        <w:jc w:val="both"/>
        <w:rPr>
          <w:rFonts w:ascii="Tahoma" w:eastAsia="Calibri" w:hAnsi="Tahoma" w:cs="Tahoma"/>
        </w:rPr>
      </w:pPr>
      <w:proofErr w:type="spellStart"/>
      <w:r>
        <w:rPr>
          <w:rFonts w:ascii="Tahoma" w:hAnsi="Tahoma" w:cs="Tahoma"/>
        </w:rPr>
        <w:t>Sedyo</w:t>
      </w:r>
      <w:proofErr w:type="spellEnd"/>
      <w:r>
        <w:rPr>
          <w:rFonts w:ascii="Tahoma" w:hAnsi="Tahoma" w:cs="Tahoma"/>
        </w:rPr>
        <w:t xml:space="preserve"> </w:t>
      </w:r>
      <w:proofErr w:type="spellStart"/>
      <w:r>
        <w:rPr>
          <w:rFonts w:ascii="Tahoma" w:hAnsi="Tahoma" w:cs="Tahoma"/>
        </w:rPr>
        <w:t>Prayogo</w:t>
      </w:r>
      <w:proofErr w:type="spellEnd"/>
      <w:r>
        <w:rPr>
          <w:rFonts w:ascii="Tahoma" w:hAnsi="Tahoma" w:cs="Tahoma"/>
        </w:rPr>
        <w:t xml:space="preserve">, 2016, </w:t>
      </w:r>
      <w:proofErr w:type="spellStart"/>
      <w:r>
        <w:rPr>
          <w:rFonts w:ascii="Tahoma" w:hAnsi="Tahoma" w:cs="Tahoma"/>
        </w:rPr>
        <w:t>Penerapan</w:t>
      </w:r>
      <w:proofErr w:type="spellEnd"/>
      <w:r>
        <w:rPr>
          <w:rFonts w:ascii="Tahoma" w:hAnsi="Tahoma" w:cs="Tahoma"/>
        </w:rPr>
        <w:t xml:space="preserve"> Batas - Batas </w:t>
      </w:r>
      <w:proofErr w:type="spellStart"/>
      <w:r>
        <w:rPr>
          <w:rFonts w:ascii="Tahoma" w:hAnsi="Tahoma" w:cs="Tahoma"/>
        </w:rPr>
        <w:t>Wanprestasi</w:t>
      </w:r>
      <w:proofErr w:type="spellEnd"/>
      <w:r>
        <w:rPr>
          <w:rFonts w:ascii="Tahoma" w:hAnsi="Tahoma" w:cs="Tahoma"/>
        </w:rPr>
        <w:t xml:space="preserve"> dan </w:t>
      </w:r>
      <w:proofErr w:type="spellStart"/>
      <w:r>
        <w:rPr>
          <w:rFonts w:ascii="Tahoma" w:hAnsi="Tahoma" w:cs="Tahoma"/>
        </w:rPr>
        <w:t>Perbuatan</w:t>
      </w:r>
      <w:proofErr w:type="spellEnd"/>
      <w:r>
        <w:rPr>
          <w:rFonts w:ascii="Tahoma" w:hAnsi="Tahoma" w:cs="Tahoma"/>
        </w:rPr>
        <w:t xml:space="preserve"> </w:t>
      </w:r>
      <w:proofErr w:type="spellStart"/>
      <w:r>
        <w:rPr>
          <w:rFonts w:ascii="Tahoma" w:hAnsi="Tahoma" w:cs="Tahoma"/>
        </w:rPr>
        <w:t>Melawan</w:t>
      </w:r>
      <w:proofErr w:type="spellEnd"/>
      <w:r>
        <w:rPr>
          <w:rFonts w:ascii="Tahoma" w:hAnsi="Tahoma" w:cs="Tahoma"/>
        </w:rPr>
        <w:t xml:space="preserve"> Hukum </w:t>
      </w:r>
      <w:proofErr w:type="spellStart"/>
      <w:r>
        <w:rPr>
          <w:rFonts w:ascii="Tahoma" w:hAnsi="Tahoma" w:cs="Tahoma"/>
        </w:rPr>
        <w:t>dalam</w:t>
      </w:r>
      <w:proofErr w:type="spellEnd"/>
      <w:r>
        <w:rPr>
          <w:rFonts w:ascii="Tahoma" w:hAnsi="Tahoma" w:cs="Tahoma"/>
        </w:rPr>
        <w:t xml:space="preserve"> </w:t>
      </w:r>
      <w:proofErr w:type="spellStart"/>
      <w:r>
        <w:rPr>
          <w:rFonts w:ascii="Tahoma" w:hAnsi="Tahoma" w:cs="Tahoma"/>
        </w:rPr>
        <w:t>Perjanjian</w:t>
      </w:r>
      <w:proofErr w:type="spellEnd"/>
      <w:r>
        <w:rPr>
          <w:rFonts w:ascii="Tahoma" w:hAnsi="Tahoma" w:cs="Tahoma"/>
        </w:rPr>
        <w:t xml:space="preserve">, </w:t>
      </w:r>
      <w:proofErr w:type="spellStart"/>
      <w:r>
        <w:rPr>
          <w:rFonts w:ascii="Tahoma" w:hAnsi="Tahoma" w:cs="Tahoma"/>
          <w:i/>
          <w:iCs/>
        </w:rPr>
        <w:t>Jurnal</w:t>
      </w:r>
      <w:proofErr w:type="spellEnd"/>
      <w:r>
        <w:rPr>
          <w:rFonts w:ascii="Tahoma" w:hAnsi="Tahoma" w:cs="Tahoma"/>
          <w:i/>
          <w:iCs/>
        </w:rPr>
        <w:t xml:space="preserve"> </w:t>
      </w:r>
      <w:proofErr w:type="spellStart"/>
      <w:r>
        <w:rPr>
          <w:rFonts w:ascii="Tahoma" w:hAnsi="Tahoma" w:cs="Tahoma"/>
          <w:i/>
          <w:iCs/>
        </w:rPr>
        <w:t>Pembaharuan</w:t>
      </w:r>
      <w:proofErr w:type="spellEnd"/>
      <w:r>
        <w:rPr>
          <w:rFonts w:ascii="Tahoma" w:hAnsi="Tahoma" w:cs="Tahoma"/>
          <w:i/>
          <w:iCs/>
        </w:rPr>
        <w:t xml:space="preserve"> Hukum</w:t>
      </w:r>
      <w:r>
        <w:rPr>
          <w:rFonts w:ascii="Tahoma" w:hAnsi="Tahoma" w:cs="Tahoma"/>
        </w:rPr>
        <w:t>, Vol. III No. 2</w:t>
      </w:r>
    </w:p>
    <w:p w14:paraId="09B95A88" w14:textId="77777777" w:rsidR="0023796B" w:rsidRDefault="004D77DA">
      <w:pPr>
        <w:pStyle w:val="FootnoteText"/>
        <w:ind w:left="567" w:hanging="153"/>
        <w:jc w:val="both"/>
        <w:rPr>
          <w:rFonts w:ascii="Tahoma" w:hAnsi="Tahoma" w:cs="Tahoma"/>
          <w:i/>
        </w:rPr>
      </w:pPr>
      <w:proofErr w:type="spellStart"/>
      <w:r>
        <w:rPr>
          <w:rFonts w:ascii="Tahoma" w:eastAsia="Calibri" w:hAnsi="Tahoma" w:cs="Tahoma"/>
        </w:rPr>
        <w:t>Wilopo</w:t>
      </w:r>
      <w:proofErr w:type="spellEnd"/>
      <w:r>
        <w:rPr>
          <w:rFonts w:ascii="Tahoma" w:eastAsia="Calibri" w:hAnsi="Tahoma" w:cs="Tahoma"/>
        </w:rPr>
        <w:t xml:space="preserve"> </w:t>
      </w:r>
      <w:proofErr w:type="spellStart"/>
      <w:r>
        <w:rPr>
          <w:rFonts w:ascii="Tahoma" w:eastAsia="Calibri" w:hAnsi="Tahoma" w:cs="Tahoma"/>
        </w:rPr>
        <w:t>Cahyo</w:t>
      </w:r>
      <w:proofErr w:type="spellEnd"/>
      <w:r>
        <w:rPr>
          <w:rFonts w:ascii="Tahoma" w:eastAsia="Calibri" w:hAnsi="Tahoma" w:cs="Tahoma"/>
        </w:rPr>
        <w:t xml:space="preserve"> </w:t>
      </w:r>
      <w:proofErr w:type="spellStart"/>
      <w:r>
        <w:rPr>
          <w:rFonts w:ascii="Tahoma" w:eastAsia="Calibri" w:hAnsi="Tahoma" w:cs="Tahoma"/>
        </w:rPr>
        <w:t>Figur</w:t>
      </w:r>
      <w:proofErr w:type="spellEnd"/>
      <w:r>
        <w:rPr>
          <w:rFonts w:ascii="Tahoma" w:eastAsia="Calibri" w:hAnsi="Tahoma" w:cs="Tahoma"/>
        </w:rPr>
        <w:t xml:space="preserve"> </w:t>
      </w:r>
      <w:proofErr w:type="spellStart"/>
      <w:r>
        <w:rPr>
          <w:rFonts w:ascii="Tahoma" w:eastAsia="Calibri" w:hAnsi="Tahoma" w:cs="Tahoma"/>
        </w:rPr>
        <w:t>Satrio</w:t>
      </w:r>
      <w:proofErr w:type="spellEnd"/>
      <w:r>
        <w:rPr>
          <w:rFonts w:ascii="Tahoma" w:eastAsia="Calibri" w:hAnsi="Tahoma" w:cs="Tahoma"/>
        </w:rPr>
        <w:t xml:space="preserve">, </w:t>
      </w:r>
      <w:proofErr w:type="spellStart"/>
      <w:r>
        <w:rPr>
          <w:rFonts w:ascii="Tahoma" w:eastAsia="Calibri" w:hAnsi="Tahoma" w:cs="Tahoma"/>
        </w:rPr>
        <w:t>Sukirno</w:t>
      </w:r>
      <w:proofErr w:type="spellEnd"/>
      <w:r>
        <w:rPr>
          <w:rFonts w:ascii="Tahoma" w:eastAsia="Calibri" w:hAnsi="Tahoma" w:cs="Tahoma"/>
        </w:rPr>
        <w:t xml:space="preserve"> dan </w:t>
      </w:r>
      <w:proofErr w:type="spellStart"/>
      <w:r>
        <w:rPr>
          <w:rFonts w:ascii="Tahoma" w:eastAsia="Calibri" w:hAnsi="Tahoma" w:cs="Tahoma"/>
        </w:rPr>
        <w:t>A</w:t>
      </w:r>
      <w:r>
        <w:rPr>
          <w:rFonts w:ascii="Tahoma" w:eastAsia="Calibri" w:hAnsi="Tahoma" w:cs="Tahoma"/>
        </w:rPr>
        <w:t>dya</w:t>
      </w:r>
      <w:proofErr w:type="spellEnd"/>
      <w:r>
        <w:rPr>
          <w:rFonts w:ascii="Tahoma" w:eastAsia="Calibri" w:hAnsi="Tahoma" w:cs="Tahoma"/>
        </w:rPr>
        <w:t xml:space="preserve"> Paramita </w:t>
      </w:r>
      <w:proofErr w:type="spellStart"/>
      <w:r>
        <w:rPr>
          <w:rFonts w:ascii="Tahoma" w:eastAsia="Calibri" w:hAnsi="Tahoma" w:cs="Tahoma"/>
        </w:rPr>
        <w:t>Prabandari</w:t>
      </w:r>
      <w:proofErr w:type="spellEnd"/>
      <w:r>
        <w:rPr>
          <w:rFonts w:ascii="Tahoma" w:eastAsia="Calibri" w:hAnsi="Tahoma" w:cs="Tahoma"/>
        </w:rPr>
        <w:t xml:space="preserve">, 2012, </w:t>
      </w:r>
      <w:proofErr w:type="spellStart"/>
      <w:r>
        <w:rPr>
          <w:rFonts w:ascii="Tahoma" w:eastAsia="Calibri" w:hAnsi="Tahoma" w:cs="Tahoma"/>
        </w:rPr>
        <w:t>Prinsip</w:t>
      </w:r>
      <w:proofErr w:type="spellEnd"/>
      <w:r>
        <w:rPr>
          <w:rFonts w:ascii="Tahoma" w:eastAsia="Calibri" w:hAnsi="Tahoma" w:cs="Tahoma"/>
        </w:rPr>
        <w:t xml:space="preserve"> </w:t>
      </w:r>
      <w:proofErr w:type="spellStart"/>
      <w:r>
        <w:rPr>
          <w:rFonts w:ascii="Tahoma" w:eastAsia="Calibri" w:hAnsi="Tahoma" w:cs="Tahoma"/>
        </w:rPr>
        <w:t>Timbulnya</w:t>
      </w:r>
      <w:proofErr w:type="spellEnd"/>
      <w:r>
        <w:rPr>
          <w:rFonts w:ascii="Tahoma" w:eastAsia="Calibri" w:hAnsi="Tahoma" w:cs="Tahoma"/>
        </w:rPr>
        <w:t xml:space="preserve"> </w:t>
      </w:r>
      <w:proofErr w:type="spellStart"/>
      <w:r>
        <w:rPr>
          <w:rFonts w:ascii="Tahoma" w:eastAsia="Calibri" w:hAnsi="Tahoma" w:cs="Tahoma"/>
        </w:rPr>
        <w:t>Perikatan</w:t>
      </w:r>
      <w:proofErr w:type="spellEnd"/>
      <w:r>
        <w:rPr>
          <w:rFonts w:ascii="Tahoma" w:eastAsia="Calibri" w:hAnsi="Tahoma" w:cs="Tahoma"/>
        </w:rPr>
        <w:t xml:space="preserve"> </w:t>
      </w:r>
      <w:proofErr w:type="spellStart"/>
      <w:r>
        <w:rPr>
          <w:rFonts w:ascii="Tahoma" w:eastAsia="Calibri" w:hAnsi="Tahoma" w:cs="Tahoma"/>
        </w:rPr>
        <w:t>Dalam</w:t>
      </w:r>
      <w:proofErr w:type="spellEnd"/>
      <w:r>
        <w:rPr>
          <w:rFonts w:ascii="Tahoma" w:eastAsia="Calibri" w:hAnsi="Tahoma" w:cs="Tahoma"/>
        </w:rPr>
        <w:t xml:space="preserve"> </w:t>
      </w:r>
      <w:proofErr w:type="spellStart"/>
      <w:r>
        <w:rPr>
          <w:rFonts w:ascii="Tahoma" w:eastAsia="Calibri" w:hAnsi="Tahoma" w:cs="Tahoma"/>
        </w:rPr>
        <w:t>Perjanjian</w:t>
      </w:r>
      <w:proofErr w:type="spellEnd"/>
      <w:r>
        <w:rPr>
          <w:rFonts w:ascii="Tahoma" w:eastAsia="Calibri" w:hAnsi="Tahoma" w:cs="Tahoma"/>
        </w:rPr>
        <w:t xml:space="preserve"> </w:t>
      </w:r>
      <w:proofErr w:type="spellStart"/>
      <w:r>
        <w:rPr>
          <w:rFonts w:ascii="Tahoma" w:eastAsia="Calibri" w:hAnsi="Tahoma" w:cs="Tahoma"/>
        </w:rPr>
        <w:t>Jual</w:t>
      </w:r>
      <w:proofErr w:type="spellEnd"/>
      <w:r>
        <w:rPr>
          <w:rFonts w:ascii="Tahoma" w:eastAsia="Calibri" w:hAnsi="Tahoma" w:cs="Tahoma"/>
        </w:rPr>
        <w:t xml:space="preserve"> </w:t>
      </w:r>
      <w:proofErr w:type="spellStart"/>
      <w:r>
        <w:rPr>
          <w:rFonts w:ascii="Tahoma" w:eastAsia="Calibri" w:hAnsi="Tahoma" w:cs="Tahoma"/>
        </w:rPr>
        <w:t>Beli</w:t>
      </w:r>
      <w:proofErr w:type="spellEnd"/>
      <w:r>
        <w:rPr>
          <w:rFonts w:ascii="Tahoma" w:eastAsia="Calibri" w:hAnsi="Tahoma" w:cs="Tahoma"/>
        </w:rPr>
        <w:t xml:space="preserve"> </w:t>
      </w:r>
      <w:proofErr w:type="spellStart"/>
      <w:r>
        <w:rPr>
          <w:rFonts w:ascii="Tahoma" w:eastAsia="Calibri" w:hAnsi="Tahoma" w:cs="Tahoma"/>
        </w:rPr>
        <w:t>Berbasis</w:t>
      </w:r>
      <w:proofErr w:type="spellEnd"/>
      <w:r>
        <w:rPr>
          <w:rFonts w:ascii="Tahoma" w:eastAsia="Calibri" w:hAnsi="Tahoma" w:cs="Tahoma"/>
        </w:rPr>
        <w:t xml:space="preserve"> Syariah, </w:t>
      </w:r>
      <w:proofErr w:type="spellStart"/>
      <w:r>
        <w:rPr>
          <w:rFonts w:ascii="Tahoma" w:eastAsia="Calibri" w:hAnsi="Tahoma" w:cs="Tahoma"/>
          <w:i/>
          <w:iCs/>
        </w:rPr>
        <w:t>Jurnal</w:t>
      </w:r>
      <w:proofErr w:type="spellEnd"/>
      <w:r>
        <w:rPr>
          <w:rFonts w:ascii="Tahoma" w:eastAsia="Calibri" w:hAnsi="Tahoma" w:cs="Tahoma"/>
          <w:i/>
          <w:iCs/>
        </w:rPr>
        <w:t xml:space="preserve"> </w:t>
      </w:r>
      <w:proofErr w:type="spellStart"/>
      <w:r>
        <w:rPr>
          <w:rFonts w:ascii="Tahoma" w:eastAsia="Calibri" w:hAnsi="Tahoma" w:cs="Tahoma"/>
          <w:i/>
          <w:iCs/>
        </w:rPr>
        <w:t>Notarius</w:t>
      </w:r>
      <w:proofErr w:type="spellEnd"/>
      <w:r>
        <w:rPr>
          <w:rFonts w:ascii="Tahoma" w:eastAsia="Calibri" w:hAnsi="Tahoma" w:cs="Tahoma"/>
        </w:rPr>
        <w:t>, Vol. 13 No. 1.</w:t>
      </w:r>
    </w:p>
    <w:p w14:paraId="26D2CFBA" w14:textId="77777777" w:rsidR="0023796B" w:rsidRDefault="0023796B">
      <w:pPr>
        <w:pStyle w:val="FootnoteText"/>
        <w:ind w:left="567" w:hanging="153"/>
        <w:jc w:val="both"/>
        <w:rPr>
          <w:rFonts w:ascii="Tahoma" w:hAnsi="Tahoma" w:cs="Tahoma"/>
          <w:b/>
          <w:i/>
        </w:rPr>
      </w:pPr>
    </w:p>
    <w:p w14:paraId="0077CE84" w14:textId="77777777" w:rsidR="0023796B" w:rsidRDefault="004D77DA">
      <w:pPr>
        <w:pStyle w:val="FootnoteText"/>
        <w:ind w:left="567" w:hanging="153"/>
        <w:jc w:val="both"/>
        <w:rPr>
          <w:rFonts w:ascii="Tahoma" w:hAnsi="Tahoma" w:cs="Tahoma"/>
          <w:b/>
        </w:rPr>
      </w:pPr>
      <w:proofErr w:type="spellStart"/>
      <w:r>
        <w:rPr>
          <w:rFonts w:ascii="Tahoma" w:hAnsi="Tahoma" w:cs="Tahoma"/>
          <w:b/>
        </w:rPr>
        <w:t>Peraturan</w:t>
      </w:r>
      <w:proofErr w:type="spellEnd"/>
      <w:r>
        <w:rPr>
          <w:rFonts w:ascii="Tahoma" w:hAnsi="Tahoma" w:cs="Tahoma"/>
          <w:b/>
        </w:rPr>
        <w:t xml:space="preserve"> </w:t>
      </w:r>
      <w:proofErr w:type="spellStart"/>
      <w:r>
        <w:rPr>
          <w:rFonts w:ascii="Tahoma" w:hAnsi="Tahoma" w:cs="Tahoma"/>
          <w:b/>
        </w:rPr>
        <w:t>Perundang-undangan</w:t>
      </w:r>
      <w:proofErr w:type="spellEnd"/>
    </w:p>
    <w:p w14:paraId="0F3A5D6C" w14:textId="77777777" w:rsidR="0023796B" w:rsidRDefault="0023796B">
      <w:pPr>
        <w:pStyle w:val="FootnoteText"/>
        <w:jc w:val="both"/>
        <w:rPr>
          <w:rFonts w:ascii="Tahoma" w:hAnsi="Tahoma" w:cs="Tahoma"/>
        </w:rPr>
      </w:pPr>
    </w:p>
    <w:p w14:paraId="4D1EA5F1" w14:textId="77777777" w:rsidR="0023796B" w:rsidRDefault="004D77DA">
      <w:pPr>
        <w:pStyle w:val="FootnoteText"/>
        <w:ind w:left="567" w:hanging="153"/>
        <w:jc w:val="both"/>
        <w:rPr>
          <w:rFonts w:ascii="Tahoma" w:hAnsi="Tahoma" w:cs="Tahoma"/>
        </w:rPr>
      </w:pPr>
      <w:r>
        <w:rPr>
          <w:rFonts w:ascii="Tahoma" w:hAnsi="Tahoma" w:cs="Tahoma"/>
        </w:rPr>
        <w:t xml:space="preserve">Kitab </w:t>
      </w:r>
      <w:proofErr w:type="spellStart"/>
      <w:r>
        <w:rPr>
          <w:rFonts w:ascii="Tahoma" w:hAnsi="Tahoma" w:cs="Tahoma"/>
        </w:rPr>
        <w:t>Undang</w:t>
      </w:r>
      <w:proofErr w:type="spellEnd"/>
      <w:r>
        <w:rPr>
          <w:rFonts w:ascii="Tahoma" w:hAnsi="Tahoma" w:cs="Tahoma"/>
        </w:rPr>
        <w:t xml:space="preserve"> - </w:t>
      </w:r>
      <w:proofErr w:type="spellStart"/>
      <w:r>
        <w:rPr>
          <w:rFonts w:ascii="Tahoma" w:hAnsi="Tahoma" w:cs="Tahoma"/>
        </w:rPr>
        <w:t>Undang</w:t>
      </w:r>
      <w:proofErr w:type="spellEnd"/>
      <w:r>
        <w:rPr>
          <w:rFonts w:ascii="Tahoma" w:hAnsi="Tahoma" w:cs="Tahoma"/>
        </w:rPr>
        <w:t xml:space="preserve"> Hukum </w:t>
      </w:r>
      <w:proofErr w:type="spellStart"/>
      <w:r>
        <w:rPr>
          <w:rFonts w:ascii="Tahoma" w:hAnsi="Tahoma" w:cs="Tahoma"/>
        </w:rPr>
        <w:t>Perdata</w:t>
      </w:r>
      <w:proofErr w:type="spellEnd"/>
    </w:p>
    <w:p w14:paraId="2BD0EC40" w14:textId="77777777" w:rsidR="0023796B" w:rsidRDefault="004D77DA">
      <w:pPr>
        <w:pStyle w:val="FootnoteText"/>
        <w:ind w:left="567" w:hanging="153"/>
        <w:jc w:val="both"/>
        <w:rPr>
          <w:rFonts w:ascii="Tahoma" w:hAnsi="Tahoma" w:cs="Tahoma"/>
        </w:rPr>
      </w:pPr>
      <w:proofErr w:type="spellStart"/>
      <w:r>
        <w:rPr>
          <w:rFonts w:ascii="Tahoma" w:hAnsi="Tahoma" w:cs="Tahoma"/>
        </w:rPr>
        <w:t>Putusan</w:t>
      </w:r>
      <w:proofErr w:type="spellEnd"/>
      <w:r>
        <w:rPr>
          <w:rFonts w:ascii="Tahoma" w:hAnsi="Tahoma" w:cs="Tahoma"/>
        </w:rPr>
        <w:t xml:space="preserve"> MA </w:t>
      </w:r>
      <w:proofErr w:type="spellStart"/>
      <w:r>
        <w:rPr>
          <w:rFonts w:ascii="Tahoma" w:hAnsi="Tahoma" w:cs="Tahoma"/>
        </w:rPr>
        <w:t>Nomor</w:t>
      </w:r>
      <w:proofErr w:type="spellEnd"/>
      <w:r>
        <w:rPr>
          <w:rFonts w:ascii="Tahoma" w:hAnsi="Tahoma" w:cs="Tahoma"/>
        </w:rPr>
        <w:t xml:space="preserve"> 1644 K/</w:t>
      </w:r>
      <w:proofErr w:type="spellStart"/>
      <w:r>
        <w:rPr>
          <w:rFonts w:ascii="Tahoma" w:hAnsi="Tahoma" w:cs="Tahoma"/>
        </w:rPr>
        <w:t>Pdt</w:t>
      </w:r>
      <w:proofErr w:type="spellEnd"/>
      <w:r>
        <w:rPr>
          <w:rFonts w:ascii="Tahoma" w:hAnsi="Tahoma" w:cs="Tahoma"/>
        </w:rPr>
        <w:t>/2020</w:t>
      </w:r>
    </w:p>
    <w:p w14:paraId="09041F61" w14:textId="77777777" w:rsidR="0023796B" w:rsidRDefault="0023796B">
      <w:pPr>
        <w:pStyle w:val="FootnoteText"/>
        <w:ind w:left="567" w:hanging="153"/>
        <w:jc w:val="both"/>
        <w:rPr>
          <w:rFonts w:ascii="Tahoma" w:hAnsi="Tahoma" w:cs="Tahoma"/>
          <w:b/>
          <w:iCs/>
        </w:rPr>
      </w:pPr>
    </w:p>
    <w:p w14:paraId="7E3494B1" w14:textId="77777777" w:rsidR="0023796B" w:rsidRDefault="004D77DA">
      <w:pPr>
        <w:pStyle w:val="FootnoteText"/>
        <w:ind w:left="567" w:hanging="153"/>
        <w:jc w:val="both"/>
        <w:rPr>
          <w:rFonts w:ascii="Tahoma" w:hAnsi="Tahoma" w:cs="Tahoma"/>
          <w:b/>
          <w:iCs/>
        </w:rPr>
      </w:pPr>
      <w:r>
        <w:rPr>
          <w:rFonts w:ascii="Tahoma" w:hAnsi="Tahoma" w:cs="Tahoma"/>
          <w:b/>
          <w:iCs/>
        </w:rPr>
        <w:t>Internet</w:t>
      </w:r>
    </w:p>
    <w:p w14:paraId="42393CF1" w14:textId="77777777" w:rsidR="0023796B" w:rsidRDefault="0023796B">
      <w:pPr>
        <w:pStyle w:val="FootnoteText"/>
        <w:ind w:left="567" w:hanging="153"/>
        <w:jc w:val="both"/>
        <w:rPr>
          <w:rFonts w:ascii="Tahoma" w:hAnsi="Tahoma" w:cs="Tahoma"/>
          <w:b/>
          <w:iCs/>
        </w:rPr>
      </w:pPr>
    </w:p>
    <w:p w14:paraId="28E3C018" w14:textId="77777777" w:rsidR="0023796B" w:rsidRDefault="004D77DA">
      <w:pPr>
        <w:spacing w:after="0" w:line="240" w:lineRule="auto"/>
        <w:ind w:left="669" w:hanging="229"/>
        <w:jc w:val="both"/>
        <w:rPr>
          <w:rFonts w:ascii="Tahoma" w:hAnsi="Tahoma" w:cs="Tahoma"/>
          <w:sz w:val="20"/>
          <w:szCs w:val="20"/>
        </w:rPr>
      </w:pPr>
      <w:proofErr w:type="spellStart"/>
      <w:r>
        <w:rPr>
          <w:rFonts w:ascii="Tahoma" w:hAnsi="Tahoma" w:cs="Tahoma"/>
          <w:sz w:val="20"/>
          <w:szCs w:val="20"/>
        </w:rPr>
        <w:t>Sumber</w:t>
      </w:r>
      <w:proofErr w:type="spellEnd"/>
      <w:r>
        <w:rPr>
          <w:rFonts w:ascii="Tahoma" w:hAnsi="Tahoma" w:cs="Tahoma"/>
          <w:sz w:val="20"/>
          <w:szCs w:val="20"/>
        </w:rPr>
        <w:t xml:space="preserve">: http://www.hukumonline.com/klinik/detail/lt4f5564ef7541d/langkah-hukumjika-calon-suami-membatalkan- </w:t>
      </w:r>
      <w:proofErr w:type="spellStart"/>
      <w:r>
        <w:rPr>
          <w:rFonts w:ascii="Tahoma" w:hAnsi="Tahoma" w:cs="Tahoma"/>
          <w:sz w:val="20"/>
          <w:szCs w:val="20"/>
        </w:rPr>
        <w:t>perkawinan-secara-sepihak</w:t>
      </w:r>
      <w:proofErr w:type="spellEnd"/>
      <w:r>
        <w:rPr>
          <w:rFonts w:ascii="Tahoma" w:hAnsi="Tahoma" w:cs="Tahoma"/>
          <w:sz w:val="20"/>
          <w:szCs w:val="20"/>
        </w:rPr>
        <w:t xml:space="preserve"> Di </w:t>
      </w:r>
      <w:proofErr w:type="spellStart"/>
      <w:r>
        <w:rPr>
          <w:rFonts w:ascii="Tahoma" w:hAnsi="Tahoma" w:cs="Tahoma"/>
          <w:sz w:val="20"/>
          <w:szCs w:val="20"/>
        </w:rPr>
        <w:t>akses</w:t>
      </w:r>
      <w:proofErr w:type="spellEnd"/>
      <w:r>
        <w:rPr>
          <w:rFonts w:ascii="Tahoma" w:hAnsi="Tahoma" w:cs="Tahoma"/>
          <w:sz w:val="20"/>
          <w:szCs w:val="20"/>
        </w:rPr>
        <w:t xml:space="preserve"> pada </w:t>
      </w:r>
      <w:proofErr w:type="spellStart"/>
      <w:r>
        <w:rPr>
          <w:rFonts w:ascii="Tahoma" w:hAnsi="Tahoma" w:cs="Tahoma"/>
          <w:sz w:val="20"/>
          <w:szCs w:val="20"/>
        </w:rPr>
        <w:t>tanggal</w:t>
      </w:r>
      <w:proofErr w:type="spellEnd"/>
      <w:r>
        <w:rPr>
          <w:rFonts w:ascii="Tahoma" w:hAnsi="Tahoma" w:cs="Tahoma"/>
          <w:sz w:val="20"/>
          <w:szCs w:val="20"/>
        </w:rPr>
        <w:t xml:space="preserve"> 28 April 2021 jam 23:00</w:t>
      </w:r>
    </w:p>
    <w:p w14:paraId="444D2AB1" w14:textId="77777777" w:rsidR="0023796B" w:rsidRDefault="0023796B">
      <w:pPr>
        <w:pStyle w:val="FootnoteText"/>
        <w:ind w:left="567" w:hanging="153"/>
        <w:jc w:val="both"/>
        <w:rPr>
          <w:rFonts w:ascii="Tahoma" w:hAnsi="Tahoma" w:cs="Tahoma"/>
          <w:i/>
        </w:rPr>
      </w:pPr>
    </w:p>
    <w:p w14:paraId="5F6B9733" w14:textId="77777777" w:rsidR="0023796B" w:rsidRDefault="0023796B">
      <w:pPr>
        <w:pStyle w:val="FootnoteText"/>
        <w:ind w:left="720"/>
        <w:jc w:val="both"/>
        <w:rPr>
          <w:rFonts w:ascii="Tahoma" w:hAnsi="Tahoma" w:cs="Tahoma"/>
          <w:sz w:val="24"/>
          <w:szCs w:val="24"/>
        </w:rPr>
      </w:pPr>
    </w:p>
    <w:p w14:paraId="3D9463A2" w14:textId="77777777" w:rsidR="0023796B" w:rsidRDefault="0023796B">
      <w:pPr>
        <w:pStyle w:val="FootnoteText"/>
        <w:ind w:left="720"/>
        <w:jc w:val="both"/>
        <w:rPr>
          <w:rFonts w:ascii="Tahoma" w:hAnsi="Tahoma" w:cs="Tahoma"/>
          <w:sz w:val="24"/>
          <w:szCs w:val="24"/>
        </w:rPr>
      </w:pPr>
    </w:p>
    <w:p w14:paraId="00BF0B1B" w14:textId="77777777" w:rsidR="0023796B" w:rsidRDefault="0023796B">
      <w:pPr>
        <w:autoSpaceDE w:val="0"/>
        <w:autoSpaceDN w:val="0"/>
        <w:adjustRightInd w:val="0"/>
        <w:spacing w:before="60" w:after="0" w:line="240" w:lineRule="auto"/>
        <w:ind w:firstLine="567"/>
        <w:jc w:val="both"/>
        <w:rPr>
          <w:rFonts w:ascii="Tahoma" w:hAnsi="Tahoma" w:cs="Tahoma"/>
          <w:lang w:val="en-GB"/>
        </w:rPr>
      </w:pPr>
    </w:p>
    <w:sectPr w:rsidR="0023796B">
      <w:headerReference w:type="even" r:id="rId9"/>
      <w:headerReference w:type="default" r:id="rId10"/>
      <w:footerReference w:type="even" r:id="rId11"/>
      <w:footerReference w:type="default" r:id="rId12"/>
      <w:headerReference w:type="first" r:id="rId13"/>
      <w:footerReference w:type="first" r:id="rId14"/>
      <w:pgSz w:w="11906" w:h="16838"/>
      <w:pgMar w:top="226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9CA4" w14:textId="77777777" w:rsidR="004D77DA" w:rsidRDefault="004D77DA">
      <w:pPr>
        <w:spacing w:line="240" w:lineRule="auto"/>
      </w:pPr>
      <w:r>
        <w:separator/>
      </w:r>
    </w:p>
  </w:endnote>
  <w:endnote w:type="continuationSeparator" w:id="0">
    <w:p w14:paraId="51E61F22" w14:textId="77777777" w:rsidR="004D77DA" w:rsidRDefault="004D77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new york"/>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default"/>
    <w:sig w:usb0="FFFFFFFF" w:usb1="E9FFFFFF" w:usb2="0000003F" w:usb3="00000000" w:csb0="603F01FF" w:csb1="FFFF0000"/>
  </w:font>
  <w:font w:name="SimSun">
    <w:altName w:val="宋体"/>
    <w:panose1 w:val="02010600030101010101"/>
    <w:charset w:val="86"/>
    <w:family w:val="auto"/>
    <w:pitch w:val="variable"/>
    <w:sig w:usb0="00000003" w:usb1="288F0000" w:usb2="00000016" w:usb3="00000000" w:csb0="00040001" w:csb1="00000000"/>
  </w:font>
  <w:font w:name="Calibri">
    <w:altName w:val="Arial Rounded MT Bold"/>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PSMT">
    <w:altName w:val="Times New Roman"/>
    <w:charset w:val="00"/>
    <w:family w:val="auto"/>
    <w:pitch w:val="default"/>
  </w:font>
  <w:font w:name="LiberationSans">
    <w:altName w:val="Segoe Print"/>
    <w:charset w:val="00"/>
    <w:family w:val="auto"/>
    <w:pitch w:val="default"/>
  </w:font>
  <w:font w:name="LiberationSerif">
    <w:altName w:val="Segoe Print"/>
    <w:charset w:val="00"/>
    <w:family w:val="auto"/>
    <w:pitch w:val="default"/>
  </w:font>
  <w:font w:name="LiberationSans-Italic">
    <w:altName w:val="Segoe Print"/>
    <w:charset w:val="00"/>
    <w:family w:val="auto"/>
    <w:pitch w:val="default"/>
  </w:font>
  <w:font w:name="sans-serif">
    <w:altName w:val="Segoe Print"/>
    <w:charset w:val="00"/>
    <w:family w:val="auto"/>
    <w:pitch w:val="default"/>
  </w:font>
  <w:font w:name="TimesNewRomanPS-ItalicMT">
    <w:altName w:val="Segoe Print"/>
    <w:charset w:val="00"/>
    <w:family w:val="auto"/>
    <w:pitch w:val="default"/>
  </w:font>
  <w:font w:name="Constantia">
    <w:panose1 w:val="02030602050306030303"/>
    <w:charset w:val="00"/>
    <w:family w:val="roman"/>
    <w:pitch w:val="variable"/>
    <w:sig w:usb0="A00002EF" w:usb1="4000204B"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1262A" w14:textId="77777777" w:rsidR="0023796B" w:rsidRDefault="004D77DA">
    <w:pPr>
      <w:pStyle w:val="Footer"/>
      <w:jc w:val="center"/>
      <w:rPr>
        <w:rFonts w:ascii="Cambria" w:hAnsi="Cambria"/>
        <w:b/>
        <w:sz w:val="18"/>
        <w:szCs w:val="18"/>
        <w:lang w:val="id-ID"/>
      </w:rPr>
    </w:pPr>
    <w:r>
      <w:rPr>
        <w:rFonts w:ascii="Cambria" w:hAnsi="Cambria"/>
        <w:b/>
        <w:sz w:val="18"/>
        <w:szCs w:val="18"/>
        <w:lang w:val="id-ID"/>
      </w:rPr>
      <w:t>[</w:t>
    </w:r>
    <w:r>
      <w:rPr>
        <w:rFonts w:ascii="Cambria" w:hAnsi="Cambria"/>
        <w:b/>
        <w:sz w:val="18"/>
        <w:szCs w:val="18"/>
      </w:rPr>
      <w:fldChar w:fldCharType="begin"/>
    </w:r>
    <w:r>
      <w:rPr>
        <w:rFonts w:ascii="Cambria" w:hAnsi="Cambria"/>
        <w:b/>
        <w:sz w:val="18"/>
        <w:szCs w:val="18"/>
      </w:rPr>
      <w:instrText xml:space="preserve"> PAGE   \* MERGEFORMAT </w:instrText>
    </w:r>
    <w:r>
      <w:rPr>
        <w:rFonts w:ascii="Cambria" w:hAnsi="Cambria"/>
        <w:b/>
        <w:sz w:val="18"/>
        <w:szCs w:val="18"/>
      </w:rPr>
      <w:fldChar w:fldCharType="separate"/>
    </w:r>
    <w:r>
      <w:rPr>
        <w:rFonts w:ascii="Cambria" w:hAnsi="Cambria"/>
        <w:b/>
        <w:sz w:val="18"/>
        <w:szCs w:val="18"/>
      </w:rPr>
      <w:t>2</w:t>
    </w:r>
    <w:r>
      <w:rPr>
        <w:rFonts w:ascii="Cambria" w:hAnsi="Cambria"/>
        <w:b/>
        <w:sz w:val="18"/>
        <w:szCs w:val="18"/>
      </w:rPr>
      <w:fldChar w:fldCharType="end"/>
    </w:r>
    <w:r>
      <w:rPr>
        <w:rFonts w:ascii="Cambria" w:hAnsi="Cambria"/>
        <w:b/>
        <w:sz w:val="18"/>
        <w:szCs w:val="18"/>
        <w:lang w:val="id-ID"/>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E49C9" w14:textId="77777777" w:rsidR="0023796B" w:rsidRDefault="004D77DA">
    <w:pPr>
      <w:pStyle w:val="Footer"/>
      <w:jc w:val="center"/>
      <w:rPr>
        <w:rFonts w:ascii="Book Antiqua" w:hAnsi="Book Antiqua"/>
        <w:b/>
        <w:sz w:val="18"/>
        <w:szCs w:val="18"/>
        <w:lang w:val="id-ID"/>
      </w:rPr>
    </w:pPr>
    <w:r>
      <w:rPr>
        <w:rFonts w:ascii="Book Antiqua" w:hAnsi="Book Antiqua"/>
        <w:b/>
        <w:sz w:val="18"/>
        <w:szCs w:val="18"/>
        <w:lang w:val="id-ID"/>
      </w:rPr>
      <w:t>[</w:t>
    </w:r>
    <w:r>
      <w:rPr>
        <w:rFonts w:ascii="Book Antiqua" w:hAnsi="Book Antiqua"/>
        <w:b/>
        <w:sz w:val="18"/>
        <w:szCs w:val="18"/>
      </w:rPr>
      <w:fldChar w:fldCharType="begin"/>
    </w:r>
    <w:r>
      <w:rPr>
        <w:rFonts w:ascii="Book Antiqua" w:hAnsi="Book Antiqua"/>
        <w:b/>
        <w:sz w:val="18"/>
        <w:szCs w:val="18"/>
      </w:rPr>
      <w:instrText xml:space="preserve"> PAGE   \* MERGEFORMAT </w:instrText>
    </w:r>
    <w:r>
      <w:rPr>
        <w:rFonts w:ascii="Book Antiqua" w:hAnsi="Book Antiqua"/>
        <w:b/>
        <w:sz w:val="18"/>
        <w:szCs w:val="18"/>
      </w:rPr>
      <w:fldChar w:fldCharType="separate"/>
    </w:r>
    <w:r>
      <w:rPr>
        <w:rFonts w:ascii="Book Antiqua" w:hAnsi="Book Antiqua"/>
        <w:b/>
        <w:sz w:val="18"/>
        <w:szCs w:val="18"/>
      </w:rPr>
      <w:t>11</w:t>
    </w:r>
    <w:r>
      <w:rPr>
        <w:rFonts w:ascii="Book Antiqua" w:hAnsi="Book Antiqua"/>
        <w:b/>
        <w:sz w:val="18"/>
        <w:szCs w:val="18"/>
      </w:rPr>
      <w:fldChar w:fldCharType="end"/>
    </w:r>
    <w:r>
      <w:rPr>
        <w:rFonts w:ascii="Book Antiqua" w:hAnsi="Book Antiqua"/>
        <w:b/>
        <w:sz w:val="18"/>
        <w:szCs w:val="18"/>
        <w:lang w:val="id-ID"/>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7AD0B" w14:textId="77777777" w:rsidR="0023796B" w:rsidRDefault="004D77DA">
    <w:pPr>
      <w:pStyle w:val="Footer"/>
      <w:tabs>
        <w:tab w:val="clear" w:pos="4680"/>
        <w:tab w:val="clear" w:pos="9360"/>
        <w:tab w:val="left" w:pos="1816"/>
      </w:tabs>
      <w:jc w:val="center"/>
      <w:rPr>
        <w:rFonts w:ascii="Book Antiqua" w:hAnsi="Book Antiqua"/>
        <w:b/>
        <w:color w:val="000000"/>
        <w:sz w:val="18"/>
        <w:szCs w:val="18"/>
      </w:rPr>
    </w:pPr>
    <w:r>
      <w:rPr>
        <w:rFonts w:ascii="Book Antiqua" w:hAnsi="Book Antiqua"/>
        <w:b/>
        <w:color w:val="000000"/>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2BF25" w14:textId="77777777" w:rsidR="004D77DA" w:rsidRDefault="004D77DA">
      <w:pPr>
        <w:spacing w:after="0"/>
      </w:pPr>
      <w:r>
        <w:separator/>
      </w:r>
    </w:p>
  </w:footnote>
  <w:footnote w:type="continuationSeparator" w:id="0">
    <w:p w14:paraId="6AFFF1DE" w14:textId="77777777" w:rsidR="004D77DA" w:rsidRDefault="004D77DA">
      <w:pPr>
        <w:spacing w:after="0"/>
      </w:pPr>
      <w:r>
        <w:continuationSeparator/>
      </w:r>
    </w:p>
  </w:footnote>
  <w:footnote w:id="1">
    <w:p w14:paraId="4ADA51C4" w14:textId="77777777" w:rsidR="0023796B" w:rsidRDefault="004D77DA">
      <w:pPr>
        <w:pStyle w:val="FootnoteText"/>
        <w:jc w:val="both"/>
        <w:rPr>
          <w:rFonts w:ascii="Book Antiqua" w:hAnsi="Book Antiqua"/>
          <w:sz w:val="16"/>
          <w:szCs w:val="16"/>
        </w:rPr>
      </w:pPr>
      <w:r>
        <w:rPr>
          <w:rStyle w:val="FootnoteReference"/>
          <w:rFonts w:ascii="Book Antiqua" w:hAnsi="Book Antiqua"/>
          <w:sz w:val="16"/>
          <w:szCs w:val="16"/>
        </w:rPr>
        <w:footnoteRef/>
      </w:r>
      <w:r>
        <w:rPr>
          <w:rFonts w:ascii="Book Antiqua" w:hAnsi="Book Antiqua"/>
          <w:sz w:val="16"/>
          <w:szCs w:val="16"/>
        </w:rPr>
        <w:t xml:space="preserve"> </w:t>
      </w:r>
      <w:proofErr w:type="spellStart"/>
      <w:r>
        <w:rPr>
          <w:rFonts w:ascii="Book Antiqua" w:hAnsi="Book Antiqua"/>
          <w:sz w:val="16"/>
          <w:szCs w:val="16"/>
        </w:rPr>
        <w:t>Mahasiswa</w:t>
      </w:r>
      <w:proofErr w:type="spellEnd"/>
      <w:r>
        <w:rPr>
          <w:rFonts w:ascii="Book Antiqua" w:hAnsi="Book Antiqua"/>
          <w:sz w:val="16"/>
          <w:szCs w:val="16"/>
        </w:rPr>
        <w:t xml:space="preserve"> </w:t>
      </w:r>
      <w:proofErr w:type="spellStart"/>
      <w:r>
        <w:rPr>
          <w:rFonts w:ascii="Book Antiqua" w:hAnsi="Book Antiqua"/>
          <w:sz w:val="16"/>
          <w:szCs w:val="16"/>
        </w:rPr>
        <w:t>Fakultas</w:t>
      </w:r>
      <w:proofErr w:type="spellEnd"/>
      <w:r>
        <w:rPr>
          <w:rFonts w:ascii="Book Antiqua" w:hAnsi="Book Antiqua"/>
          <w:sz w:val="16"/>
          <w:szCs w:val="16"/>
        </w:rPr>
        <w:t xml:space="preserve"> Hukum Universitas Muhammadiyah </w:t>
      </w:r>
      <w:proofErr w:type="spellStart"/>
      <w:r>
        <w:rPr>
          <w:rFonts w:ascii="Book Antiqua" w:hAnsi="Book Antiqua"/>
          <w:sz w:val="16"/>
          <w:szCs w:val="16"/>
        </w:rPr>
        <w:t>Purwokerto</w:t>
      </w:r>
      <w:proofErr w:type="spellEnd"/>
    </w:p>
  </w:footnote>
  <w:footnote w:id="2">
    <w:p w14:paraId="347FB627" w14:textId="77777777" w:rsidR="0023796B" w:rsidRDefault="004D77DA">
      <w:pPr>
        <w:pStyle w:val="FootnoteText"/>
        <w:snapToGrid w:val="0"/>
        <w:jc w:val="both"/>
        <w:rPr>
          <w:rFonts w:ascii="Book Antiqua" w:hAnsi="Book Antiqua" w:cs="Book Antiqua"/>
          <w:sz w:val="16"/>
          <w:szCs w:val="16"/>
        </w:rPr>
      </w:pPr>
      <w:r>
        <w:rPr>
          <w:rStyle w:val="FootnoteReference"/>
          <w:rFonts w:ascii="Book Antiqua" w:hAnsi="Book Antiqua" w:cs="Book Antiqua"/>
          <w:sz w:val="16"/>
          <w:szCs w:val="16"/>
        </w:rPr>
        <w:footnoteRef/>
      </w:r>
      <w:r>
        <w:rPr>
          <w:rFonts w:ascii="Book Antiqua" w:hAnsi="Book Antiqua" w:cs="Book Antiqua"/>
          <w:sz w:val="16"/>
          <w:szCs w:val="16"/>
        </w:rPr>
        <w:t xml:space="preserve"> </w:t>
      </w:r>
      <w:proofErr w:type="spellStart"/>
      <w:r>
        <w:rPr>
          <w:rFonts w:ascii="Book Antiqua" w:hAnsi="Book Antiqua" w:cs="Book Antiqua"/>
          <w:sz w:val="16"/>
          <w:szCs w:val="16"/>
        </w:rPr>
        <w:t>Dosen</w:t>
      </w:r>
      <w:proofErr w:type="spellEnd"/>
      <w:r>
        <w:rPr>
          <w:rFonts w:ascii="Book Antiqua" w:hAnsi="Book Antiqua" w:cs="Book Antiqua"/>
          <w:sz w:val="16"/>
          <w:szCs w:val="16"/>
        </w:rPr>
        <w:t xml:space="preserve"> </w:t>
      </w:r>
      <w:proofErr w:type="spellStart"/>
      <w:r>
        <w:rPr>
          <w:rFonts w:ascii="Book Antiqua" w:hAnsi="Book Antiqua" w:cs="Book Antiqua"/>
          <w:sz w:val="16"/>
          <w:szCs w:val="16"/>
        </w:rPr>
        <w:t>Fakultas</w:t>
      </w:r>
      <w:proofErr w:type="spellEnd"/>
      <w:r>
        <w:rPr>
          <w:rFonts w:ascii="Book Antiqua" w:hAnsi="Book Antiqua" w:cs="Book Antiqua"/>
          <w:sz w:val="16"/>
          <w:szCs w:val="16"/>
        </w:rPr>
        <w:t xml:space="preserve"> Hukum Universitas Muhammadiyah </w:t>
      </w:r>
      <w:proofErr w:type="spellStart"/>
      <w:r>
        <w:rPr>
          <w:rFonts w:ascii="Book Antiqua" w:hAnsi="Book Antiqua" w:cs="Book Antiqua"/>
          <w:sz w:val="16"/>
          <w:szCs w:val="16"/>
        </w:rPr>
        <w:t>Purwokerto</w:t>
      </w:r>
      <w:proofErr w:type="spellEnd"/>
    </w:p>
  </w:footnote>
  <w:footnote w:id="3">
    <w:p w14:paraId="227BC9DD" w14:textId="77777777" w:rsidR="0023796B" w:rsidRDefault="004D77DA">
      <w:pPr>
        <w:pStyle w:val="FootnoteText"/>
        <w:ind w:left="142" w:hanging="142"/>
        <w:jc w:val="both"/>
        <w:rPr>
          <w:rFonts w:ascii="Book Antiqua" w:hAnsi="Book Antiqua"/>
          <w:i/>
          <w:sz w:val="16"/>
          <w:szCs w:val="16"/>
        </w:rPr>
      </w:pPr>
      <w:r>
        <w:rPr>
          <w:rStyle w:val="FootnoteReference"/>
          <w:rFonts w:ascii="Book Antiqua" w:hAnsi="Book Antiqua"/>
          <w:sz w:val="16"/>
          <w:szCs w:val="16"/>
        </w:rPr>
        <w:footnoteRef/>
      </w:r>
      <w:r>
        <w:rPr>
          <w:rFonts w:ascii="Book Antiqua" w:hAnsi="Book Antiqua"/>
          <w:sz w:val="16"/>
          <w:szCs w:val="16"/>
        </w:rPr>
        <w:t xml:space="preserve"> </w:t>
      </w:r>
      <w:proofErr w:type="spellStart"/>
      <w:r>
        <w:rPr>
          <w:rFonts w:ascii="Book Antiqua" w:hAnsi="Book Antiqua" w:cs="Book Antiqua"/>
          <w:sz w:val="16"/>
          <w:szCs w:val="16"/>
        </w:rPr>
        <w:t>Sasmiar</w:t>
      </w:r>
      <w:proofErr w:type="spellEnd"/>
      <w:r>
        <w:rPr>
          <w:rFonts w:ascii="Book Antiqua" w:hAnsi="Book Antiqua" w:cs="Book Antiqua"/>
          <w:sz w:val="16"/>
          <w:szCs w:val="16"/>
        </w:rPr>
        <w:t>, 2011, "</w:t>
      </w:r>
      <w:proofErr w:type="spellStart"/>
      <w:r>
        <w:rPr>
          <w:rFonts w:ascii="Book Antiqua" w:hAnsi="Book Antiqua" w:cs="Book Antiqua"/>
          <w:sz w:val="16"/>
          <w:szCs w:val="16"/>
        </w:rPr>
        <w:t>Perkawinan</w:t>
      </w:r>
      <w:proofErr w:type="spellEnd"/>
      <w:r>
        <w:rPr>
          <w:rFonts w:ascii="Book Antiqua" w:hAnsi="Book Antiqua" w:cs="Book Antiqua"/>
          <w:sz w:val="16"/>
          <w:szCs w:val="16"/>
        </w:rPr>
        <w:t xml:space="preserve"> </w:t>
      </w:r>
      <w:proofErr w:type="spellStart"/>
      <w:r>
        <w:rPr>
          <w:rFonts w:ascii="Book Antiqua" w:hAnsi="Book Antiqua" w:cs="Book Antiqua"/>
          <w:sz w:val="16"/>
          <w:szCs w:val="16"/>
        </w:rPr>
        <w:t>Campuran</w:t>
      </w:r>
      <w:proofErr w:type="spellEnd"/>
      <w:r>
        <w:rPr>
          <w:rFonts w:ascii="Book Antiqua" w:hAnsi="Book Antiqua" w:cs="Book Antiqua"/>
          <w:sz w:val="16"/>
          <w:szCs w:val="16"/>
        </w:rPr>
        <w:t xml:space="preserve"> dan </w:t>
      </w:r>
      <w:proofErr w:type="spellStart"/>
      <w:r>
        <w:rPr>
          <w:rFonts w:ascii="Book Antiqua" w:hAnsi="Book Antiqua" w:cs="Book Antiqua"/>
          <w:sz w:val="16"/>
          <w:szCs w:val="16"/>
        </w:rPr>
        <w:t>Akibat</w:t>
      </w:r>
      <w:proofErr w:type="spellEnd"/>
      <w:r>
        <w:rPr>
          <w:rFonts w:ascii="Book Antiqua" w:hAnsi="Book Antiqua" w:cs="Book Antiqua"/>
          <w:sz w:val="16"/>
          <w:szCs w:val="16"/>
        </w:rPr>
        <w:t xml:space="preserve"> </w:t>
      </w:r>
      <w:proofErr w:type="spellStart"/>
      <w:r>
        <w:rPr>
          <w:rFonts w:ascii="Book Antiqua" w:hAnsi="Book Antiqua" w:cs="Book Antiqua"/>
          <w:sz w:val="16"/>
          <w:szCs w:val="16"/>
        </w:rPr>
        <w:t>Hukumnya</w:t>
      </w:r>
      <w:proofErr w:type="spellEnd"/>
      <w:r>
        <w:rPr>
          <w:rFonts w:ascii="Book Antiqua" w:hAnsi="Book Antiqua" w:cs="Book Antiqua"/>
          <w:sz w:val="16"/>
          <w:szCs w:val="16"/>
        </w:rPr>
        <w:t>"</w:t>
      </w:r>
      <w:r>
        <w:rPr>
          <w:rFonts w:ascii="Book Antiqua" w:hAnsi="Book Antiqua" w:cs="Book Antiqua"/>
          <w:sz w:val="16"/>
          <w:szCs w:val="16"/>
        </w:rPr>
        <w:t>,</w:t>
      </w:r>
      <w:r>
        <w:rPr>
          <w:rFonts w:ascii="Book Antiqua" w:hAnsi="Book Antiqua" w:cs="Book Antiqua"/>
          <w:sz w:val="16"/>
          <w:szCs w:val="16"/>
        </w:rPr>
        <w:t xml:space="preserve"> </w:t>
      </w:r>
      <w:proofErr w:type="spellStart"/>
      <w:r>
        <w:rPr>
          <w:rFonts w:ascii="Book Antiqua" w:hAnsi="Book Antiqua" w:cs="Book Antiqua"/>
          <w:i/>
          <w:iCs/>
          <w:sz w:val="16"/>
          <w:szCs w:val="16"/>
        </w:rPr>
        <w:t>Jurnal</w:t>
      </w:r>
      <w:proofErr w:type="spellEnd"/>
      <w:r>
        <w:rPr>
          <w:rFonts w:ascii="Book Antiqua" w:hAnsi="Book Antiqua" w:cs="Book Antiqua"/>
          <w:i/>
          <w:iCs/>
          <w:sz w:val="16"/>
          <w:szCs w:val="16"/>
        </w:rPr>
        <w:t xml:space="preserve"> </w:t>
      </w:r>
      <w:proofErr w:type="spellStart"/>
      <w:r>
        <w:rPr>
          <w:rFonts w:ascii="Book Antiqua" w:hAnsi="Book Antiqua" w:cs="Book Antiqua"/>
          <w:i/>
          <w:iCs/>
          <w:sz w:val="16"/>
          <w:szCs w:val="16"/>
        </w:rPr>
        <w:t>Ilmu</w:t>
      </w:r>
      <w:proofErr w:type="spellEnd"/>
      <w:r>
        <w:rPr>
          <w:rFonts w:ascii="Book Antiqua" w:hAnsi="Book Antiqua" w:cs="Book Antiqua"/>
          <w:i/>
          <w:iCs/>
          <w:sz w:val="16"/>
          <w:szCs w:val="16"/>
        </w:rPr>
        <w:t xml:space="preserve"> Hukum </w:t>
      </w:r>
      <w:r>
        <w:rPr>
          <w:rFonts w:ascii="Book Antiqua" w:hAnsi="Book Antiqua" w:cs="Book Antiqua"/>
          <w:i/>
          <w:iCs/>
          <w:sz w:val="16"/>
          <w:szCs w:val="16"/>
        </w:rPr>
        <w:t>Jambi</w:t>
      </w:r>
      <w:r>
        <w:rPr>
          <w:rFonts w:ascii="Book Antiqua" w:hAnsi="Book Antiqua" w:cs="Book Antiqua"/>
          <w:sz w:val="16"/>
          <w:szCs w:val="16"/>
        </w:rPr>
        <w:t xml:space="preserve">, vol. 2, no. </w:t>
      </w:r>
      <w:proofErr w:type="gramStart"/>
      <w:r>
        <w:rPr>
          <w:rFonts w:ascii="Book Antiqua" w:hAnsi="Book Antiqua" w:cs="Book Antiqua"/>
          <w:sz w:val="16"/>
          <w:szCs w:val="16"/>
        </w:rPr>
        <w:t>2,  Universitas</w:t>
      </w:r>
      <w:proofErr w:type="gramEnd"/>
      <w:r>
        <w:rPr>
          <w:rFonts w:ascii="Book Antiqua" w:hAnsi="Book Antiqua" w:cs="Book Antiqua"/>
          <w:sz w:val="16"/>
          <w:szCs w:val="16"/>
        </w:rPr>
        <w:t xml:space="preserve"> Jambi, </w:t>
      </w:r>
      <w:proofErr w:type="spellStart"/>
      <w:r>
        <w:rPr>
          <w:rFonts w:ascii="Book Antiqua" w:hAnsi="Book Antiqua" w:cs="Book Antiqua"/>
          <w:sz w:val="16"/>
          <w:szCs w:val="16"/>
        </w:rPr>
        <w:t>hal</w:t>
      </w:r>
      <w:proofErr w:type="spellEnd"/>
      <w:r>
        <w:rPr>
          <w:rFonts w:ascii="Book Antiqua" w:hAnsi="Book Antiqua" w:cs="Book Antiqua"/>
          <w:sz w:val="16"/>
          <w:szCs w:val="16"/>
        </w:rPr>
        <w:t>. 40</w:t>
      </w:r>
    </w:p>
  </w:footnote>
  <w:footnote w:id="4">
    <w:p w14:paraId="01FBF902" w14:textId="77777777" w:rsidR="0023796B" w:rsidRDefault="004D77DA">
      <w:pPr>
        <w:pStyle w:val="FootnoteText"/>
        <w:ind w:left="142" w:hanging="142"/>
        <w:jc w:val="both"/>
        <w:rPr>
          <w:rFonts w:ascii="Book Antiqua" w:hAnsi="Book Antiqua"/>
          <w:sz w:val="16"/>
          <w:szCs w:val="16"/>
        </w:rPr>
      </w:pPr>
      <w:r>
        <w:rPr>
          <w:rStyle w:val="FootnoteReference"/>
          <w:rFonts w:ascii="Book Antiqua" w:hAnsi="Book Antiqua"/>
          <w:sz w:val="16"/>
          <w:szCs w:val="16"/>
        </w:rPr>
        <w:footnoteRef/>
      </w:r>
      <w:r>
        <w:rPr>
          <w:rFonts w:ascii="Book Antiqua" w:hAnsi="Book Antiqua"/>
          <w:sz w:val="16"/>
          <w:szCs w:val="16"/>
        </w:rPr>
        <w:t xml:space="preserve"> </w:t>
      </w:r>
      <w:r>
        <w:rPr>
          <w:rFonts w:ascii="Book Antiqua" w:hAnsi="Book Antiqua" w:cs="Book Antiqua"/>
          <w:sz w:val="16"/>
          <w:szCs w:val="16"/>
        </w:rPr>
        <w:t xml:space="preserve">Patricia Janice </w:t>
      </w:r>
      <w:proofErr w:type="gramStart"/>
      <w:r>
        <w:rPr>
          <w:rFonts w:ascii="Book Antiqua" w:hAnsi="Book Antiqua" w:cs="Book Antiqua"/>
          <w:sz w:val="16"/>
          <w:szCs w:val="16"/>
        </w:rPr>
        <w:t xml:space="preserve">dan  </w:t>
      </w:r>
      <w:proofErr w:type="spellStart"/>
      <w:r>
        <w:rPr>
          <w:rFonts w:ascii="Book Antiqua" w:hAnsi="Book Antiqua" w:cs="Book Antiqua"/>
          <w:sz w:val="16"/>
          <w:szCs w:val="16"/>
        </w:rPr>
        <w:t>Satalim</w:t>
      </w:r>
      <w:proofErr w:type="spellEnd"/>
      <w:proofErr w:type="gramEnd"/>
      <w:r>
        <w:rPr>
          <w:rFonts w:ascii="Book Antiqua" w:hAnsi="Book Antiqua" w:cs="Book Antiqua"/>
          <w:sz w:val="16"/>
          <w:szCs w:val="16"/>
        </w:rPr>
        <w:t>,</w:t>
      </w:r>
      <w:r>
        <w:rPr>
          <w:rFonts w:ascii="Book Antiqua" w:hAnsi="Book Antiqua" w:cs="Book Antiqua"/>
          <w:sz w:val="16"/>
          <w:szCs w:val="16"/>
        </w:rPr>
        <w:t xml:space="preserve"> 2019</w:t>
      </w:r>
      <w:r>
        <w:rPr>
          <w:rFonts w:ascii="Book Antiqua" w:hAnsi="Book Antiqua" w:cs="Book Antiqua"/>
          <w:sz w:val="16"/>
          <w:szCs w:val="16"/>
        </w:rPr>
        <w:t>,</w:t>
      </w:r>
      <w:r>
        <w:rPr>
          <w:rFonts w:ascii="Book Antiqua" w:hAnsi="Book Antiqua" w:cs="Book Antiqua"/>
          <w:sz w:val="16"/>
          <w:szCs w:val="16"/>
        </w:rPr>
        <w:t xml:space="preserve"> “</w:t>
      </w:r>
      <w:proofErr w:type="spellStart"/>
      <w:r>
        <w:rPr>
          <w:rFonts w:ascii="Book Antiqua" w:hAnsi="Book Antiqua" w:cs="Book Antiqua"/>
          <w:sz w:val="16"/>
          <w:szCs w:val="16"/>
        </w:rPr>
        <w:t>analisis</w:t>
      </w:r>
      <w:proofErr w:type="spellEnd"/>
      <w:r>
        <w:rPr>
          <w:rFonts w:ascii="Book Antiqua" w:hAnsi="Book Antiqua" w:cs="Book Antiqua"/>
          <w:sz w:val="16"/>
          <w:szCs w:val="16"/>
        </w:rPr>
        <w:t xml:space="preserve"> </w:t>
      </w:r>
      <w:proofErr w:type="spellStart"/>
      <w:r>
        <w:rPr>
          <w:rFonts w:ascii="Book Antiqua" w:hAnsi="Book Antiqua" w:cs="Book Antiqua"/>
          <w:sz w:val="16"/>
          <w:szCs w:val="16"/>
        </w:rPr>
        <w:t>dasar</w:t>
      </w:r>
      <w:proofErr w:type="spellEnd"/>
      <w:r>
        <w:rPr>
          <w:rFonts w:ascii="Book Antiqua" w:hAnsi="Book Antiqua" w:cs="Book Antiqua"/>
          <w:sz w:val="16"/>
          <w:szCs w:val="16"/>
        </w:rPr>
        <w:t xml:space="preserve"> </w:t>
      </w:r>
      <w:proofErr w:type="spellStart"/>
      <w:r>
        <w:rPr>
          <w:rFonts w:ascii="Book Antiqua" w:hAnsi="Book Antiqua" w:cs="Book Antiqua"/>
          <w:sz w:val="16"/>
          <w:szCs w:val="16"/>
        </w:rPr>
        <w:t>menuntut</w:t>
      </w:r>
      <w:proofErr w:type="spellEnd"/>
      <w:r>
        <w:rPr>
          <w:rFonts w:ascii="Book Antiqua" w:hAnsi="Book Antiqua" w:cs="Book Antiqua"/>
          <w:sz w:val="16"/>
          <w:szCs w:val="16"/>
        </w:rPr>
        <w:t xml:space="preserve"> </w:t>
      </w:r>
      <w:proofErr w:type="spellStart"/>
      <w:r>
        <w:rPr>
          <w:rFonts w:ascii="Book Antiqua" w:hAnsi="Book Antiqua" w:cs="Book Antiqua"/>
          <w:sz w:val="16"/>
          <w:szCs w:val="16"/>
        </w:rPr>
        <w:t>penggantian</w:t>
      </w:r>
      <w:proofErr w:type="spellEnd"/>
      <w:r>
        <w:rPr>
          <w:rFonts w:ascii="Book Antiqua" w:hAnsi="Book Antiqua" w:cs="Book Antiqua"/>
          <w:sz w:val="16"/>
          <w:szCs w:val="16"/>
        </w:rPr>
        <w:t xml:space="preserve"> </w:t>
      </w:r>
      <w:proofErr w:type="spellStart"/>
      <w:r>
        <w:rPr>
          <w:rFonts w:ascii="Book Antiqua" w:hAnsi="Book Antiqua" w:cs="Book Antiqua"/>
          <w:sz w:val="16"/>
          <w:szCs w:val="16"/>
        </w:rPr>
        <w:t>biaya</w:t>
      </w:r>
      <w:proofErr w:type="spellEnd"/>
      <w:r>
        <w:rPr>
          <w:rFonts w:ascii="Book Antiqua" w:hAnsi="Book Antiqua" w:cs="Book Antiqua"/>
          <w:sz w:val="16"/>
          <w:szCs w:val="16"/>
        </w:rPr>
        <w:t xml:space="preserve"> </w:t>
      </w:r>
      <w:proofErr w:type="spellStart"/>
      <w:r>
        <w:rPr>
          <w:rFonts w:ascii="Book Antiqua" w:hAnsi="Book Antiqua" w:cs="Book Antiqua"/>
          <w:sz w:val="16"/>
          <w:szCs w:val="16"/>
        </w:rPr>
        <w:t>dalam</w:t>
      </w:r>
      <w:proofErr w:type="spellEnd"/>
      <w:r>
        <w:rPr>
          <w:rFonts w:ascii="Book Antiqua" w:hAnsi="Book Antiqua" w:cs="Book Antiqua"/>
          <w:sz w:val="16"/>
          <w:szCs w:val="16"/>
        </w:rPr>
        <w:t xml:space="preserve"> </w:t>
      </w:r>
      <w:proofErr w:type="spellStart"/>
      <w:r>
        <w:rPr>
          <w:rFonts w:ascii="Book Antiqua" w:hAnsi="Book Antiqua" w:cs="Book Antiqua"/>
          <w:sz w:val="16"/>
          <w:szCs w:val="16"/>
        </w:rPr>
        <w:t>gugatan</w:t>
      </w:r>
      <w:proofErr w:type="spellEnd"/>
      <w:r>
        <w:rPr>
          <w:rFonts w:ascii="Book Antiqua" w:hAnsi="Book Antiqua" w:cs="Book Antiqua"/>
          <w:sz w:val="16"/>
          <w:szCs w:val="16"/>
        </w:rPr>
        <w:t xml:space="preserve"> </w:t>
      </w:r>
      <w:proofErr w:type="spellStart"/>
      <w:r>
        <w:rPr>
          <w:rFonts w:ascii="Book Antiqua" w:hAnsi="Book Antiqua" w:cs="Book Antiqua"/>
          <w:sz w:val="16"/>
          <w:szCs w:val="16"/>
        </w:rPr>
        <w:t>pembatalan</w:t>
      </w:r>
      <w:proofErr w:type="spellEnd"/>
      <w:r>
        <w:rPr>
          <w:rFonts w:ascii="Book Antiqua" w:hAnsi="Book Antiqua" w:cs="Book Antiqua"/>
          <w:sz w:val="16"/>
          <w:szCs w:val="16"/>
        </w:rPr>
        <w:t xml:space="preserve"> </w:t>
      </w:r>
      <w:proofErr w:type="spellStart"/>
      <w:r>
        <w:rPr>
          <w:rFonts w:ascii="Book Antiqua" w:hAnsi="Book Antiqua" w:cs="Book Antiqua"/>
          <w:sz w:val="16"/>
          <w:szCs w:val="16"/>
        </w:rPr>
        <w:t>persiapan</w:t>
      </w:r>
      <w:proofErr w:type="spellEnd"/>
      <w:r>
        <w:rPr>
          <w:rFonts w:ascii="Book Antiqua" w:hAnsi="Book Antiqua" w:cs="Book Antiqua"/>
          <w:sz w:val="16"/>
          <w:szCs w:val="16"/>
        </w:rPr>
        <w:t xml:space="preserve"> acara </w:t>
      </w:r>
      <w:proofErr w:type="spellStart"/>
      <w:r>
        <w:rPr>
          <w:rFonts w:ascii="Book Antiqua" w:hAnsi="Book Antiqua" w:cs="Book Antiqua"/>
          <w:sz w:val="16"/>
          <w:szCs w:val="16"/>
        </w:rPr>
        <w:t>perkawinan</w:t>
      </w:r>
      <w:proofErr w:type="spellEnd"/>
      <w:r>
        <w:rPr>
          <w:rFonts w:ascii="Book Antiqua" w:hAnsi="Book Antiqua" w:cs="Book Antiqua"/>
          <w:sz w:val="16"/>
          <w:szCs w:val="16"/>
        </w:rPr>
        <w:t xml:space="preserve"> </w:t>
      </w:r>
      <w:proofErr w:type="spellStart"/>
      <w:r>
        <w:rPr>
          <w:rFonts w:ascii="Book Antiqua" w:hAnsi="Book Antiqua" w:cs="Book Antiqua"/>
          <w:sz w:val="16"/>
          <w:szCs w:val="16"/>
        </w:rPr>
        <w:t>dalam</w:t>
      </w:r>
      <w:proofErr w:type="spellEnd"/>
      <w:r>
        <w:rPr>
          <w:rFonts w:ascii="Book Antiqua" w:hAnsi="Book Antiqua" w:cs="Book Antiqua"/>
          <w:sz w:val="16"/>
          <w:szCs w:val="16"/>
        </w:rPr>
        <w:t xml:space="preserve"> </w:t>
      </w:r>
      <w:proofErr w:type="spellStart"/>
      <w:r>
        <w:rPr>
          <w:rFonts w:ascii="Book Antiqua" w:hAnsi="Book Antiqua" w:cs="Book Antiqua"/>
          <w:sz w:val="16"/>
          <w:szCs w:val="16"/>
        </w:rPr>
        <w:t>putusan</w:t>
      </w:r>
      <w:proofErr w:type="spellEnd"/>
      <w:r>
        <w:rPr>
          <w:rFonts w:ascii="Book Antiqua" w:hAnsi="Book Antiqua" w:cs="Book Antiqua"/>
          <w:sz w:val="16"/>
          <w:szCs w:val="16"/>
        </w:rPr>
        <w:t xml:space="preserve"> </w:t>
      </w:r>
      <w:proofErr w:type="spellStart"/>
      <w:r>
        <w:rPr>
          <w:rFonts w:ascii="Book Antiqua" w:hAnsi="Book Antiqua" w:cs="Book Antiqua"/>
          <w:sz w:val="16"/>
          <w:szCs w:val="16"/>
        </w:rPr>
        <w:t>nomor</w:t>
      </w:r>
      <w:proofErr w:type="spellEnd"/>
      <w:r>
        <w:rPr>
          <w:rFonts w:ascii="Book Antiqua" w:hAnsi="Book Antiqua" w:cs="Book Antiqua"/>
          <w:sz w:val="16"/>
          <w:szCs w:val="16"/>
        </w:rPr>
        <w:t>: 82/</w:t>
      </w:r>
      <w:proofErr w:type="spellStart"/>
      <w:r>
        <w:rPr>
          <w:rFonts w:ascii="Book Antiqua" w:hAnsi="Book Antiqua" w:cs="Book Antiqua"/>
          <w:sz w:val="16"/>
          <w:szCs w:val="16"/>
        </w:rPr>
        <w:t>Pdt.G</w:t>
      </w:r>
      <w:proofErr w:type="spellEnd"/>
      <w:r>
        <w:rPr>
          <w:rFonts w:ascii="Book Antiqua" w:hAnsi="Book Antiqua" w:cs="Book Antiqua"/>
          <w:sz w:val="16"/>
          <w:szCs w:val="16"/>
        </w:rPr>
        <w:t xml:space="preserve">/2014/PN.MKS”, </w:t>
      </w:r>
      <w:proofErr w:type="spellStart"/>
      <w:r>
        <w:rPr>
          <w:rFonts w:ascii="Book Antiqua" w:hAnsi="Book Antiqua" w:cs="Book Antiqua"/>
          <w:i/>
          <w:iCs/>
          <w:sz w:val="16"/>
          <w:szCs w:val="16"/>
        </w:rPr>
        <w:t>Jurnal</w:t>
      </w:r>
      <w:proofErr w:type="spellEnd"/>
      <w:r>
        <w:rPr>
          <w:rFonts w:ascii="Book Antiqua" w:hAnsi="Book Antiqua" w:cs="Book Antiqua"/>
          <w:i/>
          <w:iCs/>
          <w:sz w:val="16"/>
          <w:szCs w:val="16"/>
        </w:rPr>
        <w:t xml:space="preserve"> Hukum </w:t>
      </w:r>
      <w:proofErr w:type="spellStart"/>
      <w:r>
        <w:rPr>
          <w:rFonts w:ascii="Book Antiqua" w:hAnsi="Book Antiqua" w:cs="Book Antiqua"/>
          <w:i/>
          <w:iCs/>
          <w:sz w:val="16"/>
          <w:szCs w:val="16"/>
        </w:rPr>
        <w:t>Adigama</w:t>
      </w:r>
      <w:proofErr w:type="spellEnd"/>
      <w:r>
        <w:rPr>
          <w:rFonts w:ascii="Book Antiqua" w:hAnsi="Book Antiqua" w:cs="Book Antiqua"/>
          <w:sz w:val="16"/>
          <w:szCs w:val="16"/>
        </w:rPr>
        <w:t>, vol. 2,</w:t>
      </w:r>
      <w:r>
        <w:rPr>
          <w:rFonts w:ascii="Book Antiqua" w:hAnsi="Book Antiqua" w:cs="Book Antiqua"/>
          <w:sz w:val="16"/>
          <w:szCs w:val="16"/>
        </w:rPr>
        <w:t xml:space="preserve"> no. 2 </w:t>
      </w:r>
      <w:proofErr w:type="spellStart"/>
      <w:r>
        <w:rPr>
          <w:rFonts w:ascii="Book Antiqua" w:hAnsi="Book Antiqua" w:cs="Book Antiqua"/>
          <w:sz w:val="16"/>
          <w:szCs w:val="16"/>
        </w:rPr>
        <w:t>hal</w:t>
      </w:r>
      <w:proofErr w:type="spellEnd"/>
      <w:r>
        <w:rPr>
          <w:rFonts w:ascii="Book Antiqua" w:hAnsi="Book Antiqua" w:cs="Book Antiqua"/>
          <w:sz w:val="16"/>
          <w:szCs w:val="16"/>
        </w:rPr>
        <w:t>. 1</w:t>
      </w:r>
    </w:p>
  </w:footnote>
  <w:footnote w:id="5">
    <w:p w14:paraId="3A8C6D69" w14:textId="77777777" w:rsidR="0023796B" w:rsidRDefault="004D77DA">
      <w:pPr>
        <w:pStyle w:val="FootnoteText"/>
        <w:ind w:left="142" w:hanging="142"/>
        <w:jc w:val="both"/>
        <w:rPr>
          <w:rFonts w:ascii="Book Antiqua" w:hAnsi="Book Antiqua"/>
          <w:sz w:val="16"/>
          <w:szCs w:val="16"/>
        </w:rPr>
      </w:pPr>
      <w:r>
        <w:rPr>
          <w:rStyle w:val="FootnoteReference"/>
          <w:rFonts w:ascii="Book Antiqua" w:hAnsi="Book Antiqua"/>
          <w:sz w:val="16"/>
          <w:szCs w:val="16"/>
        </w:rPr>
        <w:footnoteRef/>
      </w:r>
      <w:r>
        <w:rPr>
          <w:rFonts w:ascii="Book Antiqua" w:hAnsi="Book Antiqua"/>
          <w:sz w:val="16"/>
          <w:szCs w:val="16"/>
        </w:rPr>
        <w:t xml:space="preserve"> Kitab </w:t>
      </w:r>
      <w:proofErr w:type="spellStart"/>
      <w:r>
        <w:rPr>
          <w:rFonts w:ascii="Book Antiqua" w:hAnsi="Book Antiqua"/>
          <w:sz w:val="16"/>
          <w:szCs w:val="16"/>
        </w:rPr>
        <w:t>Undang</w:t>
      </w:r>
      <w:proofErr w:type="spellEnd"/>
      <w:r>
        <w:rPr>
          <w:rFonts w:ascii="Book Antiqua" w:hAnsi="Book Antiqua"/>
          <w:sz w:val="16"/>
          <w:szCs w:val="16"/>
        </w:rPr>
        <w:t xml:space="preserve"> - </w:t>
      </w:r>
      <w:proofErr w:type="spellStart"/>
      <w:r>
        <w:rPr>
          <w:rFonts w:ascii="Book Antiqua" w:hAnsi="Book Antiqua"/>
          <w:sz w:val="16"/>
          <w:szCs w:val="16"/>
        </w:rPr>
        <w:t>undang</w:t>
      </w:r>
      <w:proofErr w:type="spellEnd"/>
      <w:r>
        <w:rPr>
          <w:rFonts w:ascii="Book Antiqua" w:hAnsi="Book Antiqua"/>
          <w:sz w:val="16"/>
          <w:szCs w:val="16"/>
        </w:rPr>
        <w:t xml:space="preserve"> Hukum </w:t>
      </w:r>
      <w:proofErr w:type="spellStart"/>
      <w:r>
        <w:rPr>
          <w:rFonts w:ascii="Book Antiqua" w:hAnsi="Book Antiqua"/>
          <w:sz w:val="16"/>
          <w:szCs w:val="16"/>
        </w:rPr>
        <w:t>Perdata</w:t>
      </w:r>
      <w:proofErr w:type="spellEnd"/>
    </w:p>
  </w:footnote>
  <w:footnote w:id="6">
    <w:p w14:paraId="384E2B04" w14:textId="77777777" w:rsidR="0023796B" w:rsidRDefault="004D77DA">
      <w:pPr>
        <w:pStyle w:val="FootnoteText"/>
        <w:ind w:left="142" w:hanging="142"/>
        <w:jc w:val="both"/>
        <w:rPr>
          <w:rFonts w:ascii="Book Antiqua" w:hAnsi="Book Antiqua" w:cs="Book Antiqua"/>
          <w:i/>
          <w:sz w:val="16"/>
          <w:szCs w:val="16"/>
        </w:rPr>
      </w:pPr>
      <w:r>
        <w:rPr>
          <w:rStyle w:val="FootnoteReference"/>
          <w:rFonts w:ascii="Book Antiqua" w:hAnsi="Book Antiqua"/>
          <w:sz w:val="16"/>
          <w:szCs w:val="16"/>
        </w:rPr>
        <w:footnoteRef/>
      </w:r>
      <w:r>
        <w:rPr>
          <w:rFonts w:ascii="Book Antiqua" w:hAnsi="Book Antiqua"/>
          <w:sz w:val="16"/>
          <w:szCs w:val="16"/>
        </w:rPr>
        <w:t xml:space="preserve"> </w:t>
      </w:r>
      <w:proofErr w:type="spellStart"/>
      <w:r>
        <w:rPr>
          <w:rFonts w:ascii="Book Antiqua" w:hAnsi="Book Antiqua" w:cs="Book Antiqua"/>
          <w:sz w:val="16"/>
          <w:szCs w:val="16"/>
        </w:rPr>
        <w:t>Barakatullah</w:t>
      </w:r>
      <w:proofErr w:type="spellEnd"/>
      <w:r>
        <w:rPr>
          <w:rFonts w:ascii="Book Antiqua" w:hAnsi="Book Antiqua" w:cs="Book Antiqua"/>
          <w:sz w:val="16"/>
          <w:szCs w:val="16"/>
        </w:rPr>
        <w:t xml:space="preserve"> Abdul Halim dan </w:t>
      </w:r>
      <w:proofErr w:type="spellStart"/>
      <w:r>
        <w:rPr>
          <w:rFonts w:ascii="Book Antiqua" w:hAnsi="Book Antiqua" w:cs="Book Antiqua"/>
          <w:sz w:val="16"/>
          <w:szCs w:val="16"/>
        </w:rPr>
        <w:t>Tavinayati</w:t>
      </w:r>
      <w:proofErr w:type="spellEnd"/>
      <w:r>
        <w:rPr>
          <w:rFonts w:ascii="Book Antiqua" w:hAnsi="Book Antiqua" w:cs="Book Antiqua"/>
          <w:sz w:val="16"/>
          <w:szCs w:val="16"/>
        </w:rPr>
        <w:t>, 2020, “</w:t>
      </w:r>
      <w:proofErr w:type="spellStart"/>
      <w:r>
        <w:rPr>
          <w:rFonts w:ascii="Book Antiqua" w:hAnsi="Book Antiqua" w:cs="Book Antiqua"/>
          <w:sz w:val="16"/>
          <w:szCs w:val="16"/>
        </w:rPr>
        <w:t>Janji</w:t>
      </w:r>
      <w:proofErr w:type="spellEnd"/>
      <w:r>
        <w:rPr>
          <w:rFonts w:ascii="Book Antiqua" w:hAnsi="Book Antiqua" w:cs="Book Antiqua"/>
          <w:sz w:val="16"/>
          <w:szCs w:val="16"/>
        </w:rPr>
        <w:t xml:space="preserve"> Kawin </w:t>
      </w:r>
      <w:proofErr w:type="spellStart"/>
      <w:r>
        <w:rPr>
          <w:rFonts w:ascii="Book Antiqua" w:hAnsi="Book Antiqua" w:cs="Book Antiqua"/>
          <w:sz w:val="16"/>
          <w:szCs w:val="16"/>
        </w:rPr>
        <w:t>Dalam</w:t>
      </w:r>
      <w:proofErr w:type="spellEnd"/>
      <w:r>
        <w:rPr>
          <w:rFonts w:ascii="Book Antiqua" w:hAnsi="Book Antiqua" w:cs="Book Antiqua"/>
          <w:sz w:val="16"/>
          <w:szCs w:val="16"/>
        </w:rPr>
        <w:t xml:space="preserve"> </w:t>
      </w:r>
      <w:proofErr w:type="spellStart"/>
      <w:r>
        <w:rPr>
          <w:rFonts w:ascii="Book Antiqua" w:hAnsi="Book Antiqua" w:cs="Book Antiqua"/>
          <w:sz w:val="16"/>
          <w:szCs w:val="16"/>
        </w:rPr>
        <w:t>Perspektif</w:t>
      </w:r>
      <w:proofErr w:type="spellEnd"/>
      <w:r>
        <w:rPr>
          <w:rFonts w:ascii="Book Antiqua" w:hAnsi="Book Antiqua" w:cs="Book Antiqua"/>
          <w:sz w:val="16"/>
          <w:szCs w:val="16"/>
        </w:rPr>
        <w:t xml:space="preserve"> Hukum </w:t>
      </w:r>
      <w:proofErr w:type="spellStart"/>
      <w:r>
        <w:rPr>
          <w:rFonts w:ascii="Book Antiqua" w:hAnsi="Book Antiqua" w:cs="Book Antiqua"/>
          <w:sz w:val="16"/>
          <w:szCs w:val="16"/>
        </w:rPr>
        <w:t>Perdata</w:t>
      </w:r>
      <w:proofErr w:type="spellEnd"/>
      <w:r>
        <w:rPr>
          <w:rFonts w:ascii="Book Antiqua" w:hAnsi="Book Antiqua" w:cs="Book Antiqua"/>
          <w:sz w:val="16"/>
          <w:szCs w:val="16"/>
        </w:rPr>
        <w:t xml:space="preserve">”, </w:t>
      </w:r>
      <w:proofErr w:type="spellStart"/>
      <w:r>
        <w:rPr>
          <w:rFonts w:ascii="Book Antiqua" w:hAnsi="Book Antiqua" w:cs="Book Antiqua"/>
          <w:i/>
          <w:iCs/>
          <w:sz w:val="16"/>
          <w:szCs w:val="16"/>
        </w:rPr>
        <w:t>Jurnal</w:t>
      </w:r>
      <w:proofErr w:type="spellEnd"/>
      <w:r>
        <w:rPr>
          <w:rFonts w:ascii="Book Antiqua" w:hAnsi="Book Antiqua" w:cs="Book Antiqua"/>
          <w:i/>
          <w:iCs/>
          <w:sz w:val="16"/>
          <w:szCs w:val="16"/>
        </w:rPr>
        <w:t xml:space="preserve"> </w:t>
      </w:r>
      <w:proofErr w:type="spellStart"/>
      <w:r>
        <w:rPr>
          <w:rFonts w:ascii="Book Antiqua" w:hAnsi="Book Antiqua" w:cs="Book Antiqua"/>
          <w:i/>
          <w:iCs/>
          <w:sz w:val="16"/>
          <w:szCs w:val="16"/>
        </w:rPr>
        <w:t>Lambung</w:t>
      </w:r>
      <w:proofErr w:type="spellEnd"/>
      <w:r>
        <w:rPr>
          <w:rFonts w:ascii="Book Antiqua" w:hAnsi="Book Antiqua" w:cs="Book Antiqua"/>
          <w:i/>
          <w:iCs/>
          <w:sz w:val="16"/>
          <w:szCs w:val="16"/>
        </w:rPr>
        <w:t xml:space="preserve"> </w:t>
      </w:r>
      <w:proofErr w:type="spellStart"/>
      <w:r>
        <w:rPr>
          <w:rFonts w:ascii="Book Antiqua" w:hAnsi="Book Antiqua" w:cs="Book Antiqua"/>
          <w:i/>
          <w:iCs/>
          <w:sz w:val="16"/>
          <w:szCs w:val="16"/>
        </w:rPr>
        <w:t>Mangkurat</w:t>
      </w:r>
      <w:proofErr w:type="spellEnd"/>
      <w:r>
        <w:rPr>
          <w:rFonts w:ascii="Book Antiqua" w:hAnsi="Book Antiqua" w:cs="Book Antiqua"/>
          <w:i/>
          <w:iCs/>
          <w:sz w:val="16"/>
          <w:szCs w:val="16"/>
        </w:rPr>
        <w:t xml:space="preserve"> Hukum</w:t>
      </w:r>
      <w:r>
        <w:rPr>
          <w:rFonts w:ascii="Book Antiqua" w:hAnsi="Book Antiqua" w:cs="Book Antiqua"/>
          <w:sz w:val="16"/>
          <w:szCs w:val="16"/>
        </w:rPr>
        <w:t>, Vol.5 No.1</w:t>
      </w:r>
    </w:p>
  </w:footnote>
  <w:footnote w:id="7">
    <w:p w14:paraId="29D50914" w14:textId="77777777" w:rsidR="0023796B" w:rsidRDefault="004D77DA">
      <w:pPr>
        <w:pStyle w:val="FootnoteText"/>
        <w:ind w:left="142" w:hanging="142"/>
        <w:jc w:val="both"/>
        <w:rPr>
          <w:rFonts w:ascii="Book Antiqua" w:hAnsi="Book Antiqua"/>
          <w:i/>
          <w:sz w:val="16"/>
          <w:szCs w:val="16"/>
        </w:rPr>
      </w:pPr>
      <w:r>
        <w:rPr>
          <w:rStyle w:val="FootnoteReference"/>
          <w:rFonts w:ascii="Book Antiqua" w:hAnsi="Book Antiqua"/>
          <w:sz w:val="16"/>
          <w:szCs w:val="16"/>
        </w:rPr>
        <w:footnoteRef/>
      </w:r>
      <w:r>
        <w:rPr>
          <w:rFonts w:ascii="Book Antiqua" w:hAnsi="Book Antiqua" w:cs="Book Antiqua"/>
          <w:i/>
          <w:sz w:val="16"/>
          <w:szCs w:val="16"/>
        </w:rPr>
        <w:t xml:space="preserve"> </w:t>
      </w:r>
      <w:hyperlink r:id="rId1" w:history="1">
        <w:r>
          <w:rPr>
            <w:rStyle w:val="Hyperlink"/>
            <w:rFonts w:ascii="Book Antiqua" w:hAnsi="Book Antiqua"/>
            <w:color w:val="000000" w:themeColor="text1"/>
            <w:sz w:val="16"/>
            <w:szCs w:val="16"/>
            <w:u w:val="none"/>
          </w:rPr>
          <w:t>http://www.hukumonline.com/klinik/detail/lt4f5564ef7541d/langkah-hukumjika-calon-suami-membatalkan-perkawinan-secara-sepihak</w:t>
        </w:r>
      </w:hyperlink>
      <w:r>
        <w:rPr>
          <w:rFonts w:ascii="Book Antiqua" w:hAnsi="Book Antiqua"/>
          <w:color w:val="000000" w:themeColor="text1"/>
          <w:sz w:val="16"/>
          <w:szCs w:val="16"/>
        </w:rPr>
        <w:t xml:space="preserve"> </w:t>
      </w:r>
      <w:proofErr w:type="spellStart"/>
      <w:r>
        <w:rPr>
          <w:rFonts w:ascii="Book Antiqua" w:hAnsi="Book Antiqua"/>
          <w:sz w:val="16"/>
          <w:szCs w:val="16"/>
        </w:rPr>
        <w:t>Diakses</w:t>
      </w:r>
      <w:proofErr w:type="spellEnd"/>
      <w:r>
        <w:rPr>
          <w:rFonts w:ascii="Book Antiqua" w:hAnsi="Book Antiqua"/>
          <w:sz w:val="16"/>
          <w:szCs w:val="16"/>
        </w:rPr>
        <w:t xml:space="preserve"> pada </w:t>
      </w:r>
      <w:proofErr w:type="spellStart"/>
      <w:r>
        <w:rPr>
          <w:rFonts w:ascii="Book Antiqua" w:hAnsi="Book Antiqua"/>
          <w:sz w:val="16"/>
          <w:szCs w:val="16"/>
        </w:rPr>
        <w:t>tanggal</w:t>
      </w:r>
      <w:proofErr w:type="spellEnd"/>
      <w:r>
        <w:rPr>
          <w:rFonts w:ascii="Book Antiqua" w:hAnsi="Book Antiqua"/>
          <w:sz w:val="16"/>
          <w:szCs w:val="16"/>
        </w:rPr>
        <w:t xml:space="preserve"> 28 April 2021 jam 23.00</w:t>
      </w:r>
    </w:p>
  </w:footnote>
  <w:footnote w:id="8">
    <w:p w14:paraId="6CCA08D3" w14:textId="77777777" w:rsidR="0023796B" w:rsidRDefault="004D77DA">
      <w:pPr>
        <w:pStyle w:val="FootnoteText"/>
        <w:jc w:val="both"/>
        <w:rPr>
          <w:rFonts w:ascii="Book Antiqua" w:hAnsi="Book Antiqua"/>
          <w:sz w:val="16"/>
          <w:szCs w:val="16"/>
        </w:rPr>
      </w:pPr>
      <w:r>
        <w:rPr>
          <w:rStyle w:val="FootnoteReference"/>
          <w:rFonts w:ascii="Book Antiqua" w:hAnsi="Book Antiqua"/>
          <w:sz w:val="16"/>
          <w:szCs w:val="16"/>
        </w:rPr>
        <w:footnoteRef/>
      </w:r>
      <w:r>
        <w:rPr>
          <w:rFonts w:ascii="Book Antiqua" w:hAnsi="Book Antiqua"/>
          <w:sz w:val="16"/>
          <w:szCs w:val="16"/>
        </w:rPr>
        <w:t xml:space="preserve"> </w:t>
      </w:r>
      <w:proofErr w:type="spellStart"/>
      <w:r>
        <w:rPr>
          <w:rFonts w:ascii="Book Antiqua" w:hAnsi="Book Antiqua" w:cs="Book Antiqua"/>
          <w:sz w:val="16"/>
          <w:szCs w:val="16"/>
        </w:rPr>
        <w:t>Barakatullah</w:t>
      </w:r>
      <w:proofErr w:type="spellEnd"/>
      <w:r>
        <w:rPr>
          <w:rFonts w:ascii="Book Antiqua" w:hAnsi="Book Antiqua" w:cs="Book Antiqua"/>
          <w:sz w:val="16"/>
          <w:szCs w:val="16"/>
        </w:rPr>
        <w:t xml:space="preserve"> Abdul Halim dan </w:t>
      </w:r>
      <w:proofErr w:type="spellStart"/>
      <w:r>
        <w:rPr>
          <w:rFonts w:ascii="Book Antiqua" w:hAnsi="Book Antiqua" w:cs="Book Antiqua"/>
          <w:sz w:val="16"/>
          <w:szCs w:val="16"/>
        </w:rPr>
        <w:t>Tavinayati</w:t>
      </w:r>
      <w:proofErr w:type="spellEnd"/>
      <w:r>
        <w:rPr>
          <w:rFonts w:ascii="Book Antiqua" w:hAnsi="Book Antiqua" w:cs="Book Antiqua"/>
          <w:sz w:val="16"/>
          <w:szCs w:val="16"/>
        </w:rPr>
        <w:t>, 2020, “</w:t>
      </w:r>
      <w:proofErr w:type="spellStart"/>
      <w:r>
        <w:rPr>
          <w:rFonts w:ascii="Book Antiqua" w:hAnsi="Book Antiqua" w:cs="Book Antiqua"/>
          <w:sz w:val="16"/>
          <w:szCs w:val="16"/>
        </w:rPr>
        <w:t>Janji</w:t>
      </w:r>
      <w:proofErr w:type="spellEnd"/>
      <w:r>
        <w:rPr>
          <w:rFonts w:ascii="Book Antiqua" w:hAnsi="Book Antiqua" w:cs="Book Antiqua"/>
          <w:sz w:val="16"/>
          <w:szCs w:val="16"/>
        </w:rPr>
        <w:t xml:space="preserve"> Kawin </w:t>
      </w:r>
      <w:proofErr w:type="spellStart"/>
      <w:r>
        <w:rPr>
          <w:rFonts w:ascii="Book Antiqua" w:hAnsi="Book Antiqua" w:cs="Book Antiqua"/>
          <w:sz w:val="16"/>
          <w:szCs w:val="16"/>
        </w:rPr>
        <w:t>Dalam</w:t>
      </w:r>
      <w:proofErr w:type="spellEnd"/>
      <w:r>
        <w:rPr>
          <w:rFonts w:ascii="Book Antiqua" w:hAnsi="Book Antiqua" w:cs="Book Antiqua"/>
          <w:sz w:val="16"/>
          <w:szCs w:val="16"/>
        </w:rPr>
        <w:t xml:space="preserve"> </w:t>
      </w:r>
      <w:proofErr w:type="spellStart"/>
      <w:r>
        <w:rPr>
          <w:rFonts w:ascii="Book Antiqua" w:hAnsi="Book Antiqua" w:cs="Book Antiqua"/>
          <w:sz w:val="16"/>
          <w:szCs w:val="16"/>
        </w:rPr>
        <w:t>Perspektif</w:t>
      </w:r>
      <w:proofErr w:type="spellEnd"/>
      <w:r>
        <w:rPr>
          <w:rFonts w:ascii="Book Antiqua" w:hAnsi="Book Antiqua" w:cs="Book Antiqua"/>
          <w:sz w:val="16"/>
          <w:szCs w:val="16"/>
        </w:rPr>
        <w:t xml:space="preserve"> Hukum </w:t>
      </w:r>
      <w:proofErr w:type="spellStart"/>
      <w:r>
        <w:rPr>
          <w:rFonts w:ascii="Book Antiqua" w:hAnsi="Book Antiqua" w:cs="Book Antiqua"/>
          <w:sz w:val="16"/>
          <w:szCs w:val="16"/>
        </w:rPr>
        <w:t>Perdata</w:t>
      </w:r>
      <w:proofErr w:type="spellEnd"/>
      <w:r>
        <w:rPr>
          <w:rFonts w:ascii="Book Antiqua" w:hAnsi="Book Antiqua" w:cs="Book Antiqua"/>
          <w:sz w:val="16"/>
          <w:szCs w:val="16"/>
        </w:rPr>
        <w:t xml:space="preserve">”, </w:t>
      </w:r>
      <w:proofErr w:type="spellStart"/>
      <w:r>
        <w:rPr>
          <w:rFonts w:ascii="Book Antiqua" w:hAnsi="Book Antiqua" w:cs="Book Antiqua"/>
          <w:i/>
          <w:iCs/>
          <w:sz w:val="16"/>
          <w:szCs w:val="16"/>
        </w:rPr>
        <w:t>Jurnal</w:t>
      </w:r>
      <w:proofErr w:type="spellEnd"/>
      <w:r>
        <w:rPr>
          <w:rFonts w:ascii="Book Antiqua" w:hAnsi="Book Antiqua" w:cs="Book Antiqua"/>
          <w:i/>
          <w:iCs/>
          <w:sz w:val="16"/>
          <w:szCs w:val="16"/>
        </w:rPr>
        <w:t xml:space="preserve"> </w:t>
      </w:r>
      <w:proofErr w:type="spellStart"/>
      <w:r>
        <w:rPr>
          <w:rFonts w:ascii="Book Antiqua" w:hAnsi="Book Antiqua" w:cs="Book Antiqua"/>
          <w:i/>
          <w:iCs/>
          <w:sz w:val="16"/>
          <w:szCs w:val="16"/>
        </w:rPr>
        <w:t>Lambung</w:t>
      </w:r>
      <w:proofErr w:type="spellEnd"/>
      <w:r>
        <w:rPr>
          <w:rFonts w:ascii="Book Antiqua" w:hAnsi="Book Antiqua" w:cs="Book Antiqua"/>
          <w:i/>
          <w:iCs/>
          <w:sz w:val="16"/>
          <w:szCs w:val="16"/>
        </w:rPr>
        <w:t xml:space="preserve"> </w:t>
      </w:r>
      <w:proofErr w:type="spellStart"/>
      <w:r>
        <w:rPr>
          <w:rFonts w:ascii="Book Antiqua" w:hAnsi="Book Antiqua" w:cs="Book Antiqua"/>
          <w:i/>
          <w:iCs/>
          <w:sz w:val="16"/>
          <w:szCs w:val="16"/>
        </w:rPr>
        <w:t>Mangkurat</w:t>
      </w:r>
      <w:proofErr w:type="spellEnd"/>
      <w:r>
        <w:rPr>
          <w:rFonts w:ascii="Book Antiqua" w:hAnsi="Book Antiqua" w:cs="Book Antiqua"/>
          <w:i/>
          <w:iCs/>
          <w:sz w:val="16"/>
          <w:szCs w:val="16"/>
        </w:rPr>
        <w:t xml:space="preserve"> Hukum</w:t>
      </w:r>
      <w:r>
        <w:rPr>
          <w:rFonts w:ascii="Book Antiqua" w:hAnsi="Book Antiqua" w:cs="Book Antiqua"/>
          <w:sz w:val="16"/>
          <w:szCs w:val="16"/>
        </w:rPr>
        <w:t>, Vol.5 No.1</w:t>
      </w:r>
    </w:p>
  </w:footnote>
  <w:footnote w:id="9">
    <w:p w14:paraId="1DC16836" w14:textId="77777777" w:rsidR="0023796B" w:rsidRDefault="004D77DA">
      <w:pPr>
        <w:pStyle w:val="FootnoteText"/>
        <w:jc w:val="both"/>
        <w:rPr>
          <w:rFonts w:ascii="Book Antiqua" w:hAnsi="Book Antiqua"/>
          <w:sz w:val="16"/>
          <w:szCs w:val="16"/>
        </w:rPr>
      </w:pPr>
      <w:r>
        <w:rPr>
          <w:rStyle w:val="FootnoteReference"/>
          <w:rFonts w:ascii="Book Antiqua" w:hAnsi="Book Antiqua"/>
          <w:sz w:val="16"/>
          <w:szCs w:val="16"/>
        </w:rPr>
        <w:footnoteRef/>
      </w:r>
      <w:r>
        <w:rPr>
          <w:rFonts w:ascii="Book Antiqua" w:hAnsi="Book Antiqua"/>
          <w:sz w:val="16"/>
          <w:szCs w:val="16"/>
        </w:rPr>
        <w:t xml:space="preserve"> Ibid;</w:t>
      </w:r>
    </w:p>
  </w:footnote>
  <w:footnote w:id="10">
    <w:p w14:paraId="1FC7A647" w14:textId="77777777" w:rsidR="0023796B" w:rsidRDefault="004D77DA">
      <w:pPr>
        <w:pStyle w:val="FootnoteText"/>
        <w:ind w:left="142" w:hanging="142"/>
        <w:jc w:val="both"/>
        <w:rPr>
          <w:rFonts w:ascii="Book Antiqua" w:hAnsi="Book Antiqua"/>
          <w:sz w:val="16"/>
          <w:szCs w:val="16"/>
        </w:rPr>
      </w:pPr>
      <w:r>
        <w:rPr>
          <w:rStyle w:val="FootnoteReference"/>
          <w:rFonts w:ascii="Book Antiqua" w:hAnsi="Book Antiqua"/>
          <w:sz w:val="16"/>
          <w:szCs w:val="16"/>
        </w:rPr>
        <w:footnoteRef/>
      </w:r>
      <w:r>
        <w:rPr>
          <w:rFonts w:ascii="Book Antiqua" w:hAnsi="Book Antiqua"/>
          <w:sz w:val="16"/>
          <w:szCs w:val="16"/>
        </w:rPr>
        <w:t xml:space="preserve"> </w:t>
      </w:r>
      <w:r>
        <w:rPr>
          <w:rFonts w:ascii="Book Antiqua" w:eastAsia="Calibri" w:hAnsi="Book Antiqua" w:cs="Book Antiqua"/>
          <w:sz w:val="16"/>
          <w:szCs w:val="16"/>
        </w:rPr>
        <w:t xml:space="preserve">H. </w:t>
      </w:r>
      <w:proofErr w:type="spellStart"/>
      <w:r>
        <w:rPr>
          <w:rFonts w:ascii="Book Antiqua" w:eastAsia="Calibri" w:hAnsi="Book Antiqua" w:cs="Book Antiqua"/>
          <w:sz w:val="16"/>
          <w:szCs w:val="16"/>
        </w:rPr>
        <w:t>Ishaq</w:t>
      </w:r>
      <w:proofErr w:type="spellEnd"/>
      <w:r>
        <w:rPr>
          <w:rFonts w:ascii="Book Antiqua" w:eastAsia="Calibri" w:hAnsi="Book Antiqua" w:cs="Book Antiqua"/>
          <w:sz w:val="16"/>
          <w:szCs w:val="16"/>
        </w:rPr>
        <w:t xml:space="preserve">, </w:t>
      </w:r>
      <w:r>
        <w:rPr>
          <w:rFonts w:ascii="Book Antiqua" w:eastAsia="Calibri" w:hAnsi="Book Antiqua" w:cs="Book Antiqua"/>
          <w:sz w:val="16"/>
          <w:szCs w:val="16"/>
        </w:rPr>
        <w:t>2017</w:t>
      </w:r>
      <w:r>
        <w:rPr>
          <w:rFonts w:ascii="Book Antiqua" w:eastAsia="Calibri" w:hAnsi="Book Antiqua" w:cs="Book Antiqua"/>
          <w:sz w:val="16"/>
          <w:szCs w:val="16"/>
        </w:rPr>
        <w:t>,</w:t>
      </w:r>
      <w:r>
        <w:rPr>
          <w:rFonts w:ascii="Book Antiqua" w:eastAsia="Calibri" w:hAnsi="Book Antiqua" w:cs="Book Antiqua"/>
          <w:sz w:val="16"/>
          <w:szCs w:val="16"/>
        </w:rPr>
        <w:t xml:space="preserve"> “</w:t>
      </w:r>
      <w:proofErr w:type="spellStart"/>
      <w:r>
        <w:rPr>
          <w:rFonts w:ascii="Book Antiqua" w:eastAsia="Calibri" w:hAnsi="Book Antiqua" w:cs="Book Antiqua"/>
          <w:sz w:val="16"/>
          <w:szCs w:val="16"/>
        </w:rPr>
        <w:t>Metode</w:t>
      </w:r>
      <w:proofErr w:type="spellEnd"/>
      <w:r>
        <w:rPr>
          <w:rFonts w:ascii="Book Antiqua" w:eastAsia="Calibri" w:hAnsi="Book Antiqua" w:cs="Book Antiqua"/>
          <w:sz w:val="16"/>
          <w:szCs w:val="16"/>
        </w:rPr>
        <w:t xml:space="preserve"> </w:t>
      </w:r>
      <w:proofErr w:type="spellStart"/>
      <w:r>
        <w:rPr>
          <w:rFonts w:ascii="Book Antiqua" w:eastAsia="Calibri" w:hAnsi="Book Antiqua" w:cs="Book Antiqua"/>
          <w:sz w:val="16"/>
          <w:szCs w:val="16"/>
        </w:rPr>
        <w:t>Penelitian</w:t>
      </w:r>
      <w:proofErr w:type="spellEnd"/>
      <w:r>
        <w:rPr>
          <w:rFonts w:ascii="Book Antiqua" w:eastAsia="Calibri" w:hAnsi="Book Antiqua" w:cs="Book Antiqua"/>
          <w:sz w:val="16"/>
          <w:szCs w:val="16"/>
        </w:rPr>
        <w:t xml:space="preserve"> Hukum Dan </w:t>
      </w:r>
      <w:proofErr w:type="spellStart"/>
      <w:r>
        <w:rPr>
          <w:rFonts w:ascii="Book Antiqua" w:eastAsia="Calibri" w:hAnsi="Book Antiqua" w:cs="Book Antiqua"/>
          <w:sz w:val="16"/>
          <w:szCs w:val="16"/>
        </w:rPr>
        <w:t>Penulisan</w:t>
      </w:r>
      <w:proofErr w:type="spellEnd"/>
      <w:r>
        <w:rPr>
          <w:rFonts w:ascii="Book Antiqua" w:eastAsia="Calibri" w:hAnsi="Book Antiqua" w:cs="Book Antiqua"/>
          <w:sz w:val="16"/>
          <w:szCs w:val="16"/>
        </w:rPr>
        <w:t xml:space="preserve"> </w:t>
      </w:r>
      <w:proofErr w:type="spellStart"/>
      <w:r>
        <w:rPr>
          <w:rFonts w:ascii="Book Antiqua" w:eastAsia="Calibri" w:hAnsi="Book Antiqua" w:cs="Book Antiqua"/>
          <w:sz w:val="16"/>
          <w:szCs w:val="16"/>
        </w:rPr>
        <w:t>Skripsi</w:t>
      </w:r>
      <w:proofErr w:type="spellEnd"/>
      <w:r>
        <w:rPr>
          <w:rFonts w:ascii="Book Antiqua" w:eastAsia="Calibri" w:hAnsi="Book Antiqua" w:cs="Book Antiqua"/>
          <w:sz w:val="16"/>
          <w:szCs w:val="16"/>
        </w:rPr>
        <w:t xml:space="preserve">, </w:t>
      </w:r>
      <w:proofErr w:type="spellStart"/>
      <w:r>
        <w:rPr>
          <w:rFonts w:ascii="Book Antiqua" w:eastAsia="Calibri" w:hAnsi="Book Antiqua" w:cs="Book Antiqua"/>
          <w:sz w:val="16"/>
          <w:szCs w:val="16"/>
        </w:rPr>
        <w:t>Tesis</w:t>
      </w:r>
      <w:proofErr w:type="spellEnd"/>
      <w:r>
        <w:rPr>
          <w:rFonts w:ascii="Book Antiqua" w:eastAsia="Calibri" w:hAnsi="Book Antiqua" w:cs="Book Antiqua"/>
          <w:sz w:val="16"/>
          <w:szCs w:val="16"/>
        </w:rPr>
        <w:t xml:space="preserve">, Serta </w:t>
      </w:r>
      <w:proofErr w:type="spellStart"/>
      <w:r>
        <w:rPr>
          <w:rFonts w:ascii="Book Antiqua" w:eastAsia="Calibri" w:hAnsi="Book Antiqua" w:cs="Book Antiqua"/>
          <w:sz w:val="16"/>
          <w:szCs w:val="16"/>
        </w:rPr>
        <w:t>Disertasi</w:t>
      </w:r>
      <w:proofErr w:type="spellEnd"/>
      <w:r>
        <w:rPr>
          <w:rFonts w:ascii="Book Antiqua" w:eastAsia="Calibri" w:hAnsi="Book Antiqua" w:cs="Book Antiqua"/>
          <w:sz w:val="16"/>
          <w:szCs w:val="16"/>
        </w:rPr>
        <w:t>”</w:t>
      </w:r>
      <w:r>
        <w:rPr>
          <w:rFonts w:ascii="Book Antiqua" w:eastAsia="Calibri" w:hAnsi="Book Antiqua" w:cs="Book Antiqua"/>
          <w:sz w:val="16"/>
          <w:szCs w:val="16"/>
        </w:rPr>
        <w:t>,</w:t>
      </w:r>
      <w:r>
        <w:rPr>
          <w:rFonts w:ascii="Book Antiqua" w:eastAsia="Calibri" w:hAnsi="Book Antiqua" w:cs="Book Antiqua"/>
          <w:sz w:val="16"/>
          <w:szCs w:val="16"/>
        </w:rPr>
        <w:t xml:space="preserve"> Bandung</w:t>
      </w:r>
      <w:r>
        <w:rPr>
          <w:rFonts w:ascii="Book Antiqua" w:eastAsia="Calibri" w:hAnsi="Book Antiqua" w:cs="Book Antiqua"/>
          <w:sz w:val="16"/>
          <w:szCs w:val="16"/>
        </w:rPr>
        <w:t xml:space="preserve">, </w:t>
      </w:r>
      <w:r>
        <w:rPr>
          <w:rFonts w:ascii="Book Antiqua" w:eastAsia="Calibri" w:hAnsi="Book Antiqua" w:cs="Book Antiqua"/>
          <w:sz w:val="16"/>
          <w:szCs w:val="16"/>
        </w:rPr>
        <w:t xml:space="preserve">CV. </w:t>
      </w:r>
      <w:proofErr w:type="spellStart"/>
      <w:r>
        <w:rPr>
          <w:rFonts w:ascii="Book Antiqua" w:eastAsia="Calibri" w:hAnsi="Book Antiqua" w:cs="Book Antiqua"/>
          <w:sz w:val="16"/>
          <w:szCs w:val="16"/>
        </w:rPr>
        <w:t>Alfabeta</w:t>
      </w:r>
      <w:proofErr w:type="spellEnd"/>
      <w:r>
        <w:rPr>
          <w:rFonts w:ascii="Book Antiqua" w:eastAsia="Calibri" w:hAnsi="Book Antiqua" w:cs="Book Antiqua"/>
          <w:sz w:val="16"/>
          <w:szCs w:val="16"/>
        </w:rPr>
        <w:t xml:space="preserve">. </w:t>
      </w:r>
      <w:proofErr w:type="spellStart"/>
      <w:r>
        <w:rPr>
          <w:rFonts w:ascii="Book Antiqua" w:eastAsia="Calibri" w:hAnsi="Book Antiqua" w:cs="Book Antiqua"/>
          <w:sz w:val="16"/>
          <w:szCs w:val="16"/>
        </w:rPr>
        <w:t>hal</w:t>
      </w:r>
      <w:proofErr w:type="spellEnd"/>
      <w:r>
        <w:rPr>
          <w:rFonts w:ascii="Book Antiqua" w:eastAsia="Calibri" w:hAnsi="Book Antiqua" w:cs="Book Antiqua"/>
          <w:sz w:val="16"/>
          <w:szCs w:val="16"/>
        </w:rPr>
        <w:t>. 66</w:t>
      </w:r>
    </w:p>
  </w:footnote>
  <w:footnote w:id="11">
    <w:p w14:paraId="4942B048" w14:textId="77777777" w:rsidR="0023796B" w:rsidRDefault="004D77DA">
      <w:pPr>
        <w:pStyle w:val="FootnoteText"/>
        <w:snapToGrid w:val="0"/>
        <w:jc w:val="both"/>
        <w:rPr>
          <w:rFonts w:ascii="Book Antiqua" w:hAnsi="Book Antiqua" w:cs="Book Antiqua"/>
          <w:sz w:val="16"/>
          <w:szCs w:val="16"/>
        </w:rPr>
      </w:pPr>
      <w:r>
        <w:rPr>
          <w:rStyle w:val="FootnoteReference"/>
          <w:rFonts w:ascii="Book Antiqua" w:hAnsi="Book Antiqua" w:cs="Book Antiqua"/>
          <w:sz w:val="16"/>
          <w:szCs w:val="16"/>
        </w:rPr>
        <w:footnoteRef/>
      </w:r>
      <w:r>
        <w:rPr>
          <w:rFonts w:ascii="Book Antiqua" w:hAnsi="Book Antiqua" w:cs="Book Antiqua"/>
          <w:sz w:val="16"/>
          <w:szCs w:val="16"/>
        </w:rPr>
        <w:t xml:space="preserve"> </w:t>
      </w:r>
      <w:proofErr w:type="spellStart"/>
      <w:r>
        <w:rPr>
          <w:rFonts w:ascii="Book Antiqua" w:hAnsi="Book Antiqua" w:cs="Book Antiqua"/>
          <w:sz w:val="16"/>
          <w:szCs w:val="16"/>
          <w:shd w:val="clear" w:color="auto" w:fill="FFFFFF"/>
        </w:rPr>
        <w:t>Kornelius</w:t>
      </w:r>
      <w:proofErr w:type="spellEnd"/>
      <w:r>
        <w:rPr>
          <w:rFonts w:ascii="Book Antiqua" w:hAnsi="Book Antiqua" w:cs="Book Antiqua"/>
          <w:sz w:val="16"/>
          <w:szCs w:val="16"/>
          <w:shd w:val="clear" w:color="auto" w:fill="FFFFFF"/>
        </w:rPr>
        <w:t xml:space="preserve"> </w:t>
      </w:r>
      <w:proofErr w:type="spellStart"/>
      <w:r>
        <w:rPr>
          <w:rFonts w:ascii="Book Antiqua" w:hAnsi="Book Antiqua" w:cs="Book Antiqua"/>
          <w:sz w:val="16"/>
          <w:szCs w:val="16"/>
          <w:shd w:val="clear" w:color="auto" w:fill="FFFFFF"/>
        </w:rPr>
        <w:t>Benus</w:t>
      </w:r>
      <w:proofErr w:type="spellEnd"/>
      <w:r>
        <w:rPr>
          <w:rFonts w:ascii="Book Antiqua" w:hAnsi="Book Antiqua" w:cs="Book Antiqua"/>
          <w:sz w:val="16"/>
          <w:szCs w:val="16"/>
          <w:shd w:val="clear" w:color="auto" w:fill="FFFFFF"/>
        </w:rPr>
        <w:t xml:space="preserve"> &amp; Muhamad </w:t>
      </w:r>
      <w:proofErr w:type="spellStart"/>
      <w:r>
        <w:rPr>
          <w:rFonts w:ascii="Book Antiqua" w:hAnsi="Book Antiqua" w:cs="Book Antiqua"/>
          <w:sz w:val="16"/>
          <w:szCs w:val="16"/>
          <w:shd w:val="clear" w:color="auto" w:fill="FFFFFF"/>
        </w:rPr>
        <w:t>Azhar</w:t>
      </w:r>
      <w:proofErr w:type="spellEnd"/>
      <w:r>
        <w:rPr>
          <w:rFonts w:ascii="Book Antiqua" w:hAnsi="Book Antiqua" w:cs="Book Antiqua"/>
          <w:sz w:val="16"/>
          <w:szCs w:val="16"/>
          <w:shd w:val="clear" w:color="auto" w:fill="FFFFFF"/>
        </w:rPr>
        <w:t xml:space="preserve">, 2020, </w:t>
      </w:r>
      <w:proofErr w:type="spellStart"/>
      <w:r>
        <w:rPr>
          <w:rFonts w:ascii="Book Antiqua" w:hAnsi="Book Antiqua" w:cs="Book Antiqua"/>
          <w:sz w:val="16"/>
          <w:szCs w:val="16"/>
          <w:shd w:val="clear" w:color="auto" w:fill="FFFFFF"/>
        </w:rPr>
        <w:t>Metodologi</w:t>
      </w:r>
      <w:proofErr w:type="spellEnd"/>
      <w:r>
        <w:rPr>
          <w:rFonts w:ascii="Book Antiqua" w:hAnsi="Book Antiqua" w:cs="Book Antiqua"/>
          <w:sz w:val="16"/>
          <w:szCs w:val="16"/>
          <w:shd w:val="clear" w:color="auto" w:fill="FFFFFF"/>
        </w:rPr>
        <w:t xml:space="preserve"> </w:t>
      </w:r>
      <w:proofErr w:type="spellStart"/>
      <w:r>
        <w:rPr>
          <w:rFonts w:ascii="Book Antiqua" w:hAnsi="Book Antiqua" w:cs="Book Antiqua"/>
          <w:sz w:val="16"/>
          <w:szCs w:val="16"/>
          <w:shd w:val="clear" w:color="auto" w:fill="FFFFFF"/>
        </w:rPr>
        <w:t>Penelitian</w:t>
      </w:r>
      <w:proofErr w:type="spellEnd"/>
      <w:r>
        <w:rPr>
          <w:rFonts w:ascii="Book Antiqua" w:hAnsi="Book Antiqua" w:cs="Book Antiqua"/>
          <w:sz w:val="16"/>
          <w:szCs w:val="16"/>
          <w:shd w:val="clear" w:color="auto" w:fill="FFFFFF"/>
        </w:rPr>
        <w:t xml:space="preserve"> Hukum </w:t>
      </w:r>
      <w:proofErr w:type="spellStart"/>
      <w:r>
        <w:rPr>
          <w:rFonts w:ascii="Book Antiqua" w:hAnsi="Book Antiqua" w:cs="Book Antiqua"/>
          <w:sz w:val="16"/>
          <w:szCs w:val="16"/>
          <w:shd w:val="clear" w:color="auto" w:fill="FFFFFF"/>
        </w:rPr>
        <w:t>sebagai</w:t>
      </w:r>
      <w:proofErr w:type="spellEnd"/>
      <w:r>
        <w:rPr>
          <w:rFonts w:ascii="Book Antiqua" w:hAnsi="Book Antiqua" w:cs="Book Antiqua"/>
          <w:sz w:val="16"/>
          <w:szCs w:val="16"/>
          <w:shd w:val="clear" w:color="auto" w:fill="FFFFFF"/>
        </w:rPr>
        <w:t xml:space="preserve"> </w:t>
      </w:r>
      <w:proofErr w:type="spellStart"/>
      <w:r>
        <w:rPr>
          <w:rFonts w:ascii="Book Antiqua" w:hAnsi="Book Antiqua" w:cs="Book Antiqua"/>
          <w:sz w:val="16"/>
          <w:szCs w:val="16"/>
          <w:shd w:val="clear" w:color="auto" w:fill="FFFFFF"/>
        </w:rPr>
        <w:t>Instrumen</w:t>
      </w:r>
      <w:proofErr w:type="spellEnd"/>
      <w:r>
        <w:rPr>
          <w:rFonts w:ascii="Book Antiqua" w:hAnsi="Book Antiqua" w:cs="Book Antiqua"/>
          <w:sz w:val="16"/>
          <w:szCs w:val="16"/>
          <w:shd w:val="clear" w:color="auto" w:fill="FFFFFF"/>
        </w:rPr>
        <w:t xml:space="preserve"> </w:t>
      </w:r>
      <w:proofErr w:type="spellStart"/>
      <w:r>
        <w:rPr>
          <w:rFonts w:ascii="Book Antiqua" w:hAnsi="Book Antiqua" w:cs="Book Antiqua"/>
          <w:sz w:val="16"/>
          <w:szCs w:val="16"/>
          <w:shd w:val="clear" w:color="auto" w:fill="FFFFFF"/>
        </w:rPr>
        <w:t>Mengurai</w:t>
      </w:r>
      <w:proofErr w:type="spellEnd"/>
      <w:r>
        <w:rPr>
          <w:rFonts w:ascii="Book Antiqua" w:hAnsi="Book Antiqua" w:cs="Book Antiqua"/>
          <w:sz w:val="16"/>
          <w:szCs w:val="16"/>
          <w:shd w:val="clear" w:color="auto" w:fill="FFFFFF"/>
        </w:rPr>
        <w:t xml:space="preserve"> </w:t>
      </w:r>
      <w:proofErr w:type="spellStart"/>
      <w:r>
        <w:rPr>
          <w:rFonts w:ascii="Book Antiqua" w:hAnsi="Book Antiqua" w:cs="Book Antiqua"/>
          <w:sz w:val="16"/>
          <w:szCs w:val="16"/>
          <w:shd w:val="clear" w:color="auto" w:fill="FFFFFF"/>
        </w:rPr>
        <w:t>Permasalahan</w:t>
      </w:r>
      <w:proofErr w:type="spellEnd"/>
      <w:r>
        <w:rPr>
          <w:rFonts w:ascii="Book Antiqua" w:hAnsi="Book Antiqua" w:cs="Book Antiqua"/>
          <w:sz w:val="16"/>
          <w:szCs w:val="16"/>
          <w:shd w:val="clear" w:color="auto" w:fill="FFFFFF"/>
        </w:rPr>
        <w:t xml:space="preserve"> Hukum </w:t>
      </w:r>
      <w:proofErr w:type="spellStart"/>
      <w:r>
        <w:rPr>
          <w:rFonts w:ascii="Book Antiqua" w:hAnsi="Book Antiqua" w:cs="Book Antiqua"/>
          <w:sz w:val="16"/>
          <w:szCs w:val="16"/>
          <w:shd w:val="clear" w:color="auto" w:fill="FFFFFF"/>
        </w:rPr>
        <w:t>Kontemporer</w:t>
      </w:r>
      <w:proofErr w:type="spellEnd"/>
      <w:r>
        <w:rPr>
          <w:rFonts w:ascii="Book Antiqua" w:hAnsi="Book Antiqua" w:cs="Book Antiqua"/>
          <w:sz w:val="16"/>
          <w:szCs w:val="16"/>
          <w:shd w:val="clear" w:color="auto" w:fill="FFFFFF"/>
        </w:rPr>
        <w:t xml:space="preserve">, </w:t>
      </w:r>
      <w:proofErr w:type="spellStart"/>
      <w:r>
        <w:rPr>
          <w:rFonts w:ascii="Book Antiqua" w:hAnsi="Book Antiqua" w:cs="Book Antiqua"/>
          <w:i/>
          <w:sz w:val="16"/>
          <w:szCs w:val="16"/>
          <w:shd w:val="clear" w:color="auto" w:fill="FFFFFF"/>
        </w:rPr>
        <w:t>Jurnal</w:t>
      </w:r>
      <w:proofErr w:type="spellEnd"/>
      <w:r>
        <w:rPr>
          <w:rFonts w:ascii="Book Antiqua" w:hAnsi="Book Antiqua" w:cs="Book Antiqua"/>
          <w:i/>
          <w:sz w:val="16"/>
          <w:szCs w:val="16"/>
          <w:shd w:val="clear" w:color="auto" w:fill="FFFFFF"/>
        </w:rPr>
        <w:t xml:space="preserve"> </w:t>
      </w:r>
      <w:proofErr w:type="spellStart"/>
      <w:r>
        <w:rPr>
          <w:rFonts w:ascii="Book Antiqua" w:hAnsi="Book Antiqua" w:cs="Book Antiqua"/>
          <w:i/>
          <w:sz w:val="16"/>
          <w:szCs w:val="16"/>
          <w:shd w:val="clear" w:color="auto" w:fill="FFFFFF"/>
        </w:rPr>
        <w:t>Gema</w:t>
      </w:r>
      <w:proofErr w:type="spellEnd"/>
      <w:r>
        <w:rPr>
          <w:rFonts w:ascii="Book Antiqua" w:hAnsi="Book Antiqua" w:cs="Book Antiqua"/>
          <w:i/>
          <w:sz w:val="16"/>
          <w:szCs w:val="16"/>
          <w:shd w:val="clear" w:color="auto" w:fill="FFFFFF"/>
        </w:rPr>
        <w:t xml:space="preserve"> </w:t>
      </w:r>
      <w:proofErr w:type="spellStart"/>
      <w:r>
        <w:rPr>
          <w:rFonts w:ascii="Book Antiqua" w:hAnsi="Book Antiqua" w:cs="Book Antiqua"/>
          <w:i/>
          <w:sz w:val="16"/>
          <w:szCs w:val="16"/>
          <w:shd w:val="clear" w:color="auto" w:fill="FFFFFF"/>
        </w:rPr>
        <w:t>Keadilan</w:t>
      </w:r>
      <w:proofErr w:type="spellEnd"/>
      <w:r>
        <w:rPr>
          <w:rFonts w:ascii="Book Antiqua" w:hAnsi="Book Antiqua" w:cs="Book Antiqua"/>
          <w:i/>
          <w:sz w:val="16"/>
          <w:szCs w:val="16"/>
          <w:shd w:val="clear" w:color="auto" w:fill="FFFFFF"/>
        </w:rPr>
        <w:t xml:space="preserve">, Vol 7 No 1, </w:t>
      </w:r>
      <w:proofErr w:type="spellStart"/>
      <w:r>
        <w:rPr>
          <w:rFonts w:ascii="Book Antiqua" w:hAnsi="Book Antiqua" w:cs="Book Antiqua"/>
          <w:i/>
          <w:sz w:val="16"/>
          <w:szCs w:val="16"/>
          <w:shd w:val="clear" w:color="auto" w:fill="FFFFFF"/>
        </w:rPr>
        <w:t>hlm</w:t>
      </w:r>
      <w:proofErr w:type="spellEnd"/>
      <w:r>
        <w:rPr>
          <w:rFonts w:ascii="Book Antiqua" w:hAnsi="Book Antiqua" w:cs="Book Antiqua"/>
          <w:i/>
          <w:sz w:val="16"/>
          <w:szCs w:val="16"/>
          <w:shd w:val="clear" w:color="auto" w:fill="FFFFFF"/>
        </w:rPr>
        <w:t>. 24.</w:t>
      </w:r>
    </w:p>
  </w:footnote>
  <w:footnote w:id="12">
    <w:p w14:paraId="1E71A6BB" w14:textId="77777777" w:rsidR="0023796B" w:rsidRDefault="004D77DA">
      <w:pPr>
        <w:pStyle w:val="FootnoteText"/>
        <w:snapToGrid w:val="0"/>
        <w:jc w:val="both"/>
        <w:rPr>
          <w:rFonts w:ascii="Book Antiqua" w:hAnsi="Book Antiqua" w:cs="Book Antiqua"/>
          <w:sz w:val="16"/>
          <w:szCs w:val="16"/>
        </w:rPr>
      </w:pPr>
      <w:r>
        <w:rPr>
          <w:rStyle w:val="FootnoteReference"/>
          <w:rFonts w:ascii="Book Antiqua" w:hAnsi="Book Antiqua" w:cs="Book Antiqua"/>
          <w:sz w:val="16"/>
          <w:szCs w:val="16"/>
        </w:rPr>
        <w:footnoteRef/>
      </w:r>
      <w:r>
        <w:rPr>
          <w:rFonts w:ascii="Book Antiqua" w:hAnsi="Book Antiqua" w:cs="Book Antiqua"/>
          <w:sz w:val="16"/>
          <w:szCs w:val="16"/>
        </w:rPr>
        <w:t xml:space="preserve"> </w:t>
      </w:r>
      <w:proofErr w:type="spellStart"/>
      <w:r>
        <w:rPr>
          <w:rFonts w:ascii="Book Antiqua" w:hAnsi="Book Antiqua" w:cs="Book Antiqua"/>
          <w:sz w:val="16"/>
          <w:szCs w:val="16"/>
        </w:rPr>
        <w:t>Holyone</w:t>
      </w:r>
      <w:proofErr w:type="spellEnd"/>
      <w:r>
        <w:rPr>
          <w:rFonts w:ascii="Book Antiqua" w:hAnsi="Book Antiqua" w:cs="Book Antiqua"/>
          <w:sz w:val="16"/>
          <w:szCs w:val="16"/>
        </w:rPr>
        <w:t xml:space="preserve"> </w:t>
      </w:r>
      <w:proofErr w:type="spellStart"/>
      <w:r>
        <w:rPr>
          <w:rFonts w:ascii="Book Antiqua" w:hAnsi="Book Antiqua" w:cs="Book Antiqua"/>
          <w:sz w:val="16"/>
          <w:szCs w:val="16"/>
        </w:rPr>
        <w:t>Nurdin</w:t>
      </w:r>
      <w:proofErr w:type="spellEnd"/>
      <w:r>
        <w:rPr>
          <w:rFonts w:ascii="Book Antiqua" w:hAnsi="Book Antiqua" w:cs="Book Antiqua"/>
          <w:sz w:val="16"/>
          <w:szCs w:val="16"/>
        </w:rPr>
        <w:t xml:space="preserve"> </w:t>
      </w:r>
      <w:proofErr w:type="spellStart"/>
      <w:r>
        <w:rPr>
          <w:rFonts w:ascii="Book Antiqua" w:hAnsi="Book Antiqua" w:cs="Book Antiqua"/>
          <w:sz w:val="16"/>
          <w:szCs w:val="16"/>
        </w:rPr>
        <w:t>Singadimedjha</w:t>
      </w:r>
      <w:proofErr w:type="spellEnd"/>
      <w:r>
        <w:rPr>
          <w:rFonts w:ascii="Book Antiqua" w:hAnsi="Book Antiqua" w:cs="Book Antiqua"/>
          <w:sz w:val="16"/>
          <w:szCs w:val="16"/>
        </w:rPr>
        <w:t xml:space="preserve">, M., 2016, </w:t>
      </w:r>
      <w:proofErr w:type="spellStart"/>
      <w:r>
        <w:rPr>
          <w:rFonts w:ascii="Book Antiqua" w:hAnsi="Book Antiqua" w:cs="Book Antiqua"/>
          <w:sz w:val="16"/>
          <w:szCs w:val="16"/>
        </w:rPr>
        <w:t>Penerapan</w:t>
      </w:r>
      <w:proofErr w:type="spellEnd"/>
      <w:r>
        <w:rPr>
          <w:rFonts w:ascii="Book Antiqua" w:hAnsi="Book Antiqua" w:cs="Book Antiqua"/>
          <w:sz w:val="16"/>
          <w:szCs w:val="16"/>
        </w:rPr>
        <w:t xml:space="preserve"> Hukum </w:t>
      </w:r>
      <w:proofErr w:type="spellStart"/>
      <w:r>
        <w:rPr>
          <w:rFonts w:ascii="Book Antiqua" w:hAnsi="Book Antiqua" w:cs="Book Antiqua"/>
          <w:sz w:val="16"/>
          <w:szCs w:val="16"/>
        </w:rPr>
        <w:t>Pidana</w:t>
      </w:r>
      <w:proofErr w:type="spellEnd"/>
      <w:r>
        <w:rPr>
          <w:rFonts w:ascii="Book Antiqua" w:hAnsi="Book Antiqua" w:cs="Book Antiqua"/>
          <w:sz w:val="16"/>
          <w:szCs w:val="16"/>
        </w:rPr>
        <w:t xml:space="preserve"> </w:t>
      </w:r>
      <w:proofErr w:type="spellStart"/>
      <w:r>
        <w:rPr>
          <w:rFonts w:ascii="Book Antiqua" w:hAnsi="Book Antiqua" w:cs="Book Antiqua"/>
          <w:sz w:val="16"/>
          <w:szCs w:val="16"/>
        </w:rPr>
        <w:t>Li</w:t>
      </w:r>
      <w:r>
        <w:rPr>
          <w:rFonts w:ascii="Book Antiqua" w:hAnsi="Book Antiqua" w:cs="Book Antiqua"/>
          <w:sz w:val="16"/>
          <w:szCs w:val="16"/>
        </w:rPr>
        <w:t>ngkungan</w:t>
      </w:r>
      <w:proofErr w:type="spellEnd"/>
      <w:r>
        <w:rPr>
          <w:rFonts w:ascii="Book Antiqua" w:hAnsi="Book Antiqua" w:cs="Book Antiqua"/>
          <w:sz w:val="16"/>
          <w:szCs w:val="16"/>
        </w:rPr>
        <w:t xml:space="preserve"> </w:t>
      </w:r>
      <w:proofErr w:type="spellStart"/>
      <w:r>
        <w:rPr>
          <w:rFonts w:ascii="Book Antiqua" w:hAnsi="Book Antiqua" w:cs="Book Antiqua"/>
          <w:sz w:val="16"/>
          <w:szCs w:val="16"/>
        </w:rPr>
        <w:t>Bagi</w:t>
      </w:r>
      <w:proofErr w:type="spellEnd"/>
      <w:r>
        <w:rPr>
          <w:rFonts w:ascii="Book Antiqua" w:hAnsi="Book Antiqua" w:cs="Book Antiqua"/>
          <w:sz w:val="16"/>
          <w:szCs w:val="16"/>
        </w:rPr>
        <w:t xml:space="preserve"> </w:t>
      </w:r>
      <w:proofErr w:type="spellStart"/>
      <w:r>
        <w:rPr>
          <w:rFonts w:ascii="Book Antiqua" w:hAnsi="Book Antiqua" w:cs="Book Antiqua"/>
          <w:sz w:val="16"/>
          <w:szCs w:val="16"/>
        </w:rPr>
        <w:t>Pelaku</w:t>
      </w:r>
      <w:proofErr w:type="spellEnd"/>
      <w:r>
        <w:rPr>
          <w:rFonts w:ascii="Book Antiqua" w:hAnsi="Book Antiqua" w:cs="Book Antiqua"/>
          <w:sz w:val="16"/>
          <w:szCs w:val="16"/>
        </w:rPr>
        <w:t xml:space="preserve"> </w:t>
      </w:r>
      <w:proofErr w:type="spellStart"/>
      <w:r>
        <w:rPr>
          <w:rFonts w:ascii="Book Antiqua" w:hAnsi="Book Antiqua" w:cs="Book Antiqua"/>
          <w:sz w:val="16"/>
          <w:szCs w:val="16"/>
        </w:rPr>
        <w:t>Pencemaran</w:t>
      </w:r>
      <w:proofErr w:type="spellEnd"/>
      <w:r>
        <w:rPr>
          <w:rFonts w:ascii="Book Antiqua" w:hAnsi="Book Antiqua" w:cs="Book Antiqua"/>
          <w:sz w:val="16"/>
          <w:szCs w:val="16"/>
        </w:rPr>
        <w:t xml:space="preserve"> </w:t>
      </w:r>
      <w:proofErr w:type="spellStart"/>
      <w:r>
        <w:rPr>
          <w:rFonts w:ascii="Book Antiqua" w:hAnsi="Book Antiqua" w:cs="Book Antiqua"/>
          <w:sz w:val="16"/>
          <w:szCs w:val="16"/>
        </w:rPr>
        <w:t>Citarum</w:t>
      </w:r>
      <w:proofErr w:type="spellEnd"/>
      <w:r>
        <w:rPr>
          <w:rFonts w:ascii="Book Antiqua" w:hAnsi="Book Antiqua" w:cs="Book Antiqua"/>
          <w:sz w:val="16"/>
          <w:szCs w:val="16"/>
        </w:rPr>
        <w:t xml:space="preserve"> di </w:t>
      </w:r>
      <w:proofErr w:type="spellStart"/>
      <w:r>
        <w:rPr>
          <w:rFonts w:ascii="Book Antiqua" w:hAnsi="Book Antiqua" w:cs="Book Antiqua"/>
          <w:sz w:val="16"/>
          <w:szCs w:val="16"/>
        </w:rPr>
        <w:t>Karawang</w:t>
      </w:r>
      <w:proofErr w:type="spellEnd"/>
      <w:r>
        <w:rPr>
          <w:rFonts w:ascii="Book Antiqua" w:hAnsi="Book Antiqua" w:cs="Book Antiqua"/>
          <w:sz w:val="16"/>
          <w:szCs w:val="16"/>
        </w:rPr>
        <w:t xml:space="preserve">, </w:t>
      </w:r>
      <w:proofErr w:type="spellStart"/>
      <w:r>
        <w:rPr>
          <w:rFonts w:ascii="Book Antiqua" w:hAnsi="Book Antiqua" w:cs="Book Antiqua"/>
          <w:i/>
          <w:sz w:val="16"/>
          <w:szCs w:val="16"/>
        </w:rPr>
        <w:t>Jurnal</w:t>
      </w:r>
      <w:proofErr w:type="spellEnd"/>
      <w:r>
        <w:rPr>
          <w:rFonts w:ascii="Book Antiqua" w:hAnsi="Book Antiqua" w:cs="Book Antiqua"/>
          <w:i/>
          <w:sz w:val="16"/>
          <w:szCs w:val="16"/>
        </w:rPr>
        <w:t xml:space="preserve"> </w:t>
      </w:r>
      <w:proofErr w:type="spellStart"/>
      <w:r>
        <w:rPr>
          <w:rFonts w:ascii="Book Antiqua" w:hAnsi="Book Antiqua" w:cs="Book Antiqua"/>
          <w:i/>
          <w:sz w:val="16"/>
          <w:szCs w:val="16"/>
        </w:rPr>
        <w:t>Ilmiah</w:t>
      </w:r>
      <w:proofErr w:type="spellEnd"/>
      <w:r>
        <w:rPr>
          <w:rFonts w:ascii="Book Antiqua" w:hAnsi="Book Antiqua" w:cs="Book Antiqua"/>
          <w:i/>
          <w:sz w:val="16"/>
          <w:szCs w:val="16"/>
        </w:rPr>
        <w:t xml:space="preserve"> Hukum</w:t>
      </w:r>
      <w:r>
        <w:rPr>
          <w:rFonts w:ascii="Book Antiqua" w:hAnsi="Book Antiqua" w:cs="Book Antiqua"/>
          <w:sz w:val="16"/>
          <w:szCs w:val="16"/>
        </w:rPr>
        <w:t xml:space="preserve">, </w:t>
      </w:r>
      <w:proofErr w:type="spellStart"/>
      <w:r>
        <w:rPr>
          <w:rFonts w:ascii="Book Antiqua" w:hAnsi="Book Antiqua" w:cs="Book Antiqua"/>
          <w:sz w:val="16"/>
          <w:szCs w:val="16"/>
        </w:rPr>
        <w:t>hal</w:t>
      </w:r>
      <w:proofErr w:type="spellEnd"/>
      <w:r>
        <w:rPr>
          <w:rFonts w:ascii="Book Antiqua" w:hAnsi="Book Antiqua" w:cs="Book Antiqua"/>
          <w:sz w:val="16"/>
          <w:szCs w:val="16"/>
        </w:rPr>
        <w:t xml:space="preserve">. 304, </w:t>
      </w:r>
      <w:proofErr w:type="spellStart"/>
      <w:r>
        <w:rPr>
          <w:rFonts w:ascii="Book Antiqua" w:hAnsi="Book Antiqua" w:cs="Book Antiqua"/>
          <w:sz w:val="16"/>
          <w:szCs w:val="16"/>
        </w:rPr>
        <w:t>Fakultas</w:t>
      </w:r>
      <w:proofErr w:type="spellEnd"/>
      <w:r>
        <w:rPr>
          <w:rFonts w:ascii="Book Antiqua" w:hAnsi="Book Antiqua" w:cs="Book Antiqua"/>
          <w:sz w:val="16"/>
          <w:szCs w:val="16"/>
        </w:rPr>
        <w:t xml:space="preserve"> Hukum Universitas </w:t>
      </w:r>
      <w:proofErr w:type="spellStart"/>
      <w:r>
        <w:rPr>
          <w:rFonts w:ascii="Book Antiqua" w:hAnsi="Book Antiqua" w:cs="Book Antiqua"/>
          <w:sz w:val="16"/>
          <w:szCs w:val="16"/>
        </w:rPr>
        <w:t>Singaperbangsa</w:t>
      </w:r>
      <w:proofErr w:type="spellEnd"/>
      <w:r>
        <w:rPr>
          <w:rFonts w:ascii="Book Antiqua" w:hAnsi="Book Antiqua" w:cs="Book Antiqua"/>
          <w:sz w:val="16"/>
          <w:szCs w:val="16"/>
        </w:rPr>
        <w:t xml:space="preserve"> </w:t>
      </w:r>
      <w:proofErr w:type="spellStart"/>
      <w:r>
        <w:rPr>
          <w:rFonts w:ascii="Book Antiqua" w:hAnsi="Book Antiqua" w:cs="Book Antiqua"/>
          <w:sz w:val="16"/>
          <w:szCs w:val="16"/>
        </w:rPr>
        <w:t>Karawang</w:t>
      </w:r>
      <w:proofErr w:type="spellEnd"/>
    </w:p>
  </w:footnote>
  <w:footnote w:id="13">
    <w:p w14:paraId="09160EFB" w14:textId="77777777" w:rsidR="0023796B" w:rsidRDefault="004D77DA">
      <w:pPr>
        <w:pStyle w:val="FootnoteText"/>
        <w:snapToGrid w:val="0"/>
        <w:jc w:val="both"/>
        <w:rPr>
          <w:rFonts w:ascii="Book Antiqua" w:hAnsi="Book Antiqua" w:cs="Book Antiqua"/>
          <w:sz w:val="16"/>
          <w:szCs w:val="16"/>
        </w:rPr>
      </w:pPr>
      <w:r>
        <w:rPr>
          <w:rStyle w:val="FootnoteReference"/>
          <w:rFonts w:ascii="Book Antiqua" w:hAnsi="Book Antiqua" w:cs="Book Antiqua"/>
          <w:sz w:val="16"/>
          <w:szCs w:val="16"/>
        </w:rPr>
        <w:footnoteRef/>
      </w:r>
      <w:r>
        <w:rPr>
          <w:rFonts w:ascii="Book Antiqua" w:hAnsi="Book Antiqua" w:cs="Book Antiqua"/>
          <w:sz w:val="16"/>
          <w:szCs w:val="16"/>
        </w:rPr>
        <w:t xml:space="preserve"> </w:t>
      </w:r>
      <w:r>
        <w:rPr>
          <w:rFonts w:ascii="Book Antiqua" w:eastAsia="Times New Roman" w:hAnsi="Book Antiqua" w:cs="Book Antiqua"/>
          <w:sz w:val="16"/>
          <w:szCs w:val="16"/>
          <w:lang w:bidi="ar"/>
        </w:rPr>
        <w:t xml:space="preserve">Ronny </w:t>
      </w:r>
      <w:proofErr w:type="spellStart"/>
      <w:r>
        <w:rPr>
          <w:rFonts w:ascii="Book Antiqua" w:eastAsia="Times New Roman" w:hAnsi="Book Antiqua" w:cs="Book Antiqua"/>
          <w:sz w:val="16"/>
          <w:szCs w:val="16"/>
          <w:lang w:bidi="ar"/>
        </w:rPr>
        <w:t>Haniatjo</w:t>
      </w:r>
      <w:proofErr w:type="spellEnd"/>
      <w:r>
        <w:rPr>
          <w:rFonts w:ascii="Book Antiqua" w:eastAsia="Times New Roman" w:hAnsi="Book Antiqua" w:cs="Book Antiqua"/>
          <w:sz w:val="16"/>
          <w:szCs w:val="16"/>
          <w:lang w:bidi="ar"/>
        </w:rPr>
        <w:t xml:space="preserve"> </w:t>
      </w:r>
      <w:proofErr w:type="spellStart"/>
      <w:r>
        <w:rPr>
          <w:rFonts w:ascii="Book Antiqua" w:eastAsia="Times New Roman" w:hAnsi="Book Antiqua" w:cs="Book Antiqua"/>
          <w:sz w:val="16"/>
          <w:szCs w:val="16"/>
          <w:lang w:bidi="ar"/>
        </w:rPr>
        <w:t>Soemitro</w:t>
      </w:r>
      <w:proofErr w:type="spellEnd"/>
      <w:r>
        <w:rPr>
          <w:rFonts w:ascii="Book Antiqua" w:eastAsia="Times New Roman" w:hAnsi="Book Antiqua" w:cs="Book Antiqua"/>
          <w:sz w:val="16"/>
          <w:szCs w:val="16"/>
          <w:lang w:bidi="ar"/>
        </w:rPr>
        <w:t xml:space="preserve">, </w:t>
      </w:r>
      <w:proofErr w:type="spellStart"/>
      <w:r>
        <w:rPr>
          <w:rFonts w:ascii="Book Antiqua" w:eastAsia="Times New Roman" w:hAnsi="Book Antiqua" w:cs="Book Antiqua"/>
          <w:sz w:val="16"/>
          <w:szCs w:val="16"/>
          <w:lang w:bidi="ar"/>
        </w:rPr>
        <w:t>Metode</w:t>
      </w:r>
      <w:proofErr w:type="spellEnd"/>
      <w:r>
        <w:rPr>
          <w:rFonts w:ascii="Book Antiqua" w:eastAsia="Times New Roman" w:hAnsi="Book Antiqua" w:cs="Book Antiqua"/>
          <w:sz w:val="16"/>
          <w:szCs w:val="16"/>
          <w:lang w:bidi="ar"/>
        </w:rPr>
        <w:t xml:space="preserve"> </w:t>
      </w:r>
      <w:proofErr w:type="spellStart"/>
      <w:r>
        <w:rPr>
          <w:rFonts w:ascii="Book Antiqua" w:eastAsia="Times New Roman" w:hAnsi="Book Antiqua" w:cs="Book Antiqua"/>
          <w:sz w:val="16"/>
          <w:szCs w:val="16"/>
          <w:lang w:bidi="ar"/>
        </w:rPr>
        <w:t>Penelitian</w:t>
      </w:r>
      <w:proofErr w:type="spellEnd"/>
      <w:r>
        <w:rPr>
          <w:rFonts w:ascii="Book Antiqua" w:eastAsia="Times New Roman" w:hAnsi="Book Antiqua" w:cs="Book Antiqua"/>
          <w:sz w:val="16"/>
          <w:szCs w:val="16"/>
          <w:lang w:bidi="ar"/>
        </w:rPr>
        <w:t xml:space="preserve"> Hukum dan </w:t>
      </w:r>
      <w:proofErr w:type="spellStart"/>
      <w:r>
        <w:rPr>
          <w:rFonts w:ascii="Book Antiqua" w:eastAsia="Times New Roman" w:hAnsi="Book Antiqua" w:cs="Book Antiqua"/>
          <w:sz w:val="16"/>
          <w:szCs w:val="16"/>
          <w:lang w:bidi="ar"/>
        </w:rPr>
        <w:t>Jurumetri</w:t>
      </w:r>
      <w:proofErr w:type="spellEnd"/>
      <w:r>
        <w:rPr>
          <w:rFonts w:ascii="Book Antiqua" w:eastAsia="Times New Roman" w:hAnsi="Book Antiqua" w:cs="Book Antiqua"/>
          <w:sz w:val="16"/>
          <w:szCs w:val="16"/>
          <w:lang w:bidi="ar"/>
        </w:rPr>
        <w:t xml:space="preserve">, (Jakarta: PT </w:t>
      </w:r>
      <w:proofErr w:type="spellStart"/>
      <w:r>
        <w:rPr>
          <w:rFonts w:ascii="Book Antiqua" w:eastAsia="Times New Roman" w:hAnsi="Book Antiqua" w:cs="Book Antiqua"/>
          <w:sz w:val="16"/>
          <w:szCs w:val="16"/>
          <w:lang w:bidi="ar"/>
        </w:rPr>
        <w:t>Ghalia</w:t>
      </w:r>
      <w:proofErr w:type="spellEnd"/>
      <w:r>
        <w:rPr>
          <w:rFonts w:ascii="Book Antiqua" w:eastAsia="Times New Roman" w:hAnsi="Book Antiqua" w:cs="Book Antiqua"/>
          <w:sz w:val="16"/>
          <w:szCs w:val="16"/>
          <w:lang w:bidi="ar"/>
        </w:rPr>
        <w:t xml:space="preserve"> Indonesia, 1990), </w:t>
      </w:r>
      <w:proofErr w:type="spellStart"/>
      <w:r>
        <w:rPr>
          <w:rFonts w:ascii="Book Antiqua" w:eastAsia="Times New Roman" w:hAnsi="Book Antiqua" w:cs="Book Antiqua"/>
          <w:sz w:val="16"/>
          <w:szCs w:val="16"/>
          <w:lang w:bidi="ar"/>
        </w:rPr>
        <w:t>hal</w:t>
      </w:r>
      <w:proofErr w:type="spellEnd"/>
      <w:r>
        <w:rPr>
          <w:rFonts w:ascii="Book Antiqua" w:eastAsia="Times New Roman" w:hAnsi="Book Antiqua" w:cs="Book Antiqua"/>
          <w:sz w:val="16"/>
          <w:szCs w:val="16"/>
          <w:lang w:bidi="ar"/>
        </w:rPr>
        <w:t>. 97-98</w:t>
      </w:r>
    </w:p>
  </w:footnote>
  <w:footnote w:id="14">
    <w:p w14:paraId="2E496BC2" w14:textId="77777777" w:rsidR="0023796B" w:rsidRDefault="004D77DA">
      <w:pPr>
        <w:pStyle w:val="FootnoteText"/>
        <w:jc w:val="both"/>
        <w:rPr>
          <w:rFonts w:ascii="Book Antiqua" w:hAnsi="Book Antiqua"/>
          <w:sz w:val="16"/>
          <w:szCs w:val="16"/>
        </w:rPr>
      </w:pPr>
      <w:r>
        <w:rPr>
          <w:rStyle w:val="FootnoteReference"/>
          <w:rFonts w:ascii="Book Antiqua" w:hAnsi="Book Antiqua"/>
          <w:sz w:val="16"/>
          <w:szCs w:val="16"/>
        </w:rPr>
        <w:footnoteRef/>
      </w:r>
      <w:r>
        <w:rPr>
          <w:rFonts w:ascii="Book Antiqua" w:hAnsi="Book Antiqua"/>
          <w:sz w:val="16"/>
          <w:szCs w:val="16"/>
        </w:rPr>
        <w:t xml:space="preserve"> </w:t>
      </w:r>
      <w:proofErr w:type="spellStart"/>
      <w:r>
        <w:rPr>
          <w:rFonts w:ascii="Book Antiqua" w:hAnsi="Book Antiqua"/>
          <w:sz w:val="16"/>
          <w:szCs w:val="16"/>
        </w:rPr>
        <w:t>Sugi</w:t>
      </w:r>
      <w:r>
        <w:rPr>
          <w:rFonts w:ascii="Book Antiqua" w:hAnsi="Book Antiqua"/>
          <w:sz w:val="16"/>
          <w:szCs w:val="16"/>
        </w:rPr>
        <w:t>yono</w:t>
      </w:r>
      <w:proofErr w:type="spellEnd"/>
      <w:r>
        <w:rPr>
          <w:rFonts w:ascii="Book Antiqua" w:hAnsi="Book Antiqua"/>
          <w:sz w:val="16"/>
          <w:szCs w:val="16"/>
        </w:rPr>
        <w:t xml:space="preserve">, 2017, </w:t>
      </w:r>
      <w:proofErr w:type="spellStart"/>
      <w:r>
        <w:rPr>
          <w:rFonts w:ascii="Book Antiqua" w:hAnsi="Book Antiqua"/>
          <w:i/>
          <w:sz w:val="16"/>
          <w:szCs w:val="16"/>
        </w:rPr>
        <w:t>Metode</w:t>
      </w:r>
      <w:proofErr w:type="spellEnd"/>
      <w:r>
        <w:rPr>
          <w:rFonts w:ascii="Book Antiqua" w:hAnsi="Book Antiqua"/>
          <w:i/>
          <w:sz w:val="16"/>
          <w:szCs w:val="16"/>
        </w:rPr>
        <w:t xml:space="preserve"> </w:t>
      </w:r>
      <w:proofErr w:type="spellStart"/>
      <w:r>
        <w:rPr>
          <w:rFonts w:ascii="Book Antiqua" w:hAnsi="Book Antiqua"/>
          <w:i/>
          <w:sz w:val="16"/>
          <w:szCs w:val="16"/>
        </w:rPr>
        <w:t>Penelitian</w:t>
      </w:r>
      <w:proofErr w:type="spellEnd"/>
      <w:r>
        <w:rPr>
          <w:rFonts w:ascii="Book Antiqua" w:hAnsi="Book Antiqua"/>
          <w:i/>
          <w:sz w:val="16"/>
          <w:szCs w:val="16"/>
        </w:rPr>
        <w:t xml:space="preserve"> </w:t>
      </w:r>
      <w:proofErr w:type="spellStart"/>
      <w:r>
        <w:rPr>
          <w:rFonts w:ascii="Book Antiqua" w:hAnsi="Book Antiqua"/>
          <w:i/>
          <w:sz w:val="16"/>
          <w:szCs w:val="16"/>
        </w:rPr>
        <w:t>Kuantitatif</w:t>
      </w:r>
      <w:proofErr w:type="spellEnd"/>
      <w:r>
        <w:rPr>
          <w:rFonts w:ascii="Book Antiqua" w:hAnsi="Book Antiqua"/>
          <w:i/>
          <w:sz w:val="16"/>
          <w:szCs w:val="16"/>
        </w:rPr>
        <w:t xml:space="preserve">, </w:t>
      </w:r>
      <w:proofErr w:type="spellStart"/>
      <w:r>
        <w:rPr>
          <w:rFonts w:ascii="Book Antiqua" w:hAnsi="Book Antiqua"/>
          <w:i/>
          <w:sz w:val="16"/>
          <w:szCs w:val="16"/>
        </w:rPr>
        <w:t>Kualitatif</w:t>
      </w:r>
      <w:proofErr w:type="spellEnd"/>
      <w:r>
        <w:rPr>
          <w:rFonts w:ascii="Book Antiqua" w:hAnsi="Book Antiqua"/>
          <w:i/>
          <w:sz w:val="16"/>
          <w:szCs w:val="16"/>
        </w:rPr>
        <w:t xml:space="preserve"> dan R&amp;D</w:t>
      </w:r>
      <w:r>
        <w:rPr>
          <w:rFonts w:ascii="Book Antiqua" w:hAnsi="Book Antiqua"/>
          <w:sz w:val="16"/>
          <w:szCs w:val="16"/>
        </w:rPr>
        <w:t xml:space="preserve">, Bandung: CV. </w:t>
      </w:r>
      <w:proofErr w:type="spellStart"/>
      <w:r>
        <w:rPr>
          <w:rFonts w:ascii="Book Antiqua" w:hAnsi="Book Antiqua"/>
          <w:sz w:val="16"/>
          <w:szCs w:val="16"/>
        </w:rPr>
        <w:t>Alfabeta</w:t>
      </w:r>
      <w:proofErr w:type="spellEnd"/>
      <w:r>
        <w:rPr>
          <w:rFonts w:ascii="Book Antiqua" w:hAnsi="Book Antiqua"/>
          <w:sz w:val="16"/>
          <w:szCs w:val="16"/>
        </w:rPr>
        <w:t xml:space="preserve">, </w:t>
      </w:r>
      <w:proofErr w:type="spellStart"/>
      <w:r>
        <w:rPr>
          <w:rFonts w:ascii="Book Antiqua" w:hAnsi="Book Antiqua"/>
          <w:sz w:val="16"/>
          <w:szCs w:val="16"/>
        </w:rPr>
        <w:t>hlm</w:t>
      </w:r>
      <w:proofErr w:type="spellEnd"/>
      <w:r>
        <w:rPr>
          <w:rFonts w:ascii="Book Antiqua" w:hAnsi="Book Antiqua"/>
          <w:sz w:val="16"/>
          <w:szCs w:val="16"/>
        </w:rPr>
        <w:t>. 137.</w:t>
      </w:r>
    </w:p>
  </w:footnote>
  <w:footnote w:id="15">
    <w:p w14:paraId="51B7AA45" w14:textId="77777777" w:rsidR="0023796B" w:rsidRDefault="004D77DA">
      <w:pPr>
        <w:pStyle w:val="FootnoteText"/>
        <w:ind w:left="142" w:hanging="142"/>
        <w:rPr>
          <w:rFonts w:ascii="Book Antiqua" w:hAnsi="Book Antiqua"/>
          <w:sz w:val="16"/>
          <w:szCs w:val="16"/>
        </w:rPr>
      </w:pPr>
      <w:r>
        <w:rPr>
          <w:rStyle w:val="FootnoteReference"/>
          <w:rFonts w:ascii="Book Antiqua" w:hAnsi="Book Antiqua"/>
          <w:sz w:val="16"/>
          <w:szCs w:val="16"/>
        </w:rPr>
        <w:footnoteRef/>
      </w:r>
      <w:r>
        <w:rPr>
          <w:rFonts w:ascii="Book Antiqua" w:hAnsi="Book Antiqua"/>
          <w:sz w:val="16"/>
          <w:szCs w:val="16"/>
        </w:rPr>
        <w:t xml:space="preserve"> Kitab </w:t>
      </w:r>
      <w:proofErr w:type="spellStart"/>
      <w:r>
        <w:rPr>
          <w:rFonts w:ascii="Book Antiqua" w:hAnsi="Book Antiqua"/>
          <w:sz w:val="16"/>
          <w:szCs w:val="16"/>
        </w:rPr>
        <w:t>Undang</w:t>
      </w:r>
      <w:proofErr w:type="spellEnd"/>
      <w:r>
        <w:rPr>
          <w:rFonts w:ascii="Book Antiqua" w:hAnsi="Book Antiqua"/>
          <w:sz w:val="16"/>
          <w:szCs w:val="16"/>
        </w:rPr>
        <w:t xml:space="preserve"> - </w:t>
      </w:r>
      <w:proofErr w:type="spellStart"/>
      <w:r>
        <w:rPr>
          <w:rFonts w:ascii="Book Antiqua" w:hAnsi="Book Antiqua"/>
          <w:sz w:val="16"/>
          <w:szCs w:val="16"/>
        </w:rPr>
        <w:t>undang</w:t>
      </w:r>
      <w:proofErr w:type="spellEnd"/>
      <w:r>
        <w:rPr>
          <w:rFonts w:ascii="Book Antiqua" w:hAnsi="Book Antiqua"/>
          <w:sz w:val="16"/>
          <w:szCs w:val="16"/>
        </w:rPr>
        <w:t xml:space="preserve"> Hukum </w:t>
      </w:r>
      <w:proofErr w:type="spellStart"/>
      <w:r>
        <w:rPr>
          <w:rFonts w:ascii="Book Antiqua" w:hAnsi="Book Antiqua"/>
          <w:sz w:val="16"/>
          <w:szCs w:val="16"/>
        </w:rPr>
        <w:t>Perdata</w:t>
      </w:r>
      <w:proofErr w:type="spellEnd"/>
    </w:p>
  </w:footnote>
  <w:footnote w:id="16">
    <w:p w14:paraId="0E0C0D22" w14:textId="77777777" w:rsidR="0023796B" w:rsidRDefault="004D77DA">
      <w:pPr>
        <w:pStyle w:val="FootnoteText"/>
        <w:ind w:left="142" w:hanging="142"/>
        <w:jc w:val="both"/>
        <w:rPr>
          <w:rFonts w:ascii="Book Antiqua" w:hAnsi="Book Antiqua"/>
          <w:i/>
          <w:sz w:val="16"/>
          <w:szCs w:val="16"/>
        </w:rPr>
      </w:pPr>
      <w:r>
        <w:rPr>
          <w:rStyle w:val="FootnoteReference"/>
          <w:rFonts w:ascii="Book Antiqua" w:hAnsi="Book Antiqua"/>
          <w:sz w:val="16"/>
          <w:szCs w:val="16"/>
        </w:rPr>
        <w:footnoteRef/>
      </w:r>
      <w:r>
        <w:rPr>
          <w:rFonts w:ascii="Book Antiqua" w:hAnsi="Book Antiqua"/>
          <w:color w:val="222222"/>
          <w:sz w:val="16"/>
          <w:szCs w:val="16"/>
          <w:shd w:val="clear" w:color="auto" w:fill="FFFFFF"/>
        </w:rPr>
        <w:t xml:space="preserve"> </w:t>
      </w:r>
      <w:proofErr w:type="spellStart"/>
      <w:r>
        <w:rPr>
          <w:rFonts w:ascii="Book Antiqua" w:hAnsi="Book Antiqua" w:cs="Book Antiqua"/>
          <w:color w:val="000000"/>
          <w:sz w:val="16"/>
          <w:szCs w:val="16"/>
        </w:rPr>
        <w:t>Wilopo</w:t>
      </w:r>
      <w:proofErr w:type="spellEnd"/>
      <w:r>
        <w:rPr>
          <w:rFonts w:ascii="Book Antiqua" w:hAnsi="Book Antiqua" w:cs="Book Antiqua"/>
          <w:color w:val="000000"/>
          <w:sz w:val="16"/>
          <w:szCs w:val="16"/>
        </w:rPr>
        <w:t xml:space="preserve"> </w:t>
      </w:r>
      <w:proofErr w:type="spellStart"/>
      <w:r>
        <w:rPr>
          <w:rFonts w:ascii="Book Antiqua" w:hAnsi="Book Antiqua" w:cs="Book Antiqua"/>
          <w:color w:val="000000"/>
          <w:sz w:val="16"/>
          <w:szCs w:val="16"/>
        </w:rPr>
        <w:t>Cahyo</w:t>
      </w:r>
      <w:proofErr w:type="spellEnd"/>
      <w:r>
        <w:rPr>
          <w:rFonts w:ascii="Book Antiqua" w:hAnsi="Book Antiqua" w:cs="Book Antiqua"/>
          <w:color w:val="000000"/>
          <w:sz w:val="16"/>
          <w:szCs w:val="16"/>
        </w:rPr>
        <w:t xml:space="preserve"> </w:t>
      </w:r>
      <w:proofErr w:type="spellStart"/>
      <w:r>
        <w:rPr>
          <w:rFonts w:ascii="Book Antiqua" w:hAnsi="Book Antiqua" w:cs="Book Antiqua"/>
          <w:color w:val="000000"/>
          <w:sz w:val="16"/>
          <w:szCs w:val="16"/>
        </w:rPr>
        <w:t>Figur</w:t>
      </w:r>
      <w:proofErr w:type="spellEnd"/>
      <w:r>
        <w:rPr>
          <w:rFonts w:ascii="Book Antiqua" w:hAnsi="Book Antiqua" w:cs="Book Antiqua"/>
          <w:color w:val="000000"/>
          <w:sz w:val="16"/>
          <w:szCs w:val="16"/>
        </w:rPr>
        <w:t xml:space="preserve"> </w:t>
      </w:r>
      <w:proofErr w:type="spellStart"/>
      <w:r>
        <w:rPr>
          <w:rFonts w:ascii="Book Antiqua" w:hAnsi="Book Antiqua" w:cs="Book Antiqua"/>
          <w:color w:val="000000"/>
          <w:sz w:val="16"/>
          <w:szCs w:val="16"/>
        </w:rPr>
        <w:t>Satrio</w:t>
      </w:r>
      <w:proofErr w:type="spellEnd"/>
      <w:r>
        <w:rPr>
          <w:rFonts w:ascii="Book Antiqua" w:hAnsi="Book Antiqua" w:cs="Book Antiqua"/>
          <w:color w:val="000000"/>
          <w:sz w:val="16"/>
          <w:szCs w:val="16"/>
        </w:rPr>
        <w:t xml:space="preserve">, </w:t>
      </w:r>
      <w:proofErr w:type="spellStart"/>
      <w:r>
        <w:rPr>
          <w:rFonts w:ascii="Book Antiqua" w:hAnsi="Book Antiqua" w:cs="Book Antiqua"/>
          <w:color w:val="000000"/>
          <w:sz w:val="16"/>
          <w:szCs w:val="16"/>
        </w:rPr>
        <w:t>Sukirno</w:t>
      </w:r>
      <w:proofErr w:type="spellEnd"/>
      <w:r>
        <w:rPr>
          <w:rFonts w:ascii="Book Antiqua" w:hAnsi="Book Antiqua" w:cs="Book Antiqua"/>
          <w:color w:val="000000"/>
          <w:sz w:val="16"/>
          <w:szCs w:val="16"/>
        </w:rPr>
        <w:t xml:space="preserve"> dan </w:t>
      </w:r>
      <w:proofErr w:type="spellStart"/>
      <w:r>
        <w:rPr>
          <w:rFonts w:ascii="Book Antiqua" w:hAnsi="Book Antiqua" w:cs="Book Antiqua"/>
          <w:color w:val="000000"/>
          <w:sz w:val="16"/>
          <w:szCs w:val="16"/>
        </w:rPr>
        <w:t>Adya</w:t>
      </w:r>
      <w:proofErr w:type="spellEnd"/>
      <w:r>
        <w:rPr>
          <w:rFonts w:ascii="Book Antiqua" w:hAnsi="Book Antiqua" w:cs="Book Antiqua"/>
          <w:color w:val="000000"/>
          <w:sz w:val="16"/>
          <w:szCs w:val="16"/>
        </w:rPr>
        <w:t xml:space="preserve"> Paramita </w:t>
      </w:r>
      <w:proofErr w:type="spellStart"/>
      <w:r>
        <w:rPr>
          <w:rFonts w:ascii="Book Antiqua" w:hAnsi="Book Antiqua" w:cs="Book Antiqua"/>
          <w:color w:val="000000"/>
          <w:sz w:val="16"/>
          <w:szCs w:val="16"/>
        </w:rPr>
        <w:t>Prabandari</w:t>
      </w:r>
      <w:proofErr w:type="spellEnd"/>
      <w:r>
        <w:rPr>
          <w:rFonts w:ascii="Book Antiqua" w:hAnsi="Book Antiqua" w:cs="Book Antiqua"/>
          <w:color w:val="000000"/>
          <w:sz w:val="16"/>
          <w:szCs w:val="16"/>
        </w:rPr>
        <w:t xml:space="preserve">, 2012, </w:t>
      </w:r>
      <w:proofErr w:type="spellStart"/>
      <w:r>
        <w:rPr>
          <w:rFonts w:ascii="Book Antiqua" w:eastAsia="Times New Roman" w:hAnsi="Book Antiqua" w:cs="Book Antiqua"/>
          <w:bCs/>
          <w:color w:val="000000"/>
          <w:sz w:val="16"/>
          <w:szCs w:val="16"/>
        </w:rPr>
        <w:t>Prinsip</w:t>
      </w:r>
      <w:proofErr w:type="spellEnd"/>
      <w:r>
        <w:rPr>
          <w:rFonts w:ascii="Book Antiqua" w:eastAsia="Times New Roman" w:hAnsi="Book Antiqua" w:cs="Book Antiqua"/>
          <w:bCs/>
          <w:color w:val="000000"/>
          <w:sz w:val="16"/>
          <w:szCs w:val="16"/>
        </w:rPr>
        <w:t xml:space="preserve"> </w:t>
      </w:r>
      <w:proofErr w:type="spellStart"/>
      <w:r>
        <w:rPr>
          <w:rFonts w:ascii="Book Antiqua" w:eastAsia="Times New Roman" w:hAnsi="Book Antiqua" w:cs="Book Antiqua"/>
          <w:bCs/>
          <w:color w:val="000000"/>
          <w:sz w:val="16"/>
          <w:szCs w:val="16"/>
        </w:rPr>
        <w:t>Timbulnya</w:t>
      </w:r>
      <w:proofErr w:type="spellEnd"/>
      <w:r>
        <w:rPr>
          <w:rFonts w:ascii="Book Antiqua" w:eastAsia="Times New Roman" w:hAnsi="Book Antiqua" w:cs="Book Antiqua"/>
          <w:bCs/>
          <w:color w:val="000000"/>
          <w:sz w:val="16"/>
          <w:szCs w:val="16"/>
        </w:rPr>
        <w:t xml:space="preserve"> </w:t>
      </w:r>
      <w:proofErr w:type="spellStart"/>
      <w:r>
        <w:rPr>
          <w:rFonts w:ascii="Book Antiqua" w:eastAsia="Times New Roman" w:hAnsi="Book Antiqua" w:cs="Book Antiqua"/>
          <w:bCs/>
          <w:color w:val="000000"/>
          <w:sz w:val="16"/>
          <w:szCs w:val="16"/>
        </w:rPr>
        <w:t>Perikatan</w:t>
      </w:r>
      <w:proofErr w:type="spellEnd"/>
      <w:r>
        <w:rPr>
          <w:rFonts w:ascii="Book Antiqua" w:eastAsia="Times New Roman" w:hAnsi="Book Antiqua" w:cs="Book Antiqua"/>
          <w:bCs/>
          <w:color w:val="000000"/>
          <w:sz w:val="16"/>
          <w:szCs w:val="16"/>
        </w:rPr>
        <w:t xml:space="preserve"> </w:t>
      </w:r>
      <w:proofErr w:type="spellStart"/>
      <w:r>
        <w:rPr>
          <w:rFonts w:ascii="Book Antiqua" w:eastAsia="Times New Roman" w:hAnsi="Book Antiqua" w:cs="Book Antiqua"/>
          <w:bCs/>
          <w:color w:val="000000"/>
          <w:sz w:val="16"/>
          <w:szCs w:val="16"/>
        </w:rPr>
        <w:t>Dalam</w:t>
      </w:r>
      <w:proofErr w:type="spellEnd"/>
      <w:r>
        <w:rPr>
          <w:rFonts w:ascii="Book Antiqua" w:eastAsia="Times New Roman" w:hAnsi="Book Antiqua" w:cs="Book Antiqua"/>
          <w:bCs/>
          <w:color w:val="000000"/>
          <w:sz w:val="16"/>
          <w:szCs w:val="16"/>
        </w:rPr>
        <w:t xml:space="preserve"> </w:t>
      </w:r>
      <w:proofErr w:type="spellStart"/>
      <w:r>
        <w:rPr>
          <w:rFonts w:ascii="Book Antiqua" w:eastAsia="Times New Roman" w:hAnsi="Book Antiqua" w:cs="Book Antiqua"/>
          <w:bCs/>
          <w:color w:val="000000"/>
          <w:sz w:val="16"/>
          <w:szCs w:val="16"/>
        </w:rPr>
        <w:t>Perjanjian</w:t>
      </w:r>
      <w:proofErr w:type="spellEnd"/>
      <w:r>
        <w:rPr>
          <w:rFonts w:ascii="Book Antiqua" w:eastAsia="Times New Roman" w:hAnsi="Book Antiqua" w:cs="Book Antiqua"/>
          <w:bCs/>
          <w:color w:val="000000"/>
          <w:sz w:val="16"/>
          <w:szCs w:val="16"/>
        </w:rPr>
        <w:t xml:space="preserve"> </w:t>
      </w:r>
      <w:proofErr w:type="spellStart"/>
      <w:r>
        <w:rPr>
          <w:rFonts w:ascii="Book Antiqua" w:eastAsia="Times New Roman" w:hAnsi="Book Antiqua" w:cs="Book Antiqua"/>
          <w:bCs/>
          <w:color w:val="000000"/>
          <w:sz w:val="16"/>
          <w:szCs w:val="16"/>
        </w:rPr>
        <w:t>Jual</w:t>
      </w:r>
      <w:proofErr w:type="spellEnd"/>
      <w:r>
        <w:rPr>
          <w:rFonts w:ascii="Book Antiqua" w:eastAsia="Times New Roman" w:hAnsi="Book Antiqua" w:cs="Book Antiqua"/>
          <w:bCs/>
          <w:color w:val="000000"/>
          <w:sz w:val="16"/>
          <w:szCs w:val="16"/>
        </w:rPr>
        <w:t xml:space="preserve"> </w:t>
      </w:r>
      <w:proofErr w:type="spellStart"/>
      <w:r>
        <w:rPr>
          <w:rFonts w:ascii="Book Antiqua" w:eastAsia="Times New Roman" w:hAnsi="Book Antiqua" w:cs="Book Antiqua"/>
          <w:bCs/>
          <w:color w:val="000000"/>
          <w:sz w:val="16"/>
          <w:szCs w:val="16"/>
        </w:rPr>
        <w:t>Beli</w:t>
      </w:r>
      <w:proofErr w:type="spellEnd"/>
      <w:r>
        <w:rPr>
          <w:rFonts w:ascii="Book Antiqua" w:eastAsia="Times New Roman" w:hAnsi="Book Antiqua" w:cs="Book Antiqua"/>
          <w:bCs/>
          <w:color w:val="000000"/>
          <w:sz w:val="16"/>
          <w:szCs w:val="16"/>
        </w:rPr>
        <w:t xml:space="preserve"> </w:t>
      </w:r>
      <w:proofErr w:type="spellStart"/>
      <w:r>
        <w:rPr>
          <w:rFonts w:ascii="Book Antiqua" w:eastAsia="Times New Roman" w:hAnsi="Book Antiqua" w:cs="Book Antiqua"/>
          <w:bCs/>
          <w:color w:val="000000"/>
          <w:sz w:val="16"/>
          <w:szCs w:val="16"/>
        </w:rPr>
        <w:t>Berbasis</w:t>
      </w:r>
      <w:proofErr w:type="spellEnd"/>
      <w:r>
        <w:rPr>
          <w:rFonts w:ascii="Book Antiqua" w:eastAsia="Times New Roman" w:hAnsi="Book Antiqua" w:cs="Book Antiqua"/>
          <w:bCs/>
          <w:color w:val="000000"/>
          <w:sz w:val="16"/>
          <w:szCs w:val="16"/>
        </w:rPr>
        <w:t xml:space="preserve"> Syariah, </w:t>
      </w:r>
      <w:proofErr w:type="spellStart"/>
      <w:r>
        <w:rPr>
          <w:rFonts w:ascii="Book Antiqua" w:eastAsia="Times New Roman" w:hAnsi="Book Antiqua" w:cs="Book Antiqua"/>
          <w:bCs/>
          <w:i/>
          <w:iCs/>
          <w:color w:val="000000"/>
          <w:sz w:val="16"/>
          <w:szCs w:val="16"/>
        </w:rPr>
        <w:t>Jurnal</w:t>
      </w:r>
      <w:proofErr w:type="spellEnd"/>
      <w:r>
        <w:rPr>
          <w:rFonts w:ascii="Book Antiqua" w:eastAsia="Times New Roman" w:hAnsi="Book Antiqua" w:cs="Book Antiqua"/>
          <w:bCs/>
          <w:i/>
          <w:iCs/>
          <w:color w:val="000000"/>
          <w:sz w:val="16"/>
          <w:szCs w:val="16"/>
        </w:rPr>
        <w:t xml:space="preserve"> </w:t>
      </w:r>
      <w:proofErr w:type="spellStart"/>
      <w:r>
        <w:rPr>
          <w:rFonts w:ascii="Book Antiqua" w:eastAsia="Times New Roman" w:hAnsi="Book Antiqua" w:cs="Book Antiqua"/>
          <w:bCs/>
          <w:i/>
          <w:iCs/>
          <w:color w:val="000000"/>
          <w:sz w:val="16"/>
          <w:szCs w:val="16"/>
        </w:rPr>
        <w:t>Notarius</w:t>
      </w:r>
      <w:proofErr w:type="spellEnd"/>
      <w:r>
        <w:rPr>
          <w:rFonts w:ascii="Book Antiqua" w:eastAsia="Times New Roman" w:hAnsi="Book Antiqua" w:cs="Book Antiqua"/>
          <w:bCs/>
          <w:color w:val="000000"/>
          <w:sz w:val="16"/>
          <w:szCs w:val="16"/>
        </w:rPr>
        <w:t>, Vol. 1</w:t>
      </w:r>
      <w:r>
        <w:rPr>
          <w:rFonts w:ascii="Book Antiqua" w:hAnsi="Book Antiqua" w:cs="Book Antiqua"/>
          <w:bCs/>
          <w:color w:val="000000"/>
          <w:sz w:val="16"/>
          <w:szCs w:val="16"/>
        </w:rPr>
        <w:t>3 No. 1</w:t>
      </w:r>
    </w:p>
  </w:footnote>
  <w:footnote w:id="17">
    <w:p w14:paraId="7F6092AF" w14:textId="77777777" w:rsidR="0023796B" w:rsidRDefault="004D77DA">
      <w:pPr>
        <w:pStyle w:val="FootnoteText"/>
        <w:ind w:left="142" w:hanging="142"/>
        <w:jc w:val="both"/>
        <w:rPr>
          <w:rFonts w:ascii="Book Antiqua" w:hAnsi="Book Antiqua" w:cs="Book Antiqua"/>
          <w:sz w:val="16"/>
          <w:szCs w:val="16"/>
        </w:rPr>
      </w:pPr>
      <w:r>
        <w:rPr>
          <w:rStyle w:val="FootnoteReference"/>
          <w:rFonts w:ascii="Book Antiqua" w:hAnsi="Book Antiqua" w:cs="Book Antiqua"/>
          <w:sz w:val="16"/>
          <w:szCs w:val="16"/>
        </w:rPr>
        <w:footnoteRef/>
      </w:r>
      <w:r>
        <w:rPr>
          <w:rFonts w:ascii="Book Antiqua" w:hAnsi="Book Antiqua" w:cs="Book Antiqua"/>
          <w:i/>
          <w:sz w:val="16"/>
          <w:szCs w:val="16"/>
        </w:rPr>
        <w:t xml:space="preserve"> </w:t>
      </w:r>
      <w:proofErr w:type="spellStart"/>
      <w:r>
        <w:rPr>
          <w:rFonts w:ascii="Book Antiqua" w:hAnsi="Book Antiqua" w:cs="Book Antiqua"/>
          <w:sz w:val="16"/>
          <w:szCs w:val="16"/>
        </w:rPr>
        <w:t>Barakatullah</w:t>
      </w:r>
      <w:proofErr w:type="spellEnd"/>
      <w:r>
        <w:rPr>
          <w:rFonts w:ascii="Book Antiqua" w:hAnsi="Book Antiqua" w:cs="Book Antiqua"/>
          <w:sz w:val="16"/>
          <w:szCs w:val="16"/>
        </w:rPr>
        <w:t xml:space="preserve"> Abdul Halim dan </w:t>
      </w:r>
      <w:proofErr w:type="spellStart"/>
      <w:r>
        <w:rPr>
          <w:rFonts w:ascii="Book Antiqua" w:hAnsi="Book Antiqua" w:cs="Book Antiqua"/>
          <w:sz w:val="16"/>
          <w:szCs w:val="16"/>
        </w:rPr>
        <w:t>Tavinayati</w:t>
      </w:r>
      <w:proofErr w:type="spellEnd"/>
      <w:r>
        <w:rPr>
          <w:rFonts w:ascii="Book Antiqua" w:hAnsi="Book Antiqua" w:cs="Book Antiqua"/>
          <w:sz w:val="16"/>
          <w:szCs w:val="16"/>
        </w:rPr>
        <w:t>, 2020, “</w:t>
      </w:r>
      <w:proofErr w:type="spellStart"/>
      <w:r>
        <w:rPr>
          <w:rFonts w:ascii="Book Antiqua" w:hAnsi="Book Antiqua" w:cs="Book Antiqua"/>
          <w:sz w:val="16"/>
          <w:szCs w:val="16"/>
        </w:rPr>
        <w:t>Janji</w:t>
      </w:r>
      <w:proofErr w:type="spellEnd"/>
      <w:r>
        <w:rPr>
          <w:rFonts w:ascii="Book Antiqua" w:hAnsi="Book Antiqua" w:cs="Book Antiqua"/>
          <w:sz w:val="16"/>
          <w:szCs w:val="16"/>
        </w:rPr>
        <w:t xml:space="preserve"> Kawin </w:t>
      </w:r>
      <w:proofErr w:type="spellStart"/>
      <w:r>
        <w:rPr>
          <w:rFonts w:ascii="Book Antiqua" w:hAnsi="Book Antiqua" w:cs="Book Antiqua"/>
          <w:sz w:val="16"/>
          <w:szCs w:val="16"/>
        </w:rPr>
        <w:t>Dalam</w:t>
      </w:r>
      <w:proofErr w:type="spellEnd"/>
      <w:r>
        <w:rPr>
          <w:rFonts w:ascii="Book Antiqua" w:hAnsi="Book Antiqua" w:cs="Book Antiqua"/>
          <w:sz w:val="16"/>
          <w:szCs w:val="16"/>
        </w:rPr>
        <w:t xml:space="preserve"> </w:t>
      </w:r>
      <w:proofErr w:type="spellStart"/>
      <w:r>
        <w:rPr>
          <w:rFonts w:ascii="Book Antiqua" w:hAnsi="Book Antiqua" w:cs="Book Antiqua"/>
          <w:sz w:val="16"/>
          <w:szCs w:val="16"/>
        </w:rPr>
        <w:t>Perspektif</w:t>
      </w:r>
      <w:proofErr w:type="spellEnd"/>
      <w:r>
        <w:rPr>
          <w:rFonts w:ascii="Book Antiqua" w:hAnsi="Book Antiqua" w:cs="Book Antiqua"/>
          <w:sz w:val="16"/>
          <w:szCs w:val="16"/>
        </w:rPr>
        <w:t xml:space="preserve"> Hukum </w:t>
      </w:r>
      <w:proofErr w:type="spellStart"/>
      <w:r>
        <w:rPr>
          <w:rFonts w:ascii="Book Antiqua" w:hAnsi="Book Antiqua" w:cs="Book Antiqua"/>
          <w:sz w:val="16"/>
          <w:szCs w:val="16"/>
        </w:rPr>
        <w:t>Perdata</w:t>
      </w:r>
      <w:proofErr w:type="spellEnd"/>
      <w:r>
        <w:rPr>
          <w:rFonts w:ascii="Book Antiqua" w:hAnsi="Book Antiqua" w:cs="Book Antiqua"/>
          <w:sz w:val="16"/>
          <w:szCs w:val="16"/>
        </w:rPr>
        <w:t xml:space="preserve">”, </w:t>
      </w:r>
      <w:proofErr w:type="spellStart"/>
      <w:r>
        <w:rPr>
          <w:rFonts w:ascii="Book Antiqua" w:hAnsi="Book Antiqua" w:cs="Book Antiqua"/>
          <w:i/>
          <w:iCs/>
          <w:sz w:val="16"/>
          <w:szCs w:val="16"/>
        </w:rPr>
        <w:t>Jurnal</w:t>
      </w:r>
      <w:proofErr w:type="spellEnd"/>
      <w:r>
        <w:rPr>
          <w:rFonts w:ascii="Book Antiqua" w:hAnsi="Book Antiqua" w:cs="Book Antiqua"/>
          <w:i/>
          <w:iCs/>
          <w:sz w:val="16"/>
          <w:szCs w:val="16"/>
        </w:rPr>
        <w:t xml:space="preserve"> </w:t>
      </w:r>
      <w:proofErr w:type="spellStart"/>
      <w:r>
        <w:rPr>
          <w:rFonts w:ascii="Book Antiqua" w:hAnsi="Book Antiqua" w:cs="Book Antiqua"/>
          <w:i/>
          <w:iCs/>
          <w:sz w:val="16"/>
          <w:szCs w:val="16"/>
        </w:rPr>
        <w:t>Lambung</w:t>
      </w:r>
      <w:proofErr w:type="spellEnd"/>
      <w:r>
        <w:rPr>
          <w:rFonts w:ascii="Book Antiqua" w:hAnsi="Book Antiqua" w:cs="Book Antiqua"/>
          <w:i/>
          <w:iCs/>
          <w:sz w:val="16"/>
          <w:szCs w:val="16"/>
        </w:rPr>
        <w:t xml:space="preserve"> </w:t>
      </w:r>
      <w:proofErr w:type="spellStart"/>
      <w:r>
        <w:rPr>
          <w:rFonts w:ascii="Book Antiqua" w:hAnsi="Book Antiqua" w:cs="Book Antiqua"/>
          <w:i/>
          <w:iCs/>
          <w:sz w:val="16"/>
          <w:szCs w:val="16"/>
        </w:rPr>
        <w:t>Mangkurat</w:t>
      </w:r>
      <w:proofErr w:type="spellEnd"/>
      <w:r>
        <w:rPr>
          <w:rFonts w:ascii="Book Antiqua" w:hAnsi="Book Antiqua" w:cs="Book Antiqua"/>
          <w:i/>
          <w:iCs/>
          <w:sz w:val="16"/>
          <w:szCs w:val="16"/>
        </w:rPr>
        <w:t xml:space="preserve"> Hukum</w:t>
      </w:r>
      <w:r>
        <w:rPr>
          <w:rFonts w:ascii="Book Antiqua" w:hAnsi="Book Antiqua" w:cs="Book Antiqua"/>
          <w:sz w:val="16"/>
          <w:szCs w:val="16"/>
        </w:rPr>
        <w:t>, Vol.5 No.1</w:t>
      </w:r>
    </w:p>
  </w:footnote>
  <w:footnote w:id="18">
    <w:p w14:paraId="36E852C3" w14:textId="77777777" w:rsidR="0023796B" w:rsidRDefault="004D77DA">
      <w:pPr>
        <w:pStyle w:val="FootnoteText"/>
        <w:snapToGrid w:val="0"/>
        <w:jc w:val="both"/>
        <w:rPr>
          <w:rFonts w:ascii="Book Antiqua" w:hAnsi="Book Antiqua" w:cs="Book Antiqua"/>
          <w:sz w:val="16"/>
          <w:szCs w:val="16"/>
        </w:rPr>
      </w:pPr>
      <w:r>
        <w:rPr>
          <w:rStyle w:val="FootnoteReference"/>
          <w:rFonts w:ascii="Book Antiqua" w:hAnsi="Book Antiqua" w:cs="Book Antiqua"/>
          <w:sz w:val="16"/>
          <w:szCs w:val="16"/>
        </w:rPr>
        <w:footnoteRef/>
      </w:r>
      <w:proofErr w:type="spellStart"/>
      <w:r>
        <w:rPr>
          <w:rFonts w:ascii="Book Antiqua" w:hAnsi="Book Antiqua" w:cs="Book Antiqua"/>
          <w:bCs/>
          <w:color w:val="000000"/>
          <w:sz w:val="16"/>
          <w:szCs w:val="16"/>
        </w:rPr>
        <w:t>Hartana</w:t>
      </w:r>
      <w:proofErr w:type="spellEnd"/>
      <w:r>
        <w:rPr>
          <w:rFonts w:ascii="Book Antiqua" w:hAnsi="Book Antiqua" w:cs="Book Antiqua"/>
          <w:bCs/>
          <w:color w:val="000000"/>
          <w:sz w:val="16"/>
          <w:szCs w:val="16"/>
        </w:rPr>
        <w:t>, 2016</w:t>
      </w:r>
      <w:r>
        <w:rPr>
          <w:rFonts w:ascii="Book Antiqua" w:hAnsi="Book Antiqua" w:cs="Book Antiqua"/>
          <w:bCs/>
          <w:color w:val="000000"/>
          <w:sz w:val="16"/>
          <w:szCs w:val="16"/>
        </w:rPr>
        <w:t xml:space="preserve">, Hukum </w:t>
      </w:r>
      <w:proofErr w:type="spellStart"/>
      <w:r>
        <w:rPr>
          <w:rFonts w:ascii="Book Antiqua" w:hAnsi="Book Antiqua" w:cs="Book Antiqua"/>
          <w:bCs/>
          <w:color w:val="000000"/>
          <w:sz w:val="16"/>
          <w:szCs w:val="16"/>
        </w:rPr>
        <w:t>Perjanjian</w:t>
      </w:r>
      <w:proofErr w:type="spellEnd"/>
      <w:r>
        <w:rPr>
          <w:rFonts w:ascii="Book Antiqua" w:hAnsi="Book Antiqua" w:cs="Book Antiqua"/>
          <w:bCs/>
          <w:color w:val="000000"/>
          <w:sz w:val="16"/>
          <w:szCs w:val="16"/>
        </w:rPr>
        <w:t xml:space="preserve"> (</w:t>
      </w:r>
      <w:proofErr w:type="spellStart"/>
      <w:r>
        <w:rPr>
          <w:rFonts w:ascii="Book Antiqua" w:hAnsi="Book Antiqua" w:cs="Book Antiqua"/>
          <w:bCs/>
          <w:color w:val="000000"/>
          <w:sz w:val="16"/>
          <w:szCs w:val="16"/>
        </w:rPr>
        <w:t>Dalam</w:t>
      </w:r>
      <w:proofErr w:type="spellEnd"/>
      <w:r>
        <w:rPr>
          <w:rFonts w:ascii="Book Antiqua" w:hAnsi="Book Antiqua" w:cs="Book Antiqua"/>
          <w:bCs/>
          <w:color w:val="000000"/>
          <w:sz w:val="16"/>
          <w:szCs w:val="16"/>
        </w:rPr>
        <w:t xml:space="preserve"> </w:t>
      </w:r>
      <w:proofErr w:type="spellStart"/>
      <w:r>
        <w:rPr>
          <w:rFonts w:ascii="Book Antiqua" w:hAnsi="Book Antiqua" w:cs="Book Antiqua"/>
          <w:bCs/>
          <w:color w:val="000000"/>
          <w:sz w:val="16"/>
          <w:szCs w:val="16"/>
        </w:rPr>
        <w:t>Perspektif</w:t>
      </w:r>
      <w:proofErr w:type="spellEnd"/>
      <w:r>
        <w:rPr>
          <w:rFonts w:ascii="Book Antiqua" w:hAnsi="Book Antiqua" w:cs="Book Antiqua"/>
          <w:bCs/>
          <w:color w:val="000000"/>
          <w:sz w:val="16"/>
          <w:szCs w:val="16"/>
        </w:rPr>
        <w:t xml:space="preserve"> </w:t>
      </w:r>
      <w:proofErr w:type="spellStart"/>
      <w:r>
        <w:rPr>
          <w:rFonts w:ascii="Book Antiqua" w:hAnsi="Book Antiqua" w:cs="Book Antiqua"/>
          <w:bCs/>
          <w:color w:val="000000"/>
          <w:sz w:val="16"/>
          <w:szCs w:val="16"/>
        </w:rPr>
        <w:t>Perjanjian</w:t>
      </w:r>
      <w:proofErr w:type="spellEnd"/>
      <w:r>
        <w:rPr>
          <w:rFonts w:ascii="Book Antiqua" w:hAnsi="Book Antiqua" w:cs="Book Antiqua"/>
          <w:bCs/>
          <w:color w:val="000000"/>
          <w:sz w:val="16"/>
          <w:szCs w:val="16"/>
        </w:rPr>
        <w:t xml:space="preserve"> </w:t>
      </w:r>
      <w:proofErr w:type="spellStart"/>
      <w:r>
        <w:rPr>
          <w:rFonts w:ascii="Book Antiqua" w:hAnsi="Book Antiqua" w:cs="Book Antiqua"/>
          <w:bCs/>
          <w:color w:val="000000"/>
          <w:sz w:val="16"/>
          <w:szCs w:val="16"/>
        </w:rPr>
        <w:t>Karya</w:t>
      </w:r>
      <w:proofErr w:type="spellEnd"/>
      <w:r>
        <w:rPr>
          <w:rFonts w:ascii="Book Antiqua" w:hAnsi="Book Antiqua" w:cs="Book Antiqua"/>
          <w:bCs/>
          <w:color w:val="000000"/>
          <w:sz w:val="16"/>
          <w:szCs w:val="16"/>
        </w:rPr>
        <w:t xml:space="preserve"> </w:t>
      </w:r>
      <w:proofErr w:type="spellStart"/>
      <w:r>
        <w:rPr>
          <w:rFonts w:ascii="Book Antiqua" w:hAnsi="Book Antiqua" w:cs="Book Antiqua"/>
          <w:bCs/>
          <w:color w:val="000000"/>
          <w:sz w:val="16"/>
          <w:szCs w:val="16"/>
        </w:rPr>
        <w:t>Pengusahaan</w:t>
      </w:r>
      <w:proofErr w:type="spellEnd"/>
      <w:r>
        <w:rPr>
          <w:rFonts w:ascii="Book Antiqua" w:hAnsi="Book Antiqua" w:cs="Book Antiqua"/>
          <w:bCs/>
          <w:color w:val="000000"/>
          <w:sz w:val="16"/>
          <w:szCs w:val="16"/>
        </w:rPr>
        <w:t xml:space="preserve"> </w:t>
      </w:r>
      <w:proofErr w:type="spellStart"/>
      <w:r>
        <w:rPr>
          <w:rFonts w:ascii="Book Antiqua" w:hAnsi="Book Antiqua" w:cs="Book Antiqua"/>
          <w:bCs/>
          <w:color w:val="000000"/>
          <w:sz w:val="16"/>
          <w:szCs w:val="16"/>
        </w:rPr>
        <w:t>Pertambangan</w:t>
      </w:r>
      <w:proofErr w:type="spellEnd"/>
      <w:r>
        <w:rPr>
          <w:rFonts w:ascii="Book Antiqua" w:hAnsi="Book Antiqua" w:cs="Book Antiqua"/>
          <w:bCs/>
          <w:color w:val="000000"/>
          <w:sz w:val="16"/>
          <w:szCs w:val="16"/>
        </w:rPr>
        <w:t xml:space="preserve"> Batubara), </w:t>
      </w:r>
      <w:proofErr w:type="spellStart"/>
      <w:r>
        <w:rPr>
          <w:rFonts w:ascii="Book Antiqua" w:hAnsi="Book Antiqua" w:cs="Book Antiqua"/>
          <w:bCs/>
          <w:i/>
          <w:color w:val="000000"/>
          <w:sz w:val="16"/>
          <w:szCs w:val="16"/>
        </w:rPr>
        <w:t>jurnal</w:t>
      </w:r>
      <w:proofErr w:type="spellEnd"/>
      <w:r>
        <w:rPr>
          <w:rFonts w:ascii="Book Antiqua" w:hAnsi="Book Antiqua" w:cs="Book Antiqua"/>
          <w:bCs/>
          <w:i/>
          <w:color w:val="000000"/>
          <w:sz w:val="16"/>
          <w:szCs w:val="16"/>
        </w:rPr>
        <w:t xml:space="preserve"> </w:t>
      </w:r>
      <w:proofErr w:type="spellStart"/>
      <w:r>
        <w:rPr>
          <w:rFonts w:ascii="Book Antiqua" w:hAnsi="Book Antiqua" w:cs="Book Antiqua"/>
          <w:bCs/>
          <w:i/>
          <w:color w:val="000000"/>
          <w:sz w:val="16"/>
          <w:szCs w:val="16"/>
        </w:rPr>
        <w:t>komunikasi</w:t>
      </w:r>
      <w:proofErr w:type="spellEnd"/>
      <w:r>
        <w:rPr>
          <w:rFonts w:ascii="Book Antiqua" w:hAnsi="Book Antiqua" w:cs="Book Antiqua"/>
          <w:bCs/>
          <w:i/>
          <w:color w:val="000000"/>
          <w:sz w:val="16"/>
          <w:szCs w:val="16"/>
        </w:rPr>
        <w:t xml:space="preserve"> </w:t>
      </w:r>
      <w:proofErr w:type="spellStart"/>
      <w:r>
        <w:rPr>
          <w:rFonts w:ascii="Book Antiqua" w:hAnsi="Book Antiqua" w:cs="Book Antiqua"/>
          <w:bCs/>
          <w:i/>
          <w:color w:val="000000"/>
          <w:sz w:val="16"/>
          <w:szCs w:val="16"/>
        </w:rPr>
        <w:t>hukum</w:t>
      </w:r>
      <w:proofErr w:type="spellEnd"/>
      <w:r>
        <w:rPr>
          <w:rFonts w:ascii="Book Antiqua" w:hAnsi="Book Antiqua" w:cs="Book Antiqua"/>
          <w:bCs/>
          <w:color w:val="000000"/>
          <w:sz w:val="16"/>
          <w:szCs w:val="16"/>
        </w:rPr>
        <w:t>, vol. 2, No. 2</w:t>
      </w:r>
    </w:p>
  </w:footnote>
  <w:footnote w:id="19">
    <w:p w14:paraId="09BBE12E" w14:textId="77777777" w:rsidR="0023796B" w:rsidRDefault="004D77DA">
      <w:pPr>
        <w:pStyle w:val="FootnoteText"/>
        <w:snapToGrid w:val="0"/>
        <w:jc w:val="both"/>
        <w:rPr>
          <w:rFonts w:ascii="Book Antiqua" w:hAnsi="Book Antiqua" w:cs="Book Antiqua"/>
          <w:sz w:val="16"/>
          <w:szCs w:val="16"/>
        </w:rPr>
      </w:pPr>
      <w:r>
        <w:rPr>
          <w:rStyle w:val="FootnoteReference"/>
          <w:rFonts w:ascii="Tahoma" w:hAnsi="Tahoma" w:cs="Tahoma"/>
          <w:sz w:val="16"/>
          <w:szCs w:val="16"/>
        </w:rPr>
        <w:footnoteRef/>
      </w:r>
      <w:r>
        <w:rPr>
          <w:rFonts w:ascii="Tahoma" w:hAnsi="Tahoma" w:cs="Tahoma"/>
          <w:sz w:val="16"/>
          <w:szCs w:val="16"/>
        </w:rPr>
        <w:t xml:space="preserve"> </w:t>
      </w:r>
      <w:r>
        <w:rPr>
          <w:rFonts w:ascii="Book Antiqua" w:hAnsi="Book Antiqua" w:cs="Book Antiqua"/>
          <w:sz w:val="16"/>
          <w:szCs w:val="16"/>
        </w:rPr>
        <w:t xml:space="preserve">P.N.H. </w:t>
      </w:r>
      <w:proofErr w:type="spellStart"/>
      <w:r>
        <w:rPr>
          <w:rFonts w:ascii="Book Antiqua" w:hAnsi="Book Antiqua" w:cs="Book Antiqua"/>
          <w:sz w:val="16"/>
          <w:szCs w:val="16"/>
        </w:rPr>
        <w:t>Simanjuntak</w:t>
      </w:r>
      <w:proofErr w:type="spellEnd"/>
      <w:r>
        <w:rPr>
          <w:rFonts w:ascii="Book Antiqua" w:hAnsi="Book Antiqua" w:cs="Book Antiqua"/>
          <w:sz w:val="16"/>
          <w:szCs w:val="16"/>
        </w:rPr>
        <w:t xml:space="preserve">, 2009, </w:t>
      </w:r>
      <w:proofErr w:type="spellStart"/>
      <w:r>
        <w:rPr>
          <w:rFonts w:ascii="Book Antiqua" w:hAnsi="Book Antiqua" w:cs="Book Antiqua"/>
          <w:sz w:val="16"/>
          <w:szCs w:val="16"/>
        </w:rPr>
        <w:t>PokokPokok</w:t>
      </w:r>
      <w:proofErr w:type="spellEnd"/>
      <w:r>
        <w:rPr>
          <w:rFonts w:ascii="Book Antiqua" w:hAnsi="Book Antiqua" w:cs="Book Antiqua"/>
          <w:sz w:val="16"/>
          <w:szCs w:val="16"/>
        </w:rPr>
        <w:t xml:space="preserve"> Hukum </w:t>
      </w:r>
      <w:proofErr w:type="spellStart"/>
      <w:r>
        <w:rPr>
          <w:rFonts w:ascii="Book Antiqua" w:hAnsi="Book Antiqua" w:cs="Book Antiqua"/>
          <w:sz w:val="16"/>
          <w:szCs w:val="16"/>
        </w:rPr>
        <w:t>Perdata</w:t>
      </w:r>
      <w:proofErr w:type="spellEnd"/>
      <w:r>
        <w:rPr>
          <w:rFonts w:ascii="Book Antiqua" w:hAnsi="Book Antiqua" w:cs="Book Antiqua"/>
          <w:sz w:val="16"/>
          <w:szCs w:val="16"/>
        </w:rPr>
        <w:t xml:space="preserve"> Indonesia, </w:t>
      </w:r>
      <w:proofErr w:type="spellStart"/>
      <w:r>
        <w:rPr>
          <w:rFonts w:ascii="Book Antiqua" w:hAnsi="Book Antiqua" w:cs="Book Antiqua"/>
          <w:sz w:val="16"/>
          <w:szCs w:val="16"/>
        </w:rPr>
        <w:t>Djambatan</w:t>
      </w:r>
      <w:proofErr w:type="spellEnd"/>
      <w:r>
        <w:rPr>
          <w:rFonts w:ascii="Book Antiqua" w:hAnsi="Book Antiqua" w:cs="Book Antiqua"/>
          <w:sz w:val="16"/>
          <w:szCs w:val="16"/>
        </w:rPr>
        <w:t xml:space="preserve">, Jakarta, </w:t>
      </w:r>
      <w:proofErr w:type="spellStart"/>
      <w:r>
        <w:rPr>
          <w:rFonts w:ascii="Book Antiqua" w:hAnsi="Book Antiqua" w:cs="Book Antiqua"/>
          <w:sz w:val="16"/>
          <w:szCs w:val="16"/>
        </w:rPr>
        <w:t>hal</w:t>
      </w:r>
      <w:proofErr w:type="spellEnd"/>
      <w:r>
        <w:rPr>
          <w:rFonts w:ascii="Book Antiqua" w:hAnsi="Book Antiqua" w:cs="Book Antiqua"/>
          <w:sz w:val="16"/>
          <w:szCs w:val="16"/>
        </w:rPr>
        <w:t>. 339-340.</w:t>
      </w:r>
    </w:p>
  </w:footnote>
  <w:footnote w:id="20">
    <w:p w14:paraId="07BA4921" w14:textId="77777777" w:rsidR="0023796B" w:rsidRDefault="004D77DA">
      <w:pPr>
        <w:pStyle w:val="FootnoteText"/>
        <w:snapToGrid w:val="0"/>
        <w:rPr>
          <w:rFonts w:ascii="Book Antiqua" w:hAnsi="Book Antiqua" w:cs="Book Antiqua"/>
          <w:sz w:val="16"/>
          <w:szCs w:val="16"/>
        </w:rPr>
      </w:pPr>
      <w:r>
        <w:rPr>
          <w:rStyle w:val="FootnoteReference"/>
          <w:rFonts w:ascii="Book Antiqua" w:hAnsi="Book Antiqua" w:cs="Book Antiqua"/>
          <w:sz w:val="16"/>
          <w:szCs w:val="16"/>
        </w:rPr>
        <w:footnoteRef/>
      </w:r>
      <w:r>
        <w:rPr>
          <w:rFonts w:ascii="Book Antiqua" w:hAnsi="Book Antiqua" w:cs="Book Antiqua"/>
          <w:sz w:val="16"/>
          <w:szCs w:val="16"/>
        </w:rPr>
        <w:t xml:space="preserve"> J. </w:t>
      </w:r>
      <w:proofErr w:type="spellStart"/>
      <w:r>
        <w:rPr>
          <w:rFonts w:ascii="Book Antiqua" w:hAnsi="Book Antiqua" w:cs="Book Antiqua"/>
          <w:sz w:val="16"/>
          <w:szCs w:val="16"/>
        </w:rPr>
        <w:t>Satrio</w:t>
      </w:r>
      <w:proofErr w:type="spellEnd"/>
      <w:r>
        <w:rPr>
          <w:rFonts w:ascii="Book Antiqua" w:hAnsi="Book Antiqua" w:cs="Book Antiqua"/>
          <w:sz w:val="16"/>
          <w:szCs w:val="16"/>
        </w:rPr>
        <w:t xml:space="preserve">, 2012, </w:t>
      </w:r>
      <w:proofErr w:type="spellStart"/>
      <w:r>
        <w:rPr>
          <w:rFonts w:ascii="Book Antiqua" w:hAnsi="Book Antiqua" w:cs="Book Antiqua"/>
          <w:sz w:val="16"/>
          <w:szCs w:val="16"/>
        </w:rPr>
        <w:t>wanprestasi</w:t>
      </w:r>
      <w:proofErr w:type="spellEnd"/>
      <w:r>
        <w:rPr>
          <w:rFonts w:ascii="Book Antiqua" w:hAnsi="Book Antiqua" w:cs="Book Antiqua"/>
          <w:sz w:val="16"/>
          <w:szCs w:val="16"/>
        </w:rPr>
        <w:t xml:space="preserve"> </w:t>
      </w:r>
      <w:proofErr w:type="spellStart"/>
      <w:r>
        <w:rPr>
          <w:rFonts w:ascii="Book Antiqua" w:hAnsi="Book Antiqua" w:cs="Book Antiqua"/>
          <w:sz w:val="16"/>
          <w:szCs w:val="16"/>
        </w:rPr>
        <w:t>Menurut</w:t>
      </w:r>
      <w:proofErr w:type="spellEnd"/>
      <w:r>
        <w:rPr>
          <w:rFonts w:ascii="Book Antiqua" w:hAnsi="Book Antiqua" w:cs="Book Antiqua"/>
          <w:sz w:val="16"/>
          <w:szCs w:val="16"/>
        </w:rPr>
        <w:t xml:space="preserve"> </w:t>
      </w:r>
      <w:proofErr w:type="spellStart"/>
      <w:r>
        <w:rPr>
          <w:rFonts w:ascii="Book Antiqua" w:hAnsi="Book Antiqua" w:cs="Book Antiqua"/>
          <w:sz w:val="16"/>
          <w:szCs w:val="16"/>
        </w:rPr>
        <w:t>KUHPerdata</w:t>
      </w:r>
      <w:proofErr w:type="spellEnd"/>
      <w:r>
        <w:rPr>
          <w:rFonts w:ascii="Book Antiqua" w:hAnsi="Book Antiqua" w:cs="Book Antiqua"/>
          <w:sz w:val="16"/>
          <w:szCs w:val="16"/>
        </w:rPr>
        <w:t xml:space="preserve">, </w:t>
      </w:r>
      <w:proofErr w:type="spellStart"/>
      <w:r>
        <w:rPr>
          <w:rFonts w:ascii="Book Antiqua" w:hAnsi="Book Antiqua" w:cs="Book Antiqua"/>
          <w:sz w:val="16"/>
          <w:szCs w:val="16"/>
        </w:rPr>
        <w:t>Doktrin</w:t>
      </w:r>
      <w:proofErr w:type="spellEnd"/>
      <w:r>
        <w:rPr>
          <w:rFonts w:ascii="Book Antiqua" w:hAnsi="Book Antiqua" w:cs="Book Antiqua"/>
          <w:sz w:val="16"/>
          <w:szCs w:val="16"/>
        </w:rPr>
        <w:t xml:space="preserve">, dan </w:t>
      </w:r>
      <w:proofErr w:type="spellStart"/>
      <w:r>
        <w:rPr>
          <w:rFonts w:ascii="Book Antiqua" w:hAnsi="Book Antiqua" w:cs="Book Antiqua"/>
          <w:sz w:val="16"/>
          <w:szCs w:val="16"/>
        </w:rPr>
        <w:t>Yurispridensi</w:t>
      </w:r>
      <w:proofErr w:type="spellEnd"/>
      <w:r>
        <w:rPr>
          <w:rFonts w:ascii="Book Antiqua" w:hAnsi="Book Antiqua" w:cs="Book Antiqua"/>
          <w:sz w:val="16"/>
          <w:szCs w:val="16"/>
        </w:rPr>
        <w:t xml:space="preserve">, Citra Aditya </w:t>
      </w:r>
      <w:proofErr w:type="spellStart"/>
      <w:r>
        <w:rPr>
          <w:rFonts w:ascii="Book Antiqua" w:hAnsi="Book Antiqua" w:cs="Book Antiqua"/>
          <w:sz w:val="16"/>
          <w:szCs w:val="16"/>
        </w:rPr>
        <w:t>Bakti</w:t>
      </w:r>
      <w:proofErr w:type="spellEnd"/>
      <w:r>
        <w:rPr>
          <w:rFonts w:ascii="Book Antiqua" w:hAnsi="Book Antiqua" w:cs="Book Antiqua"/>
          <w:sz w:val="16"/>
          <w:szCs w:val="16"/>
        </w:rPr>
        <w:t xml:space="preserve">, Bandung, </w:t>
      </w:r>
      <w:proofErr w:type="spellStart"/>
      <w:r>
        <w:rPr>
          <w:rFonts w:ascii="Book Antiqua" w:hAnsi="Book Antiqua" w:cs="Book Antiqua"/>
          <w:sz w:val="16"/>
          <w:szCs w:val="16"/>
        </w:rPr>
        <w:t>hal</w:t>
      </w:r>
      <w:proofErr w:type="spellEnd"/>
      <w:r>
        <w:rPr>
          <w:rFonts w:ascii="Book Antiqua" w:hAnsi="Book Antiqua" w:cs="Book Antiqua"/>
          <w:sz w:val="16"/>
          <w:szCs w:val="16"/>
        </w:rPr>
        <w:t>. 8</w:t>
      </w:r>
    </w:p>
  </w:footnote>
  <w:footnote w:id="21">
    <w:p w14:paraId="109418EF" w14:textId="77777777" w:rsidR="0023796B" w:rsidRDefault="004D77DA">
      <w:pPr>
        <w:pStyle w:val="FootnoteText"/>
        <w:snapToGrid w:val="0"/>
        <w:rPr>
          <w:rFonts w:ascii="Book Antiqua" w:hAnsi="Book Antiqua" w:cs="Book Antiqua"/>
          <w:sz w:val="16"/>
          <w:szCs w:val="16"/>
        </w:rPr>
      </w:pPr>
      <w:r>
        <w:rPr>
          <w:rStyle w:val="FootnoteReference"/>
          <w:rFonts w:ascii="Book Antiqua" w:hAnsi="Book Antiqua" w:cs="Book Antiqua"/>
          <w:sz w:val="16"/>
          <w:szCs w:val="16"/>
        </w:rPr>
        <w:footnoteRef/>
      </w:r>
      <w:r>
        <w:rPr>
          <w:rFonts w:ascii="Book Antiqua" w:hAnsi="Book Antiqua" w:cs="Book Antiqua"/>
          <w:sz w:val="16"/>
          <w:szCs w:val="16"/>
        </w:rPr>
        <w:t xml:space="preserve"> Frans </w:t>
      </w:r>
      <w:proofErr w:type="spellStart"/>
      <w:r>
        <w:rPr>
          <w:rFonts w:ascii="Book Antiqua" w:hAnsi="Book Antiqua" w:cs="Book Antiqua"/>
          <w:sz w:val="16"/>
          <w:szCs w:val="16"/>
        </w:rPr>
        <w:t>Satriyo</w:t>
      </w:r>
      <w:proofErr w:type="spellEnd"/>
      <w:r>
        <w:rPr>
          <w:rFonts w:ascii="Book Antiqua" w:hAnsi="Book Antiqua" w:cs="Book Antiqua"/>
          <w:sz w:val="16"/>
          <w:szCs w:val="16"/>
        </w:rPr>
        <w:t xml:space="preserve"> </w:t>
      </w:r>
      <w:proofErr w:type="spellStart"/>
      <w:r>
        <w:rPr>
          <w:rFonts w:ascii="Book Antiqua" w:hAnsi="Book Antiqua" w:cs="Book Antiqua"/>
          <w:sz w:val="16"/>
          <w:szCs w:val="16"/>
        </w:rPr>
        <w:t>Wicaksono</w:t>
      </w:r>
      <w:proofErr w:type="spellEnd"/>
      <w:r>
        <w:rPr>
          <w:rFonts w:ascii="Book Antiqua" w:hAnsi="Book Antiqua" w:cs="Book Antiqua"/>
          <w:sz w:val="16"/>
          <w:szCs w:val="16"/>
        </w:rPr>
        <w:t xml:space="preserve">, 2008, Panduan </w:t>
      </w:r>
      <w:proofErr w:type="spellStart"/>
      <w:r>
        <w:rPr>
          <w:rFonts w:ascii="Book Antiqua" w:hAnsi="Book Antiqua" w:cs="Book Antiqua"/>
          <w:sz w:val="16"/>
          <w:szCs w:val="16"/>
        </w:rPr>
        <w:t>Lengkap</w:t>
      </w:r>
      <w:proofErr w:type="spellEnd"/>
      <w:r>
        <w:rPr>
          <w:rFonts w:ascii="Book Antiqua" w:hAnsi="Book Antiqua" w:cs="Book Antiqua"/>
          <w:sz w:val="16"/>
          <w:szCs w:val="16"/>
        </w:rPr>
        <w:t xml:space="preserve"> </w:t>
      </w:r>
      <w:proofErr w:type="spellStart"/>
      <w:r>
        <w:rPr>
          <w:rFonts w:ascii="Book Antiqua" w:hAnsi="Book Antiqua" w:cs="Book Antiqua"/>
          <w:sz w:val="16"/>
          <w:szCs w:val="16"/>
        </w:rPr>
        <w:t>Membuat</w:t>
      </w:r>
      <w:proofErr w:type="spellEnd"/>
      <w:r>
        <w:rPr>
          <w:rFonts w:ascii="Book Antiqua" w:hAnsi="Book Antiqua" w:cs="Book Antiqua"/>
          <w:sz w:val="16"/>
          <w:szCs w:val="16"/>
        </w:rPr>
        <w:t xml:space="preserve"> Surat-Surat </w:t>
      </w:r>
      <w:proofErr w:type="spellStart"/>
      <w:r>
        <w:rPr>
          <w:rFonts w:ascii="Book Antiqua" w:hAnsi="Book Antiqua" w:cs="Book Antiqua"/>
          <w:sz w:val="16"/>
          <w:szCs w:val="16"/>
        </w:rPr>
        <w:t>Kontrak</w:t>
      </w:r>
      <w:proofErr w:type="spellEnd"/>
      <w:r>
        <w:rPr>
          <w:rFonts w:ascii="Book Antiqua" w:hAnsi="Book Antiqua" w:cs="Book Antiqua"/>
          <w:sz w:val="16"/>
          <w:szCs w:val="16"/>
        </w:rPr>
        <w:t xml:space="preserve">, </w:t>
      </w:r>
      <w:proofErr w:type="spellStart"/>
      <w:r>
        <w:rPr>
          <w:rFonts w:ascii="Book Antiqua" w:hAnsi="Book Antiqua" w:cs="Book Antiqua"/>
          <w:sz w:val="16"/>
          <w:szCs w:val="16"/>
        </w:rPr>
        <w:t>Visimedia</w:t>
      </w:r>
      <w:proofErr w:type="spellEnd"/>
      <w:r>
        <w:rPr>
          <w:rFonts w:ascii="Book Antiqua" w:hAnsi="Book Antiqua" w:cs="Book Antiqua"/>
          <w:sz w:val="16"/>
          <w:szCs w:val="16"/>
        </w:rPr>
        <w:t xml:space="preserve">, Jakarta, </w:t>
      </w:r>
      <w:proofErr w:type="spellStart"/>
      <w:r>
        <w:rPr>
          <w:rFonts w:ascii="Book Antiqua" w:hAnsi="Book Antiqua" w:cs="Book Antiqua"/>
          <w:sz w:val="16"/>
          <w:szCs w:val="16"/>
        </w:rPr>
        <w:t>hal</w:t>
      </w:r>
      <w:proofErr w:type="spellEnd"/>
      <w:r>
        <w:rPr>
          <w:rFonts w:ascii="Book Antiqua" w:hAnsi="Book Antiqua" w:cs="Book Antiqua"/>
          <w:sz w:val="16"/>
          <w:szCs w:val="16"/>
        </w:rPr>
        <w:t>. 2</w:t>
      </w:r>
    </w:p>
  </w:footnote>
  <w:footnote w:id="22">
    <w:p w14:paraId="1C8D472B" w14:textId="77777777" w:rsidR="0023796B" w:rsidRDefault="004D77DA">
      <w:pPr>
        <w:pStyle w:val="FootnoteText"/>
        <w:snapToGrid w:val="0"/>
        <w:jc w:val="both"/>
        <w:rPr>
          <w:rFonts w:ascii="Book Antiqua" w:hAnsi="Book Antiqua" w:cs="Book Antiqua"/>
          <w:sz w:val="16"/>
          <w:szCs w:val="16"/>
        </w:rPr>
      </w:pPr>
      <w:r>
        <w:rPr>
          <w:rStyle w:val="FootnoteReference"/>
          <w:rFonts w:ascii="Book Antiqua" w:hAnsi="Book Antiqua" w:cs="Book Antiqua"/>
          <w:sz w:val="16"/>
          <w:szCs w:val="16"/>
        </w:rPr>
        <w:footnoteRef/>
      </w:r>
      <w:r>
        <w:rPr>
          <w:rFonts w:ascii="Book Antiqua" w:hAnsi="Book Antiqua" w:cs="Book Antiqua"/>
          <w:sz w:val="16"/>
          <w:szCs w:val="16"/>
        </w:rPr>
        <w:t xml:space="preserve">  Djaja S. </w:t>
      </w:r>
      <w:proofErr w:type="spellStart"/>
      <w:r>
        <w:rPr>
          <w:rFonts w:ascii="Book Antiqua" w:hAnsi="Book Antiqua" w:cs="Book Antiqua"/>
          <w:sz w:val="16"/>
          <w:szCs w:val="16"/>
        </w:rPr>
        <w:t>Meliala</w:t>
      </w:r>
      <w:proofErr w:type="spellEnd"/>
      <w:r>
        <w:rPr>
          <w:rFonts w:ascii="Book Antiqua" w:hAnsi="Book Antiqua" w:cs="Book Antiqua"/>
          <w:sz w:val="16"/>
          <w:szCs w:val="16"/>
        </w:rPr>
        <w:t xml:space="preserve">, 2012, Hukum </w:t>
      </w:r>
      <w:proofErr w:type="spellStart"/>
      <w:r>
        <w:rPr>
          <w:rFonts w:ascii="Book Antiqua" w:hAnsi="Book Antiqua" w:cs="Book Antiqua"/>
          <w:sz w:val="16"/>
          <w:szCs w:val="16"/>
        </w:rPr>
        <w:t>Perd</w:t>
      </w:r>
      <w:r>
        <w:rPr>
          <w:rFonts w:ascii="Book Antiqua" w:hAnsi="Book Antiqua" w:cs="Book Antiqua"/>
          <w:sz w:val="16"/>
          <w:szCs w:val="16"/>
        </w:rPr>
        <w:t>ata</w:t>
      </w:r>
      <w:proofErr w:type="spellEnd"/>
      <w:r>
        <w:rPr>
          <w:rFonts w:ascii="Book Antiqua" w:hAnsi="Book Antiqua" w:cs="Book Antiqua"/>
          <w:sz w:val="16"/>
          <w:szCs w:val="16"/>
        </w:rPr>
        <w:t xml:space="preserve"> </w:t>
      </w:r>
      <w:proofErr w:type="spellStart"/>
      <w:r>
        <w:rPr>
          <w:rFonts w:ascii="Book Antiqua" w:hAnsi="Book Antiqua" w:cs="Book Antiqua"/>
          <w:sz w:val="16"/>
          <w:szCs w:val="16"/>
        </w:rPr>
        <w:t>dalam</w:t>
      </w:r>
      <w:proofErr w:type="spellEnd"/>
      <w:r>
        <w:rPr>
          <w:rFonts w:ascii="Book Antiqua" w:hAnsi="Book Antiqua" w:cs="Book Antiqua"/>
          <w:sz w:val="16"/>
          <w:szCs w:val="16"/>
        </w:rPr>
        <w:t xml:space="preserve"> </w:t>
      </w:r>
      <w:proofErr w:type="spellStart"/>
      <w:r>
        <w:rPr>
          <w:rFonts w:ascii="Book Antiqua" w:hAnsi="Book Antiqua" w:cs="Book Antiqua"/>
          <w:sz w:val="16"/>
          <w:szCs w:val="16"/>
        </w:rPr>
        <w:t>Perspektif</w:t>
      </w:r>
      <w:proofErr w:type="spellEnd"/>
      <w:r>
        <w:rPr>
          <w:rFonts w:ascii="Book Antiqua" w:hAnsi="Book Antiqua" w:cs="Book Antiqua"/>
          <w:sz w:val="16"/>
          <w:szCs w:val="16"/>
        </w:rPr>
        <w:t xml:space="preserve"> BW, </w:t>
      </w:r>
      <w:proofErr w:type="spellStart"/>
      <w:r>
        <w:rPr>
          <w:rFonts w:ascii="Book Antiqua" w:hAnsi="Book Antiqua" w:cs="Book Antiqua"/>
          <w:sz w:val="16"/>
          <w:szCs w:val="16"/>
        </w:rPr>
        <w:t>Nuansa</w:t>
      </w:r>
      <w:proofErr w:type="spellEnd"/>
      <w:r>
        <w:rPr>
          <w:rFonts w:ascii="Book Antiqua" w:hAnsi="Book Antiqua" w:cs="Book Antiqua"/>
          <w:sz w:val="16"/>
          <w:szCs w:val="16"/>
        </w:rPr>
        <w:t xml:space="preserve"> </w:t>
      </w:r>
      <w:proofErr w:type="spellStart"/>
      <w:r>
        <w:rPr>
          <w:rFonts w:ascii="Book Antiqua" w:hAnsi="Book Antiqua" w:cs="Book Antiqua"/>
          <w:sz w:val="16"/>
          <w:szCs w:val="16"/>
        </w:rPr>
        <w:t>Aulia</w:t>
      </w:r>
      <w:proofErr w:type="spellEnd"/>
      <w:r>
        <w:rPr>
          <w:rFonts w:ascii="Book Antiqua" w:hAnsi="Book Antiqua" w:cs="Book Antiqua"/>
          <w:sz w:val="16"/>
          <w:szCs w:val="16"/>
        </w:rPr>
        <w:t xml:space="preserve">, Bandung, </w:t>
      </w:r>
      <w:proofErr w:type="spellStart"/>
      <w:r>
        <w:rPr>
          <w:rFonts w:ascii="Book Antiqua" w:hAnsi="Book Antiqua" w:cs="Book Antiqua"/>
          <w:sz w:val="16"/>
          <w:szCs w:val="16"/>
        </w:rPr>
        <w:t>hal</w:t>
      </w:r>
      <w:proofErr w:type="spellEnd"/>
      <w:r>
        <w:rPr>
          <w:rFonts w:ascii="Book Antiqua" w:hAnsi="Book Antiqua" w:cs="Book Antiqua"/>
          <w:sz w:val="16"/>
          <w:szCs w:val="16"/>
        </w:rPr>
        <w:t>. 177</w:t>
      </w:r>
    </w:p>
  </w:footnote>
  <w:footnote w:id="23">
    <w:p w14:paraId="72EFF4E4" w14:textId="77777777" w:rsidR="0023796B" w:rsidRDefault="004D77DA">
      <w:pPr>
        <w:pStyle w:val="FootnoteText"/>
        <w:snapToGrid w:val="0"/>
        <w:jc w:val="both"/>
        <w:rPr>
          <w:rFonts w:ascii="Book Antiqua" w:hAnsi="Book Antiqua" w:cs="Book Antiqua"/>
          <w:sz w:val="16"/>
          <w:szCs w:val="16"/>
        </w:rPr>
      </w:pPr>
      <w:r>
        <w:rPr>
          <w:rStyle w:val="FootnoteReference"/>
          <w:rFonts w:ascii="Book Antiqua" w:hAnsi="Book Antiqua" w:cs="Book Antiqua"/>
          <w:sz w:val="16"/>
          <w:szCs w:val="16"/>
        </w:rPr>
        <w:footnoteRef/>
      </w:r>
      <w:r>
        <w:rPr>
          <w:rFonts w:ascii="Book Antiqua" w:hAnsi="Book Antiqua" w:cs="Book Antiqua"/>
          <w:sz w:val="16"/>
          <w:szCs w:val="16"/>
        </w:rPr>
        <w:t xml:space="preserve"> Nyoman Samuel Kurniawan, 2013, </w:t>
      </w:r>
      <w:proofErr w:type="spellStart"/>
      <w:r>
        <w:rPr>
          <w:rFonts w:ascii="Book Antiqua" w:eastAsia="Calibri" w:hAnsi="Book Antiqua" w:cs="Book Antiqua"/>
          <w:sz w:val="16"/>
          <w:szCs w:val="16"/>
          <w:lang w:bidi="ar"/>
        </w:rPr>
        <w:t>Konsep</w:t>
      </w:r>
      <w:proofErr w:type="spellEnd"/>
      <w:r>
        <w:rPr>
          <w:rFonts w:ascii="Book Antiqua" w:eastAsia="Calibri" w:hAnsi="Book Antiqua" w:cs="Book Antiqua"/>
          <w:sz w:val="16"/>
          <w:szCs w:val="16"/>
          <w:lang w:bidi="ar"/>
        </w:rPr>
        <w:t xml:space="preserve"> </w:t>
      </w:r>
      <w:proofErr w:type="spellStart"/>
      <w:r>
        <w:rPr>
          <w:rFonts w:ascii="Book Antiqua" w:eastAsia="Calibri" w:hAnsi="Book Antiqua" w:cs="Book Antiqua"/>
          <w:sz w:val="16"/>
          <w:szCs w:val="16"/>
          <w:lang w:bidi="ar"/>
        </w:rPr>
        <w:t>Wanprestasi</w:t>
      </w:r>
      <w:proofErr w:type="spellEnd"/>
      <w:r>
        <w:rPr>
          <w:rFonts w:ascii="Book Antiqua" w:eastAsia="Calibri" w:hAnsi="Book Antiqua" w:cs="Book Antiqua"/>
          <w:sz w:val="16"/>
          <w:szCs w:val="16"/>
          <w:lang w:bidi="ar"/>
        </w:rPr>
        <w:t xml:space="preserve"> </w:t>
      </w:r>
      <w:proofErr w:type="spellStart"/>
      <w:r>
        <w:rPr>
          <w:rFonts w:ascii="Book Antiqua" w:eastAsia="Calibri" w:hAnsi="Book Antiqua" w:cs="Book Antiqua"/>
          <w:sz w:val="16"/>
          <w:szCs w:val="16"/>
          <w:lang w:bidi="ar"/>
        </w:rPr>
        <w:t>Dalam</w:t>
      </w:r>
      <w:proofErr w:type="spellEnd"/>
      <w:r>
        <w:rPr>
          <w:rFonts w:ascii="Book Antiqua" w:eastAsia="Calibri" w:hAnsi="Book Antiqua" w:cs="Book Antiqua"/>
          <w:sz w:val="16"/>
          <w:szCs w:val="16"/>
          <w:lang w:bidi="ar"/>
        </w:rPr>
        <w:t xml:space="preserve"> Hukum </w:t>
      </w:r>
      <w:proofErr w:type="spellStart"/>
      <w:r>
        <w:rPr>
          <w:rFonts w:ascii="Book Antiqua" w:eastAsia="Calibri" w:hAnsi="Book Antiqua" w:cs="Book Antiqua"/>
          <w:sz w:val="16"/>
          <w:szCs w:val="16"/>
          <w:lang w:bidi="ar"/>
        </w:rPr>
        <w:t>Perjanjian</w:t>
      </w:r>
      <w:proofErr w:type="spellEnd"/>
      <w:r>
        <w:rPr>
          <w:rFonts w:ascii="Book Antiqua" w:eastAsia="Calibri" w:hAnsi="Book Antiqua" w:cs="Book Antiqua"/>
          <w:sz w:val="16"/>
          <w:szCs w:val="16"/>
          <w:lang w:bidi="ar"/>
        </w:rPr>
        <w:t xml:space="preserve"> Dan </w:t>
      </w:r>
      <w:proofErr w:type="spellStart"/>
      <w:r>
        <w:rPr>
          <w:rFonts w:ascii="Book Antiqua" w:eastAsia="Calibri" w:hAnsi="Book Antiqua" w:cs="Book Antiqua"/>
          <w:sz w:val="16"/>
          <w:szCs w:val="16"/>
          <w:lang w:bidi="ar"/>
        </w:rPr>
        <w:t>Konsep</w:t>
      </w:r>
      <w:proofErr w:type="spellEnd"/>
      <w:r>
        <w:rPr>
          <w:rFonts w:ascii="Book Antiqua" w:eastAsia="Calibri" w:hAnsi="Book Antiqua" w:cs="Book Antiqua"/>
          <w:sz w:val="16"/>
          <w:szCs w:val="16"/>
          <w:lang w:bidi="ar"/>
        </w:rPr>
        <w:t xml:space="preserve"> Utang </w:t>
      </w:r>
      <w:proofErr w:type="spellStart"/>
      <w:r>
        <w:rPr>
          <w:rFonts w:ascii="Book Antiqua" w:eastAsia="Calibri" w:hAnsi="Book Antiqua" w:cs="Book Antiqua"/>
          <w:sz w:val="16"/>
          <w:szCs w:val="16"/>
          <w:lang w:bidi="ar"/>
        </w:rPr>
        <w:t>Dalam</w:t>
      </w:r>
      <w:proofErr w:type="spellEnd"/>
      <w:r>
        <w:rPr>
          <w:rFonts w:ascii="Book Antiqua" w:eastAsia="Calibri" w:hAnsi="Book Antiqua" w:cs="Book Antiqua"/>
          <w:sz w:val="16"/>
          <w:szCs w:val="16"/>
          <w:lang w:bidi="ar"/>
        </w:rPr>
        <w:t xml:space="preserve"> Hukum </w:t>
      </w:r>
      <w:proofErr w:type="spellStart"/>
      <w:r>
        <w:rPr>
          <w:rFonts w:ascii="Book Antiqua" w:eastAsia="Calibri" w:hAnsi="Book Antiqua" w:cs="Book Antiqua"/>
          <w:sz w:val="16"/>
          <w:szCs w:val="16"/>
          <w:lang w:bidi="ar"/>
        </w:rPr>
        <w:t>Kepailitan</w:t>
      </w:r>
      <w:proofErr w:type="spellEnd"/>
      <w:r>
        <w:rPr>
          <w:rFonts w:ascii="Book Antiqua" w:eastAsia="Calibri" w:hAnsi="Book Antiqua" w:cs="Book Antiqua"/>
          <w:sz w:val="16"/>
          <w:szCs w:val="16"/>
          <w:lang w:bidi="ar"/>
        </w:rPr>
        <w:t xml:space="preserve"> (</w:t>
      </w:r>
      <w:proofErr w:type="spellStart"/>
      <w:r>
        <w:rPr>
          <w:rFonts w:ascii="Book Antiqua" w:eastAsia="Calibri" w:hAnsi="Book Antiqua" w:cs="Book Antiqua"/>
          <w:sz w:val="16"/>
          <w:szCs w:val="16"/>
          <w:lang w:bidi="ar"/>
        </w:rPr>
        <w:t>Studi</w:t>
      </w:r>
      <w:proofErr w:type="spellEnd"/>
      <w:r>
        <w:rPr>
          <w:rFonts w:ascii="Book Antiqua" w:eastAsia="Calibri" w:hAnsi="Book Antiqua" w:cs="Book Antiqua"/>
          <w:sz w:val="16"/>
          <w:szCs w:val="16"/>
          <w:lang w:bidi="ar"/>
        </w:rPr>
        <w:t xml:space="preserve"> </w:t>
      </w:r>
      <w:proofErr w:type="spellStart"/>
      <w:r>
        <w:rPr>
          <w:rFonts w:ascii="Book Antiqua" w:eastAsia="Calibri" w:hAnsi="Book Antiqua" w:cs="Book Antiqua"/>
          <w:sz w:val="16"/>
          <w:szCs w:val="16"/>
          <w:lang w:bidi="ar"/>
        </w:rPr>
        <w:t>Komparatif</w:t>
      </w:r>
      <w:proofErr w:type="spellEnd"/>
      <w:r>
        <w:rPr>
          <w:rFonts w:ascii="Book Antiqua" w:eastAsia="Calibri" w:hAnsi="Book Antiqua" w:cs="Book Antiqua"/>
          <w:sz w:val="16"/>
          <w:szCs w:val="16"/>
          <w:lang w:bidi="ar"/>
        </w:rPr>
        <w:t xml:space="preserve"> </w:t>
      </w:r>
      <w:proofErr w:type="spellStart"/>
      <w:r>
        <w:rPr>
          <w:rFonts w:ascii="Book Antiqua" w:eastAsia="Calibri" w:hAnsi="Book Antiqua" w:cs="Book Antiqua"/>
          <w:sz w:val="16"/>
          <w:szCs w:val="16"/>
          <w:lang w:bidi="ar"/>
        </w:rPr>
        <w:t>Dalam</w:t>
      </w:r>
      <w:proofErr w:type="spellEnd"/>
      <w:r>
        <w:rPr>
          <w:rFonts w:ascii="Book Antiqua" w:eastAsia="Calibri" w:hAnsi="Book Antiqua" w:cs="Book Antiqua"/>
          <w:sz w:val="16"/>
          <w:szCs w:val="16"/>
          <w:lang w:bidi="ar"/>
        </w:rPr>
        <w:t xml:space="preserve"> </w:t>
      </w:r>
      <w:proofErr w:type="spellStart"/>
      <w:r>
        <w:rPr>
          <w:rFonts w:ascii="Book Antiqua" w:eastAsia="Calibri" w:hAnsi="Book Antiqua" w:cs="Book Antiqua"/>
          <w:sz w:val="16"/>
          <w:szCs w:val="16"/>
          <w:lang w:bidi="ar"/>
        </w:rPr>
        <w:t>Perspektif</w:t>
      </w:r>
      <w:proofErr w:type="spellEnd"/>
      <w:r>
        <w:rPr>
          <w:rFonts w:ascii="Book Antiqua" w:eastAsia="Calibri" w:hAnsi="Book Antiqua" w:cs="Book Antiqua"/>
          <w:sz w:val="16"/>
          <w:szCs w:val="16"/>
          <w:lang w:bidi="ar"/>
        </w:rPr>
        <w:t xml:space="preserve"> Hukum </w:t>
      </w:r>
      <w:proofErr w:type="spellStart"/>
      <w:r>
        <w:rPr>
          <w:rFonts w:ascii="Book Antiqua" w:eastAsia="Calibri" w:hAnsi="Book Antiqua" w:cs="Book Antiqua"/>
          <w:sz w:val="16"/>
          <w:szCs w:val="16"/>
          <w:lang w:bidi="ar"/>
        </w:rPr>
        <w:t>Perjanjian</w:t>
      </w:r>
      <w:proofErr w:type="spellEnd"/>
      <w:r>
        <w:rPr>
          <w:rFonts w:ascii="Book Antiqua" w:eastAsia="Calibri" w:hAnsi="Book Antiqua" w:cs="Book Antiqua"/>
          <w:sz w:val="16"/>
          <w:szCs w:val="16"/>
          <w:lang w:bidi="ar"/>
        </w:rPr>
        <w:t xml:space="preserve"> Dan </w:t>
      </w:r>
      <w:proofErr w:type="spellStart"/>
      <w:r>
        <w:rPr>
          <w:rFonts w:ascii="Book Antiqua" w:eastAsia="Calibri" w:hAnsi="Book Antiqua" w:cs="Book Antiqua"/>
          <w:sz w:val="16"/>
          <w:szCs w:val="16"/>
          <w:lang w:bidi="ar"/>
        </w:rPr>
        <w:t>Kepailitan</w:t>
      </w:r>
      <w:proofErr w:type="spellEnd"/>
      <w:r>
        <w:rPr>
          <w:rFonts w:ascii="Book Antiqua" w:eastAsia="Calibri" w:hAnsi="Book Antiqua" w:cs="Book Antiqua"/>
          <w:sz w:val="16"/>
          <w:szCs w:val="16"/>
          <w:lang w:bidi="ar"/>
        </w:rPr>
        <w:t xml:space="preserve">), </w:t>
      </w:r>
      <w:proofErr w:type="spellStart"/>
      <w:r>
        <w:rPr>
          <w:rFonts w:ascii="Book Antiqua" w:eastAsia="Calibri" w:hAnsi="Book Antiqua" w:cs="Book Antiqua"/>
          <w:i/>
          <w:iCs/>
          <w:sz w:val="16"/>
          <w:szCs w:val="16"/>
          <w:lang w:bidi="ar"/>
        </w:rPr>
        <w:t>Jurnal</w:t>
      </w:r>
      <w:proofErr w:type="spellEnd"/>
      <w:r>
        <w:rPr>
          <w:rFonts w:ascii="Book Antiqua" w:eastAsia="Calibri" w:hAnsi="Book Antiqua" w:cs="Book Antiqua"/>
          <w:i/>
          <w:iCs/>
          <w:sz w:val="16"/>
          <w:szCs w:val="16"/>
          <w:lang w:bidi="ar"/>
        </w:rPr>
        <w:t xml:space="preserve"> Universitas </w:t>
      </w:r>
      <w:proofErr w:type="spellStart"/>
      <w:r>
        <w:rPr>
          <w:rFonts w:ascii="Book Antiqua" w:eastAsia="Calibri" w:hAnsi="Book Antiqua" w:cs="Book Antiqua"/>
          <w:i/>
          <w:iCs/>
          <w:sz w:val="16"/>
          <w:szCs w:val="16"/>
          <w:lang w:bidi="ar"/>
        </w:rPr>
        <w:t>Udayana</w:t>
      </w:r>
      <w:proofErr w:type="spellEnd"/>
    </w:p>
  </w:footnote>
  <w:footnote w:id="24">
    <w:p w14:paraId="7A92B879" w14:textId="77777777" w:rsidR="0023796B" w:rsidRDefault="004D77DA">
      <w:pPr>
        <w:pStyle w:val="FootnoteText"/>
        <w:snapToGrid w:val="0"/>
        <w:rPr>
          <w:rFonts w:ascii="Book Antiqua" w:hAnsi="Book Antiqua" w:cs="Book Antiqua"/>
          <w:sz w:val="16"/>
          <w:szCs w:val="16"/>
        </w:rPr>
      </w:pPr>
      <w:r>
        <w:rPr>
          <w:rStyle w:val="FootnoteReference"/>
          <w:rFonts w:ascii="Book Antiqua" w:hAnsi="Book Antiqua" w:cs="Book Antiqua"/>
          <w:sz w:val="16"/>
          <w:szCs w:val="16"/>
        </w:rPr>
        <w:footnoteRef/>
      </w:r>
      <w:r>
        <w:rPr>
          <w:rFonts w:ascii="Book Antiqua" w:hAnsi="Book Antiqua" w:cs="Book Antiqua"/>
          <w:sz w:val="16"/>
          <w:szCs w:val="16"/>
        </w:rPr>
        <w:t xml:space="preserve"> Ibid;</w:t>
      </w:r>
    </w:p>
  </w:footnote>
  <w:footnote w:id="25">
    <w:p w14:paraId="69BBFEA7" w14:textId="77777777" w:rsidR="0023796B" w:rsidRDefault="004D77DA">
      <w:pPr>
        <w:pStyle w:val="FootnoteText"/>
        <w:snapToGrid w:val="0"/>
        <w:rPr>
          <w:rFonts w:ascii="Book Antiqua" w:hAnsi="Book Antiqua" w:cs="Book Antiqua"/>
          <w:sz w:val="16"/>
          <w:szCs w:val="16"/>
        </w:rPr>
      </w:pPr>
      <w:r>
        <w:rPr>
          <w:rStyle w:val="FootnoteReference"/>
          <w:rFonts w:ascii="Book Antiqua" w:hAnsi="Book Antiqua" w:cs="Book Antiqua"/>
          <w:sz w:val="16"/>
          <w:szCs w:val="16"/>
        </w:rPr>
        <w:footnoteRef/>
      </w:r>
      <w:r>
        <w:rPr>
          <w:rFonts w:ascii="Book Antiqua" w:hAnsi="Book Antiqua" w:cs="Book Antiqua"/>
          <w:sz w:val="16"/>
          <w:szCs w:val="16"/>
        </w:rPr>
        <w:t xml:space="preserve"> Ibid;</w:t>
      </w:r>
    </w:p>
  </w:footnote>
  <w:footnote w:id="26">
    <w:p w14:paraId="6C2540E1" w14:textId="77777777" w:rsidR="0023796B" w:rsidRDefault="004D77DA">
      <w:pPr>
        <w:pStyle w:val="FootnoteText"/>
        <w:snapToGrid w:val="0"/>
        <w:jc w:val="both"/>
      </w:pPr>
      <w:r>
        <w:rPr>
          <w:rStyle w:val="FootnoteReference"/>
          <w:rFonts w:ascii="Book Antiqua" w:hAnsi="Book Antiqua" w:cs="Book Antiqua"/>
          <w:sz w:val="16"/>
          <w:szCs w:val="16"/>
        </w:rPr>
        <w:footnoteRef/>
      </w:r>
      <w:r>
        <w:rPr>
          <w:rFonts w:ascii="Book Antiqua" w:hAnsi="Book Antiqua" w:cs="Book Antiqua"/>
          <w:sz w:val="16"/>
          <w:szCs w:val="16"/>
        </w:rPr>
        <w:t xml:space="preserve"> </w:t>
      </w:r>
      <w:proofErr w:type="spellStart"/>
      <w:r>
        <w:rPr>
          <w:rFonts w:ascii="Book Antiqua" w:hAnsi="Book Antiqua" w:cs="Book Antiqua"/>
          <w:sz w:val="16"/>
          <w:szCs w:val="16"/>
        </w:rPr>
        <w:t>Sedyo</w:t>
      </w:r>
      <w:proofErr w:type="spellEnd"/>
      <w:r>
        <w:rPr>
          <w:rFonts w:ascii="Book Antiqua" w:hAnsi="Book Antiqua" w:cs="Book Antiqua"/>
          <w:sz w:val="16"/>
          <w:szCs w:val="16"/>
        </w:rPr>
        <w:t xml:space="preserve"> </w:t>
      </w:r>
      <w:proofErr w:type="spellStart"/>
      <w:r>
        <w:rPr>
          <w:rFonts w:ascii="Book Antiqua" w:hAnsi="Book Antiqua" w:cs="Book Antiqua"/>
          <w:sz w:val="16"/>
          <w:szCs w:val="16"/>
        </w:rPr>
        <w:t>Prayogo</w:t>
      </w:r>
      <w:proofErr w:type="spellEnd"/>
      <w:r>
        <w:rPr>
          <w:rFonts w:ascii="Book Antiqua" w:hAnsi="Book Antiqua" w:cs="Book Antiqua"/>
          <w:sz w:val="16"/>
          <w:szCs w:val="16"/>
        </w:rPr>
        <w:t xml:space="preserve">, 2016, </w:t>
      </w:r>
      <w:proofErr w:type="spellStart"/>
      <w:r>
        <w:rPr>
          <w:rFonts w:ascii="Book Antiqua" w:hAnsi="Book Antiqua" w:cs="Book Antiqua"/>
          <w:sz w:val="16"/>
          <w:szCs w:val="16"/>
        </w:rPr>
        <w:t>Penerapan</w:t>
      </w:r>
      <w:proofErr w:type="spellEnd"/>
      <w:r>
        <w:rPr>
          <w:rFonts w:ascii="Book Antiqua" w:hAnsi="Book Antiqua" w:cs="Book Antiqua"/>
          <w:sz w:val="16"/>
          <w:szCs w:val="16"/>
        </w:rPr>
        <w:t xml:space="preserve"> Batas - Batas </w:t>
      </w:r>
      <w:proofErr w:type="spellStart"/>
      <w:r>
        <w:rPr>
          <w:rFonts w:ascii="Book Antiqua" w:hAnsi="Book Antiqua" w:cs="Book Antiqua"/>
          <w:sz w:val="16"/>
          <w:szCs w:val="16"/>
        </w:rPr>
        <w:t>Wanprestasi</w:t>
      </w:r>
      <w:proofErr w:type="spellEnd"/>
      <w:r>
        <w:rPr>
          <w:rFonts w:ascii="Book Antiqua" w:hAnsi="Book Antiqua" w:cs="Book Antiqua"/>
          <w:sz w:val="16"/>
          <w:szCs w:val="16"/>
        </w:rPr>
        <w:t xml:space="preserve"> dan</w:t>
      </w:r>
      <w:r>
        <w:rPr>
          <w:rFonts w:ascii="Book Antiqua" w:hAnsi="Book Antiqua" w:cs="Book Antiqua"/>
          <w:sz w:val="16"/>
          <w:szCs w:val="16"/>
        </w:rPr>
        <w:t xml:space="preserve"> </w:t>
      </w:r>
      <w:proofErr w:type="spellStart"/>
      <w:r>
        <w:rPr>
          <w:rFonts w:ascii="Book Antiqua" w:hAnsi="Book Antiqua" w:cs="Book Antiqua"/>
          <w:sz w:val="16"/>
          <w:szCs w:val="16"/>
        </w:rPr>
        <w:t>Perbuatan</w:t>
      </w:r>
      <w:proofErr w:type="spellEnd"/>
      <w:r>
        <w:rPr>
          <w:rFonts w:ascii="Book Antiqua" w:hAnsi="Book Antiqua" w:cs="Book Antiqua"/>
          <w:sz w:val="16"/>
          <w:szCs w:val="16"/>
        </w:rPr>
        <w:t xml:space="preserve"> </w:t>
      </w:r>
      <w:proofErr w:type="spellStart"/>
      <w:r>
        <w:rPr>
          <w:rFonts w:ascii="Book Antiqua" w:hAnsi="Book Antiqua" w:cs="Book Antiqua"/>
          <w:sz w:val="16"/>
          <w:szCs w:val="16"/>
        </w:rPr>
        <w:t>Melawan</w:t>
      </w:r>
      <w:proofErr w:type="spellEnd"/>
      <w:r>
        <w:rPr>
          <w:rFonts w:ascii="Book Antiqua" w:hAnsi="Book Antiqua" w:cs="Book Antiqua"/>
          <w:sz w:val="16"/>
          <w:szCs w:val="16"/>
        </w:rPr>
        <w:t xml:space="preserve"> Hukum </w:t>
      </w:r>
      <w:proofErr w:type="spellStart"/>
      <w:r>
        <w:rPr>
          <w:rFonts w:ascii="Book Antiqua" w:hAnsi="Book Antiqua" w:cs="Book Antiqua"/>
          <w:sz w:val="16"/>
          <w:szCs w:val="16"/>
        </w:rPr>
        <w:t>dalam</w:t>
      </w:r>
      <w:proofErr w:type="spellEnd"/>
      <w:r>
        <w:rPr>
          <w:rFonts w:ascii="Book Antiqua" w:hAnsi="Book Antiqua" w:cs="Book Antiqua"/>
          <w:sz w:val="16"/>
          <w:szCs w:val="16"/>
        </w:rPr>
        <w:t xml:space="preserve"> </w:t>
      </w:r>
      <w:proofErr w:type="spellStart"/>
      <w:r>
        <w:rPr>
          <w:rFonts w:ascii="Book Antiqua" w:hAnsi="Book Antiqua" w:cs="Book Antiqua"/>
          <w:sz w:val="16"/>
          <w:szCs w:val="16"/>
        </w:rPr>
        <w:t>Perjanjian</w:t>
      </w:r>
      <w:proofErr w:type="spellEnd"/>
      <w:r>
        <w:rPr>
          <w:rFonts w:ascii="Book Antiqua" w:hAnsi="Book Antiqua" w:cs="Book Antiqua"/>
          <w:sz w:val="16"/>
          <w:szCs w:val="16"/>
        </w:rPr>
        <w:t xml:space="preserve">, </w:t>
      </w:r>
      <w:proofErr w:type="spellStart"/>
      <w:r>
        <w:rPr>
          <w:rFonts w:ascii="Book Antiqua" w:hAnsi="Book Antiqua" w:cs="Book Antiqua"/>
          <w:i/>
          <w:iCs/>
          <w:sz w:val="16"/>
          <w:szCs w:val="16"/>
        </w:rPr>
        <w:t>Jurnal</w:t>
      </w:r>
      <w:proofErr w:type="spellEnd"/>
      <w:r>
        <w:rPr>
          <w:rFonts w:ascii="Book Antiqua" w:hAnsi="Book Antiqua" w:cs="Book Antiqua"/>
          <w:i/>
          <w:iCs/>
          <w:sz w:val="16"/>
          <w:szCs w:val="16"/>
        </w:rPr>
        <w:t xml:space="preserve"> </w:t>
      </w:r>
      <w:proofErr w:type="spellStart"/>
      <w:r>
        <w:rPr>
          <w:rFonts w:ascii="Book Antiqua" w:hAnsi="Book Antiqua" w:cs="Book Antiqua"/>
          <w:i/>
          <w:iCs/>
          <w:sz w:val="16"/>
          <w:szCs w:val="16"/>
        </w:rPr>
        <w:t>Pembaharuan</w:t>
      </w:r>
      <w:proofErr w:type="spellEnd"/>
      <w:r>
        <w:rPr>
          <w:rFonts w:ascii="Book Antiqua" w:hAnsi="Book Antiqua" w:cs="Book Antiqua"/>
          <w:i/>
          <w:iCs/>
          <w:sz w:val="16"/>
          <w:szCs w:val="16"/>
        </w:rPr>
        <w:t xml:space="preserve"> Hukum</w:t>
      </w:r>
      <w:r>
        <w:rPr>
          <w:rFonts w:ascii="Book Antiqua" w:hAnsi="Book Antiqua" w:cs="Book Antiqua"/>
          <w:sz w:val="16"/>
          <w:szCs w:val="16"/>
        </w:rPr>
        <w:t>, Vol. III No. 2</w:t>
      </w:r>
    </w:p>
  </w:footnote>
  <w:footnote w:id="27">
    <w:p w14:paraId="6C36ED60" w14:textId="77777777" w:rsidR="0023796B" w:rsidRDefault="004D77DA">
      <w:pPr>
        <w:pStyle w:val="FootnoteText"/>
        <w:snapToGrid w:val="0"/>
        <w:rPr>
          <w:rFonts w:ascii="Book Antiqua" w:hAnsi="Book Antiqua" w:cs="Book Antiqua"/>
          <w:sz w:val="16"/>
          <w:szCs w:val="16"/>
        </w:rPr>
      </w:pPr>
      <w:r>
        <w:rPr>
          <w:rStyle w:val="FootnoteReference"/>
          <w:rFonts w:ascii="Book Antiqua" w:hAnsi="Book Antiqua" w:cs="Book Antiqua"/>
          <w:sz w:val="16"/>
          <w:szCs w:val="16"/>
        </w:rPr>
        <w:footnoteRef/>
      </w:r>
      <w:r>
        <w:rPr>
          <w:rFonts w:ascii="Book Antiqua" w:hAnsi="Book Antiqua" w:cs="Book Antiqua"/>
          <w:sz w:val="16"/>
          <w:szCs w:val="16"/>
        </w:rPr>
        <w:t xml:space="preserve"> Ibid;</w:t>
      </w:r>
    </w:p>
  </w:footnote>
  <w:footnote w:id="28">
    <w:p w14:paraId="123D5C9C" w14:textId="77777777" w:rsidR="0023796B" w:rsidRDefault="004D77DA">
      <w:pPr>
        <w:pStyle w:val="FootnoteText"/>
        <w:snapToGrid w:val="0"/>
        <w:jc w:val="both"/>
        <w:rPr>
          <w:rFonts w:ascii="Book Antiqua" w:hAnsi="Book Antiqua" w:cs="Book Antiqua"/>
          <w:sz w:val="16"/>
          <w:szCs w:val="16"/>
        </w:rPr>
      </w:pPr>
      <w:r>
        <w:rPr>
          <w:rStyle w:val="FootnoteReference"/>
          <w:rFonts w:ascii="Book Antiqua" w:hAnsi="Book Antiqua" w:cs="Book Antiqua"/>
          <w:sz w:val="16"/>
          <w:szCs w:val="16"/>
        </w:rPr>
        <w:footnoteRef/>
      </w:r>
      <w:r>
        <w:rPr>
          <w:rFonts w:ascii="Book Antiqua" w:hAnsi="Book Antiqua" w:cs="Book Antiqua"/>
          <w:sz w:val="16"/>
          <w:szCs w:val="16"/>
        </w:rPr>
        <w:t xml:space="preserve"> Gerry R. </w:t>
      </w:r>
      <w:proofErr w:type="spellStart"/>
      <w:r>
        <w:rPr>
          <w:rFonts w:ascii="Book Antiqua" w:hAnsi="Book Antiqua" w:cs="Book Antiqua"/>
          <w:sz w:val="16"/>
          <w:szCs w:val="16"/>
        </w:rPr>
        <w:t>Weydekamp</w:t>
      </w:r>
      <w:proofErr w:type="spellEnd"/>
      <w:r>
        <w:rPr>
          <w:rFonts w:ascii="Book Antiqua" w:hAnsi="Book Antiqua" w:cs="Book Antiqua"/>
          <w:sz w:val="16"/>
          <w:szCs w:val="16"/>
        </w:rPr>
        <w:t xml:space="preserve">, 2013, </w:t>
      </w:r>
      <w:proofErr w:type="spellStart"/>
      <w:r>
        <w:rPr>
          <w:rFonts w:ascii="Book Antiqua" w:hAnsi="Book Antiqua" w:cs="Book Antiqua"/>
          <w:sz w:val="16"/>
          <w:szCs w:val="16"/>
        </w:rPr>
        <w:t>Pembatalan</w:t>
      </w:r>
      <w:proofErr w:type="spellEnd"/>
      <w:r>
        <w:rPr>
          <w:rFonts w:ascii="Book Antiqua" w:hAnsi="Book Antiqua" w:cs="Book Antiqua"/>
          <w:sz w:val="16"/>
          <w:szCs w:val="16"/>
        </w:rPr>
        <w:t xml:space="preserve"> </w:t>
      </w:r>
      <w:proofErr w:type="spellStart"/>
      <w:r>
        <w:rPr>
          <w:rFonts w:ascii="Book Antiqua" w:hAnsi="Book Antiqua" w:cs="Book Antiqua"/>
          <w:sz w:val="16"/>
          <w:szCs w:val="16"/>
        </w:rPr>
        <w:t>Perjanjian</w:t>
      </w:r>
      <w:proofErr w:type="spellEnd"/>
      <w:r>
        <w:rPr>
          <w:rFonts w:ascii="Book Antiqua" w:hAnsi="Book Antiqua" w:cs="Book Antiqua"/>
          <w:sz w:val="16"/>
          <w:szCs w:val="16"/>
        </w:rPr>
        <w:t xml:space="preserve"> </w:t>
      </w:r>
      <w:proofErr w:type="spellStart"/>
      <w:r>
        <w:rPr>
          <w:rFonts w:ascii="Book Antiqua" w:hAnsi="Book Antiqua" w:cs="Book Antiqua"/>
          <w:sz w:val="16"/>
          <w:szCs w:val="16"/>
        </w:rPr>
        <w:t>Sepihak</w:t>
      </w:r>
      <w:proofErr w:type="spellEnd"/>
      <w:r>
        <w:rPr>
          <w:rFonts w:ascii="Book Antiqua" w:hAnsi="Book Antiqua" w:cs="Book Antiqua"/>
          <w:sz w:val="16"/>
          <w:szCs w:val="16"/>
        </w:rPr>
        <w:t xml:space="preserve"> </w:t>
      </w:r>
      <w:proofErr w:type="spellStart"/>
      <w:r>
        <w:rPr>
          <w:rFonts w:ascii="Book Antiqua" w:hAnsi="Book Antiqua" w:cs="Book Antiqua"/>
          <w:sz w:val="16"/>
          <w:szCs w:val="16"/>
        </w:rPr>
        <w:t>Sebagai</w:t>
      </w:r>
      <w:proofErr w:type="spellEnd"/>
      <w:r>
        <w:rPr>
          <w:rFonts w:ascii="Book Antiqua" w:hAnsi="Book Antiqua" w:cs="Book Antiqua"/>
          <w:sz w:val="16"/>
          <w:szCs w:val="16"/>
        </w:rPr>
        <w:t xml:space="preserve"> </w:t>
      </w:r>
      <w:proofErr w:type="spellStart"/>
      <w:r>
        <w:rPr>
          <w:rFonts w:ascii="Book Antiqua" w:hAnsi="Book Antiqua" w:cs="Book Antiqua"/>
          <w:sz w:val="16"/>
          <w:szCs w:val="16"/>
        </w:rPr>
        <w:t>Suatu</w:t>
      </w:r>
      <w:proofErr w:type="spellEnd"/>
      <w:r>
        <w:rPr>
          <w:rFonts w:ascii="Book Antiqua" w:hAnsi="Book Antiqua" w:cs="Book Antiqua"/>
          <w:sz w:val="16"/>
          <w:szCs w:val="16"/>
        </w:rPr>
        <w:t xml:space="preserve"> </w:t>
      </w:r>
      <w:proofErr w:type="spellStart"/>
      <w:r>
        <w:rPr>
          <w:rFonts w:ascii="Book Antiqua" w:hAnsi="Book Antiqua" w:cs="Book Antiqua"/>
          <w:sz w:val="16"/>
          <w:szCs w:val="16"/>
        </w:rPr>
        <w:t>Perbuatan</w:t>
      </w:r>
      <w:proofErr w:type="spellEnd"/>
      <w:r>
        <w:rPr>
          <w:rFonts w:ascii="Book Antiqua" w:hAnsi="Book Antiqua" w:cs="Book Antiqua"/>
          <w:sz w:val="16"/>
          <w:szCs w:val="16"/>
        </w:rPr>
        <w:t xml:space="preserve"> </w:t>
      </w:r>
      <w:proofErr w:type="spellStart"/>
      <w:r>
        <w:rPr>
          <w:rFonts w:ascii="Book Antiqua" w:hAnsi="Book Antiqua" w:cs="Book Antiqua"/>
          <w:sz w:val="16"/>
          <w:szCs w:val="16"/>
        </w:rPr>
        <w:t>Melawan</w:t>
      </w:r>
      <w:proofErr w:type="spellEnd"/>
      <w:r>
        <w:rPr>
          <w:rFonts w:ascii="Book Antiqua" w:hAnsi="Book Antiqua" w:cs="Book Antiqua"/>
          <w:sz w:val="16"/>
          <w:szCs w:val="16"/>
        </w:rPr>
        <w:t xml:space="preserve"> Hukum, </w:t>
      </w:r>
      <w:r>
        <w:rPr>
          <w:rFonts w:ascii="Book Antiqua" w:hAnsi="Book Antiqua" w:cs="Book Antiqua"/>
          <w:i/>
          <w:iCs/>
          <w:sz w:val="16"/>
          <w:szCs w:val="16"/>
        </w:rPr>
        <w:t>Lex Privatum</w:t>
      </w:r>
      <w:r>
        <w:rPr>
          <w:rFonts w:ascii="Book Antiqua" w:hAnsi="Book Antiqua" w:cs="Book Antiqua"/>
          <w:sz w:val="16"/>
          <w:szCs w:val="16"/>
        </w:rPr>
        <w:t>, Vol. I No.4</w:t>
      </w:r>
    </w:p>
  </w:footnote>
  <w:footnote w:id="29">
    <w:p w14:paraId="57169354" w14:textId="77777777" w:rsidR="0023796B" w:rsidRDefault="004D77DA">
      <w:pPr>
        <w:pStyle w:val="FootnoteText"/>
        <w:snapToGrid w:val="0"/>
        <w:jc w:val="both"/>
        <w:rPr>
          <w:rFonts w:ascii="Book Antiqua" w:hAnsi="Book Antiqua" w:cs="Book Antiqua"/>
          <w:sz w:val="16"/>
          <w:szCs w:val="16"/>
        </w:rPr>
      </w:pPr>
      <w:r>
        <w:rPr>
          <w:rStyle w:val="FootnoteReference"/>
          <w:rFonts w:ascii="Book Antiqua" w:hAnsi="Book Antiqua" w:cs="Book Antiqua"/>
          <w:sz w:val="16"/>
          <w:szCs w:val="16"/>
        </w:rPr>
        <w:footnoteRef/>
      </w:r>
      <w:r>
        <w:rPr>
          <w:rFonts w:ascii="Book Antiqua" w:hAnsi="Book Antiqua" w:cs="Book Antiqua"/>
          <w:sz w:val="16"/>
          <w:szCs w:val="16"/>
        </w:rPr>
        <w:t xml:space="preserve"> Kitab </w:t>
      </w:r>
      <w:proofErr w:type="spellStart"/>
      <w:r>
        <w:rPr>
          <w:rFonts w:ascii="Book Antiqua" w:hAnsi="Book Antiqua" w:cs="Book Antiqua"/>
          <w:sz w:val="16"/>
          <w:szCs w:val="16"/>
        </w:rPr>
        <w:t>Undang</w:t>
      </w:r>
      <w:proofErr w:type="spellEnd"/>
      <w:r>
        <w:rPr>
          <w:rFonts w:ascii="Book Antiqua" w:hAnsi="Book Antiqua" w:cs="Book Antiqua"/>
          <w:sz w:val="16"/>
          <w:szCs w:val="16"/>
        </w:rPr>
        <w:t xml:space="preserve"> - </w:t>
      </w:r>
      <w:proofErr w:type="spellStart"/>
      <w:r>
        <w:rPr>
          <w:rFonts w:ascii="Book Antiqua" w:hAnsi="Book Antiqua" w:cs="Book Antiqua"/>
          <w:sz w:val="16"/>
          <w:szCs w:val="16"/>
        </w:rPr>
        <w:t>undang</w:t>
      </w:r>
      <w:proofErr w:type="spellEnd"/>
      <w:r>
        <w:rPr>
          <w:rFonts w:ascii="Book Antiqua" w:hAnsi="Book Antiqua" w:cs="Book Antiqua"/>
          <w:sz w:val="16"/>
          <w:szCs w:val="16"/>
        </w:rPr>
        <w:t xml:space="preserve"> Hukum </w:t>
      </w:r>
      <w:proofErr w:type="spellStart"/>
      <w:r>
        <w:rPr>
          <w:rFonts w:ascii="Book Antiqua" w:hAnsi="Book Antiqua" w:cs="Book Antiqua"/>
          <w:sz w:val="16"/>
          <w:szCs w:val="16"/>
        </w:rPr>
        <w:t>Perdata</w:t>
      </w:r>
      <w:proofErr w:type="spellEnd"/>
    </w:p>
  </w:footnote>
  <w:footnote w:id="30">
    <w:p w14:paraId="181EE25F" w14:textId="77777777" w:rsidR="0023796B" w:rsidRDefault="004D77DA">
      <w:pPr>
        <w:pStyle w:val="FootnoteText"/>
        <w:snapToGrid w:val="0"/>
        <w:jc w:val="both"/>
        <w:rPr>
          <w:rFonts w:ascii="Book Antiqua" w:hAnsi="Book Antiqua" w:cs="Book Antiqua"/>
          <w:sz w:val="16"/>
          <w:szCs w:val="16"/>
        </w:rPr>
      </w:pPr>
      <w:r>
        <w:rPr>
          <w:rStyle w:val="FootnoteReference"/>
          <w:rFonts w:ascii="Book Antiqua" w:hAnsi="Book Antiqua" w:cs="Book Antiqua"/>
          <w:sz w:val="16"/>
          <w:szCs w:val="16"/>
        </w:rPr>
        <w:footnoteRef/>
      </w:r>
      <w:r>
        <w:rPr>
          <w:rFonts w:ascii="Book Antiqua" w:hAnsi="Book Antiqua" w:cs="Book Antiqua"/>
          <w:sz w:val="16"/>
          <w:szCs w:val="16"/>
        </w:rPr>
        <w:t xml:space="preserve"> </w:t>
      </w:r>
      <w:proofErr w:type="spellStart"/>
      <w:r>
        <w:rPr>
          <w:rFonts w:ascii="Book Antiqua" w:hAnsi="Book Antiqua" w:cs="Book Antiqua"/>
          <w:sz w:val="16"/>
          <w:szCs w:val="16"/>
        </w:rPr>
        <w:t>B</w:t>
      </w:r>
      <w:r>
        <w:rPr>
          <w:rFonts w:ascii="Book Antiqua" w:hAnsi="Book Antiqua" w:cs="Book Antiqua"/>
          <w:sz w:val="16"/>
          <w:szCs w:val="16"/>
        </w:rPr>
        <w:t>arakatullah</w:t>
      </w:r>
      <w:proofErr w:type="spellEnd"/>
      <w:r>
        <w:rPr>
          <w:rFonts w:ascii="Book Antiqua" w:hAnsi="Book Antiqua" w:cs="Book Antiqua"/>
          <w:sz w:val="16"/>
          <w:szCs w:val="16"/>
        </w:rPr>
        <w:t xml:space="preserve"> Abdul Halim dan </w:t>
      </w:r>
      <w:proofErr w:type="spellStart"/>
      <w:r>
        <w:rPr>
          <w:rFonts w:ascii="Book Antiqua" w:hAnsi="Book Antiqua" w:cs="Book Antiqua"/>
          <w:sz w:val="16"/>
          <w:szCs w:val="16"/>
        </w:rPr>
        <w:t>Tavinayati</w:t>
      </w:r>
      <w:proofErr w:type="spellEnd"/>
      <w:r>
        <w:rPr>
          <w:rFonts w:ascii="Book Antiqua" w:hAnsi="Book Antiqua" w:cs="Book Antiqua"/>
          <w:sz w:val="16"/>
          <w:szCs w:val="16"/>
        </w:rPr>
        <w:t>, 2020, “</w:t>
      </w:r>
      <w:proofErr w:type="spellStart"/>
      <w:r>
        <w:rPr>
          <w:rFonts w:ascii="Book Antiqua" w:hAnsi="Book Antiqua" w:cs="Book Antiqua"/>
          <w:sz w:val="16"/>
          <w:szCs w:val="16"/>
        </w:rPr>
        <w:t>Janji</w:t>
      </w:r>
      <w:proofErr w:type="spellEnd"/>
      <w:r>
        <w:rPr>
          <w:rFonts w:ascii="Book Antiqua" w:hAnsi="Book Antiqua" w:cs="Book Antiqua"/>
          <w:sz w:val="16"/>
          <w:szCs w:val="16"/>
        </w:rPr>
        <w:t xml:space="preserve"> Kawin </w:t>
      </w:r>
      <w:proofErr w:type="spellStart"/>
      <w:r>
        <w:rPr>
          <w:rFonts w:ascii="Book Antiqua" w:hAnsi="Book Antiqua" w:cs="Book Antiqua"/>
          <w:sz w:val="16"/>
          <w:szCs w:val="16"/>
        </w:rPr>
        <w:t>Dalam</w:t>
      </w:r>
      <w:proofErr w:type="spellEnd"/>
      <w:r>
        <w:rPr>
          <w:rFonts w:ascii="Book Antiqua" w:hAnsi="Book Antiqua" w:cs="Book Antiqua"/>
          <w:sz w:val="16"/>
          <w:szCs w:val="16"/>
        </w:rPr>
        <w:t xml:space="preserve"> </w:t>
      </w:r>
      <w:proofErr w:type="spellStart"/>
      <w:r>
        <w:rPr>
          <w:rFonts w:ascii="Book Antiqua" w:hAnsi="Book Antiqua" w:cs="Book Antiqua"/>
          <w:sz w:val="16"/>
          <w:szCs w:val="16"/>
        </w:rPr>
        <w:t>Perspektif</w:t>
      </w:r>
      <w:proofErr w:type="spellEnd"/>
      <w:r>
        <w:rPr>
          <w:rFonts w:ascii="Book Antiqua" w:hAnsi="Book Antiqua" w:cs="Book Antiqua"/>
          <w:sz w:val="16"/>
          <w:szCs w:val="16"/>
        </w:rPr>
        <w:t xml:space="preserve"> Hukum </w:t>
      </w:r>
      <w:proofErr w:type="spellStart"/>
      <w:r>
        <w:rPr>
          <w:rFonts w:ascii="Book Antiqua" w:hAnsi="Book Antiqua" w:cs="Book Antiqua"/>
          <w:sz w:val="16"/>
          <w:szCs w:val="16"/>
        </w:rPr>
        <w:t>Perdata</w:t>
      </w:r>
      <w:proofErr w:type="spellEnd"/>
      <w:r>
        <w:rPr>
          <w:rFonts w:ascii="Book Antiqua" w:hAnsi="Book Antiqua" w:cs="Book Antiqua"/>
          <w:sz w:val="16"/>
          <w:szCs w:val="16"/>
        </w:rPr>
        <w:t xml:space="preserve">”, </w:t>
      </w:r>
      <w:proofErr w:type="spellStart"/>
      <w:r>
        <w:rPr>
          <w:rFonts w:ascii="Book Antiqua" w:hAnsi="Book Antiqua" w:cs="Book Antiqua"/>
          <w:i/>
          <w:iCs/>
          <w:sz w:val="16"/>
          <w:szCs w:val="16"/>
        </w:rPr>
        <w:t>Jurnal</w:t>
      </w:r>
      <w:proofErr w:type="spellEnd"/>
      <w:r>
        <w:rPr>
          <w:rFonts w:ascii="Book Antiqua" w:hAnsi="Book Antiqua" w:cs="Book Antiqua"/>
          <w:i/>
          <w:iCs/>
          <w:sz w:val="16"/>
          <w:szCs w:val="16"/>
        </w:rPr>
        <w:t xml:space="preserve"> </w:t>
      </w:r>
      <w:proofErr w:type="spellStart"/>
      <w:r>
        <w:rPr>
          <w:rFonts w:ascii="Book Antiqua" w:hAnsi="Book Antiqua" w:cs="Book Antiqua"/>
          <w:i/>
          <w:iCs/>
          <w:sz w:val="16"/>
          <w:szCs w:val="16"/>
        </w:rPr>
        <w:t>Lambung</w:t>
      </w:r>
      <w:proofErr w:type="spellEnd"/>
      <w:r>
        <w:rPr>
          <w:rFonts w:ascii="Book Antiqua" w:hAnsi="Book Antiqua" w:cs="Book Antiqua"/>
          <w:i/>
          <w:iCs/>
          <w:sz w:val="16"/>
          <w:szCs w:val="16"/>
        </w:rPr>
        <w:t xml:space="preserve"> </w:t>
      </w:r>
      <w:proofErr w:type="spellStart"/>
      <w:r>
        <w:rPr>
          <w:rFonts w:ascii="Book Antiqua" w:hAnsi="Book Antiqua" w:cs="Book Antiqua"/>
          <w:i/>
          <w:iCs/>
          <w:sz w:val="16"/>
          <w:szCs w:val="16"/>
        </w:rPr>
        <w:t>Mangkurat</w:t>
      </w:r>
      <w:proofErr w:type="spellEnd"/>
      <w:r>
        <w:rPr>
          <w:rFonts w:ascii="Book Antiqua" w:hAnsi="Book Antiqua" w:cs="Book Antiqua"/>
          <w:i/>
          <w:iCs/>
          <w:sz w:val="16"/>
          <w:szCs w:val="16"/>
        </w:rPr>
        <w:t xml:space="preserve"> Hukum</w:t>
      </w:r>
      <w:r>
        <w:rPr>
          <w:rFonts w:ascii="Book Antiqua" w:hAnsi="Book Antiqua" w:cs="Book Antiqua"/>
          <w:sz w:val="16"/>
          <w:szCs w:val="16"/>
        </w:rPr>
        <w:t>, Vol.5 No.1</w:t>
      </w:r>
    </w:p>
  </w:footnote>
  <w:footnote w:id="31">
    <w:p w14:paraId="73DF1CB7" w14:textId="77777777" w:rsidR="0023796B" w:rsidRDefault="004D77DA">
      <w:pPr>
        <w:pStyle w:val="FootnoteText"/>
        <w:snapToGrid w:val="0"/>
        <w:jc w:val="both"/>
        <w:rPr>
          <w:rFonts w:ascii="Book Antiqua" w:hAnsi="Book Antiqua" w:cs="Book Antiqua"/>
          <w:sz w:val="16"/>
          <w:szCs w:val="16"/>
        </w:rPr>
      </w:pPr>
      <w:r>
        <w:rPr>
          <w:rStyle w:val="FootnoteReference"/>
          <w:rFonts w:ascii="Book Antiqua" w:hAnsi="Book Antiqua" w:cs="Book Antiqua"/>
          <w:sz w:val="16"/>
          <w:szCs w:val="16"/>
        </w:rPr>
        <w:footnoteRef/>
      </w:r>
      <w:r>
        <w:rPr>
          <w:rFonts w:ascii="Book Antiqua" w:hAnsi="Book Antiqua" w:cs="Book Antiqua"/>
          <w:sz w:val="16"/>
          <w:szCs w:val="16"/>
        </w:rPr>
        <w:t xml:space="preserve"> Ibid,</w:t>
      </w:r>
    </w:p>
  </w:footnote>
  <w:footnote w:id="32">
    <w:p w14:paraId="515DA040" w14:textId="77777777" w:rsidR="0023796B" w:rsidRDefault="004D77DA">
      <w:pPr>
        <w:pStyle w:val="FootnoteText"/>
        <w:snapToGrid w:val="0"/>
        <w:jc w:val="both"/>
        <w:rPr>
          <w:rFonts w:ascii="Book Antiqua" w:hAnsi="Book Antiqua" w:cs="Book Antiqua"/>
          <w:sz w:val="16"/>
          <w:szCs w:val="16"/>
        </w:rPr>
      </w:pPr>
      <w:r>
        <w:rPr>
          <w:rStyle w:val="FootnoteReference"/>
          <w:rFonts w:ascii="Book Antiqua" w:hAnsi="Book Antiqua" w:cs="Book Antiqua"/>
          <w:sz w:val="16"/>
          <w:szCs w:val="16"/>
        </w:rPr>
        <w:footnoteRef/>
      </w:r>
      <w:r>
        <w:rPr>
          <w:rFonts w:ascii="Book Antiqua" w:hAnsi="Book Antiqua" w:cs="Book Antiqua"/>
          <w:sz w:val="16"/>
          <w:szCs w:val="16"/>
        </w:rPr>
        <w:t xml:space="preserve"> </w:t>
      </w:r>
      <w:r>
        <w:rPr>
          <w:rFonts w:ascii="Book Antiqua" w:eastAsia="Calibri" w:hAnsi="Book Antiqua" w:cs="Book Antiqua"/>
          <w:sz w:val="16"/>
          <w:szCs w:val="16"/>
          <w:lang w:eastAsia="en-US" w:bidi="ar"/>
        </w:rPr>
        <w:t xml:space="preserve">Nadia Abd Aziz, Nurul, </w:t>
      </w:r>
      <w:proofErr w:type="spellStart"/>
      <w:r>
        <w:rPr>
          <w:rFonts w:ascii="Book Antiqua" w:eastAsia="Calibri" w:hAnsi="Book Antiqua" w:cs="Book Antiqua"/>
          <w:sz w:val="16"/>
          <w:szCs w:val="16"/>
          <w:lang w:eastAsia="en-US" w:bidi="ar"/>
        </w:rPr>
        <w:t>Syazliana</w:t>
      </w:r>
      <w:proofErr w:type="spellEnd"/>
      <w:r>
        <w:rPr>
          <w:rFonts w:ascii="Book Antiqua" w:eastAsia="Calibri" w:hAnsi="Book Antiqua" w:cs="Book Antiqua"/>
          <w:sz w:val="16"/>
          <w:szCs w:val="16"/>
          <w:lang w:eastAsia="en-US" w:bidi="ar"/>
        </w:rPr>
        <w:t xml:space="preserve"> </w:t>
      </w:r>
      <w:proofErr w:type="spellStart"/>
      <w:r>
        <w:rPr>
          <w:rFonts w:ascii="Book Antiqua" w:eastAsia="Calibri" w:hAnsi="Book Antiqua" w:cs="Book Antiqua"/>
          <w:sz w:val="16"/>
          <w:szCs w:val="16"/>
          <w:lang w:eastAsia="en-US" w:bidi="ar"/>
        </w:rPr>
        <w:t>Astrah</w:t>
      </w:r>
      <w:proofErr w:type="spellEnd"/>
      <w:r>
        <w:rPr>
          <w:rFonts w:ascii="Book Antiqua" w:eastAsia="Calibri" w:hAnsi="Book Antiqua" w:cs="Book Antiqua"/>
          <w:sz w:val="16"/>
          <w:szCs w:val="16"/>
          <w:lang w:eastAsia="en-US" w:bidi="ar"/>
        </w:rPr>
        <w:t xml:space="preserve"> </w:t>
      </w:r>
      <w:proofErr w:type="spellStart"/>
      <w:r>
        <w:rPr>
          <w:rFonts w:ascii="Book Antiqua" w:eastAsia="Calibri" w:hAnsi="Book Antiqua" w:cs="Book Antiqua"/>
          <w:sz w:val="16"/>
          <w:szCs w:val="16"/>
          <w:lang w:eastAsia="en-US" w:bidi="ar"/>
        </w:rPr>
        <w:t>Mohd</w:t>
      </w:r>
      <w:proofErr w:type="spellEnd"/>
      <w:r>
        <w:rPr>
          <w:rFonts w:ascii="Book Antiqua" w:eastAsia="Calibri" w:hAnsi="Book Antiqua" w:cs="Book Antiqua"/>
          <w:sz w:val="16"/>
          <w:szCs w:val="16"/>
          <w:lang w:eastAsia="en-US" w:bidi="ar"/>
        </w:rPr>
        <w:t xml:space="preserve"> Idris, </w:t>
      </w:r>
      <w:proofErr w:type="spellStart"/>
      <w:r>
        <w:rPr>
          <w:rFonts w:ascii="Book Antiqua" w:eastAsia="Calibri" w:hAnsi="Book Antiqua" w:cs="Book Antiqua"/>
          <w:sz w:val="16"/>
          <w:szCs w:val="16"/>
          <w:lang w:eastAsia="en-US" w:bidi="ar"/>
        </w:rPr>
        <w:t>Maisarah</w:t>
      </w:r>
      <w:proofErr w:type="spellEnd"/>
      <w:r>
        <w:rPr>
          <w:rFonts w:ascii="Book Antiqua" w:eastAsia="Calibri" w:hAnsi="Book Antiqua" w:cs="Book Antiqua"/>
          <w:sz w:val="16"/>
          <w:szCs w:val="16"/>
          <w:lang w:eastAsia="en-US" w:bidi="ar"/>
        </w:rPr>
        <w:t xml:space="preserve"> Ishak, </w:t>
      </w:r>
      <w:proofErr w:type="spellStart"/>
      <w:r>
        <w:rPr>
          <w:rFonts w:ascii="Book Antiqua" w:eastAsia="Calibri" w:hAnsi="Book Antiqua" w:cs="Book Antiqua"/>
          <w:sz w:val="16"/>
          <w:szCs w:val="16"/>
          <w:lang w:eastAsia="en-US" w:bidi="ar"/>
        </w:rPr>
        <w:t>Normilia</w:t>
      </w:r>
      <w:proofErr w:type="spellEnd"/>
      <w:r>
        <w:rPr>
          <w:rFonts w:ascii="Book Antiqua" w:eastAsia="Calibri" w:hAnsi="Book Antiqua" w:cs="Book Antiqua"/>
          <w:sz w:val="16"/>
          <w:szCs w:val="16"/>
          <w:lang w:eastAsia="en-US" w:bidi="ar"/>
        </w:rPr>
        <w:t xml:space="preserve"> Abd Wahid, </w:t>
      </w:r>
      <w:proofErr w:type="spellStart"/>
      <w:r>
        <w:rPr>
          <w:rFonts w:ascii="Book Antiqua" w:eastAsia="Calibri" w:hAnsi="Book Antiqua" w:cs="Book Antiqua"/>
          <w:sz w:val="16"/>
          <w:szCs w:val="16"/>
          <w:lang w:eastAsia="en-US" w:bidi="ar"/>
        </w:rPr>
        <w:t>Zaidatul</w:t>
      </w:r>
      <w:proofErr w:type="spellEnd"/>
      <w:r>
        <w:rPr>
          <w:rFonts w:ascii="Book Antiqua" w:eastAsia="Calibri" w:hAnsi="Book Antiqua" w:cs="Book Antiqua"/>
          <w:sz w:val="16"/>
          <w:szCs w:val="16"/>
          <w:lang w:eastAsia="en-US" w:bidi="ar"/>
        </w:rPr>
        <w:t xml:space="preserve"> </w:t>
      </w:r>
      <w:proofErr w:type="spellStart"/>
      <w:r>
        <w:rPr>
          <w:rFonts w:ascii="Book Antiqua" w:eastAsia="Calibri" w:hAnsi="Book Antiqua" w:cs="Book Antiqua"/>
          <w:sz w:val="16"/>
          <w:szCs w:val="16"/>
          <w:lang w:eastAsia="en-US" w:bidi="ar"/>
        </w:rPr>
        <w:t>Nadiah</w:t>
      </w:r>
      <w:proofErr w:type="spellEnd"/>
      <w:r>
        <w:rPr>
          <w:rFonts w:ascii="Book Antiqua" w:eastAsia="Calibri" w:hAnsi="Book Antiqua" w:cs="Book Antiqua"/>
          <w:sz w:val="16"/>
          <w:szCs w:val="16"/>
          <w:lang w:eastAsia="en-US" w:bidi="ar"/>
        </w:rPr>
        <w:t xml:space="preserve"> Abu Yaz</w:t>
      </w:r>
      <w:r>
        <w:rPr>
          <w:rFonts w:ascii="Book Antiqua" w:eastAsia="Calibri" w:hAnsi="Book Antiqua" w:cs="Book Antiqua"/>
          <w:sz w:val="16"/>
          <w:szCs w:val="16"/>
          <w:lang w:eastAsia="en-US" w:bidi="ar"/>
        </w:rPr>
        <w:t xml:space="preserve">id, “Factors Affecting Domestic Violence Against Women: A Conceptual Model </w:t>
      </w:r>
      <w:proofErr w:type="gramStart"/>
      <w:r>
        <w:rPr>
          <w:rFonts w:ascii="Book Antiqua" w:eastAsia="Calibri" w:hAnsi="Book Antiqua" w:cs="Book Antiqua"/>
          <w:sz w:val="16"/>
          <w:szCs w:val="16"/>
          <w:lang w:eastAsia="en-US" w:bidi="ar"/>
        </w:rPr>
        <w:t>And</w:t>
      </w:r>
      <w:proofErr w:type="gramEnd"/>
      <w:r>
        <w:rPr>
          <w:rFonts w:ascii="Book Antiqua" w:eastAsia="Calibri" w:hAnsi="Book Antiqua" w:cs="Book Antiqua"/>
          <w:sz w:val="16"/>
          <w:szCs w:val="16"/>
          <w:lang w:eastAsia="en-US" w:bidi="ar"/>
        </w:rPr>
        <w:t xml:space="preserve"> Research Propositions”, </w:t>
      </w:r>
      <w:r>
        <w:rPr>
          <w:rFonts w:ascii="Book Antiqua" w:eastAsia="Calibri" w:hAnsi="Book Antiqua" w:cs="Book Antiqua"/>
          <w:i/>
          <w:iCs/>
          <w:sz w:val="16"/>
          <w:szCs w:val="16"/>
          <w:lang w:eastAsia="en-US" w:bidi="ar"/>
        </w:rPr>
        <w:t>International Journal For Studies On Children, Women, Elderly And Disabled</w:t>
      </w:r>
      <w:r>
        <w:rPr>
          <w:rFonts w:ascii="Book Antiqua" w:eastAsia="Calibri" w:hAnsi="Book Antiqua" w:cs="Book Antiqua"/>
          <w:sz w:val="16"/>
          <w:szCs w:val="16"/>
          <w:lang w:eastAsia="en-US" w:bidi="ar"/>
        </w:rPr>
        <w:t xml:space="preserve">, Vol. 4, </w:t>
      </w:r>
      <w:proofErr w:type="spellStart"/>
      <w:r>
        <w:rPr>
          <w:rFonts w:ascii="Book Antiqua" w:eastAsia="Calibri" w:hAnsi="Book Antiqua" w:cs="Book Antiqua"/>
          <w:sz w:val="16"/>
          <w:szCs w:val="16"/>
          <w:lang w:eastAsia="en-US" w:bidi="ar"/>
        </w:rPr>
        <w:t>Juni</w:t>
      </w:r>
      <w:proofErr w:type="spellEnd"/>
      <w:r>
        <w:rPr>
          <w:rFonts w:ascii="Book Antiqua" w:eastAsia="Calibri" w:hAnsi="Book Antiqua" w:cs="Book Antiqua"/>
          <w:sz w:val="16"/>
          <w:szCs w:val="16"/>
          <w:lang w:eastAsia="en-US" w:bidi="ar"/>
        </w:rPr>
        <w:t xml:space="preserve"> 2018</w:t>
      </w:r>
    </w:p>
  </w:footnote>
  <w:footnote w:id="33">
    <w:p w14:paraId="0FD99630" w14:textId="77777777" w:rsidR="0023796B" w:rsidRDefault="004D77DA">
      <w:pPr>
        <w:pStyle w:val="FootnoteText"/>
        <w:jc w:val="both"/>
        <w:rPr>
          <w:rFonts w:ascii="Book Antiqua" w:hAnsi="Book Antiqua"/>
          <w:sz w:val="16"/>
          <w:szCs w:val="16"/>
        </w:rPr>
      </w:pPr>
      <w:r>
        <w:rPr>
          <w:rStyle w:val="FootnoteReference"/>
          <w:rFonts w:ascii="Book Antiqua" w:hAnsi="Book Antiqua"/>
          <w:sz w:val="16"/>
          <w:szCs w:val="16"/>
        </w:rPr>
        <w:footnoteRef/>
      </w:r>
      <w:r>
        <w:rPr>
          <w:rFonts w:ascii="Book Antiqua" w:hAnsi="Book Antiqua"/>
          <w:sz w:val="16"/>
          <w:szCs w:val="16"/>
        </w:rPr>
        <w:t xml:space="preserve"> </w:t>
      </w:r>
      <w:r>
        <w:rPr>
          <w:rFonts w:ascii="Book Antiqua" w:eastAsia="TimesNewRomanPSMT" w:hAnsi="Book Antiqua" w:cs="Book Antiqua"/>
          <w:color w:val="231F20"/>
          <w:sz w:val="16"/>
          <w:szCs w:val="16"/>
          <w:lang w:bidi="ar"/>
        </w:rPr>
        <w:t xml:space="preserve">Munir </w:t>
      </w:r>
      <w:proofErr w:type="spellStart"/>
      <w:r>
        <w:rPr>
          <w:rFonts w:ascii="Book Antiqua" w:eastAsia="TimesNewRomanPSMT" w:hAnsi="Book Antiqua" w:cs="Book Antiqua"/>
          <w:color w:val="231F20"/>
          <w:sz w:val="16"/>
          <w:szCs w:val="16"/>
          <w:lang w:bidi="ar"/>
        </w:rPr>
        <w:t>Fuady</w:t>
      </w:r>
      <w:proofErr w:type="spellEnd"/>
      <w:r>
        <w:rPr>
          <w:rFonts w:ascii="Book Antiqua" w:eastAsia="TimesNewRomanPSMT" w:hAnsi="Book Antiqua" w:cs="Book Antiqua"/>
          <w:color w:val="231F20"/>
          <w:sz w:val="16"/>
          <w:szCs w:val="16"/>
          <w:lang w:bidi="ar"/>
        </w:rPr>
        <w:t xml:space="preserve">, </w:t>
      </w:r>
      <w:r>
        <w:rPr>
          <w:rFonts w:ascii="Book Antiqua" w:eastAsia="TimesNewRomanPSMT" w:hAnsi="Book Antiqua" w:cs="Book Antiqua"/>
          <w:color w:val="231F20"/>
          <w:sz w:val="16"/>
          <w:szCs w:val="16"/>
          <w:lang w:bidi="ar"/>
        </w:rPr>
        <w:t>2010</w:t>
      </w:r>
      <w:r>
        <w:rPr>
          <w:rFonts w:ascii="Book Antiqua" w:eastAsia="TimesNewRomanPSMT" w:hAnsi="Book Antiqua" w:cs="Book Antiqua"/>
          <w:color w:val="231F20"/>
          <w:sz w:val="16"/>
          <w:szCs w:val="16"/>
          <w:lang w:bidi="ar"/>
        </w:rPr>
        <w:t>,</w:t>
      </w:r>
      <w:r>
        <w:rPr>
          <w:rFonts w:ascii="Book Antiqua" w:eastAsia="TimesNewRomanPSMT" w:hAnsi="Book Antiqua" w:cs="Book Antiqua"/>
          <w:color w:val="231F20"/>
          <w:sz w:val="16"/>
          <w:szCs w:val="16"/>
          <w:lang w:bidi="ar"/>
        </w:rPr>
        <w:t xml:space="preserve"> </w:t>
      </w:r>
      <w:proofErr w:type="spellStart"/>
      <w:r>
        <w:rPr>
          <w:rFonts w:ascii="Book Antiqua" w:eastAsia="TimesNewRomanPS-ItalicMT" w:hAnsi="Book Antiqua" w:cs="Book Antiqua"/>
          <w:i/>
          <w:iCs/>
          <w:color w:val="231F20"/>
          <w:sz w:val="16"/>
          <w:szCs w:val="16"/>
          <w:lang w:bidi="ar"/>
        </w:rPr>
        <w:t>Perbuatan</w:t>
      </w:r>
      <w:proofErr w:type="spellEnd"/>
      <w:r>
        <w:rPr>
          <w:rFonts w:ascii="Book Antiqua" w:eastAsia="TimesNewRomanPS-ItalicMT" w:hAnsi="Book Antiqua" w:cs="Book Antiqua"/>
          <w:i/>
          <w:iCs/>
          <w:color w:val="231F20"/>
          <w:sz w:val="16"/>
          <w:szCs w:val="16"/>
          <w:lang w:bidi="ar"/>
        </w:rPr>
        <w:t xml:space="preserve"> </w:t>
      </w:r>
      <w:proofErr w:type="spellStart"/>
      <w:r>
        <w:rPr>
          <w:rFonts w:ascii="Book Antiqua" w:eastAsia="TimesNewRomanPS-ItalicMT" w:hAnsi="Book Antiqua" w:cs="Book Antiqua"/>
          <w:i/>
          <w:iCs/>
          <w:color w:val="231F20"/>
          <w:sz w:val="16"/>
          <w:szCs w:val="16"/>
          <w:lang w:bidi="ar"/>
        </w:rPr>
        <w:t>Melawan</w:t>
      </w:r>
      <w:proofErr w:type="spellEnd"/>
      <w:r>
        <w:rPr>
          <w:rFonts w:ascii="Book Antiqua" w:eastAsia="TimesNewRomanPS-ItalicMT" w:hAnsi="Book Antiqua" w:cs="Book Antiqua"/>
          <w:i/>
          <w:iCs/>
          <w:color w:val="231F20"/>
          <w:sz w:val="16"/>
          <w:szCs w:val="16"/>
          <w:lang w:bidi="ar"/>
        </w:rPr>
        <w:t xml:space="preserve"> Hukum </w:t>
      </w:r>
      <w:proofErr w:type="spellStart"/>
      <w:r>
        <w:rPr>
          <w:rFonts w:ascii="Book Antiqua" w:eastAsia="TimesNewRomanPS-ItalicMT" w:hAnsi="Book Antiqua" w:cs="Book Antiqua"/>
          <w:i/>
          <w:iCs/>
          <w:color w:val="231F20"/>
          <w:sz w:val="16"/>
          <w:szCs w:val="16"/>
          <w:lang w:bidi="ar"/>
        </w:rPr>
        <w:t>Pendekatan</w:t>
      </w:r>
      <w:proofErr w:type="spellEnd"/>
      <w:r>
        <w:rPr>
          <w:rFonts w:ascii="Book Antiqua" w:eastAsia="TimesNewRomanPS-ItalicMT" w:hAnsi="Book Antiqua" w:cs="Book Antiqua"/>
          <w:i/>
          <w:iCs/>
          <w:color w:val="231F20"/>
          <w:sz w:val="16"/>
          <w:szCs w:val="16"/>
          <w:lang w:bidi="ar"/>
        </w:rPr>
        <w:t xml:space="preserve"> </w:t>
      </w:r>
      <w:proofErr w:type="spellStart"/>
      <w:r>
        <w:rPr>
          <w:rFonts w:ascii="Book Antiqua" w:eastAsia="TimesNewRomanPS-ItalicMT" w:hAnsi="Book Antiqua" w:cs="Book Antiqua"/>
          <w:i/>
          <w:iCs/>
          <w:color w:val="231F20"/>
          <w:sz w:val="16"/>
          <w:szCs w:val="16"/>
          <w:lang w:bidi="ar"/>
        </w:rPr>
        <w:t>Kontemporer</w:t>
      </w:r>
      <w:proofErr w:type="spellEnd"/>
      <w:r>
        <w:rPr>
          <w:rFonts w:ascii="Book Antiqua" w:eastAsia="TimesNewRomanPS-ItalicMT" w:hAnsi="Book Antiqua" w:cs="Book Antiqua"/>
          <w:i/>
          <w:iCs/>
          <w:color w:val="231F20"/>
          <w:sz w:val="16"/>
          <w:szCs w:val="16"/>
          <w:lang w:bidi="ar"/>
        </w:rPr>
        <w:t>,</w:t>
      </w:r>
      <w:r>
        <w:rPr>
          <w:rFonts w:ascii="Book Antiqua" w:eastAsia="TimesNewRomanPSMT" w:hAnsi="Book Antiqua" w:cs="Book Antiqua"/>
          <w:color w:val="231F20"/>
          <w:sz w:val="16"/>
          <w:szCs w:val="16"/>
          <w:lang w:bidi="ar"/>
        </w:rPr>
        <w:t xml:space="preserve"> Bandung</w:t>
      </w:r>
      <w:r>
        <w:rPr>
          <w:rFonts w:ascii="Book Antiqua" w:eastAsia="TimesNewRomanPSMT" w:hAnsi="Book Antiqua" w:cs="Book Antiqua"/>
          <w:color w:val="231F20"/>
          <w:sz w:val="16"/>
          <w:szCs w:val="16"/>
          <w:lang w:bidi="ar"/>
        </w:rPr>
        <w:t>,</w:t>
      </w:r>
      <w:r>
        <w:rPr>
          <w:rFonts w:ascii="Book Antiqua" w:eastAsia="TimesNewRomanPSMT" w:hAnsi="Book Antiqua" w:cs="Book Antiqua"/>
          <w:color w:val="231F20"/>
          <w:sz w:val="16"/>
          <w:szCs w:val="16"/>
          <w:lang w:bidi="ar"/>
        </w:rPr>
        <w:t xml:space="preserve"> Citra </w:t>
      </w:r>
      <w:proofErr w:type="gramStart"/>
      <w:r>
        <w:rPr>
          <w:rFonts w:ascii="Book Antiqua" w:eastAsia="TimesNewRomanPSMT" w:hAnsi="Book Antiqua" w:cs="Book Antiqua"/>
          <w:color w:val="231F20"/>
          <w:sz w:val="16"/>
          <w:szCs w:val="16"/>
          <w:lang w:bidi="ar"/>
        </w:rPr>
        <w:t xml:space="preserve">Aditya  </w:t>
      </w:r>
      <w:proofErr w:type="spellStart"/>
      <w:r>
        <w:rPr>
          <w:rFonts w:ascii="Book Antiqua" w:eastAsia="TimesNewRomanPSMT" w:hAnsi="Book Antiqua" w:cs="Book Antiqua"/>
          <w:color w:val="231F20"/>
          <w:sz w:val="16"/>
          <w:szCs w:val="16"/>
          <w:lang w:bidi="ar"/>
        </w:rPr>
        <w:t>Bakti</w:t>
      </w:r>
      <w:proofErr w:type="spellEnd"/>
      <w:proofErr w:type="gramEnd"/>
      <w:r>
        <w:rPr>
          <w:rFonts w:ascii="Book Antiqua" w:eastAsia="TimesNewRomanPSMT" w:hAnsi="Book Antiqua" w:cs="Book Antiqua"/>
          <w:color w:val="231F20"/>
          <w:sz w:val="16"/>
          <w:szCs w:val="16"/>
          <w:lang w:bidi="ar"/>
        </w:rPr>
        <w:t>, hlm.134-135.</w:t>
      </w:r>
    </w:p>
  </w:footnote>
  <w:footnote w:id="34">
    <w:p w14:paraId="2963683C" w14:textId="77777777" w:rsidR="0023796B" w:rsidRDefault="004D77DA">
      <w:pPr>
        <w:pStyle w:val="FootnoteText"/>
        <w:snapToGrid w:val="0"/>
        <w:jc w:val="both"/>
        <w:rPr>
          <w:rFonts w:ascii="Book Antiqua" w:hAnsi="Book Antiqua" w:cs="Book Antiqua"/>
          <w:sz w:val="16"/>
          <w:szCs w:val="16"/>
        </w:rPr>
      </w:pPr>
      <w:r>
        <w:rPr>
          <w:rStyle w:val="FootnoteReference"/>
        </w:rPr>
        <w:footnoteRef/>
      </w:r>
      <w:r>
        <w:t xml:space="preserve"> </w:t>
      </w:r>
      <w:r>
        <w:rPr>
          <w:rFonts w:ascii="Book Antiqua" w:hAnsi="Book Antiqua" w:cs="Book Antiqua"/>
          <w:sz w:val="16"/>
          <w:szCs w:val="16"/>
        </w:rPr>
        <w:t xml:space="preserve">Ibid, </w:t>
      </w:r>
      <w:proofErr w:type="spellStart"/>
      <w:r>
        <w:rPr>
          <w:rFonts w:ascii="Book Antiqua" w:hAnsi="Book Antiqua" w:cs="Book Antiqua"/>
          <w:sz w:val="16"/>
          <w:szCs w:val="16"/>
        </w:rPr>
        <w:t>hlm</w:t>
      </w:r>
      <w:proofErr w:type="spellEnd"/>
      <w:r>
        <w:rPr>
          <w:rFonts w:ascii="Book Antiqua" w:hAnsi="Book Antiqua" w:cs="Book Antiqua"/>
          <w:sz w:val="16"/>
          <w:szCs w:val="16"/>
        </w:rPr>
        <w:t>. 142-143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1A5DD" w14:textId="77777777" w:rsidR="0023796B" w:rsidRDefault="004D77DA">
    <w:pPr>
      <w:pStyle w:val="Header"/>
      <w:rPr>
        <w:rFonts w:ascii="Cambria" w:hAnsi="Cambria"/>
        <w:b/>
        <w:sz w:val="18"/>
        <w:szCs w:val="18"/>
      </w:rPr>
    </w:pPr>
    <w:proofErr w:type="spellStart"/>
    <w:r>
      <w:rPr>
        <w:rFonts w:ascii="Cambria" w:hAnsi="Cambria"/>
        <w:b/>
        <w:sz w:val="18"/>
        <w:szCs w:val="18"/>
      </w:rPr>
      <w:t>UMPwt</w:t>
    </w:r>
    <w:proofErr w:type="spellEnd"/>
    <w:r>
      <w:rPr>
        <w:rFonts w:ascii="Cambria" w:hAnsi="Cambria"/>
        <w:b/>
        <w:sz w:val="18"/>
        <w:szCs w:val="18"/>
      </w:rPr>
      <w:t xml:space="preserve">. L. Rev. </w:t>
    </w:r>
    <w:r>
      <w:rPr>
        <w:rFonts w:ascii="Cambria" w:hAnsi="Cambria"/>
        <w:sz w:val="18"/>
        <w:szCs w:val="18"/>
      </w:rPr>
      <w:t xml:space="preserve">1 (1): </w:t>
    </w:r>
    <w:r>
      <w:rPr>
        <w:rFonts w:ascii="Cambria" w:hAnsi="Cambria"/>
        <w:sz w:val="18"/>
        <w:szCs w:val="18"/>
      </w:rPr>
      <w:t>01-10</w:t>
    </w:r>
  </w:p>
  <w:p w14:paraId="4944F5A3" w14:textId="77777777" w:rsidR="0023796B" w:rsidRDefault="004D77DA">
    <w:pPr>
      <w:pStyle w:val="Header"/>
    </w:pPr>
    <w:r>
      <w:rPr>
        <w:rFonts w:ascii="Cambria" w:hAnsi="Cambria"/>
        <w:sz w:val="18"/>
        <w:szCs w:val="18"/>
        <w:lang w:val="id-ID"/>
      </w:rPr>
      <w:t>DOI:</w:t>
    </w:r>
    <w:r>
      <w:rPr>
        <w:rFonts w:ascii="Cambria" w:hAnsi="Cambria"/>
        <w:sz w:val="18"/>
        <w:szCs w:val="18"/>
      </w:rPr>
      <w:t xml:space="preserve"> ---</w:t>
    </w:r>
  </w:p>
  <w:p w14:paraId="75904CB2" w14:textId="77777777" w:rsidR="0023796B" w:rsidRDefault="002379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F1B16" w14:textId="77777777" w:rsidR="0023796B" w:rsidRDefault="004D77DA">
    <w:pPr>
      <w:pStyle w:val="Header"/>
      <w:jc w:val="right"/>
      <w:rPr>
        <w:rFonts w:ascii="Book Antiqua" w:hAnsi="Book Antiqua"/>
        <w:iCs/>
        <w:sz w:val="18"/>
        <w:szCs w:val="18"/>
      </w:rPr>
    </w:pPr>
    <w:proofErr w:type="spellStart"/>
    <w:r>
      <w:rPr>
        <w:rFonts w:ascii="Book Antiqua" w:hAnsi="Book Antiqua"/>
        <w:iCs/>
        <w:sz w:val="18"/>
        <w:szCs w:val="18"/>
      </w:rPr>
      <w:t>Judul</w:t>
    </w:r>
    <w:proofErr w:type="spellEnd"/>
    <w:r>
      <w:rPr>
        <w:rFonts w:ascii="Book Antiqua" w:hAnsi="Book Antiqua"/>
        <w:iCs/>
        <w:sz w:val="18"/>
        <w:szCs w:val="18"/>
      </w:rPr>
      <w:t xml:space="preserve"> </w:t>
    </w:r>
    <w:proofErr w:type="spellStart"/>
    <w:r>
      <w:rPr>
        <w:rFonts w:ascii="Book Antiqua" w:hAnsi="Book Antiqua"/>
        <w:iCs/>
        <w:sz w:val="18"/>
        <w:szCs w:val="18"/>
      </w:rPr>
      <w:t>Artikel</w:t>
    </w:r>
    <w:proofErr w:type="spellEnd"/>
    <w:r>
      <w:rPr>
        <w:rFonts w:ascii="Book Antiqua" w:hAnsi="Book Antiqua"/>
        <w:iCs/>
        <w:sz w:val="18"/>
        <w:szCs w:val="18"/>
        <w:lang w:val="id-ID"/>
      </w:rPr>
      <w:t xml:space="preserve"> </w:t>
    </w:r>
    <w:r>
      <w:rPr>
        <w:rFonts w:ascii="Book Antiqua" w:hAnsi="Book Antiqua"/>
        <w:iCs/>
        <w:sz w:val="18"/>
        <w:szCs w:val="18"/>
      </w:rPr>
      <w:t>….</w:t>
    </w:r>
  </w:p>
  <w:p w14:paraId="324F0072" w14:textId="77777777" w:rsidR="0023796B" w:rsidRDefault="004D77DA">
    <w:pPr>
      <w:pStyle w:val="Header"/>
      <w:jc w:val="right"/>
      <w:rPr>
        <w:rFonts w:ascii="Constantia" w:hAnsi="Constantia"/>
        <w:b/>
        <w:i/>
        <w:sz w:val="18"/>
        <w:szCs w:val="18"/>
      </w:rPr>
    </w:pPr>
    <w:r>
      <w:rPr>
        <w:rFonts w:ascii="Book Antiqua" w:eastAsia="Times New Roman" w:hAnsi="Book Antiqua"/>
        <w:b/>
        <w:color w:val="000000"/>
        <w:sz w:val="18"/>
        <w:szCs w:val="18"/>
        <w:u w:color="000000"/>
        <w:lang w:eastAsia="fi-FI" w:bidi="ar-SA"/>
      </w:rPr>
      <w:t xml:space="preserve">Nama </w:t>
    </w:r>
    <w:proofErr w:type="spellStart"/>
    <w:r>
      <w:rPr>
        <w:rFonts w:ascii="Book Antiqua" w:eastAsia="Times New Roman" w:hAnsi="Book Antiqua"/>
        <w:b/>
        <w:color w:val="000000"/>
        <w:sz w:val="18"/>
        <w:szCs w:val="18"/>
        <w:u w:color="000000"/>
        <w:lang w:eastAsia="fi-FI" w:bidi="ar-SA"/>
      </w:rPr>
      <w:t>Penulis</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5910" w14:textId="77777777" w:rsidR="0023796B" w:rsidRDefault="0023796B">
    <w:pPr>
      <w:pStyle w:val="Header"/>
      <w:rPr>
        <w:rFonts w:ascii="Cambria" w:hAnsi="Cambria"/>
        <w:b/>
        <w:sz w:val="2"/>
        <w:szCs w:val="60"/>
        <w:lang w:val="id-ID"/>
      </w:rPr>
    </w:pPr>
    <w:bookmarkStart w:id="3" w:name="_Hlk490921292"/>
    <w:bookmarkStart w:id="4" w:name="_Hlk490921290"/>
    <w:bookmarkStart w:id="5" w:name="_Hlk490921291"/>
  </w:p>
  <w:p w14:paraId="51F890D4" w14:textId="77777777" w:rsidR="0023796B" w:rsidRDefault="004D77DA">
    <w:pPr>
      <w:pStyle w:val="Header"/>
      <w:rPr>
        <w:rFonts w:ascii="Cambria" w:hAnsi="Cambria"/>
        <w:i/>
        <w:sz w:val="2"/>
        <w:lang w:val="id-ID"/>
      </w:rPr>
    </w:pPr>
    <w:r>
      <w:rPr>
        <w:rFonts w:ascii="Cambria" w:hAnsi="Cambria"/>
        <w:i/>
        <w:noProof/>
        <w:sz w:val="2"/>
        <w:lang w:bidi="ar-SA"/>
      </w:rPr>
      <mc:AlternateContent>
        <mc:Choice Requires="wps">
          <w:drawing>
            <wp:anchor distT="0" distB="0" distL="114300" distR="114300" simplePos="0" relativeHeight="251659264" behindDoc="0" locked="0" layoutInCell="1" allowOverlap="1" wp14:anchorId="111CAC99" wp14:editId="14161126">
              <wp:simplePos x="0" y="0"/>
              <wp:positionH relativeFrom="column">
                <wp:posOffset>5715</wp:posOffset>
              </wp:positionH>
              <wp:positionV relativeFrom="paragraph">
                <wp:posOffset>23495</wp:posOffset>
              </wp:positionV>
              <wp:extent cx="5381625" cy="0"/>
              <wp:effectExtent l="15240" t="13970" r="13335" b="1460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1625" cy="0"/>
                      </a:xfrm>
                      <a:prstGeom prst="straightConnector1">
                        <a:avLst/>
                      </a:prstGeom>
                      <a:noFill/>
                      <a:ln w="19050">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45pt;margin-top:1.85pt;height:0pt;width:423.75pt;z-index:251659264;mso-width-relative:page;mso-height-relative:page;" filled="f" stroked="t" coordsize="21600,21600" o:gfxdata="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3pfw00AAAAAQBAAAPAAAAAAAAAAEAIAAA&#10;ACIAAABkcnMvZG93bnJldi54bWxQSwECFAAUAAAACACHTuJAinXOMNsBAADCAwAADgAAAAAAAAAB&#10;ACAAAAAfAQAAZHJzL2Uyb0RvYy54bWxQSwUGAAAAAAYABgBZAQAAbAUAAAAA&#10;">
              <v:fill on="f" focussize="0,0"/>
              <v:stroke weight="1.5pt" color="#000000" joinstyle="round"/>
              <v:imagedata o:title=""/>
              <o:lock v:ext="edit" aspectratio="f"/>
            </v:shape>
          </w:pict>
        </mc:Fallback>
      </mc:AlternateContent>
    </w:r>
  </w:p>
  <w:p w14:paraId="47D902EF" w14:textId="77777777" w:rsidR="0023796B" w:rsidRDefault="004D77DA">
    <w:pPr>
      <w:pStyle w:val="Header"/>
      <w:shd w:val="clear" w:color="auto" w:fill="D9E2F3"/>
      <w:ind w:left="1418" w:right="49"/>
      <w:rPr>
        <w:rFonts w:ascii="Cambria" w:hAnsi="Cambria"/>
        <w:b/>
        <w:sz w:val="52"/>
        <w:szCs w:val="52"/>
        <w:lang w:val="id-ID"/>
      </w:rPr>
    </w:pPr>
    <w:r>
      <w:rPr>
        <w:rFonts w:ascii="Cambria" w:hAnsi="Cambria"/>
        <w:b/>
        <w:noProof/>
        <w:sz w:val="20"/>
        <w:szCs w:val="20"/>
        <w:lang w:bidi="ar-SA"/>
      </w:rPr>
      <w:drawing>
        <wp:anchor distT="0" distB="0" distL="114300" distR="114300" simplePos="0" relativeHeight="251661312" behindDoc="0" locked="0" layoutInCell="1" allowOverlap="1" wp14:anchorId="2D9C8EAF" wp14:editId="6A1AAC09">
          <wp:simplePos x="0" y="0"/>
          <wp:positionH relativeFrom="column">
            <wp:posOffset>81280</wp:posOffset>
          </wp:positionH>
          <wp:positionV relativeFrom="paragraph">
            <wp:posOffset>74930</wp:posOffset>
          </wp:positionV>
          <wp:extent cx="737235" cy="1043305"/>
          <wp:effectExtent l="0" t="0" r="5715"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37235" cy="1043543"/>
                  </a:xfrm>
                  <a:prstGeom prst="rect">
                    <a:avLst/>
                  </a:prstGeom>
                  <a:noFill/>
                  <a:ln>
                    <a:noFill/>
                  </a:ln>
                </pic:spPr>
              </pic:pic>
            </a:graphicData>
          </a:graphic>
        </wp:anchor>
      </w:drawing>
    </w:r>
    <w:r>
      <w:rPr>
        <w:rFonts w:ascii="Cambria" w:hAnsi="Cambria"/>
        <w:b/>
        <w:sz w:val="52"/>
        <w:szCs w:val="52"/>
        <w:lang w:val="id-ID"/>
      </w:rPr>
      <w:t xml:space="preserve">UMPurwokerto </w:t>
    </w:r>
    <w:r>
      <w:rPr>
        <w:rFonts w:ascii="Cambria" w:hAnsi="Cambria"/>
        <w:b/>
        <w:sz w:val="52"/>
        <w:szCs w:val="52"/>
        <w:lang w:val="id-ID"/>
      </w:rPr>
      <w:t>Law Review</w:t>
    </w:r>
  </w:p>
  <w:p w14:paraId="6B527692" w14:textId="77777777" w:rsidR="0023796B" w:rsidRDefault="004D77DA">
    <w:pPr>
      <w:pStyle w:val="Header"/>
      <w:ind w:left="1418"/>
      <w:rPr>
        <w:rFonts w:ascii="Cambria" w:hAnsi="Cambria"/>
        <w:b/>
        <w:szCs w:val="22"/>
        <w:lang w:val="id-ID"/>
      </w:rPr>
    </w:pPr>
    <w:r>
      <w:rPr>
        <w:rFonts w:ascii="Cambria" w:hAnsi="Cambria"/>
        <w:b/>
        <w:sz w:val="26"/>
        <w:szCs w:val="26"/>
        <w:lang w:val="id-ID"/>
      </w:rPr>
      <w:t xml:space="preserve">Faculty of Law – </w:t>
    </w:r>
    <w:r>
      <w:rPr>
        <w:rFonts w:ascii="Cambria" w:hAnsi="Cambria"/>
        <w:b/>
        <w:sz w:val="26"/>
        <w:szCs w:val="26"/>
        <w:lang w:val="id-ID"/>
      </w:rPr>
      <w:t>Universitas Muhammadiyah Purwokerto</w:t>
    </w:r>
  </w:p>
  <w:p w14:paraId="559BA085" w14:textId="77777777" w:rsidR="0023796B" w:rsidRDefault="004D77DA">
    <w:pPr>
      <w:pStyle w:val="Header"/>
      <w:ind w:left="1418"/>
      <w:rPr>
        <w:rFonts w:ascii="Cambria" w:hAnsi="Cambria"/>
        <w:b/>
        <w:sz w:val="20"/>
        <w:szCs w:val="20"/>
        <w:lang w:val="id-ID"/>
      </w:rPr>
    </w:pPr>
    <w:r>
      <w:rPr>
        <w:rFonts w:ascii="Cambria" w:hAnsi="Cambria"/>
        <w:b/>
        <w:sz w:val="20"/>
        <w:szCs w:val="20"/>
      </w:rPr>
      <w:t>Vol</w:t>
    </w:r>
    <w:r>
      <w:rPr>
        <w:rFonts w:ascii="Cambria" w:hAnsi="Cambria"/>
        <w:b/>
        <w:sz w:val="20"/>
        <w:szCs w:val="20"/>
        <w:lang w:val="id-ID"/>
      </w:rPr>
      <w:t>...</w:t>
    </w:r>
    <w:r>
      <w:rPr>
        <w:rFonts w:ascii="Cambria" w:hAnsi="Cambria"/>
        <w:b/>
        <w:sz w:val="20"/>
        <w:szCs w:val="20"/>
      </w:rPr>
      <w:t xml:space="preserve"> </w:t>
    </w:r>
    <w:r>
      <w:rPr>
        <w:rFonts w:ascii="Cambria" w:hAnsi="Cambria"/>
        <w:b/>
        <w:sz w:val="20"/>
        <w:szCs w:val="20"/>
        <w:lang w:val="id-ID"/>
      </w:rPr>
      <w:t>No... Tahun...</w:t>
    </w:r>
  </w:p>
  <w:p w14:paraId="4E69F44B" w14:textId="77777777" w:rsidR="0023796B" w:rsidRDefault="0023796B">
    <w:pPr>
      <w:pStyle w:val="Header"/>
      <w:ind w:left="1418"/>
      <w:rPr>
        <w:rFonts w:ascii="Cambria" w:hAnsi="Cambria"/>
        <w:b/>
        <w:sz w:val="20"/>
        <w:szCs w:val="20"/>
        <w:lang w:val="id-ID"/>
      </w:rPr>
    </w:pPr>
  </w:p>
  <w:p w14:paraId="51CDC340" w14:textId="77777777" w:rsidR="0023796B" w:rsidRDefault="0023796B">
    <w:pPr>
      <w:pStyle w:val="Header"/>
      <w:ind w:left="1418"/>
      <w:rPr>
        <w:rFonts w:ascii="Cambria" w:hAnsi="Cambria"/>
        <w:b/>
        <w:sz w:val="20"/>
        <w:szCs w:val="20"/>
        <w:lang w:val="id-ID"/>
      </w:rPr>
    </w:pPr>
  </w:p>
  <w:p w14:paraId="5DC85E91" w14:textId="77777777" w:rsidR="0023796B" w:rsidRDefault="004D77DA">
    <w:pPr>
      <w:pStyle w:val="Header"/>
      <w:ind w:left="1418"/>
      <w:rPr>
        <w:rFonts w:ascii="Cambria" w:hAnsi="Cambria"/>
        <w:sz w:val="16"/>
        <w:szCs w:val="16"/>
        <w:lang w:val="id-ID"/>
      </w:rPr>
    </w:pPr>
    <w:r>
      <w:rPr>
        <w:rFonts w:ascii="Cambria" w:hAnsi="Cambria"/>
        <w:sz w:val="16"/>
        <w:szCs w:val="16"/>
      </w:rPr>
      <w:t>This work is licensed under a Creative Commons Attribution 4.0 International License</w:t>
    </w:r>
    <w:r>
      <w:rPr>
        <w:rFonts w:ascii="Cambria" w:hAnsi="Cambria"/>
        <w:i/>
        <w:noProof/>
        <w:sz w:val="16"/>
        <w:szCs w:val="16"/>
        <w:lang w:bidi="ar-SA"/>
      </w:rPr>
      <mc:AlternateContent>
        <mc:Choice Requires="wps">
          <w:drawing>
            <wp:anchor distT="0" distB="0" distL="114300" distR="114300" simplePos="0" relativeHeight="251660288" behindDoc="0" locked="0" layoutInCell="1" allowOverlap="1" wp14:anchorId="1C46B4A8" wp14:editId="5F8D4D46">
              <wp:simplePos x="0" y="0"/>
              <wp:positionH relativeFrom="column">
                <wp:posOffset>5715</wp:posOffset>
              </wp:positionH>
              <wp:positionV relativeFrom="paragraph">
                <wp:posOffset>167005</wp:posOffset>
              </wp:positionV>
              <wp:extent cx="5381625" cy="0"/>
              <wp:effectExtent l="15240" t="14605" r="13335" b="1397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1625" cy="0"/>
                      </a:xfrm>
                      <a:prstGeom prst="straightConnector1">
                        <a:avLst/>
                      </a:prstGeom>
                      <a:noFill/>
                      <a:ln w="19050">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45pt;margin-top:13.15pt;height:0pt;width:423.75pt;z-index:251660288;mso-width-relative:page;mso-height-relative:page;" filled="f" stroked="t" coordsize="21600,21600" o:gfxdata="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rNdNENEAAAAGAQAADwAAAAAAAAABACAA&#10;AAAiAAAAZHJzL2Rvd25yZXYueG1sUEsBAhQAFAAAAAgAh07iQF5UBAPbAQAAwgMAAA4AAAAAAAAA&#10;AQAgAAAAIAEAAGRycy9lMm9Eb2MueG1sUEsFBgAAAAAGAAYAWQEAAG0FAAAAAA==&#10;">
              <v:fill on="f" focussize="0,0"/>
              <v:stroke weight="1.5pt" color="#000000" joinstyle="round"/>
              <v:imagedata o:title=""/>
              <o:lock v:ext="edit" aspectratio="f"/>
            </v:shape>
          </w:pict>
        </mc:Fallback>
      </mc:AlternateContent>
    </w:r>
    <w:r>
      <w:rPr>
        <w:rFonts w:ascii="Cambria" w:hAnsi="Cambria"/>
        <w:sz w:val="16"/>
        <w:szCs w:val="16"/>
        <w:lang w:val="id-ID"/>
      </w:rPr>
      <w:t xml:space="preserve"> (cc-by)</w:t>
    </w:r>
  </w:p>
  <w:bookmarkEnd w:id="3"/>
  <w:bookmarkEnd w:id="4"/>
  <w:bookmarkEnd w:id="5"/>
  <w:p w14:paraId="6AE0C53A" w14:textId="77777777" w:rsidR="0023796B" w:rsidRDefault="0023796B">
    <w:pPr>
      <w:pStyle w:val="Header"/>
      <w:rPr>
        <w:rFonts w:ascii="Cambria" w:hAnsi="Cambria"/>
      </w:rPr>
    </w:pPr>
  </w:p>
  <w:p w14:paraId="4BFB3922" w14:textId="77777777" w:rsidR="0023796B" w:rsidRDefault="002379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6B919A"/>
    <w:multiLevelType w:val="singleLevel"/>
    <w:tmpl w:val="AC6B919A"/>
    <w:lvl w:ilvl="0">
      <w:start w:val="1"/>
      <w:numFmt w:val="lowerLetter"/>
      <w:lvlText w:val="%1)"/>
      <w:lvlJc w:val="left"/>
      <w:pPr>
        <w:tabs>
          <w:tab w:val="left" w:pos="425"/>
        </w:tabs>
        <w:ind w:left="425" w:hanging="425"/>
      </w:pPr>
      <w:rPr>
        <w:rFonts w:hint="default"/>
      </w:rPr>
    </w:lvl>
  </w:abstractNum>
  <w:abstractNum w:abstractNumId="1" w15:restartNumberingAfterBreak="0">
    <w:nsid w:val="DED6DD9D"/>
    <w:multiLevelType w:val="singleLevel"/>
    <w:tmpl w:val="DED6DD9D"/>
    <w:lvl w:ilvl="0">
      <w:start w:val="8"/>
      <w:numFmt w:val="upperLetter"/>
      <w:suff w:val="space"/>
      <w:lvlText w:val="%1."/>
      <w:lvlJc w:val="left"/>
    </w:lvl>
  </w:abstractNum>
  <w:abstractNum w:abstractNumId="2" w15:restartNumberingAfterBreak="0">
    <w:nsid w:val="E74A9659"/>
    <w:multiLevelType w:val="singleLevel"/>
    <w:tmpl w:val="E74A9659"/>
    <w:lvl w:ilvl="0">
      <w:start w:val="1"/>
      <w:numFmt w:val="decimal"/>
      <w:suff w:val="space"/>
      <w:lvlText w:val="%1."/>
      <w:lvlJc w:val="left"/>
    </w:lvl>
  </w:abstractNum>
  <w:abstractNum w:abstractNumId="3" w15:restartNumberingAfterBreak="0">
    <w:nsid w:val="EA20E00E"/>
    <w:multiLevelType w:val="singleLevel"/>
    <w:tmpl w:val="EA20E00E"/>
    <w:lvl w:ilvl="0">
      <w:start w:val="1"/>
      <w:numFmt w:val="lowerLetter"/>
      <w:lvlText w:val="%1)"/>
      <w:lvlJc w:val="left"/>
      <w:pPr>
        <w:tabs>
          <w:tab w:val="left" w:pos="425"/>
        </w:tabs>
        <w:ind w:left="425" w:hanging="425"/>
      </w:pPr>
      <w:rPr>
        <w:rFonts w:hint="default"/>
      </w:rPr>
    </w:lvl>
  </w:abstractNum>
  <w:abstractNum w:abstractNumId="4" w15:restartNumberingAfterBreak="0">
    <w:nsid w:val="F449DF10"/>
    <w:multiLevelType w:val="singleLevel"/>
    <w:tmpl w:val="F449DF10"/>
    <w:lvl w:ilvl="0">
      <w:start w:val="1"/>
      <w:numFmt w:val="decimal"/>
      <w:suff w:val="space"/>
      <w:lvlText w:val="%1."/>
      <w:lvlJc w:val="left"/>
    </w:lvl>
  </w:abstractNum>
  <w:abstractNum w:abstractNumId="5" w15:restartNumberingAfterBreak="0">
    <w:nsid w:val="469C0745"/>
    <w:multiLevelType w:val="multilevel"/>
    <w:tmpl w:val="469C0745"/>
    <w:lvl w:ilvl="0">
      <w:start w:val="1"/>
      <w:numFmt w:val="upperRoman"/>
      <w:lvlText w:val="%1."/>
      <w:lvlJc w:val="left"/>
      <w:pPr>
        <w:ind w:left="1080" w:hanging="720"/>
      </w:pPr>
      <w:rPr>
        <w:rFonts w:eastAsia="Arial Unicode M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454BE9C"/>
    <w:multiLevelType w:val="singleLevel"/>
    <w:tmpl w:val="7454BE9C"/>
    <w:lvl w:ilvl="0">
      <w:start w:val="1"/>
      <w:numFmt w:val="lowerLetter"/>
      <w:lvlText w:val="%1)"/>
      <w:lvlJc w:val="left"/>
      <w:pPr>
        <w:tabs>
          <w:tab w:val="left" w:pos="425"/>
        </w:tabs>
        <w:ind w:left="425" w:hanging="425"/>
      </w:pPr>
      <w:rPr>
        <w:rFonts w:hint="default"/>
      </w:rPr>
    </w:lvl>
  </w:abstractNum>
  <w:abstractNum w:abstractNumId="7" w15:restartNumberingAfterBreak="0">
    <w:nsid w:val="7A233D95"/>
    <w:multiLevelType w:val="singleLevel"/>
    <w:tmpl w:val="7A233D95"/>
    <w:lvl w:ilvl="0">
      <w:start w:val="1"/>
      <w:numFmt w:val="decimal"/>
      <w:suff w:val="space"/>
      <w:lvlText w:val="%1)"/>
      <w:lvlJc w:val="left"/>
    </w:lvl>
  </w:abstractNum>
  <w:num w:numId="1">
    <w:abstractNumId w:val="5"/>
  </w:num>
  <w:num w:numId="2">
    <w:abstractNumId w:val="2"/>
  </w:num>
  <w:num w:numId="3">
    <w:abstractNumId w:val="3"/>
  </w:num>
  <w:num w:numId="4">
    <w:abstractNumId w:val="6"/>
  </w:num>
  <w:num w:numId="5">
    <w:abstractNumId w:val="0"/>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xNDIyMzI0Mza2MDVX0lEKTi0uzszPAykwrAUAvfGC8iwAAAA="/>
  </w:docVars>
  <w:rsids>
    <w:rsidRoot w:val="008B55B8"/>
    <w:rsid w:val="000007F6"/>
    <w:rsid w:val="00003122"/>
    <w:rsid w:val="00003C43"/>
    <w:rsid w:val="00004A55"/>
    <w:rsid w:val="00005A2E"/>
    <w:rsid w:val="00014A2C"/>
    <w:rsid w:val="00023880"/>
    <w:rsid w:val="00027716"/>
    <w:rsid w:val="00030314"/>
    <w:rsid w:val="00031551"/>
    <w:rsid w:val="000369B6"/>
    <w:rsid w:val="00046A90"/>
    <w:rsid w:val="00046AF5"/>
    <w:rsid w:val="00052E06"/>
    <w:rsid w:val="000554A5"/>
    <w:rsid w:val="00060C92"/>
    <w:rsid w:val="00061D14"/>
    <w:rsid w:val="00063C82"/>
    <w:rsid w:val="00073D76"/>
    <w:rsid w:val="00076FE0"/>
    <w:rsid w:val="000822BD"/>
    <w:rsid w:val="00083324"/>
    <w:rsid w:val="00084EED"/>
    <w:rsid w:val="00086B65"/>
    <w:rsid w:val="000940DE"/>
    <w:rsid w:val="0009788A"/>
    <w:rsid w:val="000A05AE"/>
    <w:rsid w:val="000A091C"/>
    <w:rsid w:val="000A16EE"/>
    <w:rsid w:val="000A633B"/>
    <w:rsid w:val="000A6C6C"/>
    <w:rsid w:val="000B1078"/>
    <w:rsid w:val="000B14BF"/>
    <w:rsid w:val="000B15ED"/>
    <w:rsid w:val="000B1CE8"/>
    <w:rsid w:val="000B3752"/>
    <w:rsid w:val="000B5A5A"/>
    <w:rsid w:val="000B5F04"/>
    <w:rsid w:val="000C39C9"/>
    <w:rsid w:val="000C5F58"/>
    <w:rsid w:val="000C62F7"/>
    <w:rsid w:val="000C6EFA"/>
    <w:rsid w:val="000D29BA"/>
    <w:rsid w:val="000D41BE"/>
    <w:rsid w:val="000D6448"/>
    <w:rsid w:val="000E018D"/>
    <w:rsid w:val="000E1B32"/>
    <w:rsid w:val="000E2DB0"/>
    <w:rsid w:val="000E5073"/>
    <w:rsid w:val="000E63A1"/>
    <w:rsid w:val="000F1580"/>
    <w:rsid w:val="000F3B4F"/>
    <w:rsid w:val="000F7008"/>
    <w:rsid w:val="0010295F"/>
    <w:rsid w:val="0010788E"/>
    <w:rsid w:val="001161B0"/>
    <w:rsid w:val="00116CDD"/>
    <w:rsid w:val="0012337E"/>
    <w:rsid w:val="00123705"/>
    <w:rsid w:val="00123CDB"/>
    <w:rsid w:val="00136A1D"/>
    <w:rsid w:val="0013729F"/>
    <w:rsid w:val="00141AEB"/>
    <w:rsid w:val="0014531D"/>
    <w:rsid w:val="0014772F"/>
    <w:rsid w:val="00150E37"/>
    <w:rsid w:val="00151287"/>
    <w:rsid w:val="001539AC"/>
    <w:rsid w:val="001611DC"/>
    <w:rsid w:val="001647F7"/>
    <w:rsid w:val="00167CC3"/>
    <w:rsid w:val="0017060D"/>
    <w:rsid w:val="001720AE"/>
    <w:rsid w:val="00172A3F"/>
    <w:rsid w:val="00177044"/>
    <w:rsid w:val="001836BA"/>
    <w:rsid w:val="00184887"/>
    <w:rsid w:val="00184949"/>
    <w:rsid w:val="00186FB0"/>
    <w:rsid w:val="0019526A"/>
    <w:rsid w:val="001A3ED0"/>
    <w:rsid w:val="001A4160"/>
    <w:rsid w:val="001A42EB"/>
    <w:rsid w:val="001A55CA"/>
    <w:rsid w:val="001A6A10"/>
    <w:rsid w:val="001A6FE1"/>
    <w:rsid w:val="001B027D"/>
    <w:rsid w:val="001B4FFE"/>
    <w:rsid w:val="001B62E6"/>
    <w:rsid w:val="001B7BE7"/>
    <w:rsid w:val="001C132C"/>
    <w:rsid w:val="001C13EC"/>
    <w:rsid w:val="001D204F"/>
    <w:rsid w:val="001D39F9"/>
    <w:rsid w:val="001E25B0"/>
    <w:rsid w:val="001E33B7"/>
    <w:rsid w:val="001F2BA3"/>
    <w:rsid w:val="001F5974"/>
    <w:rsid w:val="001F73E9"/>
    <w:rsid w:val="00200DA7"/>
    <w:rsid w:val="00201A60"/>
    <w:rsid w:val="00204D8C"/>
    <w:rsid w:val="0020773C"/>
    <w:rsid w:val="002117B1"/>
    <w:rsid w:val="002119FE"/>
    <w:rsid w:val="002121D4"/>
    <w:rsid w:val="00215AA9"/>
    <w:rsid w:val="002162A2"/>
    <w:rsid w:val="00222ABB"/>
    <w:rsid w:val="0022358B"/>
    <w:rsid w:val="002302C1"/>
    <w:rsid w:val="002310DE"/>
    <w:rsid w:val="0023129A"/>
    <w:rsid w:val="0023165A"/>
    <w:rsid w:val="0023796B"/>
    <w:rsid w:val="0024367F"/>
    <w:rsid w:val="00244694"/>
    <w:rsid w:val="00247B6A"/>
    <w:rsid w:val="0025070C"/>
    <w:rsid w:val="00251F9C"/>
    <w:rsid w:val="00252EF9"/>
    <w:rsid w:val="00255A05"/>
    <w:rsid w:val="00255A6F"/>
    <w:rsid w:val="00256527"/>
    <w:rsid w:val="0025739B"/>
    <w:rsid w:val="00257858"/>
    <w:rsid w:val="00260313"/>
    <w:rsid w:val="00262369"/>
    <w:rsid w:val="00271D68"/>
    <w:rsid w:val="00274D5A"/>
    <w:rsid w:val="002774FE"/>
    <w:rsid w:val="00284DA6"/>
    <w:rsid w:val="00285733"/>
    <w:rsid w:val="002903F0"/>
    <w:rsid w:val="002904C0"/>
    <w:rsid w:val="00290930"/>
    <w:rsid w:val="00292DF3"/>
    <w:rsid w:val="0029509B"/>
    <w:rsid w:val="00297E00"/>
    <w:rsid w:val="002A0766"/>
    <w:rsid w:val="002B0C1A"/>
    <w:rsid w:val="002B6553"/>
    <w:rsid w:val="002C01AB"/>
    <w:rsid w:val="002C0421"/>
    <w:rsid w:val="002C6ABD"/>
    <w:rsid w:val="002D252C"/>
    <w:rsid w:val="002E4144"/>
    <w:rsid w:val="002F2A28"/>
    <w:rsid w:val="002F307B"/>
    <w:rsid w:val="002F4EAC"/>
    <w:rsid w:val="002F781D"/>
    <w:rsid w:val="002F7873"/>
    <w:rsid w:val="0030066F"/>
    <w:rsid w:val="003028A1"/>
    <w:rsid w:val="00302AAA"/>
    <w:rsid w:val="003039A0"/>
    <w:rsid w:val="00303BA8"/>
    <w:rsid w:val="003045E4"/>
    <w:rsid w:val="00304965"/>
    <w:rsid w:val="00307758"/>
    <w:rsid w:val="00311B81"/>
    <w:rsid w:val="0031227B"/>
    <w:rsid w:val="00312DD3"/>
    <w:rsid w:val="0031319F"/>
    <w:rsid w:val="00313950"/>
    <w:rsid w:val="00322CC7"/>
    <w:rsid w:val="00323A6E"/>
    <w:rsid w:val="0032739E"/>
    <w:rsid w:val="00332D4B"/>
    <w:rsid w:val="00334F9D"/>
    <w:rsid w:val="00337CB5"/>
    <w:rsid w:val="00342C78"/>
    <w:rsid w:val="00343EA2"/>
    <w:rsid w:val="00345FBF"/>
    <w:rsid w:val="00347B81"/>
    <w:rsid w:val="00351324"/>
    <w:rsid w:val="00352D50"/>
    <w:rsid w:val="0035446F"/>
    <w:rsid w:val="0035452C"/>
    <w:rsid w:val="0035504C"/>
    <w:rsid w:val="0035562C"/>
    <w:rsid w:val="0036254A"/>
    <w:rsid w:val="00363A61"/>
    <w:rsid w:val="0036504F"/>
    <w:rsid w:val="00374F43"/>
    <w:rsid w:val="00375FE4"/>
    <w:rsid w:val="00381694"/>
    <w:rsid w:val="00381D74"/>
    <w:rsid w:val="003844F8"/>
    <w:rsid w:val="00385250"/>
    <w:rsid w:val="00385623"/>
    <w:rsid w:val="00394924"/>
    <w:rsid w:val="00394A25"/>
    <w:rsid w:val="003962B0"/>
    <w:rsid w:val="0039689B"/>
    <w:rsid w:val="003972F7"/>
    <w:rsid w:val="00397E9E"/>
    <w:rsid w:val="003A6651"/>
    <w:rsid w:val="003B52C2"/>
    <w:rsid w:val="003B6B36"/>
    <w:rsid w:val="003B7DA4"/>
    <w:rsid w:val="003B7F17"/>
    <w:rsid w:val="003C145E"/>
    <w:rsid w:val="003C34DF"/>
    <w:rsid w:val="003C3834"/>
    <w:rsid w:val="003C6CE2"/>
    <w:rsid w:val="003D38D7"/>
    <w:rsid w:val="003D3F19"/>
    <w:rsid w:val="003D5988"/>
    <w:rsid w:val="003D7E60"/>
    <w:rsid w:val="003E1887"/>
    <w:rsid w:val="003E5D47"/>
    <w:rsid w:val="003E62C7"/>
    <w:rsid w:val="003E7032"/>
    <w:rsid w:val="003F35CB"/>
    <w:rsid w:val="003F3EE6"/>
    <w:rsid w:val="0040054B"/>
    <w:rsid w:val="00405FC2"/>
    <w:rsid w:val="00410C32"/>
    <w:rsid w:val="00411302"/>
    <w:rsid w:val="00414A05"/>
    <w:rsid w:val="0041690C"/>
    <w:rsid w:val="00417BE7"/>
    <w:rsid w:val="00420452"/>
    <w:rsid w:val="00420F09"/>
    <w:rsid w:val="004218C6"/>
    <w:rsid w:val="00424F54"/>
    <w:rsid w:val="00424F59"/>
    <w:rsid w:val="0042782F"/>
    <w:rsid w:val="00427E6E"/>
    <w:rsid w:val="00430953"/>
    <w:rsid w:val="004344BE"/>
    <w:rsid w:val="00436450"/>
    <w:rsid w:val="004369F4"/>
    <w:rsid w:val="00440F28"/>
    <w:rsid w:val="00450DBC"/>
    <w:rsid w:val="00455776"/>
    <w:rsid w:val="0045607A"/>
    <w:rsid w:val="0046034D"/>
    <w:rsid w:val="00465420"/>
    <w:rsid w:val="00465841"/>
    <w:rsid w:val="0047224E"/>
    <w:rsid w:val="0047374A"/>
    <w:rsid w:val="00475212"/>
    <w:rsid w:val="0047619A"/>
    <w:rsid w:val="00481E67"/>
    <w:rsid w:val="0048351B"/>
    <w:rsid w:val="00487496"/>
    <w:rsid w:val="004902FB"/>
    <w:rsid w:val="004955A7"/>
    <w:rsid w:val="004A0ADB"/>
    <w:rsid w:val="004A55FD"/>
    <w:rsid w:val="004A66B4"/>
    <w:rsid w:val="004A7425"/>
    <w:rsid w:val="004B0527"/>
    <w:rsid w:val="004B0D01"/>
    <w:rsid w:val="004B32B9"/>
    <w:rsid w:val="004C1DE7"/>
    <w:rsid w:val="004C26B9"/>
    <w:rsid w:val="004C7DE6"/>
    <w:rsid w:val="004D1D6F"/>
    <w:rsid w:val="004D3400"/>
    <w:rsid w:val="004D6FAE"/>
    <w:rsid w:val="004D77DA"/>
    <w:rsid w:val="004E3932"/>
    <w:rsid w:val="004F5AF8"/>
    <w:rsid w:val="004F6B6C"/>
    <w:rsid w:val="00500A10"/>
    <w:rsid w:val="005011C2"/>
    <w:rsid w:val="00501798"/>
    <w:rsid w:val="0050336D"/>
    <w:rsid w:val="00503FAE"/>
    <w:rsid w:val="00505DD5"/>
    <w:rsid w:val="00507E86"/>
    <w:rsid w:val="005105AC"/>
    <w:rsid w:val="00516838"/>
    <w:rsid w:val="005217BF"/>
    <w:rsid w:val="005218CA"/>
    <w:rsid w:val="00521EA6"/>
    <w:rsid w:val="005223C3"/>
    <w:rsid w:val="005242C5"/>
    <w:rsid w:val="00526541"/>
    <w:rsid w:val="005270E6"/>
    <w:rsid w:val="005273B6"/>
    <w:rsid w:val="0053356F"/>
    <w:rsid w:val="0054098B"/>
    <w:rsid w:val="00541859"/>
    <w:rsid w:val="00542BCA"/>
    <w:rsid w:val="00544531"/>
    <w:rsid w:val="005535CE"/>
    <w:rsid w:val="005614FE"/>
    <w:rsid w:val="00566C4D"/>
    <w:rsid w:val="005709DB"/>
    <w:rsid w:val="00570E3D"/>
    <w:rsid w:val="00571C89"/>
    <w:rsid w:val="005767DA"/>
    <w:rsid w:val="00581BCF"/>
    <w:rsid w:val="0058474D"/>
    <w:rsid w:val="005878E8"/>
    <w:rsid w:val="00591AE2"/>
    <w:rsid w:val="0059221D"/>
    <w:rsid w:val="005A08C9"/>
    <w:rsid w:val="005A3A5A"/>
    <w:rsid w:val="005A6549"/>
    <w:rsid w:val="005B7C97"/>
    <w:rsid w:val="005C332F"/>
    <w:rsid w:val="005C5C9C"/>
    <w:rsid w:val="005D205A"/>
    <w:rsid w:val="005D316F"/>
    <w:rsid w:val="005D5D15"/>
    <w:rsid w:val="005D6A36"/>
    <w:rsid w:val="005E53BC"/>
    <w:rsid w:val="005E60D9"/>
    <w:rsid w:val="005E7205"/>
    <w:rsid w:val="005F17E4"/>
    <w:rsid w:val="005F2A78"/>
    <w:rsid w:val="005F5543"/>
    <w:rsid w:val="00601209"/>
    <w:rsid w:val="00606089"/>
    <w:rsid w:val="0060647F"/>
    <w:rsid w:val="006120DF"/>
    <w:rsid w:val="00613923"/>
    <w:rsid w:val="00613B80"/>
    <w:rsid w:val="00620359"/>
    <w:rsid w:val="00620ABC"/>
    <w:rsid w:val="00622726"/>
    <w:rsid w:val="00622843"/>
    <w:rsid w:val="00622AEE"/>
    <w:rsid w:val="00623BF6"/>
    <w:rsid w:val="006249A7"/>
    <w:rsid w:val="00624D16"/>
    <w:rsid w:val="006258FC"/>
    <w:rsid w:val="00630AD4"/>
    <w:rsid w:val="00631FF3"/>
    <w:rsid w:val="00632A00"/>
    <w:rsid w:val="00643BF3"/>
    <w:rsid w:val="00645317"/>
    <w:rsid w:val="00645A53"/>
    <w:rsid w:val="00645F9E"/>
    <w:rsid w:val="00646DC5"/>
    <w:rsid w:val="006514EC"/>
    <w:rsid w:val="006524AC"/>
    <w:rsid w:val="00654158"/>
    <w:rsid w:val="006629B3"/>
    <w:rsid w:val="006638D3"/>
    <w:rsid w:val="00663DC7"/>
    <w:rsid w:val="00667E24"/>
    <w:rsid w:val="00680AA0"/>
    <w:rsid w:val="0069069C"/>
    <w:rsid w:val="00691F25"/>
    <w:rsid w:val="00693A54"/>
    <w:rsid w:val="006940A8"/>
    <w:rsid w:val="006A319C"/>
    <w:rsid w:val="006A5313"/>
    <w:rsid w:val="006A7CFB"/>
    <w:rsid w:val="006B7DF4"/>
    <w:rsid w:val="006C41A2"/>
    <w:rsid w:val="006C4CB2"/>
    <w:rsid w:val="006D0D57"/>
    <w:rsid w:val="006D2787"/>
    <w:rsid w:val="006E327D"/>
    <w:rsid w:val="006E6514"/>
    <w:rsid w:val="006F0A99"/>
    <w:rsid w:val="006F23A6"/>
    <w:rsid w:val="006F3AAB"/>
    <w:rsid w:val="00702E17"/>
    <w:rsid w:val="0071604D"/>
    <w:rsid w:val="00717391"/>
    <w:rsid w:val="00723814"/>
    <w:rsid w:val="00730927"/>
    <w:rsid w:val="00730DB5"/>
    <w:rsid w:val="00732125"/>
    <w:rsid w:val="00740136"/>
    <w:rsid w:val="00740593"/>
    <w:rsid w:val="0075020D"/>
    <w:rsid w:val="0075084A"/>
    <w:rsid w:val="00751D3A"/>
    <w:rsid w:val="00752701"/>
    <w:rsid w:val="0075523B"/>
    <w:rsid w:val="00763099"/>
    <w:rsid w:val="00764503"/>
    <w:rsid w:val="00767B85"/>
    <w:rsid w:val="00770909"/>
    <w:rsid w:val="00770ECB"/>
    <w:rsid w:val="00774E09"/>
    <w:rsid w:val="007811FE"/>
    <w:rsid w:val="007827E6"/>
    <w:rsid w:val="007847B4"/>
    <w:rsid w:val="007855DD"/>
    <w:rsid w:val="00786498"/>
    <w:rsid w:val="007872A9"/>
    <w:rsid w:val="0079118D"/>
    <w:rsid w:val="007916B7"/>
    <w:rsid w:val="00792095"/>
    <w:rsid w:val="007922F9"/>
    <w:rsid w:val="00793043"/>
    <w:rsid w:val="00796396"/>
    <w:rsid w:val="007A1886"/>
    <w:rsid w:val="007B2585"/>
    <w:rsid w:val="007B2B10"/>
    <w:rsid w:val="007B6169"/>
    <w:rsid w:val="007C216D"/>
    <w:rsid w:val="007C24AB"/>
    <w:rsid w:val="007C2A88"/>
    <w:rsid w:val="007C3937"/>
    <w:rsid w:val="007C3EA6"/>
    <w:rsid w:val="007C6644"/>
    <w:rsid w:val="007C70F8"/>
    <w:rsid w:val="007D0563"/>
    <w:rsid w:val="007D23AE"/>
    <w:rsid w:val="007E06FC"/>
    <w:rsid w:val="007E1F99"/>
    <w:rsid w:val="007E50A2"/>
    <w:rsid w:val="007E613B"/>
    <w:rsid w:val="007E78AA"/>
    <w:rsid w:val="007F1550"/>
    <w:rsid w:val="007F5A6D"/>
    <w:rsid w:val="008043FC"/>
    <w:rsid w:val="008134DE"/>
    <w:rsid w:val="00817662"/>
    <w:rsid w:val="008231E2"/>
    <w:rsid w:val="00830456"/>
    <w:rsid w:val="008315D7"/>
    <w:rsid w:val="00832D3F"/>
    <w:rsid w:val="00834336"/>
    <w:rsid w:val="00834C94"/>
    <w:rsid w:val="00840805"/>
    <w:rsid w:val="0084140D"/>
    <w:rsid w:val="00846CB2"/>
    <w:rsid w:val="00850D06"/>
    <w:rsid w:val="00853D94"/>
    <w:rsid w:val="0085433C"/>
    <w:rsid w:val="0085517E"/>
    <w:rsid w:val="0085741A"/>
    <w:rsid w:val="00862B71"/>
    <w:rsid w:val="00867951"/>
    <w:rsid w:val="00871C42"/>
    <w:rsid w:val="00872778"/>
    <w:rsid w:val="00873B54"/>
    <w:rsid w:val="008752C9"/>
    <w:rsid w:val="00881666"/>
    <w:rsid w:val="00884A04"/>
    <w:rsid w:val="00884C1F"/>
    <w:rsid w:val="00886166"/>
    <w:rsid w:val="00890FD8"/>
    <w:rsid w:val="0089533E"/>
    <w:rsid w:val="008A6486"/>
    <w:rsid w:val="008B1863"/>
    <w:rsid w:val="008B55B8"/>
    <w:rsid w:val="008B6079"/>
    <w:rsid w:val="008B715A"/>
    <w:rsid w:val="008C42E8"/>
    <w:rsid w:val="008E6270"/>
    <w:rsid w:val="008E7C43"/>
    <w:rsid w:val="008F1757"/>
    <w:rsid w:val="008F4B45"/>
    <w:rsid w:val="008F6AD8"/>
    <w:rsid w:val="00900C57"/>
    <w:rsid w:val="00901EDB"/>
    <w:rsid w:val="009032DE"/>
    <w:rsid w:val="00907A06"/>
    <w:rsid w:val="00911ABD"/>
    <w:rsid w:val="00913F74"/>
    <w:rsid w:val="009213CE"/>
    <w:rsid w:val="00925D4D"/>
    <w:rsid w:val="00927804"/>
    <w:rsid w:val="0093129F"/>
    <w:rsid w:val="00932498"/>
    <w:rsid w:val="0093286C"/>
    <w:rsid w:val="00934130"/>
    <w:rsid w:val="009341CA"/>
    <w:rsid w:val="00934385"/>
    <w:rsid w:val="00940A60"/>
    <w:rsid w:val="00946D79"/>
    <w:rsid w:val="009478A9"/>
    <w:rsid w:val="00950E5F"/>
    <w:rsid w:val="0095271D"/>
    <w:rsid w:val="009538EB"/>
    <w:rsid w:val="00953999"/>
    <w:rsid w:val="00954C5B"/>
    <w:rsid w:val="00954CC1"/>
    <w:rsid w:val="009614F4"/>
    <w:rsid w:val="00965143"/>
    <w:rsid w:val="0096522B"/>
    <w:rsid w:val="00971E13"/>
    <w:rsid w:val="00972AB1"/>
    <w:rsid w:val="00983212"/>
    <w:rsid w:val="009840F8"/>
    <w:rsid w:val="0098476A"/>
    <w:rsid w:val="009900A2"/>
    <w:rsid w:val="00991217"/>
    <w:rsid w:val="0099128B"/>
    <w:rsid w:val="00996760"/>
    <w:rsid w:val="009A1C43"/>
    <w:rsid w:val="009A4549"/>
    <w:rsid w:val="009B0E19"/>
    <w:rsid w:val="009C00D6"/>
    <w:rsid w:val="009C1D25"/>
    <w:rsid w:val="009C756F"/>
    <w:rsid w:val="009D187D"/>
    <w:rsid w:val="009D18D0"/>
    <w:rsid w:val="009D5489"/>
    <w:rsid w:val="009E1086"/>
    <w:rsid w:val="009E4D92"/>
    <w:rsid w:val="009E6FFA"/>
    <w:rsid w:val="009F4E05"/>
    <w:rsid w:val="00A00C6D"/>
    <w:rsid w:val="00A0584A"/>
    <w:rsid w:val="00A07F33"/>
    <w:rsid w:val="00A12DDC"/>
    <w:rsid w:val="00A15029"/>
    <w:rsid w:val="00A25DEE"/>
    <w:rsid w:val="00A30486"/>
    <w:rsid w:val="00A30694"/>
    <w:rsid w:val="00A341DC"/>
    <w:rsid w:val="00A34FD4"/>
    <w:rsid w:val="00A350E6"/>
    <w:rsid w:val="00A4291B"/>
    <w:rsid w:val="00A44564"/>
    <w:rsid w:val="00A537DE"/>
    <w:rsid w:val="00A54A18"/>
    <w:rsid w:val="00A57BBC"/>
    <w:rsid w:val="00A601F0"/>
    <w:rsid w:val="00A6133B"/>
    <w:rsid w:val="00A66913"/>
    <w:rsid w:val="00A75B60"/>
    <w:rsid w:val="00A77B6C"/>
    <w:rsid w:val="00A81BFA"/>
    <w:rsid w:val="00A84BDE"/>
    <w:rsid w:val="00A8790C"/>
    <w:rsid w:val="00A93A6E"/>
    <w:rsid w:val="00A94255"/>
    <w:rsid w:val="00A94285"/>
    <w:rsid w:val="00AA17B4"/>
    <w:rsid w:val="00AA5A53"/>
    <w:rsid w:val="00AA71C4"/>
    <w:rsid w:val="00AB395C"/>
    <w:rsid w:val="00AB3E19"/>
    <w:rsid w:val="00AB5CD4"/>
    <w:rsid w:val="00AB6E89"/>
    <w:rsid w:val="00AC0048"/>
    <w:rsid w:val="00AC017F"/>
    <w:rsid w:val="00AC49B8"/>
    <w:rsid w:val="00AC4DC6"/>
    <w:rsid w:val="00AC721E"/>
    <w:rsid w:val="00AD1E75"/>
    <w:rsid w:val="00AD768E"/>
    <w:rsid w:val="00AE0369"/>
    <w:rsid w:val="00AE0A5E"/>
    <w:rsid w:val="00AE3340"/>
    <w:rsid w:val="00AE3883"/>
    <w:rsid w:val="00AE3C82"/>
    <w:rsid w:val="00AE44B2"/>
    <w:rsid w:val="00AE7324"/>
    <w:rsid w:val="00AF02B8"/>
    <w:rsid w:val="00AF1307"/>
    <w:rsid w:val="00AF2E6D"/>
    <w:rsid w:val="00AF4C7B"/>
    <w:rsid w:val="00AF6312"/>
    <w:rsid w:val="00AF634D"/>
    <w:rsid w:val="00B00767"/>
    <w:rsid w:val="00B01B42"/>
    <w:rsid w:val="00B02330"/>
    <w:rsid w:val="00B03490"/>
    <w:rsid w:val="00B0517B"/>
    <w:rsid w:val="00B20AE2"/>
    <w:rsid w:val="00B2361A"/>
    <w:rsid w:val="00B23EE8"/>
    <w:rsid w:val="00B27A6A"/>
    <w:rsid w:val="00B27B59"/>
    <w:rsid w:val="00B30339"/>
    <w:rsid w:val="00B31F1B"/>
    <w:rsid w:val="00B33F01"/>
    <w:rsid w:val="00B35312"/>
    <w:rsid w:val="00B36CB1"/>
    <w:rsid w:val="00B37B63"/>
    <w:rsid w:val="00B43FB9"/>
    <w:rsid w:val="00B44918"/>
    <w:rsid w:val="00B468F5"/>
    <w:rsid w:val="00B476D2"/>
    <w:rsid w:val="00B51127"/>
    <w:rsid w:val="00B544EB"/>
    <w:rsid w:val="00B54585"/>
    <w:rsid w:val="00B561E6"/>
    <w:rsid w:val="00B578C5"/>
    <w:rsid w:val="00B63600"/>
    <w:rsid w:val="00B66E85"/>
    <w:rsid w:val="00B70955"/>
    <w:rsid w:val="00B71F71"/>
    <w:rsid w:val="00B72BBC"/>
    <w:rsid w:val="00B73B77"/>
    <w:rsid w:val="00B755F8"/>
    <w:rsid w:val="00B7604B"/>
    <w:rsid w:val="00B76F87"/>
    <w:rsid w:val="00B80FF3"/>
    <w:rsid w:val="00B81674"/>
    <w:rsid w:val="00B83290"/>
    <w:rsid w:val="00B8561F"/>
    <w:rsid w:val="00B85F52"/>
    <w:rsid w:val="00B86C10"/>
    <w:rsid w:val="00B931EB"/>
    <w:rsid w:val="00B940BC"/>
    <w:rsid w:val="00B96F32"/>
    <w:rsid w:val="00B974A8"/>
    <w:rsid w:val="00B97B2E"/>
    <w:rsid w:val="00BA66CC"/>
    <w:rsid w:val="00BA7A13"/>
    <w:rsid w:val="00BA7FA9"/>
    <w:rsid w:val="00BB5AFB"/>
    <w:rsid w:val="00BB79E4"/>
    <w:rsid w:val="00BC1226"/>
    <w:rsid w:val="00BC3AF0"/>
    <w:rsid w:val="00BC3C1A"/>
    <w:rsid w:val="00BC50AE"/>
    <w:rsid w:val="00BC6C79"/>
    <w:rsid w:val="00BD075C"/>
    <w:rsid w:val="00BE314A"/>
    <w:rsid w:val="00BE4C96"/>
    <w:rsid w:val="00BE5131"/>
    <w:rsid w:val="00BE659F"/>
    <w:rsid w:val="00BF3277"/>
    <w:rsid w:val="00BF366D"/>
    <w:rsid w:val="00BF4739"/>
    <w:rsid w:val="00BF7A90"/>
    <w:rsid w:val="00C0529B"/>
    <w:rsid w:val="00C05EEA"/>
    <w:rsid w:val="00C1367B"/>
    <w:rsid w:val="00C14450"/>
    <w:rsid w:val="00C14463"/>
    <w:rsid w:val="00C30873"/>
    <w:rsid w:val="00C34485"/>
    <w:rsid w:val="00C37A21"/>
    <w:rsid w:val="00C37AC1"/>
    <w:rsid w:val="00C50E91"/>
    <w:rsid w:val="00C6023D"/>
    <w:rsid w:val="00C6177D"/>
    <w:rsid w:val="00C626DB"/>
    <w:rsid w:val="00C71B1D"/>
    <w:rsid w:val="00C76836"/>
    <w:rsid w:val="00C76AB6"/>
    <w:rsid w:val="00C8250B"/>
    <w:rsid w:val="00C85CDA"/>
    <w:rsid w:val="00C87670"/>
    <w:rsid w:val="00C879E7"/>
    <w:rsid w:val="00C90F41"/>
    <w:rsid w:val="00C918A5"/>
    <w:rsid w:val="00C95109"/>
    <w:rsid w:val="00C96BD0"/>
    <w:rsid w:val="00CA3468"/>
    <w:rsid w:val="00CA47C1"/>
    <w:rsid w:val="00CA55A0"/>
    <w:rsid w:val="00CB19BE"/>
    <w:rsid w:val="00CB2C03"/>
    <w:rsid w:val="00CB2C59"/>
    <w:rsid w:val="00CB3F24"/>
    <w:rsid w:val="00CB54AE"/>
    <w:rsid w:val="00CC2FE9"/>
    <w:rsid w:val="00CC305A"/>
    <w:rsid w:val="00CC3425"/>
    <w:rsid w:val="00CC35C5"/>
    <w:rsid w:val="00CC46CD"/>
    <w:rsid w:val="00CD1DC7"/>
    <w:rsid w:val="00CE1163"/>
    <w:rsid w:val="00CE319A"/>
    <w:rsid w:val="00CF159B"/>
    <w:rsid w:val="00CF1AB1"/>
    <w:rsid w:val="00CF418E"/>
    <w:rsid w:val="00CF607E"/>
    <w:rsid w:val="00D00E4B"/>
    <w:rsid w:val="00D03DCA"/>
    <w:rsid w:val="00D056D9"/>
    <w:rsid w:val="00D067DD"/>
    <w:rsid w:val="00D26AC0"/>
    <w:rsid w:val="00D33851"/>
    <w:rsid w:val="00D348C4"/>
    <w:rsid w:val="00D34927"/>
    <w:rsid w:val="00D35CCA"/>
    <w:rsid w:val="00D36274"/>
    <w:rsid w:val="00D372C4"/>
    <w:rsid w:val="00D40B57"/>
    <w:rsid w:val="00D41AF6"/>
    <w:rsid w:val="00D44E17"/>
    <w:rsid w:val="00D50F76"/>
    <w:rsid w:val="00D52765"/>
    <w:rsid w:val="00D5381E"/>
    <w:rsid w:val="00D5414D"/>
    <w:rsid w:val="00D57FDE"/>
    <w:rsid w:val="00D61AE9"/>
    <w:rsid w:val="00D7217F"/>
    <w:rsid w:val="00D72229"/>
    <w:rsid w:val="00D73875"/>
    <w:rsid w:val="00D77BBE"/>
    <w:rsid w:val="00D815C4"/>
    <w:rsid w:val="00D85584"/>
    <w:rsid w:val="00D87953"/>
    <w:rsid w:val="00D87DA2"/>
    <w:rsid w:val="00D92BB3"/>
    <w:rsid w:val="00D940D5"/>
    <w:rsid w:val="00D950D2"/>
    <w:rsid w:val="00D96084"/>
    <w:rsid w:val="00D962C2"/>
    <w:rsid w:val="00D97188"/>
    <w:rsid w:val="00D976FC"/>
    <w:rsid w:val="00DA1AE3"/>
    <w:rsid w:val="00DA4B6A"/>
    <w:rsid w:val="00DC22FB"/>
    <w:rsid w:val="00DC293C"/>
    <w:rsid w:val="00DC3A00"/>
    <w:rsid w:val="00DD13AF"/>
    <w:rsid w:val="00DD24D6"/>
    <w:rsid w:val="00DE233D"/>
    <w:rsid w:val="00DE3CDB"/>
    <w:rsid w:val="00DE3EA9"/>
    <w:rsid w:val="00DE4EEC"/>
    <w:rsid w:val="00DE63C1"/>
    <w:rsid w:val="00DF126A"/>
    <w:rsid w:val="00DF27C1"/>
    <w:rsid w:val="00DF4140"/>
    <w:rsid w:val="00DF7785"/>
    <w:rsid w:val="00E02656"/>
    <w:rsid w:val="00E03B5D"/>
    <w:rsid w:val="00E03BBA"/>
    <w:rsid w:val="00E05A73"/>
    <w:rsid w:val="00E06238"/>
    <w:rsid w:val="00E067BD"/>
    <w:rsid w:val="00E10EC8"/>
    <w:rsid w:val="00E129FD"/>
    <w:rsid w:val="00E17D65"/>
    <w:rsid w:val="00E2583E"/>
    <w:rsid w:val="00E2613D"/>
    <w:rsid w:val="00E30831"/>
    <w:rsid w:val="00E34FAC"/>
    <w:rsid w:val="00E37C5D"/>
    <w:rsid w:val="00E4155F"/>
    <w:rsid w:val="00E42395"/>
    <w:rsid w:val="00E4290B"/>
    <w:rsid w:val="00E42AA2"/>
    <w:rsid w:val="00E54694"/>
    <w:rsid w:val="00E55074"/>
    <w:rsid w:val="00E709DA"/>
    <w:rsid w:val="00E70C48"/>
    <w:rsid w:val="00E754EB"/>
    <w:rsid w:val="00E75576"/>
    <w:rsid w:val="00E77F00"/>
    <w:rsid w:val="00E822E0"/>
    <w:rsid w:val="00E84D8D"/>
    <w:rsid w:val="00E91452"/>
    <w:rsid w:val="00E939E5"/>
    <w:rsid w:val="00EA3177"/>
    <w:rsid w:val="00EA63B5"/>
    <w:rsid w:val="00EA684F"/>
    <w:rsid w:val="00EB0E10"/>
    <w:rsid w:val="00EB14D6"/>
    <w:rsid w:val="00EB20F2"/>
    <w:rsid w:val="00EB2301"/>
    <w:rsid w:val="00EB24B7"/>
    <w:rsid w:val="00EB4DB8"/>
    <w:rsid w:val="00EB6864"/>
    <w:rsid w:val="00EC610A"/>
    <w:rsid w:val="00ED00F7"/>
    <w:rsid w:val="00ED3A3F"/>
    <w:rsid w:val="00ED4220"/>
    <w:rsid w:val="00ED5C56"/>
    <w:rsid w:val="00ED6961"/>
    <w:rsid w:val="00EE0A92"/>
    <w:rsid w:val="00EE3327"/>
    <w:rsid w:val="00EE571A"/>
    <w:rsid w:val="00EF0E1A"/>
    <w:rsid w:val="00EF357F"/>
    <w:rsid w:val="00EF39CE"/>
    <w:rsid w:val="00F005E2"/>
    <w:rsid w:val="00F02D26"/>
    <w:rsid w:val="00F0540F"/>
    <w:rsid w:val="00F14EDE"/>
    <w:rsid w:val="00F157D8"/>
    <w:rsid w:val="00F2441B"/>
    <w:rsid w:val="00F25CC6"/>
    <w:rsid w:val="00F33A69"/>
    <w:rsid w:val="00F353C7"/>
    <w:rsid w:val="00F35C49"/>
    <w:rsid w:val="00F434F2"/>
    <w:rsid w:val="00F4373D"/>
    <w:rsid w:val="00F46577"/>
    <w:rsid w:val="00F46A73"/>
    <w:rsid w:val="00F47F06"/>
    <w:rsid w:val="00F544E9"/>
    <w:rsid w:val="00F5480D"/>
    <w:rsid w:val="00F5536F"/>
    <w:rsid w:val="00F553F0"/>
    <w:rsid w:val="00F5692C"/>
    <w:rsid w:val="00F6011F"/>
    <w:rsid w:val="00F60403"/>
    <w:rsid w:val="00F61067"/>
    <w:rsid w:val="00F74F94"/>
    <w:rsid w:val="00F7535E"/>
    <w:rsid w:val="00F75498"/>
    <w:rsid w:val="00F77E0D"/>
    <w:rsid w:val="00F808B8"/>
    <w:rsid w:val="00F84226"/>
    <w:rsid w:val="00FA0B62"/>
    <w:rsid w:val="00FA1981"/>
    <w:rsid w:val="00FA2F69"/>
    <w:rsid w:val="00FA77AA"/>
    <w:rsid w:val="00FB0E79"/>
    <w:rsid w:val="00FB3E87"/>
    <w:rsid w:val="00FC4C62"/>
    <w:rsid w:val="00FC68CF"/>
    <w:rsid w:val="00FC7368"/>
    <w:rsid w:val="00FC760E"/>
    <w:rsid w:val="00FC7AE1"/>
    <w:rsid w:val="00FC7B0B"/>
    <w:rsid w:val="00FD0140"/>
    <w:rsid w:val="00FD24F1"/>
    <w:rsid w:val="00FE5251"/>
    <w:rsid w:val="00FE6814"/>
    <w:rsid w:val="00FF23B6"/>
    <w:rsid w:val="00FF6EA4"/>
    <w:rsid w:val="21E375D2"/>
    <w:rsid w:val="260C24FC"/>
    <w:rsid w:val="3A3403C7"/>
    <w:rsid w:val="3CB22E77"/>
    <w:rsid w:val="446A2A4A"/>
    <w:rsid w:val="5D3B4D5F"/>
    <w:rsid w:val="5EAE6434"/>
    <w:rsid w:val="6BB25541"/>
  </w:rsids>
  <m:mathPr>
    <m:mathFont m:val="Cambria Math"/>
    <m:brkBin m:val="before"/>
    <m:brkBinSub m:val="--"/>
    <m:smallFrac/>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D3891"/>
  <w15:docId w15:val="{E79CF18A-8B89-4D71-B960-9C15230A2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sz w:val="22"/>
      <w:szCs w:val="28"/>
      <w:lang w:val="en-US" w:eastAsia="en-US" w:bidi="bn-IN"/>
    </w:rPr>
  </w:style>
  <w:style w:type="paragraph" w:styleId="Heading1">
    <w:name w:val="heading 1"/>
    <w:next w:val="Normal"/>
    <w:link w:val="Heading1Char"/>
    <w:qFormat/>
    <w:pPr>
      <w:keepNext/>
      <w:keepLines/>
      <w:spacing w:before="240" w:after="120" w:line="360" w:lineRule="auto"/>
      <w:outlineLvl w:val="0"/>
    </w:pPr>
    <w:rPr>
      <w:rFonts w:ascii="Times New Roman Bold" w:eastAsia="Times New Roman Bold" w:hAnsi="Times New Roman Bold" w:cs="Times New Roman Bold"/>
      <w:color w:val="000000"/>
      <w:sz w:val="28"/>
      <w:szCs w:val="28"/>
      <w:u w:color="000000"/>
      <w:lang w:val="en-US" w:eastAsia="fi-FI"/>
    </w:rPr>
  </w:style>
  <w:style w:type="paragraph" w:styleId="Heading2">
    <w:name w:val="heading 2"/>
    <w:next w:val="Normal"/>
    <w:link w:val="Heading2Char"/>
    <w:qFormat/>
    <w:pPr>
      <w:keepNext/>
      <w:keepLines/>
      <w:spacing w:before="40" w:after="120" w:line="360" w:lineRule="auto"/>
      <w:outlineLvl w:val="1"/>
    </w:pPr>
    <w:rPr>
      <w:rFonts w:ascii="Times New Roman Bold" w:eastAsia="Times New Roman Bold" w:hAnsi="Times New Roman Bold" w:cs="Times New Roman Bold"/>
      <w:color w:val="000000"/>
      <w:sz w:val="24"/>
      <w:szCs w:val="24"/>
      <w:u w:color="000000"/>
      <w:lang w:val="en-US" w:eastAsia="fi-FI"/>
    </w:rPr>
  </w:style>
  <w:style w:type="paragraph" w:styleId="Heading3">
    <w:name w:val="heading 3"/>
    <w:next w:val="Normal"/>
    <w:link w:val="Heading3Char"/>
    <w:qFormat/>
    <w:pPr>
      <w:keepNext/>
      <w:keepLines/>
      <w:spacing w:before="40" w:after="120" w:line="360" w:lineRule="auto"/>
      <w:outlineLvl w:val="2"/>
    </w:pPr>
    <w:rPr>
      <w:rFonts w:eastAsia="Times New Roman"/>
      <w:color w:val="000000"/>
      <w:sz w:val="24"/>
      <w:szCs w:val="24"/>
      <w:u w:color="000000"/>
      <w:lang w:val="en-US" w:eastAsia="fi-FI"/>
    </w:rPr>
  </w:style>
  <w:style w:type="paragraph" w:styleId="Heading4">
    <w:name w:val="heading 4"/>
    <w:basedOn w:val="Normal"/>
    <w:next w:val="Normal"/>
    <w:link w:val="Heading4Char"/>
    <w:uiPriority w:val="9"/>
    <w:unhideWhenUsed/>
    <w:qFormat/>
    <w:pPr>
      <w:keepNext/>
      <w:keepLines/>
      <w:spacing w:before="200" w:after="0" w:line="360" w:lineRule="auto"/>
      <w:outlineLvl w:val="3"/>
    </w:pPr>
    <w:rPr>
      <w:rFonts w:ascii="Times New Roman" w:eastAsia="Times New Roman" w:hAnsi="Times New Roman"/>
      <w:bCs/>
      <w:iCs/>
      <w:sz w:val="24"/>
      <w:szCs w:val="24"/>
      <w:u w:color="00000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20"/>
    </w:rPr>
  </w:style>
  <w:style w:type="paragraph" w:styleId="BodyText2">
    <w:name w:val="Body Text 2"/>
    <w:basedOn w:val="Normal"/>
    <w:link w:val="BodyText2Char"/>
    <w:semiHidden/>
    <w:qFormat/>
    <w:pPr>
      <w:tabs>
        <w:tab w:val="left" w:pos="748"/>
      </w:tabs>
      <w:spacing w:after="0" w:line="360" w:lineRule="auto"/>
    </w:pPr>
    <w:rPr>
      <w:rFonts w:ascii="Times New Roman" w:eastAsia="Times New Roman" w:hAnsi="Times New Roman"/>
      <w:sz w:val="26"/>
      <w:szCs w:val="20"/>
      <w:lang w:bidi="ar-SA"/>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5"/>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uiPriority w:val="20"/>
    <w:qFormat/>
    <w:rPr>
      <w:i/>
      <w:iCs/>
    </w:rPr>
  </w:style>
  <w:style w:type="character" w:styleId="EndnoteReference">
    <w:name w:val="endnote reference"/>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rPr>
      <w:sz w:val="20"/>
      <w:szCs w:val="25"/>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uiPriority w:val="99"/>
    <w:qFormat/>
    <w:rPr>
      <w:vertAlign w:val="superscript"/>
    </w:rPr>
  </w:style>
  <w:style w:type="paragraph" w:styleId="FootnoteText">
    <w:name w:val="footnote text"/>
    <w:basedOn w:val="Normal"/>
    <w:link w:val="FootnoteTextChar"/>
    <w:uiPriority w:val="99"/>
    <w:qFormat/>
    <w:pPr>
      <w:spacing w:after="0" w:line="240" w:lineRule="auto"/>
    </w:pPr>
    <w:rPr>
      <w:rFonts w:ascii="Times New Roman" w:eastAsia="SimSun" w:hAnsi="Times New Roman"/>
      <w:sz w:val="20"/>
      <w:szCs w:val="20"/>
      <w:lang w:eastAsia="zh-CN" w:bidi="ar-SA"/>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AU" w:eastAsia="en-AU" w:bidi="ar-SA"/>
    </w:rPr>
  </w:style>
  <w:style w:type="character" w:styleId="Hyperlink">
    <w:name w:val="Hyperlink"/>
    <w:unhideWhenUsed/>
    <w:qFormat/>
    <w:rPr>
      <w:color w:val="0000FF"/>
      <w:u w:val="single"/>
    </w:rPr>
  </w:style>
  <w:style w:type="character" w:styleId="PageNumber">
    <w:name w:val="page number"/>
    <w:qFormat/>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mbria" w:eastAsia="Times New Roman" w:hAnsi="Cambria"/>
      <w:color w:val="17365D"/>
      <w:spacing w:val="5"/>
      <w:kern w:val="28"/>
      <w:sz w:val="52"/>
      <w:szCs w:val="52"/>
      <w:u w:color="000000"/>
      <w:lang w:bidi="ar-SA"/>
    </w:rPr>
  </w:style>
  <w:style w:type="paragraph" w:styleId="TOC1">
    <w:name w:val="toc 1"/>
    <w:basedOn w:val="Normal"/>
    <w:next w:val="Normal"/>
    <w:uiPriority w:val="39"/>
    <w:unhideWhenUsed/>
    <w:qFormat/>
    <w:pPr>
      <w:spacing w:before="120" w:after="0" w:line="360" w:lineRule="auto"/>
    </w:pPr>
    <w:rPr>
      <w:rFonts w:eastAsia="Arial Unicode MS" w:cs="Arial Unicode MS"/>
      <w:b/>
      <w:caps/>
      <w:color w:val="000000"/>
      <w:szCs w:val="22"/>
      <w:u w:color="000000"/>
      <w:lang w:bidi="ar-SA"/>
    </w:rPr>
  </w:style>
  <w:style w:type="paragraph" w:styleId="TOC2">
    <w:name w:val="toc 2"/>
    <w:basedOn w:val="Normal"/>
    <w:next w:val="Normal"/>
    <w:uiPriority w:val="39"/>
    <w:unhideWhenUsed/>
    <w:qFormat/>
    <w:pPr>
      <w:tabs>
        <w:tab w:val="right" w:leader="dot" w:pos="9054"/>
      </w:tabs>
      <w:spacing w:after="0" w:line="360" w:lineRule="auto"/>
      <w:ind w:left="240"/>
    </w:pPr>
    <w:rPr>
      <w:rFonts w:eastAsia="Arial Unicode MS" w:cs="Arial Unicode MS"/>
      <w:smallCaps/>
      <w:color w:val="000000"/>
      <w:szCs w:val="22"/>
      <w:u w:color="000000"/>
      <w:lang w:bidi="ar-SA"/>
    </w:rPr>
  </w:style>
  <w:style w:type="paragraph" w:styleId="TOC3">
    <w:name w:val="toc 3"/>
    <w:basedOn w:val="Normal"/>
    <w:next w:val="Normal"/>
    <w:uiPriority w:val="39"/>
    <w:unhideWhenUsed/>
    <w:qFormat/>
    <w:pPr>
      <w:spacing w:after="0" w:line="360" w:lineRule="auto"/>
      <w:ind w:left="480"/>
    </w:pPr>
    <w:rPr>
      <w:rFonts w:eastAsia="Arial Unicode MS" w:cs="Arial Unicode MS"/>
      <w:i/>
      <w:color w:val="000000"/>
      <w:szCs w:val="22"/>
      <w:u w:color="000000"/>
      <w:lang w:bidi="ar-SA"/>
    </w:rPr>
  </w:style>
  <w:style w:type="paragraph" w:styleId="TOC4">
    <w:name w:val="toc 4"/>
    <w:basedOn w:val="Normal"/>
    <w:next w:val="Normal"/>
    <w:uiPriority w:val="39"/>
    <w:semiHidden/>
    <w:unhideWhenUsed/>
    <w:qFormat/>
    <w:pPr>
      <w:spacing w:after="0" w:line="360" w:lineRule="auto"/>
      <w:ind w:left="720"/>
    </w:pPr>
    <w:rPr>
      <w:rFonts w:eastAsia="Arial Unicode MS" w:cs="Arial Unicode MS"/>
      <w:color w:val="000000"/>
      <w:sz w:val="18"/>
      <w:szCs w:val="18"/>
      <w:u w:color="000000"/>
      <w:lang w:bidi="ar-SA"/>
    </w:rPr>
  </w:style>
  <w:style w:type="paragraph" w:styleId="TOC5">
    <w:name w:val="toc 5"/>
    <w:basedOn w:val="Normal"/>
    <w:next w:val="Normal"/>
    <w:uiPriority w:val="39"/>
    <w:semiHidden/>
    <w:unhideWhenUsed/>
    <w:qFormat/>
    <w:pPr>
      <w:spacing w:after="0" w:line="360" w:lineRule="auto"/>
      <w:ind w:left="960"/>
    </w:pPr>
    <w:rPr>
      <w:rFonts w:eastAsia="Arial Unicode MS" w:cs="Arial Unicode MS"/>
      <w:color w:val="000000"/>
      <w:sz w:val="18"/>
      <w:szCs w:val="18"/>
      <w:u w:color="000000"/>
      <w:lang w:bidi="ar-SA"/>
    </w:rPr>
  </w:style>
  <w:style w:type="paragraph" w:styleId="TOC6">
    <w:name w:val="toc 6"/>
    <w:basedOn w:val="Normal"/>
    <w:next w:val="Normal"/>
    <w:uiPriority w:val="39"/>
    <w:semiHidden/>
    <w:unhideWhenUsed/>
    <w:qFormat/>
    <w:pPr>
      <w:spacing w:after="0" w:line="360" w:lineRule="auto"/>
      <w:ind w:left="1200"/>
    </w:pPr>
    <w:rPr>
      <w:rFonts w:eastAsia="Arial Unicode MS" w:cs="Arial Unicode MS"/>
      <w:color w:val="000000"/>
      <w:sz w:val="18"/>
      <w:szCs w:val="18"/>
      <w:u w:color="000000"/>
      <w:lang w:bidi="ar-SA"/>
    </w:rPr>
  </w:style>
  <w:style w:type="paragraph" w:styleId="TOC7">
    <w:name w:val="toc 7"/>
    <w:basedOn w:val="Normal"/>
    <w:next w:val="Normal"/>
    <w:uiPriority w:val="39"/>
    <w:semiHidden/>
    <w:unhideWhenUsed/>
    <w:qFormat/>
    <w:pPr>
      <w:spacing w:after="0" w:line="360" w:lineRule="auto"/>
      <w:ind w:left="1440"/>
    </w:pPr>
    <w:rPr>
      <w:rFonts w:eastAsia="Arial Unicode MS" w:cs="Arial Unicode MS"/>
      <w:color w:val="000000"/>
      <w:sz w:val="18"/>
      <w:szCs w:val="18"/>
      <w:u w:color="000000"/>
      <w:lang w:bidi="ar-SA"/>
    </w:rPr>
  </w:style>
  <w:style w:type="paragraph" w:styleId="TOC8">
    <w:name w:val="toc 8"/>
    <w:basedOn w:val="Normal"/>
    <w:next w:val="Normal"/>
    <w:uiPriority w:val="39"/>
    <w:semiHidden/>
    <w:unhideWhenUsed/>
    <w:qFormat/>
    <w:pPr>
      <w:spacing w:after="0" w:line="360" w:lineRule="auto"/>
      <w:ind w:left="1680"/>
    </w:pPr>
    <w:rPr>
      <w:rFonts w:eastAsia="Arial Unicode MS" w:cs="Arial Unicode MS"/>
      <w:color w:val="000000"/>
      <w:sz w:val="18"/>
      <w:szCs w:val="18"/>
      <w:u w:color="000000"/>
      <w:lang w:bidi="ar-SA"/>
    </w:rPr>
  </w:style>
  <w:style w:type="paragraph" w:styleId="TOC9">
    <w:name w:val="toc 9"/>
    <w:basedOn w:val="Normal"/>
    <w:next w:val="Normal"/>
    <w:uiPriority w:val="39"/>
    <w:semiHidden/>
    <w:unhideWhenUsed/>
    <w:qFormat/>
    <w:pPr>
      <w:spacing w:after="0" w:line="360" w:lineRule="auto"/>
      <w:ind w:left="1920"/>
    </w:pPr>
    <w:rPr>
      <w:rFonts w:eastAsia="Arial Unicode MS" w:cs="Arial Unicode MS"/>
      <w:color w:val="000000"/>
      <w:sz w:val="18"/>
      <w:szCs w:val="18"/>
      <w:u w:color="000000"/>
      <w:lang w:bidi="ar-SA"/>
    </w:rPr>
  </w:style>
  <w:style w:type="character" w:customStyle="1" w:styleId="FootnoteTextChar">
    <w:name w:val="Footnote Text Char"/>
    <w:link w:val="FootnoteText"/>
    <w:uiPriority w:val="99"/>
    <w:qFormat/>
    <w:rPr>
      <w:rFonts w:ascii="Times New Roman" w:eastAsia="SimSun" w:hAnsi="Times New Roman" w:cs="Times New Roman"/>
      <w:sz w:val="20"/>
      <w:szCs w:val="20"/>
      <w:lang w:eastAsia="zh-CN" w:bidi="ar-SA"/>
    </w:rPr>
  </w:style>
  <w:style w:type="paragraph" w:styleId="ListParagraph">
    <w:name w:val="List Paragraph"/>
    <w:basedOn w:val="Normal"/>
    <w:link w:val="ListParagraphChar"/>
    <w:uiPriority w:val="34"/>
    <w:qFormat/>
    <w:pPr>
      <w:ind w:left="720"/>
      <w:contextualSpacing/>
    </w:pPr>
  </w:style>
  <w:style w:type="character" w:customStyle="1" w:styleId="BalloonTextChar">
    <w:name w:val="Balloon Text Char"/>
    <w:link w:val="BalloonText"/>
    <w:uiPriority w:val="99"/>
    <w:semiHidden/>
    <w:qFormat/>
    <w:rPr>
      <w:rFonts w:ascii="Tahoma" w:hAnsi="Tahoma" w:cs="Tahoma"/>
      <w:sz w:val="16"/>
      <w:szCs w:val="20"/>
    </w:rPr>
  </w:style>
  <w:style w:type="paragraph" w:customStyle="1" w:styleId="Bibliography1">
    <w:name w:val="Bibliography1"/>
    <w:basedOn w:val="Normal"/>
    <w:next w:val="Normal"/>
    <w:uiPriority w:val="37"/>
    <w:unhideWhenUsed/>
    <w:qFormat/>
  </w:style>
  <w:style w:type="paragraph" w:styleId="NoSpacing">
    <w:name w:val="No Spacing"/>
    <w:uiPriority w:val="1"/>
    <w:qFormat/>
    <w:pPr>
      <w:jc w:val="both"/>
    </w:pPr>
    <w:rPr>
      <w:rFonts w:ascii="Calibri" w:eastAsia="Calibri" w:hAnsi="Calibri"/>
      <w:sz w:val="22"/>
      <w:szCs w:val="22"/>
      <w:lang w:val="en-US" w:eastAsia="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EndnoteTextChar">
    <w:name w:val="Endnote Text Char"/>
    <w:link w:val="EndnoteText"/>
    <w:uiPriority w:val="99"/>
    <w:semiHidden/>
    <w:qFormat/>
    <w:rPr>
      <w:sz w:val="20"/>
      <w:szCs w:val="25"/>
    </w:rPr>
  </w:style>
  <w:style w:type="paragraph" w:customStyle="1" w:styleId="Default">
    <w:name w:val="Default"/>
    <w:qFormat/>
    <w:pPr>
      <w:autoSpaceDE w:val="0"/>
      <w:autoSpaceDN w:val="0"/>
      <w:adjustRightInd w:val="0"/>
    </w:pPr>
    <w:rPr>
      <w:rFonts w:eastAsia="Calibri"/>
      <w:color w:val="000000"/>
      <w:sz w:val="24"/>
      <w:szCs w:val="24"/>
      <w:lang w:val="en-US" w:eastAsia="en-US" w:bidi="bn-IN"/>
    </w:rPr>
  </w:style>
  <w:style w:type="paragraph" w:customStyle="1" w:styleId="Style1">
    <w:name w:val="Style1"/>
    <w:basedOn w:val="NoSpacing"/>
    <w:link w:val="Style1Char"/>
    <w:qFormat/>
    <w:pPr>
      <w:jc w:val="left"/>
    </w:pPr>
    <w:rPr>
      <w:rFonts w:cs="Vrinda"/>
    </w:rPr>
  </w:style>
  <w:style w:type="character" w:customStyle="1" w:styleId="Style1Char">
    <w:name w:val="Style1 Char"/>
    <w:link w:val="Style1"/>
    <w:qFormat/>
    <w:rPr>
      <w:rFonts w:ascii="Calibri" w:eastAsia="Calibri" w:hAnsi="Calibri" w:cs="Vrinda"/>
      <w:szCs w:val="22"/>
      <w:lang w:bidi="ar-SA"/>
    </w:rPr>
  </w:style>
  <w:style w:type="character" w:customStyle="1" w:styleId="BodyText2Char">
    <w:name w:val="Body Text 2 Char"/>
    <w:link w:val="BodyText2"/>
    <w:semiHidden/>
    <w:qFormat/>
    <w:rPr>
      <w:rFonts w:ascii="Times New Roman" w:eastAsia="Times New Roman" w:hAnsi="Times New Roman" w:cs="Times New Roman"/>
      <w:sz w:val="26"/>
      <w:szCs w:val="20"/>
      <w:lang w:bidi="ar-SA"/>
    </w:rPr>
  </w:style>
  <w:style w:type="character" w:customStyle="1" w:styleId="CommentTextChar">
    <w:name w:val="Comment Text Char"/>
    <w:link w:val="CommentText"/>
    <w:uiPriority w:val="99"/>
    <w:qFormat/>
    <w:rPr>
      <w:sz w:val="20"/>
      <w:szCs w:val="25"/>
    </w:rPr>
  </w:style>
  <w:style w:type="character" w:customStyle="1" w:styleId="CommentSubjectChar">
    <w:name w:val="Comment Subject Char"/>
    <w:link w:val="CommentSubject"/>
    <w:uiPriority w:val="99"/>
    <w:semiHidden/>
    <w:qFormat/>
    <w:rPr>
      <w:b/>
      <w:bCs/>
      <w:sz w:val="20"/>
      <w:szCs w:val="25"/>
    </w:rPr>
  </w:style>
  <w:style w:type="character" w:customStyle="1" w:styleId="apple-converted-space">
    <w:name w:val="apple-converted-space"/>
    <w:basedOn w:val="DefaultParagraphFont"/>
    <w:qFormat/>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Times New Roman Bold" w:eastAsia="Times New Roman Bold" w:hAnsi="Times New Roman Bold" w:cs="Times New Roman Bold"/>
      <w:color w:val="000000"/>
      <w:sz w:val="28"/>
      <w:u w:color="000000"/>
      <w:lang w:eastAsia="fi-FI" w:bidi="ar-SA"/>
    </w:rPr>
  </w:style>
  <w:style w:type="character" w:customStyle="1" w:styleId="Heading2Char">
    <w:name w:val="Heading 2 Char"/>
    <w:link w:val="Heading2"/>
    <w:qFormat/>
    <w:rPr>
      <w:rFonts w:ascii="Times New Roman Bold" w:eastAsia="Times New Roman Bold" w:hAnsi="Times New Roman Bold" w:cs="Times New Roman Bold"/>
      <w:color w:val="000000"/>
      <w:sz w:val="24"/>
      <w:szCs w:val="24"/>
      <w:u w:color="000000"/>
      <w:lang w:eastAsia="fi-FI" w:bidi="ar-SA"/>
    </w:rPr>
  </w:style>
  <w:style w:type="character" w:customStyle="1" w:styleId="Heading3Char">
    <w:name w:val="Heading 3 Char"/>
    <w:link w:val="Heading3"/>
    <w:qFormat/>
    <w:rPr>
      <w:rFonts w:ascii="Times New Roman" w:eastAsia="Times New Roman" w:hAnsi="Times New Roman" w:cs="Times New Roman"/>
      <w:color w:val="000000"/>
      <w:sz w:val="24"/>
      <w:szCs w:val="24"/>
      <w:u w:color="000000"/>
      <w:lang w:eastAsia="fi-FI" w:bidi="ar-SA"/>
    </w:rPr>
  </w:style>
  <w:style w:type="character" w:customStyle="1" w:styleId="Heading4Char">
    <w:name w:val="Heading 4 Char"/>
    <w:link w:val="Heading4"/>
    <w:uiPriority w:val="9"/>
    <w:qFormat/>
    <w:rPr>
      <w:rFonts w:ascii="Times New Roman" w:eastAsia="Times New Roman" w:hAnsi="Times New Roman" w:cs="Times New Roman"/>
      <w:bCs/>
      <w:iCs/>
      <w:sz w:val="24"/>
      <w:szCs w:val="24"/>
      <w:u w:color="000000"/>
      <w:lang w:bidi="ar-SA"/>
    </w:rPr>
  </w:style>
  <w:style w:type="table" w:customStyle="1" w:styleId="TableNormal1">
    <w:name w:val="Table Normal1"/>
    <w:qFormat/>
    <w:rPr>
      <w:rFonts w:eastAsia="Arial Unicode MS"/>
      <w:sz w:val="24"/>
      <w:szCs w:val="24"/>
      <w:lang w:val="fi-FI" w:eastAsia="fi-FI"/>
    </w:rPr>
    <w:tblPr>
      <w:tblCellMar>
        <w:top w:w="0" w:type="dxa"/>
        <w:left w:w="0" w:type="dxa"/>
        <w:bottom w:w="0" w:type="dxa"/>
        <w:right w:w="0" w:type="dxa"/>
      </w:tblCellMar>
    </w:tblPr>
  </w:style>
  <w:style w:type="paragraph" w:customStyle="1" w:styleId="Yl-jaalaotsake">
    <w:name w:val="Ylä- ja alaotsake"/>
    <w:qFormat/>
    <w:pPr>
      <w:tabs>
        <w:tab w:val="right" w:pos="9020"/>
      </w:tabs>
    </w:pPr>
    <w:rPr>
      <w:rFonts w:ascii="Helvetica" w:eastAsia="Arial Unicode MS" w:hAnsi="Arial Unicode MS" w:cs="Arial Unicode MS"/>
      <w:color w:val="000000"/>
      <w:sz w:val="24"/>
      <w:szCs w:val="24"/>
      <w:lang w:val="fi-FI" w:eastAsia="fi-FI"/>
    </w:rPr>
  </w:style>
  <w:style w:type="paragraph" w:customStyle="1" w:styleId="TOCHeading1">
    <w:name w:val="TOC Heading1"/>
    <w:next w:val="Normal"/>
    <w:uiPriority w:val="39"/>
    <w:qFormat/>
    <w:pPr>
      <w:keepNext/>
      <w:keepLines/>
      <w:spacing w:before="240" w:after="120" w:line="259" w:lineRule="auto"/>
    </w:pPr>
    <w:rPr>
      <w:rFonts w:ascii="Calibri Light" w:eastAsia="Calibri Light" w:hAnsi="Calibri Light" w:cs="Calibri Light"/>
      <w:color w:val="2E74B5"/>
      <w:sz w:val="32"/>
      <w:szCs w:val="32"/>
      <w:u w:color="2E74B5"/>
      <w:lang w:val="en-US" w:eastAsia="fi-FI"/>
    </w:rPr>
  </w:style>
  <w:style w:type="paragraph" w:customStyle="1" w:styleId="TOC11">
    <w:name w:val="TOC 11"/>
    <w:qFormat/>
    <w:pPr>
      <w:tabs>
        <w:tab w:val="right" w:pos="9044"/>
      </w:tabs>
      <w:spacing w:after="100" w:line="360" w:lineRule="auto"/>
    </w:pPr>
    <w:rPr>
      <w:rFonts w:ascii="Times New Roman Bold" w:eastAsia="Times New Roman Bold" w:hAnsi="Times New Roman Bold" w:cs="Times New Roman Bold"/>
      <w:color w:val="000000"/>
      <w:sz w:val="28"/>
      <w:szCs w:val="28"/>
      <w:u w:color="000000"/>
      <w:lang w:val="en-US" w:eastAsia="fi-FI"/>
    </w:rPr>
  </w:style>
  <w:style w:type="paragraph" w:customStyle="1" w:styleId="TOC21">
    <w:name w:val="TOC 21"/>
    <w:qFormat/>
    <w:pPr>
      <w:tabs>
        <w:tab w:val="right" w:pos="9044"/>
      </w:tabs>
      <w:spacing w:after="100" w:line="360" w:lineRule="auto"/>
    </w:pPr>
    <w:rPr>
      <w:rFonts w:ascii="Times New Roman Bold" w:eastAsia="Times New Roman Bold" w:hAnsi="Times New Roman Bold" w:cs="Times New Roman Bold"/>
      <w:color w:val="000000"/>
      <w:sz w:val="28"/>
      <w:szCs w:val="28"/>
      <w:u w:color="000000"/>
      <w:lang w:val="fi-FI" w:eastAsia="fi-FI"/>
    </w:rPr>
  </w:style>
  <w:style w:type="paragraph" w:customStyle="1" w:styleId="TOC31">
    <w:name w:val="TOC 31"/>
    <w:qFormat/>
    <w:pPr>
      <w:tabs>
        <w:tab w:val="right" w:pos="9044"/>
      </w:tabs>
      <w:spacing w:after="100" w:line="360" w:lineRule="auto"/>
      <w:ind w:left="480"/>
    </w:pPr>
    <w:rPr>
      <w:rFonts w:eastAsia="Times New Roman"/>
      <w:color w:val="000000"/>
      <w:sz w:val="24"/>
      <w:szCs w:val="24"/>
      <w:u w:color="000000"/>
      <w:lang w:val="en-US" w:eastAsia="fi-FI"/>
    </w:rPr>
  </w:style>
  <w:style w:type="character" w:customStyle="1" w:styleId="Linkki">
    <w:name w:val="Linkki"/>
    <w:qFormat/>
    <w:rPr>
      <w:color w:val="0563C1"/>
      <w:u w:val="single" w:color="0563C1"/>
    </w:rPr>
  </w:style>
  <w:style w:type="character" w:customStyle="1" w:styleId="Hyperlink0">
    <w:name w:val="Hyperlink.0"/>
    <w:qFormat/>
    <w:rPr>
      <w:color w:val="0563C1"/>
      <w:sz w:val="22"/>
      <w:szCs w:val="22"/>
      <w:u w:val="single" w:color="0563C1"/>
      <w:lang w:val="en-US"/>
    </w:rPr>
  </w:style>
  <w:style w:type="character" w:customStyle="1" w:styleId="Hyperlink1">
    <w:name w:val="Hyperlink.1"/>
    <w:qFormat/>
    <w:rPr>
      <w:color w:val="0563C1"/>
      <w:sz w:val="22"/>
      <w:szCs w:val="22"/>
      <w:u w:val="single" w:color="0563C1"/>
    </w:rPr>
  </w:style>
  <w:style w:type="character" w:customStyle="1" w:styleId="Hyperlink2">
    <w:name w:val="Hyperlink.2"/>
    <w:qFormat/>
    <w:rPr>
      <w:color w:val="0563C1"/>
      <w:u w:val="single" w:color="0563C1"/>
      <w:lang w:val="en-US"/>
    </w:rPr>
  </w:style>
  <w:style w:type="paragraph" w:customStyle="1" w:styleId="Alaviite">
    <w:name w:val="Alaviite"/>
    <w:qFormat/>
    <w:rPr>
      <w:rFonts w:ascii="Helvetica" w:eastAsia="Helvetica" w:hAnsi="Helvetica" w:cs="Helvetica"/>
      <w:color w:val="000000"/>
      <w:sz w:val="22"/>
      <w:szCs w:val="22"/>
      <w:u w:color="000000"/>
      <w:lang w:val="fi-FI" w:eastAsia="fi-FI"/>
    </w:rPr>
  </w:style>
  <w:style w:type="character" w:customStyle="1" w:styleId="TitleChar">
    <w:name w:val="Title Char"/>
    <w:link w:val="Title"/>
    <w:uiPriority w:val="10"/>
    <w:qFormat/>
    <w:rPr>
      <w:rFonts w:ascii="Cambria" w:eastAsia="Times New Roman" w:hAnsi="Cambria" w:cs="Times New Roman"/>
      <w:color w:val="17365D"/>
      <w:spacing w:val="5"/>
      <w:kern w:val="28"/>
      <w:sz w:val="52"/>
      <w:szCs w:val="52"/>
      <w:u w:color="000000"/>
      <w:lang w:bidi="ar-SA"/>
    </w:rPr>
  </w:style>
  <w:style w:type="paragraph" w:customStyle="1" w:styleId="Tyyli1">
    <w:name w:val="Tyyli1"/>
    <w:basedOn w:val="Heading2"/>
    <w:qFormat/>
    <w:rPr>
      <w:b/>
    </w:rPr>
  </w:style>
  <w:style w:type="paragraph" w:customStyle="1" w:styleId="Heading21">
    <w:name w:val="Heading 21"/>
    <w:basedOn w:val="Heading2"/>
    <w:qFormat/>
    <w:rPr>
      <w:b/>
    </w:rPr>
  </w:style>
  <w:style w:type="paragraph" w:customStyle="1" w:styleId="LeiptekstiA">
    <w:name w:val="Leipäteksti A"/>
    <w:qFormat/>
    <w:rPr>
      <w:rFonts w:eastAsia="Arial Unicode MS" w:hAnsi="Arial Unicode MS" w:cs="Arial Unicode MS"/>
      <w:color w:val="000000"/>
      <w:sz w:val="24"/>
      <w:szCs w:val="24"/>
      <w:u w:color="000000"/>
      <w:lang w:val="en-US" w:eastAsia="fi-FI"/>
    </w:rPr>
  </w:style>
  <w:style w:type="paragraph" w:customStyle="1" w:styleId="Revision1">
    <w:name w:val="Revision1"/>
    <w:hidden/>
    <w:uiPriority w:val="99"/>
    <w:semiHidden/>
    <w:qFormat/>
    <w:rPr>
      <w:rFonts w:eastAsia="Arial Unicode MS" w:hAnsi="Arial Unicode MS" w:cs="Arial Unicode MS"/>
      <w:color w:val="000000"/>
      <w:sz w:val="24"/>
      <w:szCs w:val="24"/>
      <w:u w:color="000000"/>
      <w:lang w:val="en-US" w:eastAsia="en-US"/>
    </w:rPr>
  </w:style>
  <w:style w:type="character" w:customStyle="1" w:styleId="allowtextselection">
    <w:name w:val="allowtextselection"/>
    <w:basedOn w:val="DefaultParagraphFont"/>
    <w:qFormat/>
  </w:style>
  <w:style w:type="character" w:styleId="PlaceholderText">
    <w:name w:val="Placeholder Text"/>
    <w:uiPriority w:val="99"/>
    <w:semiHidden/>
    <w:qFormat/>
    <w:rPr>
      <w:color w:val="808080"/>
    </w:rPr>
  </w:style>
  <w:style w:type="character" w:customStyle="1" w:styleId="hps">
    <w:name w:val="hps"/>
    <w:qFormat/>
  </w:style>
  <w:style w:type="character" w:customStyle="1" w:styleId="HTMLPreformattedChar">
    <w:name w:val="HTML Preformatted Char"/>
    <w:link w:val="HTMLPreformatted"/>
    <w:uiPriority w:val="99"/>
    <w:qFormat/>
    <w:rPr>
      <w:rFonts w:ascii="Courier New" w:eastAsia="Times New Roman" w:hAnsi="Courier New"/>
      <w:lang w:val="en-AU" w:eastAsia="en-AU"/>
    </w:rPr>
  </w:style>
  <w:style w:type="character" w:customStyle="1" w:styleId="ListParagraphChar">
    <w:name w:val="List Paragraph Char"/>
    <w:link w:val="ListParagraph"/>
    <w:uiPriority w:val="34"/>
    <w:qFormat/>
    <w:locked/>
    <w:rPr>
      <w:sz w:val="22"/>
      <w:szCs w:val="28"/>
      <w:lang w:val="en-US" w:eastAsia="en-US" w:bidi="bn-IN"/>
    </w:rPr>
  </w:style>
  <w:style w:type="character" w:customStyle="1" w:styleId="producttitle">
    <w:name w:val="product_title"/>
    <w:qFormat/>
  </w:style>
  <w:style w:type="character" w:customStyle="1" w:styleId="st">
    <w:name w:val="s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ListParagraph1">
    <w:name w:val="List Paragraph1"/>
    <w:basedOn w:val="Normal"/>
    <w:uiPriority w:val="34"/>
    <w:qFormat/>
    <w:pPr>
      <w:spacing w:after="160" w:line="259" w:lineRule="auto"/>
      <w:ind w:left="720"/>
      <w:contextualSpacing/>
    </w:pPr>
    <w:rPr>
      <w:rFonts w:asciiTheme="minorHAnsi" w:eastAsiaTheme="minorHAnsi" w:hAnsiTheme="minorHAnsi" w:cstheme="minorBidi"/>
      <w:szCs w:val="22"/>
      <w:lang w:bidi="ar-SA"/>
    </w:rPr>
  </w:style>
  <w:style w:type="character" w:customStyle="1" w:styleId="y2iqfc">
    <w:name w:val="y2iqfc"/>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hukumonline.com/klinik/detail/lt4f5564ef7541d/langkah-hukumjika-calon-suami-membatalkan-perkawinan-secara-sepiha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MLASeventhEditionOfficeOnline.xsl" StyleName="MLA Seventh Edition">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1</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2</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3</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4</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5</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6</b:RefOrder>
  </b:Source>
  <b:Source>
    <b:Tag>Kha</b:Tag>
    <b:SourceType>Report</b:SourceType>
    <b:Guid>{BADC8CFE-C8B1-4927-BC76-835F654EF7AD}</b:Guid>
    <b:Title>Khatoon Nisa v. State of U.P. and Ors.</b:Title>
    <b:Author>
      <b:Author>
        <b:NameList>
          <b:Person>
            <b:Last>SCALE</b:Last>
          </b:Person>
        </b:NameList>
      </b:Author>
    </b:Author>
    <b:Year>2002 (6) SCALE 165</b:Year>
    <b:RefOrder>10</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8</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7</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BA916C-D0D4-4DE9-9564-4E069801F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6091</Words>
  <Characters>34722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HALREV</dc:creator>
  <cp:lastModifiedBy>mahdi71298@outlook.com</cp:lastModifiedBy>
  <cp:revision>5</cp:revision>
  <cp:lastPrinted>2020-06-13T01:23:00Z</cp:lastPrinted>
  <dcterms:created xsi:type="dcterms:W3CDTF">2021-08-19T00:40:00Z</dcterms:created>
  <dcterms:modified xsi:type="dcterms:W3CDTF">2021-09-06T14:34:00Z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KSOProductBuildVer">
    <vt:lpwstr>1033-11.2.0.10265</vt:lpwstr>
  </property>
  <property fmtid="{D5CDD505-2E9C-101B-9397-08002B2CF9AE}" pid="4" name="ICV">
    <vt:lpwstr>ABD845256D394EAF8FBA2BDCE0FA2409</vt:lpwstr>
  </property>
</Properties>
</file>