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013AA" w14:textId="416CD890" w:rsidR="0059137F" w:rsidRPr="00831B4C" w:rsidRDefault="0059137F" w:rsidP="0059137F">
      <w:pPr>
        <w:spacing w:line="240" w:lineRule="auto"/>
        <w:rPr>
          <w:rFonts w:ascii="Book Antiqua" w:hAnsi="Book Antiqua"/>
          <w:b/>
          <w:bCs/>
          <w:sz w:val="28"/>
        </w:rPr>
      </w:pPr>
      <w:bookmarkStart w:id="0" w:name="_Hlk120317679"/>
      <w:bookmarkStart w:id="1" w:name="_Toc292564709"/>
      <w:bookmarkStart w:id="2" w:name="_Toc1"/>
      <w:r w:rsidRPr="00831B4C">
        <w:rPr>
          <w:rFonts w:ascii="Book Antiqua" w:hAnsi="Book Antiqua"/>
          <w:b/>
          <w:bCs/>
          <w:sz w:val="28"/>
        </w:rPr>
        <w:t xml:space="preserve">PERLINDUNGAN HUKUM KORBAN </w:t>
      </w:r>
      <w:r w:rsidR="0080450B" w:rsidRPr="00831B4C">
        <w:rPr>
          <w:rFonts w:ascii="Book Antiqua" w:hAnsi="Book Antiqua"/>
          <w:b/>
          <w:bCs/>
          <w:sz w:val="28"/>
        </w:rPr>
        <w:t xml:space="preserve">BINARY OPTION (STUDI </w:t>
      </w:r>
      <w:r w:rsidRPr="00831B4C">
        <w:rPr>
          <w:rFonts w:ascii="Book Antiqua" w:hAnsi="Book Antiqua"/>
          <w:b/>
          <w:bCs/>
          <w:sz w:val="28"/>
        </w:rPr>
        <w:t>KASUS INDRA KENZ</w:t>
      </w:r>
      <w:r w:rsidR="0080450B" w:rsidRPr="00831B4C">
        <w:rPr>
          <w:rFonts w:ascii="Book Antiqua" w:hAnsi="Book Antiqua"/>
          <w:b/>
          <w:bCs/>
          <w:sz w:val="28"/>
        </w:rPr>
        <w:t>)</w:t>
      </w:r>
    </w:p>
    <w:bookmarkEnd w:id="0"/>
    <w:p w14:paraId="7219A8DB" w14:textId="7D26938D" w:rsidR="00BE659F" w:rsidRPr="00831B4C" w:rsidRDefault="00BE659F" w:rsidP="00463493">
      <w:pPr>
        <w:spacing w:after="0"/>
        <w:rPr>
          <w:rFonts w:ascii="Book Antiqua" w:eastAsia="Times New Roman Bold" w:hAnsi="Book Antiqua"/>
          <w:b/>
          <w:color w:val="000000"/>
          <w:sz w:val="20"/>
          <w:szCs w:val="20"/>
          <w:u w:color="000000"/>
          <w:bdr w:val="nil"/>
          <w:lang w:eastAsia="fi-FI" w:bidi="ar-SA"/>
        </w:rPr>
      </w:pPr>
    </w:p>
    <w:p w14:paraId="1CFE0C96" w14:textId="1E20355D" w:rsidR="00C11F3C" w:rsidRPr="00831B4C" w:rsidRDefault="00614FBB" w:rsidP="00463493">
      <w:pPr>
        <w:spacing w:after="0"/>
        <w:rPr>
          <w:rFonts w:ascii="Book Antiqua" w:eastAsia="Times New Roman" w:hAnsi="Book Antiqua"/>
          <w:b/>
          <w:color w:val="000000"/>
          <w:sz w:val="20"/>
          <w:szCs w:val="20"/>
          <w:u w:color="000000"/>
          <w:bdr w:val="nil"/>
          <w:lang w:eastAsia="fi-FI" w:bidi="ar-SA"/>
        </w:rPr>
      </w:pPr>
      <w:r w:rsidRPr="00831B4C">
        <w:rPr>
          <w:rFonts w:ascii="Book Antiqua" w:eastAsia="Times New Roman" w:hAnsi="Book Antiqua"/>
          <w:b/>
          <w:color w:val="000000"/>
          <w:sz w:val="20"/>
          <w:szCs w:val="20"/>
          <w:u w:color="000000"/>
          <w:bdr w:val="nil"/>
          <w:lang w:eastAsia="fi-FI" w:bidi="ar-SA"/>
        </w:rPr>
        <w:t>Boby Agusty</w:t>
      </w:r>
      <w:r w:rsidR="0054622E" w:rsidRPr="00831B4C">
        <w:rPr>
          <w:rFonts w:ascii="Book Antiqua" w:eastAsia="Times New Roman" w:hAnsi="Book Antiqua"/>
          <w:b/>
          <w:color w:val="000000"/>
          <w:sz w:val="20"/>
          <w:szCs w:val="20"/>
          <w:u w:color="000000"/>
          <w:bdr w:val="nil"/>
          <w:lang w:eastAsia="fi-FI" w:bidi="ar-SA"/>
        </w:rPr>
        <w:t xml:space="preserve">, </w:t>
      </w:r>
      <w:r w:rsidRPr="00831B4C">
        <w:rPr>
          <w:rFonts w:ascii="Book Antiqua" w:eastAsia="Times New Roman" w:hAnsi="Book Antiqua"/>
          <w:b/>
          <w:color w:val="000000"/>
          <w:sz w:val="20"/>
          <w:szCs w:val="20"/>
          <w:u w:color="000000"/>
          <w:bdr w:val="nil"/>
          <w:lang w:eastAsia="fi-FI" w:bidi="ar-SA"/>
        </w:rPr>
        <w:t>Rahtami Susanti</w:t>
      </w:r>
    </w:p>
    <w:p w14:paraId="5886E064" w14:textId="7A180A60" w:rsidR="00695989" w:rsidRPr="00831B4C" w:rsidRDefault="00695989" w:rsidP="00463493">
      <w:pPr>
        <w:spacing w:after="0"/>
        <w:rPr>
          <w:rFonts w:ascii="Book Antiqua" w:eastAsia="Times New Roman" w:hAnsi="Book Antiqua"/>
          <w:color w:val="000000"/>
          <w:sz w:val="20"/>
          <w:szCs w:val="20"/>
          <w:u w:color="000000"/>
          <w:bdr w:val="nil"/>
          <w:lang w:eastAsia="fi-FI" w:bidi="ar-SA"/>
        </w:rPr>
      </w:pPr>
      <w:r w:rsidRPr="00831B4C">
        <w:rPr>
          <w:rFonts w:ascii="Book Antiqua" w:eastAsia="Times New Roman" w:hAnsi="Book Antiqua"/>
          <w:color w:val="000000"/>
          <w:sz w:val="20"/>
          <w:szCs w:val="20"/>
          <w:u w:color="000000"/>
          <w:bdr w:val="nil"/>
          <w:lang w:eastAsia="fi-FI" w:bidi="ar-SA"/>
        </w:rPr>
        <w:t>Fakultas Hukum</w:t>
      </w:r>
      <w:r w:rsidR="004E5CE8" w:rsidRPr="00831B4C">
        <w:rPr>
          <w:rFonts w:ascii="Book Antiqua" w:eastAsia="Times New Roman" w:hAnsi="Book Antiqua"/>
          <w:color w:val="000000"/>
          <w:sz w:val="20"/>
          <w:szCs w:val="20"/>
          <w:u w:color="000000"/>
          <w:bdr w:val="nil"/>
          <w:lang w:eastAsia="fi-FI" w:bidi="ar-SA"/>
        </w:rPr>
        <w:t xml:space="preserve">, </w:t>
      </w:r>
      <w:r w:rsidR="00C11F3C" w:rsidRPr="00831B4C">
        <w:rPr>
          <w:rFonts w:ascii="Book Antiqua" w:eastAsia="Times New Roman" w:hAnsi="Book Antiqua"/>
          <w:bCs/>
          <w:color w:val="000000"/>
          <w:sz w:val="20"/>
          <w:szCs w:val="20"/>
          <w:u w:color="000000"/>
          <w:bdr w:val="nil"/>
          <w:lang w:eastAsia="fi-FI" w:bidi="ar-SA"/>
        </w:rPr>
        <w:t>Universitas Muhammadiyah Purwokerto</w:t>
      </w:r>
    </w:p>
    <w:p w14:paraId="108DF6EE" w14:textId="07A02A49" w:rsidR="001611DC" w:rsidRPr="00831B4C" w:rsidRDefault="00074B3B" w:rsidP="00463493">
      <w:pPr>
        <w:spacing w:after="0"/>
        <w:rPr>
          <w:rStyle w:val="Hyperlink"/>
          <w:rFonts w:ascii="Book Antiqua" w:hAnsi="Book Antiqua"/>
          <w:bCs/>
          <w:i/>
          <w:color w:val="auto"/>
          <w:sz w:val="20"/>
          <w:szCs w:val="20"/>
          <w:u w:val="none"/>
        </w:rPr>
      </w:pPr>
      <w:r w:rsidRPr="00831B4C">
        <w:rPr>
          <w:rFonts w:ascii="Book Antiqua" w:eastAsia="Times New Roman" w:hAnsi="Book Antiqua"/>
          <w:bCs/>
          <w:color w:val="000000"/>
          <w:sz w:val="20"/>
          <w:szCs w:val="20"/>
          <w:u w:color="000000"/>
          <w:bdr w:val="nil"/>
          <w:lang w:eastAsia="fi-FI" w:bidi="ar-SA"/>
        </w:rPr>
        <w:t xml:space="preserve">Email: </w:t>
      </w:r>
      <w:hyperlink r:id="rId8" w:history="1">
        <w:r w:rsidR="0059137F" w:rsidRPr="00831B4C">
          <w:rPr>
            <w:rStyle w:val="Hyperlink"/>
            <w:rFonts w:ascii="Book Antiqua" w:eastAsia="Times New Roman" w:hAnsi="Book Antiqua"/>
            <w:bCs/>
            <w:sz w:val="20"/>
            <w:szCs w:val="20"/>
            <w:bdr w:val="nil"/>
            <w:lang w:eastAsia="fi-FI" w:bidi="ar-SA"/>
          </w:rPr>
          <w:t>bobyagusty67@gmail.com</w:t>
        </w:r>
      </w:hyperlink>
      <w:r w:rsidR="0035673A" w:rsidRPr="00831B4C">
        <w:rPr>
          <w:rFonts w:ascii="Book Antiqua" w:eastAsia="Times New Roman" w:hAnsi="Book Antiqua"/>
          <w:bCs/>
          <w:color w:val="000000"/>
          <w:sz w:val="20"/>
          <w:szCs w:val="20"/>
          <w:u w:color="000000"/>
          <w:bdr w:val="nil"/>
          <w:lang w:eastAsia="fi-FI" w:bidi="ar-SA"/>
        </w:rPr>
        <w:t xml:space="preserve">, </w:t>
      </w:r>
      <w:r w:rsidR="00E84D8D" w:rsidRPr="00831B4C">
        <w:rPr>
          <w:rStyle w:val="allowtextselection"/>
          <w:rFonts w:ascii="Book Antiqua" w:hAnsi="Book Antiqua"/>
          <w:bCs/>
          <w:i/>
          <w:sz w:val="20"/>
          <w:szCs w:val="20"/>
        </w:rPr>
        <w:br/>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1611DC" w:rsidRPr="00831B4C" w14:paraId="26F15242" w14:textId="77777777" w:rsidTr="00763099">
        <w:trPr>
          <w:trHeight w:val="409"/>
        </w:trPr>
        <w:tc>
          <w:tcPr>
            <w:tcW w:w="8505" w:type="dxa"/>
            <w:vMerge w:val="restart"/>
            <w:shd w:val="clear" w:color="auto" w:fill="auto"/>
          </w:tcPr>
          <w:p w14:paraId="08EAB00F" w14:textId="600E10CB" w:rsidR="00D658B6" w:rsidRPr="00831B4C" w:rsidRDefault="00D658B6" w:rsidP="00463493">
            <w:pPr>
              <w:spacing w:after="0"/>
              <w:ind w:right="317"/>
              <w:rPr>
                <w:rFonts w:ascii="Book Antiqua" w:hAnsi="Book Antiqua"/>
                <w:i/>
                <w:sz w:val="20"/>
                <w:szCs w:val="20"/>
                <w:lang w:eastAsia="fi-FI" w:bidi="ar-SA"/>
              </w:rPr>
            </w:pPr>
          </w:p>
          <w:p w14:paraId="2E70F5CF" w14:textId="2A983FB4" w:rsidR="00D658B6" w:rsidRPr="00831B4C" w:rsidRDefault="00D658B6" w:rsidP="00463493">
            <w:pPr>
              <w:pStyle w:val="HTMLPreformatted"/>
              <w:shd w:val="clear" w:color="auto" w:fill="FFFFFF"/>
              <w:spacing w:before="120" w:line="276" w:lineRule="auto"/>
              <w:ind w:right="317"/>
              <w:contextualSpacing/>
              <w:jc w:val="both"/>
              <w:rPr>
                <w:rFonts w:ascii="Book Antiqua" w:hAnsi="Book Antiqua"/>
                <w:b/>
                <w:iCs/>
                <w:lang w:val="id-ID"/>
              </w:rPr>
            </w:pPr>
            <w:r w:rsidRPr="00831B4C">
              <w:rPr>
                <w:rFonts w:ascii="Book Antiqua" w:hAnsi="Book Antiqua"/>
                <w:b/>
                <w:iCs/>
                <w:lang w:val="id-ID"/>
              </w:rPr>
              <w:t>Abstrak</w:t>
            </w:r>
          </w:p>
          <w:p w14:paraId="1053FE42" w14:textId="3853A8DE" w:rsidR="001722D9" w:rsidRPr="00831B4C" w:rsidRDefault="00BA4BBF" w:rsidP="001722D9">
            <w:pPr>
              <w:pStyle w:val="HTMLPreformatted"/>
              <w:shd w:val="clear" w:color="auto" w:fill="FFFFFF"/>
              <w:ind w:right="317"/>
              <w:jc w:val="both"/>
              <w:rPr>
                <w:rFonts w:ascii="Book Antiqua" w:hAnsi="Book Antiqua"/>
                <w:bCs/>
                <w:lang w:val="id-ID"/>
              </w:rPr>
            </w:pPr>
            <w:r w:rsidRPr="00831B4C">
              <w:rPr>
                <w:rFonts w:ascii="Book Antiqua" w:hAnsi="Book Antiqua"/>
                <w:bCs/>
                <w:iCs/>
                <w:lang w:val="id-ID"/>
              </w:rPr>
              <w:t xml:space="preserve">Binary Option </w:t>
            </w:r>
            <w:r w:rsidR="00E7234C">
              <w:rPr>
                <w:rFonts w:ascii="Book Antiqua" w:hAnsi="Book Antiqua"/>
                <w:bCs/>
                <w:iCs/>
                <w:lang w:val="en-US"/>
              </w:rPr>
              <w:t>yaitu</w:t>
            </w:r>
            <w:r w:rsidRPr="00831B4C">
              <w:rPr>
                <w:rFonts w:ascii="Book Antiqua" w:hAnsi="Book Antiqua"/>
                <w:bCs/>
                <w:iCs/>
                <w:lang w:val="id-ID"/>
              </w:rPr>
              <w:t xml:space="preserve"> produk finansial di mana </w:t>
            </w:r>
            <w:r w:rsidR="00E7234C">
              <w:rPr>
                <w:rFonts w:ascii="Book Antiqua" w:hAnsi="Book Antiqua"/>
                <w:bCs/>
                <w:iCs/>
                <w:lang w:val="en-US"/>
              </w:rPr>
              <w:t xml:space="preserve">para </w:t>
            </w:r>
            <w:r w:rsidRPr="00831B4C">
              <w:rPr>
                <w:rFonts w:ascii="Book Antiqua" w:hAnsi="Book Antiqua"/>
                <w:bCs/>
                <w:iCs/>
                <w:lang w:val="id-ID"/>
              </w:rPr>
              <w:t>pihak yang terliba</w:t>
            </w:r>
            <w:r w:rsidR="00E7234C">
              <w:rPr>
                <w:rFonts w:ascii="Book Antiqua" w:hAnsi="Book Antiqua"/>
                <w:bCs/>
                <w:iCs/>
                <w:lang w:val="id-ID"/>
              </w:rPr>
              <w:t xml:space="preserve">t ditempatkan pada satu dari </w:t>
            </w:r>
            <w:r w:rsidR="00E7234C">
              <w:rPr>
                <w:rFonts w:ascii="Book Antiqua" w:hAnsi="Book Antiqua"/>
                <w:bCs/>
                <w:iCs/>
                <w:lang w:val="en-US"/>
              </w:rPr>
              <w:t>b</w:t>
            </w:r>
            <w:r w:rsidR="00E7234C">
              <w:rPr>
                <w:rFonts w:ascii="Book Antiqua" w:hAnsi="Book Antiqua"/>
                <w:bCs/>
                <w:iCs/>
                <w:lang w:val="id-ID"/>
              </w:rPr>
              <w:t>eberapa</w:t>
            </w:r>
            <w:r w:rsidRPr="00831B4C">
              <w:rPr>
                <w:rFonts w:ascii="Book Antiqua" w:hAnsi="Book Antiqua"/>
                <w:bCs/>
                <w:iCs/>
                <w:lang w:val="id-ID"/>
              </w:rPr>
              <w:t xml:space="preserve"> pilihan dalam jangka waktu tertentu. legalitas Binary Option</w:t>
            </w:r>
            <w:r w:rsidR="00E7234C">
              <w:rPr>
                <w:rFonts w:ascii="Book Antiqua" w:hAnsi="Book Antiqua"/>
                <w:bCs/>
                <w:iCs/>
                <w:lang w:val="en-US"/>
              </w:rPr>
              <w:t xml:space="preserve"> yang</w:t>
            </w:r>
            <w:r w:rsidRPr="00831B4C">
              <w:rPr>
                <w:rFonts w:ascii="Book Antiqua" w:hAnsi="Book Antiqua"/>
                <w:bCs/>
                <w:iCs/>
                <w:lang w:val="id-ID"/>
              </w:rPr>
              <w:t xml:space="preserve"> sebagai salah satu komoditi perdagangan berjangka masih diperdebatkan</w:t>
            </w:r>
            <w:r w:rsidR="00E7234C">
              <w:rPr>
                <w:rFonts w:ascii="Book Antiqua" w:hAnsi="Book Antiqua"/>
                <w:bCs/>
                <w:iCs/>
                <w:lang w:val="id-ID"/>
              </w:rPr>
              <w:t>.</w:t>
            </w:r>
            <w:r w:rsidR="00E7234C">
              <w:rPr>
                <w:rFonts w:ascii="Book Antiqua" w:hAnsi="Book Antiqua"/>
                <w:lang w:val="id-ID"/>
              </w:rPr>
              <w:t xml:space="preserve"> ada dua  kemungkinan </w:t>
            </w:r>
            <w:r w:rsidR="001722D9" w:rsidRPr="00831B4C">
              <w:rPr>
                <w:rFonts w:ascii="Book Antiqua" w:hAnsi="Book Antiqua"/>
                <w:lang w:val="id-ID"/>
              </w:rPr>
              <w:t xml:space="preserve">tersedia, </w:t>
            </w:r>
            <w:r w:rsidR="00E7234C">
              <w:rPr>
                <w:rFonts w:ascii="Book Antiqua" w:hAnsi="Book Antiqua"/>
                <w:lang w:val="en-US"/>
              </w:rPr>
              <w:t xml:space="preserve">yaitu </w:t>
            </w:r>
            <w:r w:rsidR="00E7234C">
              <w:rPr>
                <w:rFonts w:ascii="Book Antiqua" w:hAnsi="Book Antiqua"/>
                <w:lang w:val="id-ID"/>
              </w:rPr>
              <w:t>antara aset portofolio bakal</w:t>
            </w:r>
            <w:r w:rsidR="001722D9" w:rsidRPr="00831B4C">
              <w:rPr>
                <w:rFonts w:ascii="Book Antiqua" w:hAnsi="Book Antiqua"/>
                <w:lang w:val="id-ID"/>
              </w:rPr>
              <w:t xml:space="preserve"> naik atau </w:t>
            </w:r>
            <w:r w:rsidR="00E7234C">
              <w:rPr>
                <w:rFonts w:ascii="Book Antiqua" w:hAnsi="Book Antiqua"/>
                <w:lang w:val="en-US"/>
              </w:rPr>
              <w:t xml:space="preserve">malah </w:t>
            </w:r>
            <w:r w:rsidR="001722D9" w:rsidRPr="00831B4C">
              <w:rPr>
                <w:rFonts w:ascii="Book Antiqua" w:hAnsi="Book Antiqua"/>
                <w:lang w:val="id-ID"/>
              </w:rPr>
              <w:t>turun. aplikasi ini bisa disebut sebagai judi online</w:t>
            </w:r>
            <w:r w:rsidR="00E7234C">
              <w:rPr>
                <w:rFonts w:ascii="Book Antiqua" w:hAnsi="Book Antiqua"/>
                <w:lang w:val="en-US"/>
              </w:rPr>
              <w:t xml:space="preserve"> di</w:t>
            </w:r>
            <w:r w:rsidR="001722D9" w:rsidRPr="00831B4C">
              <w:rPr>
                <w:rFonts w:ascii="Book Antiqua" w:hAnsi="Book Antiqua"/>
                <w:lang w:val="id-ID"/>
              </w:rPr>
              <w:t xml:space="preserve"> karena</w:t>
            </w:r>
            <w:r w:rsidR="00E7234C">
              <w:rPr>
                <w:rFonts w:ascii="Book Antiqua" w:hAnsi="Book Antiqua"/>
                <w:lang w:val="en-US"/>
              </w:rPr>
              <w:t>kan pihak</w:t>
            </w:r>
            <w:r w:rsidR="001722D9" w:rsidRPr="00831B4C">
              <w:rPr>
                <w:rFonts w:ascii="Book Antiqua" w:hAnsi="Book Antiqua"/>
                <w:lang w:val="id-ID"/>
              </w:rPr>
              <w:t xml:space="preserve"> investor </w:t>
            </w:r>
            <w:r w:rsidR="00E7234C">
              <w:rPr>
                <w:rFonts w:ascii="Book Antiqua" w:hAnsi="Book Antiqua"/>
                <w:lang w:val="en-US"/>
              </w:rPr>
              <w:t xml:space="preserve">yang </w:t>
            </w:r>
            <w:r w:rsidR="001722D9" w:rsidRPr="00831B4C">
              <w:rPr>
                <w:rFonts w:ascii="Book Antiqua" w:hAnsi="Book Antiqua"/>
                <w:lang w:val="id-ID"/>
              </w:rPr>
              <w:t>akan untung ke</w:t>
            </w:r>
            <w:r w:rsidR="00E7234C">
              <w:rPr>
                <w:rFonts w:ascii="Book Antiqua" w:hAnsi="Book Antiqua"/>
                <w:lang w:val="id-ID"/>
              </w:rPr>
              <w:t>tika tebakannya benar namun mengalami</w:t>
            </w:r>
            <w:r w:rsidR="001722D9" w:rsidRPr="00831B4C">
              <w:rPr>
                <w:rFonts w:ascii="Book Antiqua" w:hAnsi="Book Antiqua"/>
                <w:lang w:val="id-ID"/>
              </w:rPr>
              <w:t xml:space="preserve"> </w:t>
            </w:r>
            <w:r w:rsidR="00E7234C">
              <w:rPr>
                <w:rFonts w:ascii="Book Antiqua" w:hAnsi="Book Antiqua"/>
                <w:lang w:val="en-US"/>
              </w:rPr>
              <w:t>ke</w:t>
            </w:r>
            <w:r w:rsidR="001722D9" w:rsidRPr="00831B4C">
              <w:rPr>
                <w:rFonts w:ascii="Book Antiqua" w:hAnsi="Book Antiqua"/>
                <w:lang w:val="id-ID"/>
              </w:rPr>
              <w:t>rugi</w:t>
            </w:r>
            <w:r w:rsidR="00E7234C">
              <w:rPr>
                <w:rFonts w:ascii="Book Antiqua" w:hAnsi="Book Antiqua"/>
                <w:lang w:val="en-US"/>
              </w:rPr>
              <w:t>an</w:t>
            </w:r>
            <w:r w:rsidR="00E7234C">
              <w:rPr>
                <w:rFonts w:ascii="Book Antiqua" w:hAnsi="Book Antiqua"/>
                <w:lang w:val="id-ID"/>
              </w:rPr>
              <w:t xml:space="preserve"> serta depositnya hangus saat mengalami</w:t>
            </w:r>
            <w:r w:rsidR="001722D9" w:rsidRPr="00831B4C">
              <w:rPr>
                <w:rFonts w:ascii="Book Antiqua" w:hAnsi="Book Antiqua"/>
                <w:lang w:val="id-ID"/>
              </w:rPr>
              <w:t xml:space="preserve"> </w:t>
            </w:r>
            <w:r w:rsidR="00E7234C">
              <w:rPr>
                <w:rFonts w:ascii="Book Antiqua" w:hAnsi="Book Antiqua"/>
                <w:lang w:val="en-US"/>
              </w:rPr>
              <w:t>ke</w:t>
            </w:r>
            <w:r w:rsidR="001722D9" w:rsidRPr="00831B4C">
              <w:rPr>
                <w:rFonts w:ascii="Book Antiqua" w:hAnsi="Book Antiqua"/>
                <w:lang w:val="id-ID"/>
              </w:rPr>
              <w:t>kalah</w:t>
            </w:r>
            <w:r w:rsidR="00E7234C">
              <w:rPr>
                <w:rFonts w:ascii="Book Antiqua" w:hAnsi="Book Antiqua"/>
                <w:lang w:val="en-US"/>
              </w:rPr>
              <w:t>an</w:t>
            </w:r>
            <w:r w:rsidR="001722D9" w:rsidRPr="00831B4C">
              <w:rPr>
                <w:rFonts w:ascii="Book Antiqua" w:hAnsi="Book Antiqua"/>
                <w:lang w:val="id-ID"/>
              </w:rPr>
              <w:t xml:space="preserve">.  Penelitian ini bertujuan untuk mengetahui </w:t>
            </w:r>
            <w:r w:rsidR="001722D9" w:rsidRPr="00831B4C">
              <w:rPr>
                <w:rFonts w:ascii="Book Antiqua" w:hAnsi="Book Antiqua"/>
                <w:bCs/>
                <w:lang w:val="id-ID"/>
              </w:rPr>
              <w:t>B</w:t>
            </w:r>
            <w:r w:rsidR="00E7234C">
              <w:rPr>
                <w:rFonts w:ascii="Book Antiqua" w:hAnsi="Book Antiqua"/>
                <w:bCs/>
                <w:lang w:val="id-ID"/>
              </w:rPr>
              <w:t>agaimana Perlindungan Hukum</w:t>
            </w:r>
            <w:r w:rsidR="00E7234C">
              <w:rPr>
                <w:rFonts w:ascii="Book Antiqua" w:hAnsi="Book Antiqua"/>
                <w:bCs/>
                <w:lang w:val="en-US"/>
              </w:rPr>
              <w:t xml:space="preserve"> yang bisa diberikan</w:t>
            </w:r>
            <w:r w:rsidR="00E7234C">
              <w:rPr>
                <w:rFonts w:ascii="Book Antiqua" w:hAnsi="Book Antiqua"/>
                <w:bCs/>
                <w:lang w:val="id-ID"/>
              </w:rPr>
              <w:t xml:space="preserve"> untuk</w:t>
            </w:r>
            <w:r w:rsidR="001722D9" w:rsidRPr="00831B4C">
              <w:rPr>
                <w:rFonts w:ascii="Book Antiqua" w:hAnsi="Book Antiqua"/>
                <w:bCs/>
                <w:lang w:val="id-ID"/>
              </w:rPr>
              <w:t xml:space="preserve"> korban </w:t>
            </w:r>
            <w:r w:rsidR="001722D9" w:rsidRPr="00831B4C">
              <w:rPr>
                <w:rFonts w:ascii="Book Antiqua" w:hAnsi="Book Antiqua"/>
                <w:bCs/>
                <w:i/>
                <w:iCs/>
                <w:lang w:val="id-ID"/>
              </w:rPr>
              <w:t>Affiliator Binary Option</w:t>
            </w:r>
            <w:r w:rsidR="00A5707E" w:rsidRPr="00831B4C">
              <w:rPr>
                <w:rFonts w:ascii="Book Antiqua" w:hAnsi="Book Antiqua"/>
                <w:bCs/>
                <w:lang w:val="id-ID"/>
              </w:rPr>
              <w:t xml:space="preserve"> dan </w:t>
            </w:r>
            <w:r w:rsidR="001722D9" w:rsidRPr="00831B4C">
              <w:rPr>
                <w:rFonts w:ascii="Book Antiqua" w:hAnsi="Book Antiqua"/>
                <w:bCs/>
                <w:lang w:val="id-ID"/>
              </w:rPr>
              <w:t xml:space="preserve"> Metode </w:t>
            </w:r>
            <w:r w:rsidR="00E7234C">
              <w:rPr>
                <w:rFonts w:ascii="Book Antiqua" w:hAnsi="Book Antiqua"/>
                <w:bCs/>
                <w:lang w:val="en-US"/>
              </w:rPr>
              <w:t xml:space="preserve">melalui </w:t>
            </w:r>
            <w:r w:rsidR="001722D9" w:rsidRPr="00831B4C">
              <w:rPr>
                <w:rFonts w:ascii="Book Antiqua" w:hAnsi="Book Antiqua"/>
                <w:bCs/>
                <w:lang w:val="id-ID"/>
              </w:rPr>
              <w:t>pendekatan yang</w:t>
            </w:r>
            <w:r w:rsidR="00E7234C">
              <w:rPr>
                <w:rFonts w:ascii="Book Antiqua" w:hAnsi="Book Antiqua"/>
                <w:bCs/>
                <w:lang w:val="en-US"/>
              </w:rPr>
              <w:t xml:space="preserve"> akan </w:t>
            </w:r>
            <w:r w:rsidR="001722D9" w:rsidRPr="00831B4C">
              <w:rPr>
                <w:rFonts w:ascii="Book Antiqua" w:hAnsi="Book Antiqua"/>
                <w:bCs/>
                <w:lang w:val="id-ID"/>
              </w:rPr>
              <w:t>digunakan dalam penelitian ini adalah pendekatan yu</w:t>
            </w:r>
            <w:r w:rsidR="006E0B60">
              <w:rPr>
                <w:rFonts w:ascii="Book Antiqua" w:hAnsi="Book Antiqua"/>
                <w:bCs/>
                <w:lang w:val="id-ID"/>
              </w:rPr>
              <w:t xml:space="preserve">ridis normatif, </w:t>
            </w:r>
            <w:r w:rsidR="006E0B60" w:rsidRPr="00831B4C">
              <w:rPr>
                <w:rFonts w:ascii="Book Antiqua" w:hAnsi="Book Antiqua"/>
              </w:rPr>
              <w:t xml:space="preserve">Pada Tanggal 3 Februari </w:t>
            </w:r>
            <w:r w:rsidR="00E7234C">
              <w:rPr>
                <w:rFonts w:ascii="Book Antiqua" w:hAnsi="Book Antiqua"/>
              </w:rPr>
              <w:t>8 orang korban Binomo menuntut seorang</w:t>
            </w:r>
            <w:r w:rsidR="006E0B60" w:rsidRPr="00831B4C">
              <w:rPr>
                <w:rFonts w:ascii="Book Antiqua" w:hAnsi="Book Antiqua"/>
              </w:rPr>
              <w:t xml:space="preserve"> indra kenz ke </w:t>
            </w:r>
            <w:r w:rsidR="00E7234C">
              <w:rPr>
                <w:rFonts w:ascii="Book Antiqua" w:hAnsi="Book Antiqua"/>
              </w:rPr>
              <w:t>pihak polisi. Para korban ini</w:t>
            </w:r>
            <w:r w:rsidR="006E0B60" w:rsidRPr="00831B4C">
              <w:rPr>
                <w:rFonts w:ascii="Book Antiqua" w:hAnsi="Book Antiqua"/>
              </w:rPr>
              <w:t xml:space="preserve"> mengaku</w:t>
            </w:r>
            <w:r w:rsidR="00E7234C">
              <w:rPr>
                <w:rFonts w:ascii="Book Antiqua" w:hAnsi="Book Antiqua"/>
              </w:rPr>
              <w:t>i saat ini mengalami ke</w:t>
            </w:r>
            <w:r w:rsidR="006E0B60">
              <w:rPr>
                <w:rFonts w:ascii="Book Antiqua" w:hAnsi="Book Antiqua"/>
              </w:rPr>
              <w:t>rugi</w:t>
            </w:r>
            <w:r w:rsidR="00E7234C">
              <w:rPr>
                <w:rFonts w:ascii="Book Antiqua" w:hAnsi="Book Antiqua"/>
              </w:rPr>
              <w:t>an</w:t>
            </w:r>
            <w:r w:rsidR="006E0B60">
              <w:rPr>
                <w:rFonts w:ascii="Book Antiqua" w:hAnsi="Book Antiqua"/>
              </w:rPr>
              <w:t xml:space="preserve"> sejumlah Rp. 2,4 Milyar. </w:t>
            </w:r>
            <w:r w:rsidR="006E0B60" w:rsidRPr="00831B4C">
              <w:rPr>
                <w:rFonts w:ascii="Book Antiqua" w:hAnsi="Book Antiqua"/>
              </w:rPr>
              <w:t>Pengacara Korban Melaporkan dengan beberapa pasal yaitu pasal 27 ayat 2 tentang terkait perjudian online, pasal 28 ayat 1 terkait dengan berita bohong yang merugikan konsumen dengan transaksi elektronik dan pasal 378 berkaitan penipuan serta pasal 3, pasal 5, pasal 10 Tindak Pidana Pencucian uang.</w:t>
            </w:r>
          </w:p>
          <w:p w14:paraId="2DD0B5DB" w14:textId="014DE52D" w:rsidR="00BA4BBF" w:rsidRPr="00831B4C" w:rsidRDefault="00BA4BBF" w:rsidP="00463493">
            <w:pPr>
              <w:pStyle w:val="HTMLPreformatted"/>
              <w:shd w:val="clear" w:color="auto" w:fill="FFFFFF"/>
              <w:spacing w:before="120" w:line="276" w:lineRule="auto"/>
              <w:ind w:right="317"/>
              <w:contextualSpacing/>
              <w:jc w:val="both"/>
              <w:rPr>
                <w:rFonts w:ascii="Book Antiqua" w:hAnsi="Book Antiqua"/>
                <w:bCs/>
                <w:iCs/>
                <w:lang w:val="id-ID"/>
              </w:rPr>
            </w:pPr>
          </w:p>
          <w:p w14:paraId="095E69C3" w14:textId="571C233A" w:rsidR="00E4450F" w:rsidRPr="00831B4C" w:rsidRDefault="00E4450F" w:rsidP="00463493">
            <w:pPr>
              <w:pStyle w:val="HTMLPreformatted"/>
              <w:shd w:val="clear" w:color="auto" w:fill="FFFFFF"/>
              <w:spacing w:before="120" w:line="276" w:lineRule="auto"/>
              <w:ind w:right="317"/>
              <w:contextualSpacing/>
              <w:jc w:val="both"/>
              <w:rPr>
                <w:rFonts w:ascii="Book Antiqua" w:hAnsi="Book Antiqua"/>
                <w:bCs/>
                <w:iCs/>
                <w:lang w:val="id-ID"/>
              </w:rPr>
            </w:pPr>
            <w:r w:rsidRPr="00831B4C">
              <w:rPr>
                <w:rFonts w:ascii="Book Antiqua" w:hAnsi="Book Antiqua"/>
                <w:b/>
                <w:bCs/>
                <w:iCs/>
                <w:lang w:val="id-ID"/>
              </w:rPr>
              <w:t>Kata Kunci</w:t>
            </w:r>
            <w:r w:rsidRPr="00831B4C">
              <w:rPr>
                <w:rFonts w:ascii="Book Antiqua" w:hAnsi="Book Antiqua"/>
                <w:bCs/>
                <w:iCs/>
                <w:lang w:val="id-ID"/>
              </w:rPr>
              <w:t>: Perlindungan Hukum, Binomo, Indra Kenz</w:t>
            </w:r>
          </w:p>
          <w:p w14:paraId="0D0F81C0" w14:textId="5DC47E34" w:rsidR="00945AED" w:rsidRPr="00831B4C" w:rsidRDefault="00743415" w:rsidP="00EE2D91">
            <w:pPr>
              <w:pStyle w:val="HTMLPreformatted"/>
              <w:shd w:val="clear" w:color="auto" w:fill="FFFFFF"/>
              <w:spacing w:before="120" w:line="276" w:lineRule="auto"/>
              <w:ind w:right="317"/>
              <w:contextualSpacing/>
              <w:jc w:val="both"/>
              <w:rPr>
                <w:rFonts w:ascii="Book Antiqua" w:hAnsi="Book Antiqua"/>
                <w:iCs/>
                <w:lang w:val="id-ID"/>
              </w:rPr>
            </w:pPr>
            <w:r w:rsidRPr="00831B4C">
              <w:rPr>
                <w:rFonts w:ascii="Book Antiqua" w:hAnsi="Book Antiqua"/>
                <w:lang w:val="id-ID"/>
              </w:rPr>
              <w:t xml:space="preserve"> </w:t>
            </w:r>
          </w:p>
        </w:tc>
      </w:tr>
      <w:tr w:rsidR="001611DC" w:rsidRPr="00831B4C" w14:paraId="38AC2635" w14:textId="77777777" w:rsidTr="00763099">
        <w:trPr>
          <w:trHeight w:val="286"/>
        </w:trPr>
        <w:tc>
          <w:tcPr>
            <w:tcW w:w="8505" w:type="dxa"/>
            <w:vMerge/>
            <w:shd w:val="clear" w:color="auto" w:fill="auto"/>
          </w:tcPr>
          <w:p w14:paraId="12ED6799" w14:textId="77777777" w:rsidR="001611DC" w:rsidRPr="00831B4C" w:rsidRDefault="001611DC" w:rsidP="00463493">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left="604" w:right="320"/>
              <w:jc w:val="both"/>
              <w:rPr>
                <w:rFonts w:ascii="Book Antiqua" w:hAnsi="Book Antiqua"/>
                <w:sz w:val="20"/>
                <w:szCs w:val="20"/>
                <w:lang w:val="id-ID"/>
              </w:rPr>
            </w:pPr>
          </w:p>
        </w:tc>
      </w:tr>
      <w:tr w:rsidR="001611DC" w:rsidRPr="00831B4C" w14:paraId="7A00737D" w14:textId="77777777" w:rsidTr="00763099">
        <w:trPr>
          <w:trHeight w:val="286"/>
        </w:trPr>
        <w:tc>
          <w:tcPr>
            <w:tcW w:w="8505" w:type="dxa"/>
            <w:vMerge/>
            <w:shd w:val="clear" w:color="auto" w:fill="auto"/>
          </w:tcPr>
          <w:p w14:paraId="3F429FFD" w14:textId="77777777" w:rsidR="001611DC" w:rsidRPr="00831B4C" w:rsidRDefault="001611DC" w:rsidP="00463493">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left="604" w:right="320"/>
              <w:jc w:val="both"/>
              <w:rPr>
                <w:rFonts w:ascii="Book Antiqua" w:hAnsi="Book Antiqua"/>
                <w:sz w:val="20"/>
                <w:szCs w:val="20"/>
                <w:lang w:val="id-ID"/>
              </w:rPr>
            </w:pPr>
          </w:p>
        </w:tc>
      </w:tr>
      <w:tr w:rsidR="001611DC" w:rsidRPr="00831B4C" w14:paraId="621C392F" w14:textId="77777777" w:rsidTr="00E4450F">
        <w:trPr>
          <w:trHeight w:val="131"/>
        </w:trPr>
        <w:tc>
          <w:tcPr>
            <w:tcW w:w="8505" w:type="dxa"/>
            <w:shd w:val="clear" w:color="auto" w:fill="auto"/>
          </w:tcPr>
          <w:p w14:paraId="1849CBCD" w14:textId="62D98E85" w:rsidR="001611DC" w:rsidRPr="00831B4C" w:rsidRDefault="001611DC" w:rsidP="001722D9">
            <w:pPr>
              <w:pStyle w:val="Heading3"/>
              <w:pBdr>
                <w:top w:val="none" w:sz="0" w:space="0" w:color="auto"/>
                <w:left w:val="none" w:sz="0" w:space="0" w:color="auto"/>
                <w:bottom w:val="none" w:sz="0" w:space="0" w:color="auto"/>
                <w:right w:val="none" w:sz="0" w:space="0" w:color="auto"/>
                <w:between w:val="none" w:sz="0" w:space="0" w:color="auto"/>
                <w:bar w:val="none" w:sz="0" w:color="auto"/>
              </w:pBdr>
              <w:tabs>
                <w:tab w:val="left" w:pos="3315"/>
              </w:tabs>
              <w:spacing w:before="0" w:after="60" w:line="276" w:lineRule="auto"/>
              <w:ind w:right="320"/>
              <w:rPr>
                <w:rFonts w:ascii="Book Antiqua" w:hAnsi="Book Antiqua"/>
                <w:i/>
                <w:sz w:val="20"/>
                <w:szCs w:val="20"/>
                <w:lang w:val="id-ID"/>
              </w:rPr>
            </w:pPr>
          </w:p>
        </w:tc>
      </w:tr>
    </w:tbl>
    <w:p w14:paraId="6FCAA560" w14:textId="77777777" w:rsidR="005A3A5A" w:rsidRPr="00831B4C" w:rsidRDefault="005A3A5A" w:rsidP="00463493">
      <w:pPr>
        <w:spacing w:before="60" w:after="0"/>
        <w:rPr>
          <w:rFonts w:ascii="Book Antiqua" w:hAnsi="Book Antiqua"/>
          <w:sz w:val="20"/>
          <w:szCs w:val="20"/>
        </w:rPr>
      </w:pPr>
    </w:p>
    <w:bookmarkEnd w:id="1"/>
    <w:bookmarkEnd w:id="2"/>
    <w:p w14:paraId="4C3743E4" w14:textId="1E08FD9D" w:rsidR="00ED3A3F" w:rsidRPr="00831B4C" w:rsidRDefault="007D0563" w:rsidP="00463493">
      <w:pPr>
        <w:pStyle w:val="Heading1"/>
        <w:numPr>
          <w:ilvl w:val="0"/>
          <w:numId w:val="2"/>
        </w:numPr>
        <w:spacing w:before="120" w:after="0" w:line="276" w:lineRule="auto"/>
        <w:ind w:left="562" w:hanging="562"/>
        <w:rPr>
          <w:rFonts w:ascii="Book Antiqua" w:eastAsia="Arial Unicode MS" w:hAnsi="Book Antiqua" w:cs="Times New Roman"/>
          <w:b/>
          <w:sz w:val="20"/>
          <w:szCs w:val="20"/>
          <w:lang w:val="id-ID"/>
        </w:rPr>
      </w:pPr>
      <w:r w:rsidRPr="00831B4C">
        <w:rPr>
          <w:rFonts w:ascii="Book Antiqua" w:eastAsia="Arial Unicode MS" w:hAnsi="Book Antiqua" w:cs="Times New Roman"/>
          <w:b/>
          <w:sz w:val="20"/>
          <w:szCs w:val="20"/>
          <w:lang w:val="id-ID"/>
        </w:rPr>
        <w:t>Pendahuluan</w:t>
      </w:r>
    </w:p>
    <w:p w14:paraId="612D5B90" w14:textId="7C4B18DA" w:rsidR="000E336F" w:rsidRPr="00E7234C" w:rsidRDefault="00A5707E" w:rsidP="00E7234C">
      <w:pPr>
        <w:pStyle w:val="ListParagraph"/>
        <w:spacing w:line="360" w:lineRule="auto"/>
        <w:ind w:left="426" w:firstLine="708"/>
        <w:jc w:val="both"/>
        <w:rPr>
          <w:rFonts w:ascii="Book Antiqua" w:hAnsi="Book Antiqua"/>
          <w:sz w:val="20"/>
          <w:szCs w:val="20"/>
        </w:rPr>
      </w:pPr>
      <w:r w:rsidRPr="00831B4C">
        <w:rPr>
          <w:rFonts w:ascii="Book Antiqua" w:hAnsi="Book Antiqua"/>
          <w:sz w:val="20"/>
          <w:szCs w:val="20"/>
        </w:rPr>
        <w:t>Kronologi Kasus Indra Kenz Bermula Pada Tanggal 3 F</w:t>
      </w:r>
      <w:r w:rsidR="00E4450F" w:rsidRPr="00831B4C">
        <w:rPr>
          <w:rFonts w:ascii="Book Antiqua" w:hAnsi="Book Antiqua"/>
          <w:sz w:val="20"/>
          <w:szCs w:val="20"/>
        </w:rPr>
        <w:t>ebruari 8 orang korban B</w:t>
      </w:r>
      <w:r w:rsidRPr="00831B4C">
        <w:rPr>
          <w:rFonts w:ascii="Book Antiqua" w:hAnsi="Book Antiqua"/>
          <w:sz w:val="20"/>
          <w:szCs w:val="20"/>
        </w:rPr>
        <w:t xml:space="preserve">inomo melaporkan indra kenz ke polisi. Mereka mengaku merugi sejumlah Rp. 2,4 Milyar. Pengacara Korban Melaporkan dengan beberapa pasal yaitu pasal 27 ayat 2 tentang terkait perjudian online, pasal 28 ayat 1 terkait dengan berita </w:t>
      </w:r>
      <w:r w:rsidR="00E4450F" w:rsidRPr="00831B4C">
        <w:rPr>
          <w:rFonts w:ascii="Book Antiqua" w:hAnsi="Book Antiqua"/>
          <w:sz w:val="20"/>
          <w:szCs w:val="20"/>
        </w:rPr>
        <w:t>b</w:t>
      </w:r>
      <w:r w:rsidRPr="00831B4C">
        <w:rPr>
          <w:rFonts w:ascii="Book Antiqua" w:hAnsi="Book Antiqua"/>
          <w:sz w:val="20"/>
          <w:szCs w:val="20"/>
        </w:rPr>
        <w:t>ohong yang merugikan konsumen dengan transaksi elektron</w:t>
      </w:r>
      <w:r w:rsidR="00E4450F" w:rsidRPr="00831B4C">
        <w:rPr>
          <w:rFonts w:ascii="Book Antiqua" w:hAnsi="Book Antiqua"/>
          <w:sz w:val="20"/>
          <w:szCs w:val="20"/>
        </w:rPr>
        <w:t>ik dan pasal 378 berkaitan peni</w:t>
      </w:r>
      <w:r w:rsidRPr="00831B4C">
        <w:rPr>
          <w:rFonts w:ascii="Book Antiqua" w:hAnsi="Book Antiqua"/>
          <w:sz w:val="20"/>
          <w:szCs w:val="20"/>
        </w:rPr>
        <w:t xml:space="preserve">puan serta pasal 3, pasal 5, pasal 10 </w:t>
      </w:r>
      <w:r w:rsidR="00E4450F" w:rsidRPr="00831B4C">
        <w:rPr>
          <w:rFonts w:ascii="Book Antiqua" w:hAnsi="Book Antiqua"/>
          <w:sz w:val="20"/>
          <w:szCs w:val="20"/>
        </w:rPr>
        <w:t xml:space="preserve">Tindak Pidana Pencucian uang. </w:t>
      </w:r>
      <w:r w:rsidR="000E336F" w:rsidRPr="00E7234C">
        <w:rPr>
          <w:rFonts w:ascii="Book Antiqua" w:hAnsi="Book Antiqua"/>
          <w:sz w:val="20"/>
          <w:szCs w:val="20"/>
        </w:rPr>
        <w:t>S</w:t>
      </w:r>
      <w:r w:rsidR="0059137F" w:rsidRPr="00E7234C">
        <w:rPr>
          <w:rFonts w:ascii="Book Antiqua" w:hAnsi="Book Antiqua"/>
          <w:sz w:val="20"/>
          <w:szCs w:val="20"/>
        </w:rPr>
        <w:t xml:space="preserve">egala bentuk kejahatan baik secara langsung maupun tidak langsung dalam undang-undang sangat tidak dibenarkan. Kejahatan langsung mapun tidak langsung sangat beragam, salah satu contohnya kejahatan di media social ataupun internet. Salah satu yang cukup familiar di masyarakat adalah tindak kejahatan </w:t>
      </w:r>
      <w:r w:rsidR="0059137F" w:rsidRPr="00E7234C">
        <w:rPr>
          <w:rFonts w:ascii="Book Antiqua" w:hAnsi="Book Antiqua"/>
          <w:i/>
          <w:iCs/>
          <w:sz w:val="20"/>
          <w:szCs w:val="20"/>
        </w:rPr>
        <w:t>cybercrime</w:t>
      </w:r>
      <w:r w:rsidR="0059137F" w:rsidRPr="00E7234C">
        <w:rPr>
          <w:rFonts w:ascii="Book Antiqua" w:hAnsi="Book Antiqua"/>
          <w:sz w:val="20"/>
          <w:szCs w:val="20"/>
        </w:rPr>
        <w:t xml:space="preserve"> yang </w:t>
      </w:r>
      <w:r w:rsidR="0059137F" w:rsidRPr="00E7234C">
        <w:rPr>
          <w:rFonts w:ascii="Book Antiqua" w:hAnsi="Book Antiqua"/>
          <w:sz w:val="20"/>
          <w:szCs w:val="20"/>
        </w:rPr>
        <w:lastRenderedPageBreak/>
        <w:t>sudah beberapa tahun kebelakang marak di</w:t>
      </w:r>
      <w:r w:rsidR="00911238" w:rsidRPr="00E7234C">
        <w:rPr>
          <w:rFonts w:ascii="Book Antiqua" w:hAnsi="Book Antiqua"/>
          <w:sz w:val="20"/>
          <w:szCs w:val="20"/>
        </w:rPr>
        <w:t xml:space="preserve"> Negara</w:t>
      </w:r>
      <w:r w:rsidR="0059137F" w:rsidRPr="00E7234C">
        <w:rPr>
          <w:rFonts w:ascii="Book Antiqua" w:hAnsi="Book Antiqua"/>
          <w:sz w:val="20"/>
          <w:szCs w:val="20"/>
        </w:rPr>
        <w:t xml:space="preserve"> Indonesia.</w:t>
      </w:r>
      <w:r w:rsidR="00911238" w:rsidRPr="00831B4C">
        <w:rPr>
          <w:rStyle w:val="FootnoteReference"/>
          <w:rFonts w:ascii="Book Antiqua" w:hAnsi="Book Antiqua"/>
          <w:sz w:val="20"/>
          <w:szCs w:val="20"/>
        </w:rPr>
        <w:footnoteReference w:id="1"/>
      </w:r>
      <w:r w:rsidR="0059137F" w:rsidRPr="00E7234C">
        <w:rPr>
          <w:rFonts w:ascii="Book Antiqua" w:hAnsi="Book Antiqua"/>
          <w:sz w:val="20"/>
          <w:szCs w:val="20"/>
        </w:rPr>
        <w:t xml:space="preserve"> Salah satu contoh </w:t>
      </w:r>
      <w:r w:rsidR="0059137F" w:rsidRPr="00E7234C">
        <w:rPr>
          <w:rFonts w:ascii="Book Antiqua" w:hAnsi="Book Antiqua"/>
          <w:i/>
          <w:iCs/>
          <w:sz w:val="20"/>
          <w:szCs w:val="20"/>
        </w:rPr>
        <w:t>cybercrime</w:t>
      </w:r>
      <w:r w:rsidR="0059137F" w:rsidRPr="00E7234C">
        <w:rPr>
          <w:rFonts w:ascii="Book Antiqua" w:hAnsi="Book Antiqua"/>
          <w:sz w:val="20"/>
          <w:szCs w:val="20"/>
        </w:rPr>
        <w:t xml:space="preserve"> tersebut adalah tindak kejahatan pencucian uang. Pencucian uang (“</w:t>
      </w:r>
      <w:r w:rsidR="0059137F" w:rsidRPr="00E7234C">
        <w:rPr>
          <w:rFonts w:ascii="Book Antiqua" w:hAnsi="Book Antiqua"/>
          <w:i/>
          <w:sz w:val="20"/>
          <w:szCs w:val="20"/>
        </w:rPr>
        <w:t>money laundering</w:t>
      </w:r>
      <w:r w:rsidR="0059137F" w:rsidRPr="00E7234C">
        <w:rPr>
          <w:rFonts w:ascii="Book Antiqua" w:hAnsi="Book Antiqua"/>
          <w:sz w:val="20"/>
          <w:szCs w:val="20"/>
        </w:rPr>
        <w:t>”) adalah upaya untuk menyembunyikan asal usul dana yang diperoleh dari tindak pidana (kejahatan) melalui berbagai transaksi, biasanya melalui perbankan.</w:t>
      </w:r>
      <w:r w:rsidR="0059137F" w:rsidRPr="00831B4C">
        <w:rPr>
          <w:rStyle w:val="FootnoteReference"/>
          <w:rFonts w:ascii="Book Antiqua" w:hAnsi="Book Antiqua"/>
          <w:sz w:val="20"/>
          <w:szCs w:val="20"/>
        </w:rPr>
        <w:footnoteReference w:id="2"/>
      </w:r>
      <w:r w:rsidR="00CF232F" w:rsidRPr="00E7234C">
        <w:rPr>
          <w:rFonts w:ascii="Book Antiqua" w:hAnsi="Book Antiqua"/>
          <w:sz w:val="20"/>
          <w:szCs w:val="20"/>
        </w:rPr>
        <w:t xml:space="preserve"> Dengan tujuan agar aparat penegak hukum sulit menelusuri harta tersebut, sehingga terkesan dana tersebut merupakan dana yang “legal”.</w:t>
      </w:r>
      <w:r w:rsidR="00CF232F" w:rsidRPr="00831B4C">
        <w:rPr>
          <w:rStyle w:val="FootnoteReference"/>
          <w:rFonts w:ascii="Book Antiqua" w:hAnsi="Book Antiqua"/>
          <w:sz w:val="20"/>
          <w:szCs w:val="20"/>
        </w:rPr>
        <w:footnoteReference w:id="3"/>
      </w:r>
      <w:r w:rsidR="00CF232F" w:rsidRPr="00E7234C">
        <w:rPr>
          <w:rFonts w:ascii="Book Antiqua" w:hAnsi="Book Antiqua"/>
          <w:sz w:val="20"/>
          <w:szCs w:val="20"/>
        </w:rPr>
        <w:t xml:space="preserve"> Sudah banyak terjadi jenis kejahatan </w:t>
      </w:r>
      <w:r w:rsidR="00CF232F" w:rsidRPr="00E7234C">
        <w:rPr>
          <w:rFonts w:ascii="Book Antiqua" w:hAnsi="Book Antiqua"/>
          <w:i/>
          <w:iCs/>
          <w:sz w:val="20"/>
          <w:szCs w:val="20"/>
        </w:rPr>
        <w:t>cybercrime</w:t>
      </w:r>
      <w:r w:rsidR="00CF232F" w:rsidRPr="00E7234C">
        <w:rPr>
          <w:rFonts w:ascii="Book Antiqua" w:hAnsi="Book Antiqua"/>
          <w:sz w:val="20"/>
          <w:szCs w:val="20"/>
        </w:rPr>
        <w:t xml:space="preserve"> dalam kasus pencucian uang yang harus menjadi perhatian, salah satunya yang akan dikaji peneliti yaitu mengenai binary options. Beberapa kalangan pemuda pada umumnya belum mengetahui definisi dan asal usul dari binary options, khususnya mahasiswa. Binary Option </w:t>
      </w:r>
      <w:r w:rsidR="00E7234C">
        <w:rPr>
          <w:rFonts w:ascii="Book Antiqua" w:hAnsi="Book Antiqua"/>
          <w:sz w:val="20"/>
          <w:szCs w:val="20"/>
          <w:lang w:val="en-US"/>
        </w:rPr>
        <w:t>adalah</w:t>
      </w:r>
      <w:r w:rsidR="00CF232F" w:rsidRPr="00E7234C">
        <w:rPr>
          <w:rFonts w:ascii="Book Antiqua" w:hAnsi="Book Antiqua"/>
          <w:sz w:val="20"/>
          <w:szCs w:val="20"/>
        </w:rPr>
        <w:t xml:space="preserve"> produk </w:t>
      </w:r>
      <w:r w:rsidR="00E7234C">
        <w:rPr>
          <w:rFonts w:ascii="Book Antiqua" w:hAnsi="Book Antiqua"/>
          <w:sz w:val="20"/>
          <w:szCs w:val="20"/>
          <w:lang w:val="en-US"/>
        </w:rPr>
        <w:t xml:space="preserve">bidang </w:t>
      </w:r>
      <w:r w:rsidR="00CF232F" w:rsidRPr="00E7234C">
        <w:rPr>
          <w:rFonts w:ascii="Book Antiqua" w:hAnsi="Book Antiqua"/>
          <w:sz w:val="20"/>
          <w:szCs w:val="20"/>
        </w:rPr>
        <w:t>finansial</w:t>
      </w:r>
      <w:r w:rsidR="00E7234C">
        <w:rPr>
          <w:rFonts w:ascii="Book Antiqua" w:hAnsi="Book Antiqua"/>
          <w:sz w:val="20"/>
          <w:szCs w:val="20"/>
        </w:rPr>
        <w:t xml:space="preserve"> yang </w:t>
      </w:r>
      <w:r w:rsidR="00CF232F" w:rsidRPr="00E7234C">
        <w:rPr>
          <w:rFonts w:ascii="Book Antiqua" w:hAnsi="Book Antiqua"/>
          <w:sz w:val="20"/>
          <w:szCs w:val="20"/>
        </w:rPr>
        <w:t xml:space="preserve">mana </w:t>
      </w:r>
      <w:r w:rsidR="00E7234C">
        <w:rPr>
          <w:rFonts w:ascii="Book Antiqua" w:hAnsi="Book Antiqua"/>
          <w:sz w:val="20"/>
          <w:szCs w:val="20"/>
          <w:lang w:val="en-US"/>
        </w:rPr>
        <w:t xml:space="preserve">para </w:t>
      </w:r>
      <w:r w:rsidR="00CF232F" w:rsidRPr="00E7234C">
        <w:rPr>
          <w:rFonts w:ascii="Book Antiqua" w:hAnsi="Book Antiqua"/>
          <w:sz w:val="20"/>
          <w:szCs w:val="20"/>
        </w:rPr>
        <w:t>pihak</w:t>
      </w:r>
      <w:r w:rsidR="00E7234C">
        <w:rPr>
          <w:rFonts w:ascii="Book Antiqua" w:hAnsi="Book Antiqua"/>
          <w:sz w:val="20"/>
          <w:szCs w:val="20"/>
          <w:lang w:val="en-US"/>
        </w:rPr>
        <w:t>nya</w:t>
      </w:r>
      <w:r w:rsidR="00E7234C">
        <w:rPr>
          <w:rFonts w:ascii="Book Antiqua" w:hAnsi="Book Antiqua"/>
          <w:sz w:val="20"/>
          <w:szCs w:val="20"/>
        </w:rPr>
        <w:t xml:space="preserve">  terlibat</w:t>
      </w:r>
      <w:r w:rsidR="00CF232F" w:rsidRPr="00E7234C">
        <w:rPr>
          <w:rFonts w:ascii="Book Antiqua" w:hAnsi="Book Antiqua"/>
          <w:sz w:val="20"/>
          <w:szCs w:val="20"/>
        </w:rPr>
        <w:t xml:space="preserve"> pada satu dari dua pilihan</w:t>
      </w:r>
      <w:r w:rsidR="00E7234C">
        <w:rPr>
          <w:rFonts w:ascii="Book Antiqua" w:hAnsi="Book Antiqua"/>
          <w:sz w:val="20"/>
          <w:szCs w:val="20"/>
          <w:lang w:val="en-US"/>
        </w:rPr>
        <w:t xml:space="preserve"> untuk</w:t>
      </w:r>
      <w:r w:rsidR="00E7234C">
        <w:rPr>
          <w:rFonts w:ascii="Book Antiqua" w:hAnsi="Book Antiqua"/>
          <w:sz w:val="20"/>
          <w:szCs w:val="20"/>
        </w:rPr>
        <w:t xml:space="preserve"> kurun</w:t>
      </w:r>
      <w:r w:rsidR="00CF232F" w:rsidRPr="00E7234C">
        <w:rPr>
          <w:rFonts w:ascii="Book Antiqua" w:hAnsi="Book Antiqua"/>
          <w:sz w:val="20"/>
          <w:szCs w:val="20"/>
        </w:rPr>
        <w:t xml:space="preserve"> waktu tertentu. Secara yuridis, legalitas Binary Option sebagai salah satu komoditi perdagangan berjangka masih diperdebatkan.</w:t>
      </w:r>
      <w:r w:rsidR="00CF232F" w:rsidRPr="00831B4C">
        <w:rPr>
          <w:rStyle w:val="FootnoteReference"/>
          <w:rFonts w:ascii="Book Antiqua" w:hAnsi="Book Antiqua"/>
          <w:sz w:val="20"/>
          <w:szCs w:val="20"/>
        </w:rPr>
        <w:footnoteReference w:id="4"/>
      </w:r>
      <w:r w:rsidR="00CF232F" w:rsidRPr="00E7234C">
        <w:rPr>
          <w:rFonts w:ascii="Book Antiqua" w:hAnsi="Book Antiqua"/>
          <w:sz w:val="20"/>
          <w:szCs w:val="20"/>
        </w:rPr>
        <w:t xml:space="preserve"> Binomo merupakan sebuah aplikasi untuk binary option trading (perdagangan opsi biner). Yang dimaksud dengan opsi adalah sebuah cara untuk ikut berpartisipasi dalam perdagangan jasa keuangan tanpa memiliki aset portofolio sesungguhnya, yaitu dengan menebak perubahan harga dari sebuah aset portofolio.</w:t>
      </w:r>
      <w:r w:rsidR="00CF232F" w:rsidRPr="00831B4C">
        <w:rPr>
          <w:rStyle w:val="FootnoteReference"/>
          <w:rFonts w:ascii="Book Antiqua" w:hAnsi="Book Antiqua"/>
          <w:sz w:val="20"/>
          <w:szCs w:val="20"/>
        </w:rPr>
        <w:footnoteReference w:id="5"/>
      </w:r>
      <w:r w:rsidR="00CF232F" w:rsidRPr="00E7234C">
        <w:rPr>
          <w:rFonts w:ascii="Book Antiqua" w:hAnsi="Book Antiqua"/>
          <w:sz w:val="20"/>
          <w:szCs w:val="20"/>
        </w:rPr>
        <w:t xml:space="preserve"> </w:t>
      </w:r>
      <w:r w:rsidR="009F43EE" w:rsidRPr="00E7234C">
        <w:rPr>
          <w:rFonts w:ascii="Book Antiqua" w:hAnsi="Book Antiqua"/>
          <w:sz w:val="20"/>
          <w:szCs w:val="20"/>
        </w:rPr>
        <w:t xml:space="preserve"> </w:t>
      </w:r>
    </w:p>
    <w:p w14:paraId="1932ACC2" w14:textId="1BF2AF4F" w:rsidR="004A7547" w:rsidRPr="00831B4C" w:rsidRDefault="005A6F0A" w:rsidP="00DD7A8A">
      <w:pPr>
        <w:pStyle w:val="ListParagraph"/>
        <w:spacing w:line="360" w:lineRule="auto"/>
        <w:ind w:left="426" w:firstLine="567"/>
        <w:jc w:val="both"/>
        <w:rPr>
          <w:rFonts w:ascii="Book Antiqua" w:hAnsi="Book Antiqua"/>
          <w:sz w:val="20"/>
          <w:szCs w:val="20"/>
        </w:rPr>
      </w:pPr>
      <w:r w:rsidRPr="00831B4C">
        <w:rPr>
          <w:rFonts w:ascii="Book Antiqua" w:hAnsi="Book Antiqua"/>
          <w:sz w:val="20"/>
          <w:szCs w:val="20"/>
        </w:rPr>
        <w:t>Penyedia layanan, regulator, pengawas, dan penegak hukum harus beradaptasi dan merespons dengan tepat tantangan yang dihadirkan oleh kemajuan teknologi keuangan. Pasalnya, para pelaku kejahatan semakin canggih untuk memanfaatkan peluang yang diberikan oleh inovasi untuk mencari keuntungan dengan memanipulasi pasar keuangan.</w:t>
      </w:r>
      <w:r w:rsidR="00A10461" w:rsidRPr="00831B4C">
        <w:rPr>
          <w:rStyle w:val="FootnoteReference"/>
          <w:rFonts w:ascii="Book Antiqua" w:hAnsi="Book Antiqua"/>
          <w:sz w:val="20"/>
          <w:szCs w:val="20"/>
        </w:rPr>
        <w:footnoteReference w:id="6"/>
      </w:r>
      <w:r w:rsidR="00A10461" w:rsidRPr="00831B4C">
        <w:rPr>
          <w:rFonts w:ascii="Book Antiqua" w:hAnsi="Book Antiqua"/>
          <w:sz w:val="20"/>
          <w:szCs w:val="20"/>
        </w:rPr>
        <w:t xml:space="preserve"> </w:t>
      </w:r>
      <w:r w:rsidR="004A7547" w:rsidRPr="00831B4C">
        <w:rPr>
          <w:rFonts w:ascii="Book Antiqua" w:hAnsi="Book Antiqua"/>
          <w:sz w:val="20"/>
          <w:szCs w:val="20"/>
        </w:rPr>
        <w:t xml:space="preserve">Ada dua pihak </w:t>
      </w:r>
      <w:r w:rsidR="00911238" w:rsidRPr="00831B4C">
        <w:rPr>
          <w:rFonts w:ascii="Book Antiqua" w:hAnsi="Book Antiqua"/>
          <w:sz w:val="20"/>
          <w:szCs w:val="20"/>
        </w:rPr>
        <w:t>di</w:t>
      </w:r>
      <w:r w:rsidR="004A7547" w:rsidRPr="00831B4C">
        <w:rPr>
          <w:rFonts w:ascii="Book Antiqua" w:hAnsi="Book Antiqua"/>
          <w:sz w:val="20"/>
          <w:szCs w:val="20"/>
        </w:rPr>
        <w:t xml:space="preserve">dalam transaksi </w:t>
      </w:r>
      <w:r w:rsidR="00911238" w:rsidRPr="00831B4C">
        <w:rPr>
          <w:rFonts w:ascii="Book Antiqua" w:hAnsi="Book Antiqua"/>
          <w:sz w:val="20"/>
          <w:szCs w:val="20"/>
        </w:rPr>
        <w:t xml:space="preserve">suatu </w:t>
      </w:r>
      <w:r w:rsidR="004A7547" w:rsidRPr="00831B4C">
        <w:rPr>
          <w:rFonts w:ascii="Book Antiqua" w:hAnsi="Book Antiqua"/>
          <w:sz w:val="20"/>
          <w:szCs w:val="20"/>
        </w:rPr>
        <w:t>perdagangan, yaitu penjual dan pembeli.</w:t>
      </w:r>
      <w:r w:rsidR="00911238" w:rsidRPr="00831B4C">
        <w:rPr>
          <w:rStyle w:val="FootnoteReference"/>
          <w:rFonts w:ascii="Book Antiqua" w:hAnsi="Book Antiqua"/>
          <w:sz w:val="20"/>
          <w:szCs w:val="20"/>
        </w:rPr>
        <w:footnoteReference w:id="7"/>
      </w:r>
      <w:r w:rsidR="004A7547" w:rsidRPr="00831B4C">
        <w:rPr>
          <w:rFonts w:ascii="Book Antiqua" w:hAnsi="Book Antiqua"/>
          <w:sz w:val="20"/>
          <w:szCs w:val="20"/>
        </w:rPr>
        <w:t xml:space="preserve"> Sama hal nya di dalam binary option, namun terdapat perbedaan yaitu pembeli dan penjual tidak melakukan pertemuan fisik secara langsung dan tidak pernah melakukan transaksi secara fisik. Semua kegiatan jual beli dalam trading binary option dilakukan dalam bentuk perjanjian dan diperantarai oleh lembaga arbritrase atau yang dikenal dengan sebutan broker.</w:t>
      </w:r>
      <w:r w:rsidR="000E336F" w:rsidRPr="00831B4C">
        <w:rPr>
          <w:rFonts w:ascii="Book Antiqua" w:hAnsi="Book Antiqua"/>
          <w:sz w:val="20"/>
          <w:szCs w:val="20"/>
        </w:rPr>
        <w:t xml:space="preserve"> </w:t>
      </w:r>
      <w:r w:rsidR="004A7547" w:rsidRPr="00831B4C">
        <w:rPr>
          <w:rFonts w:ascii="Book Antiqua" w:hAnsi="Book Antiqua"/>
          <w:sz w:val="20"/>
          <w:szCs w:val="20"/>
        </w:rPr>
        <w:t xml:space="preserve">Binary option illegal dapat diakses kapan saja dan bahkan perdagangan ini hampir buka selama 24 jam disetiap hari. Hal ini tentunya memberikan keuntungan bagi siapapun </w:t>
      </w:r>
      <w:r w:rsidR="004A7547" w:rsidRPr="00831B4C">
        <w:rPr>
          <w:rFonts w:ascii="Book Antiqua" w:hAnsi="Book Antiqua"/>
          <w:sz w:val="20"/>
          <w:szCs w:val="20"/>
        </w:rPr>
        <w:lastRenderedPageBreak/>
        <w:t>yang mengakses situs binary option untuk melakukan transaksi jual beli dengan waktu fleksible tanpa terganggu oleh jam-jam kerja bagi yang masih terikat dengan jam kerja perusahaan. Bahkan hal ini juga sangat menguntungkan bagi kalangan mahasiswa untuk diakses disela waktu senggang selama kuliah. Hal ini tentunya tidak lepas dari faktor negatif, dengan waktu akses tanpa batas menjadikan banyak oknum memanfaatkan kesempatan untuk melakukan tindak kejahatan secara tidak langsung. Tawaran dari situs binary option menjanjikan seseorang yang bergabung menjadi kaya raya hanya dengan teknik trading sangat dimanfaatkan</w:t>
      </w:r>
      <w:r w:rsidR="00F11D1E" w:rsidRPr="00831B4C">
        <w:rPr>
          <w:rFonts w:ascii="Book Antiqua" w:hAnsi="Book Antiqua"/>
          <w:sz w:val="20"/>
          <w:szCs w:val="20"/>
        </w:rPr>
        <w:t xml:space="preserve"> manusia</w:t>
      </w:r>
      <w:r w:rsidR="004A7547" w:rsidRPr="00831B4C">
        <w:rPr>
          <w:rFonts w:ascii="Book Antiqua" w:hAnsi="Book Antiqua"/>
          <w:sz w:val="20"/>
          <w:szCs w:val="20"/>
        </w:rPr>
        <w:t xml:space="preserve"> untuk melakukan </w:t>
      </w:r>
      <w:r w:rsidR="00F11D1E" w:rsidRPr="00831B4C">
        <w:rPr>
          <w:rFonts w:ascii="Book Antiqua" w:hAnsi="Book Antiqua"/>
          <w:sz w:val="20"/>
          <w:szCs w:val="20"/>
        </w:rPr>
        <w:t xml:space="preserve">suatu </w:t>
      </w:r>
      <w:r w:rsidR="004A7547" w:rsidRPr="00831B4C">
        <w:rPr>
          <w:rFonts w:ascii="Book Antiqua" w:hAnsi="Book Antiqua"/>
          <w:sz w:val="20"/>
          <w:szCs w:val="20"/>
        </w:rPr>
        <w:t>tindak pidana pencucian uang.</w:t>
      </w:r>
      <w:r w:rsidR="00911238" w:rsidRPr="00831B4C">
        <w:rPr>
          <w:rStyle w:val="FootnoteReference"/>
          <w:rFonts w:ascii="Book Antiqua" w:hAnsi="Book Antiqua"/>
          <w:sz w:val="20"/>
          <w:szCs w:val="20"/>
        </w:rPr>
        <w:footnoteReference w:id="8"/>
      </w:r>
    </w:p>
    <w:p w14:paraId="7E257B42" w14:textId="396944C2" w:rsidR="0059137F" w:rsidRPr="00831B4C" w:rsidRDefault="004A7547" w:rsidP="00BB4C6D">
      <w:pPr>
        <w:pStyle w:val="ListParagraph"/>
        <w:spacing w:line="360" w:lineRule="auto"/>
        <w:ind w:left="426" w:firstLine="567"/>
        <w:jc w:val="both"/>
        <w:rPr>
          <w:rFonts w:ascii="Book Antiqua" w:hAnsi="Book Antiqua"/>
          <w:b/>
          <w:bCs/>
          <w:sz w:val="20"/>
          <w:szCs w:val="20"/>
        </w:rPr>
      </w:pPr>
      <w:r w:rsidRPr="00831B4C">
        <w:rPr>
          <w:rFonts w:ascii="Book Antiqua" w:hAnsi="Book Antiqua"/>
          <w:sz w:val="20"/>
          <w:szCs w:val="20"/>
        </w:rPr>
        <w:t>Masih banyak pro dan kontra mengenai tindak kejahatan ini. Terlebih bagi masyarakat awam yang mengingkan kekayaan tanpa adanya usaha. Tindakan dalam hal ini juga dapat merugikan banyak pihak.</w:t>
      </w:r>
      <w:r w:rsidR="00F11D1E" w:rsidRPr="00831B4C">
        <w:rPr>
          <w:rStyle w:val="FootnoteReference"/>
          <w:rFonts w:ascii="Book Antiqua" w:hAnsi="Book Antiqua"/>
          <w:sz w:val="20"/>
          <w:szCs w:val="20"/>
        </w:rPr>
        <w:footnoteReference w:id="9"/>
      </w:r>
      <w:r w:rsidRPr="00831B4C">
        <w:rPr>
          <w:rFonts w:ascii="Book Antiqua" w:hAnsi="Book Antiqua"/>
          <w:sz w:val="20"/>
          <w:szCs w:val="20"/>
        </w:rPr>
        <w:t xml:space="preserve"> Hal tersebut yang menjadi salah satu faktor penulis untuk meneliti binary option dari segi korban tindak kejahatan pencucian uang dengan judul skripsi </w:t>
      </w:r>
      <w:r w:rsidRPr="00831B4C">
        <w:rPr>
          <w:rFonts w:ascii="Book Antiqua" w:hAnsi="Book Antiqua"/>
          <w:b/>
          <w:bCs/>
          <w:sz w:val="20"/>
          <w:szCs w:val="20"/>
        </w:rPr>
        <w:t>“</w:t>
      </w:r>
      <w:r w:rsidR="00F279FD" w:rsidRPr="00831B4C">
        <w:rPr>
          <w:rFonts w:ascii="Book Antiqua" w:hAnsi="Book Antiqua"/>
          <w:b/>
          <w:bCs/>
          <w:sz w:val="20"/>
          <w:szCs w:val="20"/>
        </w:rPr>
        <w:t>PERLINDUNGAN HUKUM KORBAN BINARY OPTION (STUDI KASUS INDRA KENZ)</w:t>
      </w:r>
      <w:r w:rsidRPr="00831B4C">
        <w:rPr>
          <w:rFonts w:ascii="Book Antiqua" w:hAnsi="Book Antiqua"/>
          <w:b/>
          <w:bCs/>
          <w:sz w:val="20"/>
          <w:szCs w:val="20"/>
        </w:rPr>
        <w:t>”.</w:t>
      </w:r>
    </w:p>
    <w:p w14:paraId="6F503E3B" w14:textId="77777777" w:rsidR="00645317" w:rsidRPr="00831B4C" w:rsidRDefault="00645317" w:rsidP="00463493">
      <w:pPr>
        <w:pStyle w:val="Heading1"/>
        <w:numPr>
          <w:ilvl w:val="0"/>
          <w:numId w:val="2"/>
        </w:numPr>
        <w:spacing w:before="120" w:after="0" w:line="276" w:lineRule="auto"/>
        <w:ind w:left="562" w:hanging="562"/>
        <w:rPr>
          <w:rFonts w:ascii="Book Antiqua" w:eastAsia="Arial Unicode MS" w:hAnsi="Book Antiqua" w:cs="Times New Roman"/>
          <w:b/>
          <w:sz w:val="20"/>
          <w:szCs w:val="20"/>
          <w:lang w:val="id-ID"/>
        </w:rPr>
      </w:pPr>
      <w:r w:rsidRPr="00831B4C">
        <w:rPr>
          <w:rFonts w:ascii="Book Antiqua" w:eastAsia="Arial Unicode MS" w:hAnsi="Book Antiqua" w:cs="Times New Roman"/>
          <w:b/>
          <w:sz w:val="20"/>
          <w:szCs w:val="20"/>
          <w:lang w:val="id-ID"/>
        </w:rPr>
        <w:t>Rumusan Masalah</w:t>
      </w:r>
    </w:p>
    <w:p w14:paraId="05921D96" w14:textId="7554677A" w:rsidR="0006650B" w:rsidRPr="00831B4C" w:rsidRDefault="000E336F" w:rsidP="004E01BC">
      <w:pPr>
        <w:pStyle w:val="ListParagraph"/>
        <w:spacing w:before="120"/>
        <w:ind w:left="567" w:firstLine="426"/>
        <w:jc w:val="both"/>
        <w:rPr>
          <w:rFonts w:ascii="Book Antiqua" w:hAnsi="Book Antiqua"/>
          <w:bCs/>
          <w:sz w:val="20"/>
          <w:szCs w:val="20"/>
        </w:rPr>
      </w:pPr>
      <w:r w:rsidRPr="00831B4C">
        <w:rPr>
          <w:rFonts w:ascii="Book Antiqua" w:hAnsi="Book Antiqua"/>
          <w:bCs/>
          <w:sz w:val="20"/>
          <w:szCs w:val="20"/>
        </w:rPr>
        <w:t xml:space="preserve">Perlindungan Hukum Bagi korban </w:t>
      </w:r>
      <w:r w:rsidRPr="00831B4C">
        <w:rPr>
          <w:rFonts w:ascii="Book Antiqua" w:hAnsi="Book Antiqua"/>
          <w:bCs/>
          <w:i/>
          <w:iCs/>
          <w:sz w:val="20"/>
          <w:szCs w:val="20"/>
        </w:rPr>
        <w:t>Affiliator Binary Option</w:t>
      </w:r>
      <w:r w:rsidR="00E4450F" w:rsidRPr="00831B4C">
        <w:rPr>
          <w:rFonts w:ascii="Book Antiqua" w:hAnsi="Book Antiqua"/>
          <w:bCs/>
          <w:i/>
          <w:iCs/>
          <w:sz w:val="20"/>
          <w:szCs w:val="20"/>
        </w:rPr>
        <w:t xml:space="preserve"> </w:t>
      </w:r>
      <w:r w:rsidR="00E4450F" w:rsidRPr="00831B4C">
        <w:rPr>
          <w:rFonts w:ascii="Book Antiqua" w:hAnsi="Book Antiqua"/>
          <w:bCs/>
          <w:iCs/>
          <w:sz w:val="20"/>
          <w:szCs w:val="20"/>
        </w:rPr>
        <w:t>Dalam Kasus</w:t>
      </w:r>
      <w:r w:rsidR="00902D96" w:rsidRPr="00831B4C">
        <w:rPr>
          <w:rFonts w:ascii="Book Antiqua" w:hAnsi="Book Antiqua"/>
          <w:bCs/>
          <w:iCs/>
          <w:sz w:val="20"/>
          <w:szCs w:val="20"/>
        </w:rPr>
        <w:t xml:space="preserve"> dengan Terdakwa</w:t>
      </w:r>
      <w:r w:rsidR="00E4450F" w:rsidRPr="00831B4C">
        <w:rPr>
          <w:rFonts w:ascii="Book Antiqua" w:hAnsi="Book Antiqua"/>
          <w:bCs/>
          <w:iCs/>
          <w:sz w:val="20"/>
          <w:szCs w:val="20"/>
        </w:rPr>
        <w:t xml:space="preserve"> Indra Kenz</w:t>
      </w:r>
    </w:p>
    <w:p w14:paraId="2570FFF7" w14:textId="77777777" w:rsidR="00645317" w:rsidRPr="00831B4C" w:rsidRDefault="00645317" w:rsidP="00463493">
      <w:pPr>
        <w:pStyle w:val="Heading1"/>
        <w:numPr>
          <w:ilvl w:val="0"/>
          <w:numId w:val="2"/>
        </w:numPr>
        <w:spacing w:before="120" w:after="0" w:line="276" w:lineRule="auto"/>
        <w:ind w:left="562" w:hanging="562"/>
        <w:rPr>
          <w:rFonts w:ascii="Book Antiqua" w:eastAsia="Arial Unicode MS" w:hAnsi="Book Antiqua" w:cs="Times New Roman"/>
          <w:b/>
          <w:sz w:val="20"/>
          <w:szCs w:val="20"/>
          <w:lang w:val="id-ID"/>
        </w:rPr>
      </w:pPr>
      <w:r w:rsidRPr="00831B4C">
        <w:rPr>
          <w:rFonts w:ascii="Book Antiqua" w:eastAsia="Arial Unicode MS" w:hAnsi="Book Antiqua" w:cs="Times New Roman"/>
          <w:b/>
          <w:sz w:val="20"/>
          <w:szCs w:val="20"/>
          <w:lang w:val="id-ID"/>
        </w:rPr>
        <w:t>Metode Penelitian</w:t>
      </w:r>
    </w:p>
    <w:p w14:paraId="1E5797B4" w14:textId="3F5E689D" w:rsidR="00F95134" w:rsidRPr="00831B4C" w:rsidRDefault="00902D96" w:rsidP="00BB4C6D">
      <w:pPr>
        <w:ind w:left="562" w:firstLine="431"/>
        <w:jc w:val="both"/>
        <w:rPr>
          <w:rFonts w:ascii="Book Antiqua" w:hAnsi="Book Antiqua"/>
          <w:sz w:val="20"/>
          <w:szCs w:val="20"/>
          <w:lang w:eastAsia="fi-FI" w:bidi="ar-SA"/>
        </w:rPr>
      </w:pPr>
      <w:r w:rsidRPr="00831B4C">
        <w:rPr>
          <w:rFonts w:ascii="Book Antiqua" w:hAnsi="Book Antiqua"/>
          <w:sz w:val="20"/>
          <w:szCs w:val="20"/>
          <w:lang w:eastAsia="fi-FI" w:bidi="ar-SA"/>
        </w:rPr>
        <w:t>Metode Penelitian</w:t>
      </w:r>
      <w:r w:rsidR="009B6A58" w:rsidRPr="00831B4C">
        <w:rPr>
          <w:rFonts w:ascii="Book Antiqua" w:hAnsi="Book Antiqua"/>
          <w:sz w:val="20"/>
          <w:szCs w:val="20"/>
          <w:lang w:eastAsia="fi-FI" w:bidi="ar-SA"/>
        </w:rPr>
        <w:t xml:space="preserve"> yang digunakan dalam penelitian ini adalah p</w:t>
      </w:r>
      <w:r w:rsidR="006E5950" w:rsidRPr="00831B4C">
        <w:rPr>
          <w:rFonts w:ascii="Book Antiqua" w:hAnsi="Book Antiqua"/>
          <w:sz w:val="20"/>
          <w:szCs w:val="20"/>
          <w:lang w:eastAsia="fi-FI" w:bidi="ar-SA"/>
        </w:rPr>
        <w:t xml:space="preserve">endekatan yuridis </w:t>
      </w:r>
      <w:r w:rsidR="009B6A58" w:rsidRPr="00831B4C">
        <w:rPr>
          <w:rFonts w:ascii="Book Antiqua" w:hAnsi="Book Antiqua"/>
          <w:sz w:val="20"/>
          <w:szCs w:val="20"/>
          <w:lang w:eastAsia="fi-FI" w:bidi="ar-SA"/>
        </w:rPr>
        <w:t>normatif</w:t>
      </w:r>
      <w:r w:rsidR="006E5950" w:rsidRPr="00831B4C">
        <w:rPr>
          <w:rFonts w:ascii="Book Antiqua" w:hAnsi="Book Antiqua"/>
          <w:sz w:val="20"/>
          <w:szCs w:val="20"/>
          <w:lang w:eastAsia="fi-FI" w:bidi="ar-SA"/>
        </w:rPr>
        <w:t>, yaitu penelitian yang berf</w:t>
      </w:r>
      <w:r w:rsidR="000A6A44" w:rsidRPr="00831B4C">
        <w:rPr>
          <w:rFonts w:ascii="Book Antiqua" w:hAnsi="Book Antiqua"/>
          <w:sz w:val="20"/>
          <w:szCs w:val="20"/>
          <w:lang w:eastAsia="fi-FI" w:bidi="ar-SA"/>
        </w:rPr>
        <w:t>okus pada menganalisis</w:t>
      </w:r>
      <w:r w:rsidR="006E5950" w:rsidRPr="00831B4C">
        <w:rPr>
          <w:rFonts w:ascii="Book Antiqua" w:hAnsi="Book Antiqua"/>
          <w:sz w:val="20"/>
          <w:szCs w:val="20"/>
          <w:lang w:eastAsia="fi-FI" w:bidi="ar-SA"/>
        </w:rPr>
        <w:t xml:space="preserve"> norma </w:t>
      </w:r>
      <w:r w:rsidR="000A6A44" w:rsidRPr="00831B4C">
        <w:rPr>
          <w:rFonts w:ascii="Book Antiqua" w:hAnsi="Book Antiqua"/>
          <w:sz w:val="20"/>
          <w:szCs w:val="20"/>
          <w:lang w:eastAsia="fi-FI" w:bidi="ar-SA"/>
        </w:rPr>
        <w:t xml:space="preserve">yang </w:t>
      </w:r>
      <w:r w:rsidR="006E5950" w:rsidRPr="00831B4C">
        <w:rPr>
          <w:rFonts w:ascii="Book Antiqua" w:hAnsi="Book Antiqua"/>
          <w:sz w:val="20"/>
          <w:szCs w:val="20"/>
          <w:lang w:eastAsia="fi-FI" w:bidi="ar-SA"/>
        </w:rPr>
        <w:t>diterapkan dalam peraturan perundang-undangan atau hukum positif</w:t>
      </w:r>
      <w:r w:rsidR="008240D6" w:rsidRPr="00831B4C">
        <w:rPr>
          <w:rFonts w:ascii="Book Antiqua" w:hAnsi="Book Antiqua"/>
          <w:sz w:val="20"/>
          <w:szCs w:val="20"/>
        </w:rPr>
        <w:t>.</w:t>
      </w:r>
      <w:r w:rsidR="00150DF2" w:rsidRPr="00831B4C">
        <w:rPr>
          <w:rStyle w:val="FootnoteReference"/>
          <w:rFonts w:ascii="Book Antiqua" w:hAnsi="Book Antiqua"/>
          <w:sz w:val="20"/>
          <w:szCs w:val="20"/>
        </w:rPr>
        <w:footnoteReference w:id="10"/>
      </w:r>
      <w:r w:rsidR="008240D6" w:rsidRPr="00831B4C">
        <w:rPr>
          <w:rFonts w:ascii="Book Antiqua" w:hAnsi="Book Antiqua"/>
          <w:sz w:val="20"/>
          <w:szCs w:val="20"/>
        </w:rPr>
        <w:t xml:space="preserve"> </w:t>
      </w:r>
      <w:r w:rsidR="006E5950" w:rsidRPr="00831B4C">
        <w:rPr>
          <w:rFonts w:ascii="Book Antiqua" w:hAnsi="Book Antiqua"/>
          <w:sz w:val="20"/>
          <w:szCs w:val="20"/>
        </w:rPr>
        <w:t>Proses pengumpulan data dilakukan dengan menggunakan metode penelitian kepustakaan dalam suatu penelitian yang bertujuan untuk mengumpulkan dokumen bahan hukum primer, sekunder, dan tersier yang</w:t>
      </w:r>
      <w:r w:rsidR="000A6A44" w:rsidRPr="00831B4C">
        <w:rPr>
          <w:rFonts w:ascii="Book Antiqua" w:hAnsi="Book Antiqua"/>
          <w:sz w:val="20"/>
          <w:szCs w:val="20"/>
        </w:rPr>
        <w:t xml:space="preserve"> mendukung argumentasi tentang </w:t>
      </w:r>
      <w:r w:rsidR="003B029A" w:rsidRPr="00831B4C">
        <w:rPr>
          <w:rFonts w:ascii="Book Antiqua" w:hAnsi="Book Antiqua"/>
          <w:sz w:val="20"/>
          <w:szCs w:val="20"/>
        </w:rPr>
        <w:t>Afiliate Binary Option</w:t>
      </w:r>
      <w:r w:rsidR="006E5950" w:rsidRPr="00831B4C">
        <w:rPr>
          <w:rFonts w:ascii="Book Antiqua" w:hAnsi="Book Antiqua"/>
          <w:sz w:val="20"/>
          <w:szCs w:val="20"/>
        </w:rPr>
        <w:t xml:space="preserve">. Oleh karena itu, landasan penelitian ini adalah analisis standar hukum, yang juga melibatkan penelitian tentang dasar-dasar </w:t>
      </w:r>
      <w:r w:rsidR="003B029A" w:rsidRPr="00831B4C">
        <w:rPr>
          <w:rFonts w:ascii="Book Antiqua" w:hAnsi="Book Antiqua"/>
          <w:sz w:val="20"/>
          <w:szCs w:val="20"/>
        </w:rPr>
        <w:t>Perlindungan Hukum</w:t>
      </w:r>
      <w:r w:rsidR="006E5950" w:rsidRPr="00831B4C">
        <w:rPr>
          <w:rFonts w:ascii="Book Antiqua" w:hAnsi="Book Antiqua"/>
          <w:sz w:val="20"/>
          <w:szCs w:val="20"/>
        </w:rPr>
        <w:t>.</w:t>
      </w:r>
      <w:r w:rsidR="00F11D1E" w:rsidRPr="00831B4C">
        <w:rPr>
          <w:rStyle w:val="FootnoteReference"/>
          <w:rFonts w:ascii="Book Antiqua" w:hAnsi="Book Antiqua"/>
          <w:sz w:val="20"/>
          <w:szCs w:val="20"/>
        </w:rPr>
        <w:footnoteReference w:id="11"/>
      </w:r>
      <w:r w:rsidR="004C6DF1" w:rsidRPr="00831B4C">
        <w:rPr>
          <w:rFonts w:ascii="Book Antiqua" w:hAnsi="Book Antiqua"/>
          <w:sz w:val="20"/>
          <w:szCs w:val="20"/>
        </w:rPr>
        <w:t xml:space="preserve"> Data yang diperoleh </w:t>
      </w:r>
      <w:r w:rsidR="00D15C1B" w:rsidRPr="00831B4C">
        <w:rPr>
          <w:rFonts w:ascii="Book Antiqua" w:hAnsi="Book Antiqua"/>
          <w:sz w:val="20"/>
          <w:szCs w:val="20"/>
        </w:rPr>
        <w:t>dianalisis</w:t>
      </w:r>
      <w:r w:rsidR="004C6DF1" w:rsidRPr="00831B4C">
        <w:rPr>
          <w:rFonts w:ascii="Book Antiqua" w:hAnsi="Book Antiqua"/>
          <w:sz w:val="20"/>
          <w:szCs w:val="20"/>
        </w:rPr>
        <w:t xml:space="preserve"> dengan metode kualitatif, yaitu pembahasan dan penjabaran data hasil penelitian yang diperoleh secara sistematis berdasarkan norma hukum atau kaidah-kaidah hukum yang relevan dengan pokok perma</w:t>
      </w:r>
      <w:r w:rsidR="00D15C1B" w:rsidRPr="00831B4C">
        <w:rPr>
          <w:rFonts w:ascii="Book Antiqua" w:hAnsi="Book Antiqua"/>
          <w:sz w:val="20"/>
          <w:szCs w:val="20"/>
        </w:rPr>
        <w:t>salahan. Dengan analisis</w:t>
      </w:r>
      <w:r w:rsidR="004C6DF1" w:rsidRPr="00831B4C">
        <w:rPr>
          <w:rFonts w:ascii="Book Antiqua" w:hAnsi="Book Antiqua"/>
          <w:sz w:val="20"/>
          <w:szCs w:val="20"/>
        </w:rPr>
        <w:t xml:space="preserve"> data tersebut diharapkan pada akhir penelitian dapat dicapai kejelasan terhadap masalah yang akan dibahas dan dapat diambil suatu kesimpulan.</w:t>
      </w:r>
      <w:r w:rsidR="004C6DF1" w:rsidRPr="00831B4C">
        <w:rPr>
          <w:rStyle w:val="FootnoteReference"/>
          <w:rFonts w:ascii="Book Antiqua" w:hAnsi="Book Antiqua"/>
          <w:sz w:val="20"/>
          <w:szCs w:val="20"/>
        </w:rPr>
        <w:footnoteReference w:id="12"/>
      </w:r>
    </w:p>
    <w:p w14:paraId="7EDC24D7" w14:textId="2EE2A43F" w:rsidR="00664210" w:rsidRPr="00831B4C" w:rsidRDefault="007D0563" w:rsidP="00463493">
      <w:pPr>
        <w:pStyle w:val="Heading1"/>
        <w:numPr>
          <w:ilvl w:val="0"/>
          <w:numId w:val="2"/>
        </w:numPr>
        <w:spacing w:before="120" w:after="0" w:line="276" w:lineRule="auto"/>
        <w:ind w:left="562" w:hanging="562"/>
        <w:rPr>
          <w:rFonts w:ascii="Book Antiqua" w:eastAsia="Arial Unicode MS" w:hAnsi="Book Antiqua" w:cs="Times New Roman"/>
          <w:b/>
          <w:sz w:val="20"/>
          <w:szCs w:val="20"/>
          <w:lang w:val="id-ID"/>
        </w:rPr>
      </w:pPr>
      <w:r w:rsidRPr="00831B4C">
        <w:rPr>
          <w:rFonts w:ascii="Book Antiqua" w:eastAsia="Arial Unicode MS" w:hAnsi="Book Antiqua" w:cs="Times New Roman"/>
          <w:b/>
          <w:sz w:val="20"/>
          <w:szCs w:val="20"/>
          <w:lang w:val="id-ID"/>
        </w:rPr>
        <w:lastRenderedPageBreak/>
        <w:t>Hasil dan Pembahasan</w:t>
      </w:r>
    </w:p>
    <w:p w14:paraId="522593E3" w14:textId="77777777" w:rsidR="004E01BC" w:rsidRDefault="004E01BC" w:rsidP="00DD7A8A">
      <w:pPr>
        <w:spacing w:after="0"/>
        <w:ind w:left="562"/>
        <w:rPr>
          <w:rFonts w:ascii="Book Antiqua" w:hAnsi="Book Antiqua"/>
          <w:b/>
          <w:sz w:val="20"/>
          <w:szCs w:val="20"/>
        </w:rPr>
      </w:pPr>
    </w:p>
    <w:p w14:paraId="50A92DD8" w14:textId="242D6623" w:rsidR="00664210" w:rsidRDefault="00664210" w:rsidP="00DD7A8A">
      <w:pPr>
        <w:spacing w:after="0"/>
        <w:ind w:left="562"/>
        <w:rPr>
          <w:rFonts w:ascii="Book Antiqua" w:hAnsi="Book Antiqua"/>
          <w:b/>
          <w:iCs/>
          <w:sz w:val="20"/>
          <w:szCs w:val="20"/>
        </w:rPr>
      </w:pPr>
      <w:r w:rsidRPr="00831B4C">
        <w:rPr>
          <w:rFonts w:ascii="Book Antiqua" w:hAnsi="Book Antiqua"/>
          <w:b/>
          <w:sz w:val="20"/>
          <w:szCs w:val="20"/>
        </w:rPr>
        <w:t xml:space="preserve">1. </w:t>
      </w:r>
      <w:bookmarkStart w:id="6" w:name="_Hlk120298524"/>
      <w:r w:rsidR="00662434" w:rsidRPr="00831B4C">
        <w:rPr>
          <w:rFonts w:ascii="Book Antiqua" w:hAnsi="Book Antiqua"/>
          <w:b/>
          <w:sz w:val="20"/>
          <w:szCs w:val="20"/>
        </w:rPr>
        <w:t xml:space="preserve">Perlindungan Hukum Bagi korban </w:t>
      </w:r>
      <w:r w:rsidR="00662434" w:rsidRPr="00831B4C">
        <w:rPr>
          <w:rFonts w:ascii="Book Antiqua" w:hAnsi="Book Antiqua"/>
          <w:b/>
          <w:i/>
          <w:iCs/>
          <w:sz w:val="20"/>
          <w:szCs w:val="20"/>
        </w:rPr>
        <w:t>Affiliator Binary Option</w:t>
      </w:r>
      <w:r w:rsidR="00902D96" w:rsidRPr="00831B4C">
        <w:rPr>
          <w:rFonts w:ascii="Book Antiqua" w:hAnsi="Book Antiqua"/>
          <w:b/>
          <w:i/>
          <w:iCs/>
          <w:sz w:val="20"/>
          <w:szCs w:val="20"/>
        </w:rPr>
        <w:t xml:space="preserve"> </w:t>
      </w:r>
      <w:r w:rsidR="00902D96" w:rsidRPr="00831B4C">
        <w:rPr>
          <w:rFonts w:ascii="Book Antiqua" w:hAnsi="Book Antiqua"/>
          <w:b/>
          <w:iCs/>
          <w:sz w:val="20"/>
          <w:szCs w:val="20"/>
        </w:rPr>
        <w:t>Dalam Kasus Dengan Terdakwa Indra Kenz</w:t>
      </w:r>
    </w:p>
    <w:p w14:paraId="31924045" w14:textId="77777777" w:rsidR="00DD7A8A" w:rsidRPr="00831B4C" w:rsidRDefault="00DD7A8A" w:rsidP="00DD7A8A">
      <w:pPr>
        <w:spacing w:after="0"/>
        <w:rPr>
          <w:rFonts w:ascii="Book Antiqua" w:hAnsi="Book Antiqua"/>
          <w:b/>
          <w:sz w:val="20"/>
          <w:szCs w:val="20"/>
        </w:rPr>
      </w:pPr>
    </w:p>
    <w:bookmarkEnd w:id="6"/>
    <w:p w14:paraId="7C57F34F" w14:textId="00EEFFA2" w:rsidR="00780AC9" w:rsidRPr="00831B4C" w:rsidRDefault="003173E8" w:rsidP="00BB4C6D">
      <w:pPr>
        <w:spacing w:after="0"/>
        <w:ind w:left="562" w:firstLine="431"/>
        <w:jc w:val="both"/>
        <w:rPr>
          <w:rFonts w:ascii="Arial" w:hAnsi="Arial" w:cs="Arial"/>
          <w:sz w:val="30"/>
          <w:szCs w:val="30"/>
        </w:rPr>
      </w:pPr>
      <w:r w:rsidRPr="00831B4C">
        <w:rPr>
          <w:rFonts w:ascii="Book Antiqua" w:hAnsi="Book Antiqua"/>
          <w:sz w:val="20"/>
          <w:szCs w:val="20"/>
        </w:rPr>
        <w:t xml:space="preserve">Trading </w:t>
      </w:r>
      <w:r w:rsidR="00221262" w:rsidRPr="00831B4C">
        <w:rPr>
          <w:rFonts w:ascii="Book Antiqua" w:hAnsi="Book Antiqua"/>
          <w:sz w:val="20"/>
          <w:szCs w:val="20"/>
        </w:rPr>
        <w:t>juga bisa disebut</w:t>
      </w:r>
      <w:r w:rsidRPr="00831B4C">
        <w:rPr>
          <w:rFonts w:ascii="Book Antiqua" w:hAnsi="Book Antiqua"/>
          <w:sz w:val="20"/>
          <w:szCs w:val="20"/>
        </w:rPr>
        <w:t xml:space="preserve"> dengan affiliator, yaitu sebutan bagi orang yang mempromosikan suatu produk kepada orang lain. Seorang affiliator juga memiliki kekuatan untuk memengaruhi orang lain agar menggunakan produk yang dipromosikannya. Dalam hal ini affiliator binary option dapat dikatakan sebagai bagian dari strategi marketing karena mempromosikan pada masyarakat luas. Umumnya seorang affiliator melakukan promosi dengan cara mempertontonkan keuntungan dari hasil trading untuk menarik target konsumennya. Dengan begitu, affiliator mampu menarik minat dari masyarakat untuk memainkan trading binary option tersebut. Adanya affiliator ini, banyak orang yang ingin mengikuti jejak affiliator dengan cara bermain trading binary option tanpa dipelajari dahulu sebelumnya. Masyarakat saat ini tergiur dengan promosi yang dilakukan oleh affiliator, sehingga banyak orang awam yang belum mengerti dan mengetahui tentang trading binary option mengikuti trading tersebut hanya untuk mendapatkan keuntungan, namun, pada kenyataannya mereka tidak diedukasi dengan baik oleh affiliator bagaimana cara bermain trading binary option ini sehingga banyak dari mereka yang menjadi korban penipuan dari trading tersebut. Masyarakat belum memahami resiko apa saja yang akan didapat dari trading binary option ini, oleh karena itu perlu adanya hukum untuk mengatur masalah tersebut.</w:t>
      </w:r>
      <w:r w:rsidR="00DF665E" w:rsidRPr="00831B4C">
        <w:rPr>
          <w:rStyle w:val="FootnoteReference"/>
          <w:rFonts w:ascii="Book Antiqua" w:hAnsi="Book Antiqua"/>
          <w:sz w:val="20"/>
          <w:szCs w:val="20"/>
        </w:rPr>
        <w:footnoteReference w:id="13"/>
      </w:r>
      <w:r w:rsidR="0009067F" w:rsidRPr="00831B4C">
        <w:rPr>
          <w:rFonts w:ascii="Book Antiqua" w:hAnsi="Book Antiqua"/>
          <w:sz w:val="20"/>
          <w:szCs w:val="20"/>
        </w:rPr>
        <w:t xml:space="preserve"> </w:t>
      </w:r>
      <w:r w:rsidR="00D75397" w:rsidRPr="00831B4C">
        <w:rPr>
          <w:rFonts w:ascii="Book Antiqua" w:hAnsi="Book Antiqua"/>
          <w:sz w:val="20"/>
          <w:szCs w:val="20"/>
        </w:rPr>
        <w:t xml:space="preserve">menurut R. Sugandhi tindakan seseorang dengan </w:t>
      </w:r>
      <w:r w:rsidR="002C4046">
        <w:rPr>
          <w:rFonts w:ascii="Book Antiqua" w:hAnsi="Book Antiqua"/>
          <w:sz w:val="20"/>
          <w:szCs w:val="20"/>
          <w:lang w:val="en-US"/>
        </w:rPr>
        <w:t xml:space="preserve">Cara </w:t>
      </w:r>
      <w:r w:rsidR="00D75397" w:rsidRPr="00831B4C">
        <w:rPr>
          <w:rFonts w:ascii="Book Antiqua" w:hAnsi="Book Antiqua"/>
          <w:sz w:val="20"/>
          <w:szCs w:val="20"/>
        </w:rPr>
        <w:t>tipu muslihat</w:t>
      </w:r>
      <w:r w:rsidR="002C4046">
        <w:rPr>
          <w:rFonts w:ascii="Book Antiqua" w:hAnsi="Book Antiqua"/>
          <w:sz w:val="20"/>
          <w:szCs w:val="20"/>
          <w:lang w:val="en-US"/>
        </w:rPr>
        <w:t xml:space="preserve"> merupakan</w:t>
      </w:r>
      <w:r w:rsidR="00D75397" w:rsidRPr="00831B4C">
        <w:rPr>
          <w:rFonts w:ascii="Book Antiqua" w:hAnsi="Book Antiqua"/>
          <w:sz w:val="20"/>
          <w:szCs w:val="20"/>
        </w:rPr>
        <w:t xml:space="preserve"> rangkaian kebohongan, nama palsu dan keadaan palsu </w:t>
      </w:r>
      <w:r w:rsidR="002C4046">
        <w:rPr>
          <w:rFonts w:ascii="Book Antiqua" w:hAnsi="Book Antiqua"/>
          <w:sz w:val="20"/>
          <w:szCs w:val="20"/>
          <w:lang w:val="en-US"/>
        </w:rPr>
        <w:t xml:space="preserve">untuk </w:t>
      </w:r>
      <w:r w:rsidR="00D75397" w:rsidRPr="00831B4C">
        <w:rPr>
          <w:rFonts w:ascii="Book Antiqua" w:hAnsi="Book Antiqua"/>
          <w:sz w:val="20"/>
          <w:szCs w:val="20"/>
        </w:rPr>
        <w:t xml:space="preserve"> menguntungkan diri sendiri dengan tiada hak</w:t>
      </w:r>
      <w:r w:rsidR="00D75397" w:rsidRPr="00831B4C">
        <w:rPr>
          <w:rStyle w:val="FootnoteReference"/>
          <w:rFonts w:ascii="Book Antiqua" w:hAnsi="Book Antiqua"/>
          <w:sz w:val="20"/>
          <w:szCs w:val="20"/>
        </w:rPr>
        <w:footnoteReference w:id="14"/>
      </w:r>
      <w:r w:rsidR="00D75397" w:rsidRPr="00831B4C">
        <w:rPr>
          <w:rFonts w:ascii="Book Antiqua" w:hAnsi="Book Antiqua"/>
          <w:sz w:val="20"/>
          <w:szCs w:val="20"/>
        </w:rPr>
        <w:t xml:space="preserve">. </w:t>
      </w:r>
      <w:r w:rsidR="002C4046">
        <w:rPr>
          <w:rFonts w:ascii="Book Antiqua" w:hAnsi="Book Antiqua"/>
          <w:sz w:val="20"/>
          <w:szCs w:val="20"/>
        </w:rPr>
        <w:t xml:space="preserve">Di </w:t>
      </w:r>
      <w:r w:rsidR="002C4046">
        <w:rPr>
          <w:rFonts w:ascii="Book Antiqua" w:hAnsi="Book Antiqua"/>
          <w:sz w:val="20"/>
          <w:szCs w:val="20"/>
          <w:lang w:val="en-US"/>
        </w:rPr>
        <w:t xml:space="preserve">Negara Republik Inodnesia ini </w:t>
      </w:r>
      <w:r w:rsidR="0009067F" w:rsidRPr="00831B4C">
        <w:rPr>
          <w:rFonts w:ascii="Book Antiqua" w:hAnsi="Book Antiqua"/>
          <w:sz w:val="20"/>
          <w:szCs w:val="20"/>
        </w:rPr>
        <w:t xml:space="preserve">Binary Option Trading mulai </w:t>
      </w:r>
      <w:r w:rsidR="002C4046">
        <w:rPr>
          <w:rFonts w:ascii="Book Antiqua" w:hAnsi="Book Antiqua"/>
          <w:sz w:val="20"/>
          <w:szCs w:val="20"/>
          <w:lang w:val="en-US"/>
        </w:rPr>
        <w:t>ada</w:t>
      </w:r>
      <w:r w:rsidR="002C4046">
        <w:rPr>
          <w:rFonts w:ascii="Book Antiqua" w:hAnsi="Book Antiqua"/>
          <w:sz w:val="20"/>
          <w:szCs w:val="20"/>
        </w:rPr>
        <w:t xml:space="preserve"> </w:t>
      </w:r>
      <w:r w:rsidR="0009067F" w:rsidRPr="00831B4C">
        <w:rPr>
          <w:rFonts w:ascii="Book Antiqua" w:hAnsi="Book Antiqua"/>
          <w:sz w:val="20"/>
          <w:szCs w:val="20"/>
        </w:rPr>
        <w:t>tahun 2018 melalui pemasaran media massa digital. Namun memang kendati demikian, perjalanan Binary Option Trading tidaklah mulus. Dengan skema Binary Option yang sangat spekulatif di antara pilihan harganaik atau turun, maka dapat dikatakan bahwa Binary Option mem</w:t>
      </w:r>
      <w:r w:rsidR="002C4046">
        <w:rPr>
          <w:rFonts w:ascii="Book Antiqua" w:hAnsi="Book Antiqua"/>
          <w:sz w:val="20"/>
          <w:szCs w:val="20"/>
        </w:rPr>
        <w:t>iliki risiko yang sangat tinggi</w:t>
      </w:r>
      <w:r w:rsidR="0009067F" w:rsidRPr="00831B4C">
        <w:rPr>
          <w:rFonts w:ascii="Book Antiqua" w:hAnsi="Book Antiqua"/>
          <w:sz w:val="20"/>
          <w:szCs w:val="20"/>
        </w:rPr>
        <w:t>.</w:t>
      </w:r>
      <w:r w:rsidR="0009067F" w:rsidRPr="00831B4C">
        <w:rPr>
          <w:rStyle w:val="FootnoteReference"/>
          <w:rFonts w:ascii="Book Antiqua" w:hAnsi="Book Antiqua"/>
          <w:sz w:val="20"/>
          <w:szCs w:val="20"/>
        </w:rPr>
        <w:footnoteReference w:id="15"/>
      </w:r>
    </w:p>
    <w:p w14:paraId="7CB931D5" w14:textId="798802CC" w:rsidR="00DF665E" w:rsidRPr="00831B4C" w:rsidRDefault="002C4046" w:rsidP="00DD7A8A">
      <w:pPr>
        <w:spacing w:after="0"/>
        <w:ind w:left="562" w:firstLine="431"/>
        <w:jc w:val="both"/>
        <w:rPr>
          <w:rFonts w:ascii="Book Antiqua" w:hAnsi="Book Antiqua"/>
          <w:sz w:val="20"/>
          <w:szCs w:val="20"/>
        </w:rPr>
      </w:pPr>
      <w:r>
        <w:rPr>
          <w:rFonts w:ascii="Book Antiqua" w:hAnsi="Book Antiqua"/>
          <w:sz w:val="20"/>
          <w:szCs w:val="20"/>
          <w:lang w:val="en-US"/>
        </w:rPr>
        <w:t>P</w:t>
      </w:r>
      <w:r w:rsidR="005A6F0A" w:rsidRPr="00831B4C">
        <w:rPr>
          <w:rFonts w:ascii="Book Antiqua" w:hAnsi="Book Antiqua"/>
          <w:sz w:val="20"/>
          <w:szCs w:val="20"/>
        </w:rPr>
        <w:t>latform perdagangan yang ditawarkan  terbuka untuk perdagangan yang dapat dikualifikasikan sebagai perdagangan berjangka komoditas. Sehingga investor yang menggunakan platform perdagangan Binomo sebagai investasi tidak dapat memperoleh perlindungan hukum, baik secara implisit maupun eksplisit, sesuai UU Perdagangan Berjangka Komoditi. Investor dapat menggunakan hukum umum yang berlaku di Indonesia untuk mendapatkan kembali haknya, tentunya dengan segala akibat hukum dalam pelaksanaannya</w:t>
      </w:r>
      <w:r w:rsidR="00E05C92" w:rsidRPr="00831B4C">
        <w:rPr>
          <w:rFonts w:ascii="Book Antiqua" w:hAnsi="Book Antiqua"/>
          <w:sz w:val="20"/>
          <w:szCs w:val="20"/>
        </w:rPr>
        <w:t>.</w:t>
      </w:r>
      <w:r w:rsidR="00423CDB" w:rsidRPr="00831B4C">
        <w:rPr>
          <w:rStyle w:val="FootnoteReference"/>
          <w:rFonts w:ascii="Book Antiqua" w:hAnsi="Book Antiqua"/>
          <w:sz w:val="20"/>
          <w:szCs w:val="20"/>
        </w:rPr>
        <w:footnoteReference w:id="16"/>
      </w:r>
      <w:r w:rsidR="00780AC9" w:rsidRPr="00831B4C">
        <w:rPr>
          <w:rFonts w:ascii="Book Antiqua" w:hAnsi="Book Antiqua"/>
          <w:sz w:val="20"/>
          <w:szCs w:val="20"/>
        </w:rPr>
        <w:t xml:space="preserve"> Lokasi perusahaan binomo berasal dari ST Vincent and the Gradines yang berada di Karibia. Binomo meyakinkan mengenai platfrom dengan cara menuliskan telah bersetifikat CROFR, akan tetapi mengutip Investing.com, CROFR itu </w:t>
      </w:r>
      <w:r w:rsidR="00780AC9" w:rsidRPr="00831B4C">
        <w:rPr>
          <w:rFonts w:ascii="Book Antiqua" w:hAnsi="Book Antiqua"/>
          <w:sz w:val="20"/>
          <w:szCs w:val="20"/>
        </w:rPr>
        <w:lastRenderedPageBreak/>
        <w:t>sendiri merupakan pusar regulasi pasar keuangan Rusia dan serta tidak bisa dilacak mengenai kebenaran klaim itu sendiri. Binary option merupakan bagian dari instrument trading online, yang di mana para pengguna atau yang biasa disebut dengan trader memprediksi mengenai harga asset.</w:t>
      </w:r>
      <w:r w:rsidR="00780AC9" w:rsidRPr="00831B4C">
        <w:rPr>
          <w:rStyle w:val="FootnoteReference"/>
          <w:rFonts w:ascii="Book Antiqua" w:hAnsi="Book Antiqua"/>
          <w:sz w:val="20"/>
          <w:szCs w:val="20"/>
        </w:rPr>
        <w:footnoteReference w:id="17"/>
      </w:r>
      <w:r w:rsidR="00780AC9" w:rsidRPr="00831B4C">
        <w:rPr>
          <w:rFonts w:ascii="Book Antiqua" w:hAnsi="Book Antiqua"/>
          <w:sz w:val="20"/>
          <w:szCs w:val="20"/>
        </w:rPr>
        <w:t xml:space="preserve"> Yang bisa disimpulkan bahwa aplikasi binomo bukan aplikasi yang melakukan transaksi jual beli, yang disebabkan oleh prakteknya. dimana para pengguna yang hanya dihadapkan dengan adanya sistem yang berjalan secara otomatis</w:t>
      </w:r>
      <w:r w:rsidR="00780AC9" w:rsidRPr="00831B4C">
        <w:rPr>
          <w:rStyle w:val="FootnoteReference"/>
          <w:rFonts w:ascii="Book Antiqua" w:hAnsi="Book Antiqua"/>
          <w:sz w:val="20"/>
          <w:szCs w:val="20"/>
        </w:rPr>
        <w:footnoteReference w:id="18"/>
      </w:r>
    </w:p>
    <w:p w14:paraId="2DF0F4FA" w14:textId="08367D5E" w:rsidR="00500703" w:rsidRPr="00831B4C" w:rsidRDefault="00662434" w:rsidP="00BB4C6D">
      <w:pPr>
        <w:spacing w:after="0"/>
        <w:ind w:left="562" w:firstLine="431"/>
        <w:jc w:val="both"/>
        <w:rPr>
          <w:rFonts w:ascii="Book Antiqua" w:hAnsi="Book Antiqua"/>
          <w:sz w:val="20"/>
          <w:szCs w:val="20"/>
        </w:rPr>
      </w:pPr>
      <w:r w:rsidRPr="00831B4C">
        <w:rPr>
          <w:rFonts w:ascii="Book Antiqua" w:hAnsi="Book Antiqua"/>
          <w:sz w:val="20"/>
          <w:szCs w:val="20"/>
        </w:rPr>
        <w:t>Transaksi binary option ini hanya menebak suatu aset akan mengalami kenaikan atau penurunan. Jika menang, trader tersebut berhasil maka dapat meraih keuntungan berkisar hingga 90 persen. Sedangkan, saat kalah maka modal trader tersebut akan hilang 100 persen dan mengalami kerugian.</w:t>
      </w:r>
      <w:r w:rsidR="00486135" w:rsidRPr="00831B4C">
        <w:t xml:space="preserve"> </w:t>
      </w:r>
      <w:r w:rsidR="002C4046">
        <w:rPr>
          <w:rFonts w:ascii="Book Antiqua" w:hAnsi="Book Antiqua"/>
          <w:sz w:val="20"/>
          <w:szCs w:val="20"/>
          <w:lang w:val="en-US"/>
        </w:rPr>
        <w:t>Sampai Sekarang</w:t>
      </w:r>
      <w:r w:rsidR="002C4046">
        <w:rPr>
          <w:rFonts w:ascii="Book Antiqua" w:hAnsi="Book Antiqua"/>
          <w:sz w:val="20"/>
          <w:szCs w:val="20"/>
        </w:rPr>
        <w:t xml:space="preserve"> belum ada</w:t>
      </w:r>
      <w:r w:rsidR="00486135" w:rsidRPr="00831B4C">
        <w:rPr>
          <w:rFonts w:ascii="Book Antiqua" w:hAnsi="Book Antiqua"/>
          <w:sz w:val="20"/>
          <w:szCs w:val="20"/>
        </w:rPr>
        <w:t xml:space="preserve"> payung hukum yang mengatur binary option. Otoritas Jasa Keuangan, sebagai pengawas industri jasa keuangan (OJK) dan Badan Pengawas Perdagangan Berjangka Komoditi (Bappepti) sebagai pengawas perdagangan komoditas tidak mengakui binary option</w:t>
      </w:r>
      <w:r w:rsidR="002C4046">
        <w:rPr>
          <w:rFonts w:ascii="Book Antiqua" w:hAnsi="Book Antiqua"/>
          <w:sz w:val="20"/>
          <w:szCs w:val="20"/>
          <w:lang w:val="en-US"/>
        </w:rPr>
        <w:t xml:space="preserve">. </w:t>
      </w:r>
      <w:r w:rsidR="002C4046" w:rsidRPr="00831B4C">
        <w:rPr>
          <w:rFonts w:ascii="Book Antiqua" w:hAnsi="Book Antiqua"/>
          <w:sz w:val="20"/>
          <w:szCs w:val="20"/>
        </w:rPr>
        <w:t xml:space="preserve">Transaksi binary </w:t>
      </w:r>
      <w:r w:rsidR="002C4046">
        <w:rPr>
          <w:rFonts w:ascii="Book Antiqua" w:hAnsi="Book Antiqua"/>
          <w:sz w:val="20"/>
          <w:szCs w:val="20"/>
          <w:lang w:val="en-US"/>
        </w:rPr>
        <w:t xml:space="preserve">itu hanya </w:t>
      </w:r>
      <w:r w:rsidR="002C4046" w:rsidRPr="00831B4C">
        <w:rPr>
          <w:rFonts w:ascii="Book Antiqua" w:hAnsi="Book Antiqua"/>
          <w:sz w:val="20"/>
          <w:szCs w:val="20"/>
        </w:rPr>
        <w:t>menebak suatu aset akan mengalami kenaikan atau</w:t>
      </w:r>
      <w:r w:rsidR="002C4046">
        <w:rPr>
          <w:rFonts w:ascii="Book Antiqua" w:hAnsi="Book Antiqua"/>
          <w:sz w:val="20"/>
          <w:szCs w:val="20"/>
          <w:lang w:val="en-US"/>
        </w:rPr>
        <w:t xml:space="preserve"> mengalami</w:t>
      </w:r>
      <w:r w:rsidR="002C4046" w:rsidRPr="00831B4C">
        <w:rPr>
          <w:rFonts w:ascii="Book Antiqua" w:hAnsi="Book Antiqua"/>
          <w:sz w:val="20"/>
          <w:szCs w:val="20"/>
        </w:rPr>
        <w:t xml:space="preserve"> penurunan. Jika menang, trader tersebut berhasil maka dapat meraih keuntu</w:t>
      </w:r>
      <w:r w:rsidR="002C4046">
        <w:rPr>
          <w:rFonts w:ascii="Book Antiqua" w:hAnsi="Book Antiqua"/>
          <w:sz w:val="20"/>
          <w:szCs w:val="20"/>
        </w:rPr>
        <w:t>ngan berkisar hingga 90 persen.</w:t>
      </w:r>
      <w:r w:rsidR="00526545" w:rsidRPr="00831B4C">
        <w:rPr>
          <w:rStyle w:val="FootnoteReference"/>
          <w:rFonts w:ascii="Book Antiqua" w:hAnsi="Book Antiqua"/>
          <w:sz w:val="20"/>
          <w:szCs w:val="20"/>
        </w:rPr>
        <w:footnoteReference w:id="19"/>
      </w:r>
      <w:r w:rsidR="00B73A42" w:rsidRPr="00831B4C">
        <w:rPr>
          <w:rFonts w:ascii="Book Antiqua" w:hAnsi="Book Antiqua"/>
          <w:sz w:val="20"/>
          <w:szCs w:val="20"/>
        </w:rPr>
        <w:t xml:space="preserve"> Dalam platform binary option telah disepakati bahwa jika investor telah memprediksi dengan tepat pergerakan harga suatu aset dalam jangka waktu tertentu, maka ia berhak atas uang yang telah dijanjikan oleh platform tersebut dalam jumlah tertentu. Profit yang diberikan berdasarkan persentase % dari nilai modal yang dipertaruhkan oleh investor, yang telah dijanjikan oleh platform awal preposisi. Misalnya, jika seorang investor bertaruh Rp. 100.000,-, maka platform menjanjikan keuntungan 80%, jika prediksi investor benar, maka ia berhak mendapatkan keuntungan sebesar Rp. 80.000,-.</w:t>
      </w:r>
      <w:r w:rsidR="00500703" w:rsidRPr="00831B4C">
        <w:rPr>
          <w:rStyle w:val="FootnoteReference"/>
          <w:rFonts w:ascii="Book Antiqua" w:hAnsi="Book Antiqua"/>
          <w:sz w:val="20"/>
          <w:szCs w:val="20"/>
        </w:rPr>
        <w:footnoteReference w:id="20"/>
      </w:r>
      <w:r w:rsidR="00CA7BBF" w:rsidRPr="00831B4C">
        <w:rPr>
          <w:rFonts w:ascii="Book Antiqua" w:hAnsi="Book Antiqua"/>
          <w:sz w:val="20"/>
          <w:szCs w:val="20"/>
        </w:rPr>
        <w:t xml:space="preserve"> </w:t>
      </w:r>
    </w:p>
    <w:p w14:paraId="2F2B13FB" w14:textId="77777777" w:rsidR="00486135" w:rsidRPr="00831B4C" w:rsidRDefault="00486135" w:rsidP="00463493">
      <w:pPr>
        <w:spacing w:after="0"/>
        <w:jc w:val="both"/>
        <w:rPr>
          <w:rFonts w:ascii="Book Antiqua" w:hAnsi="Book Antiqua"/>
          <w:sz w:val="20"/>
          <w:szCs w:val="20"/>
        </w:rPr>
      </w:pPr>
    </w:p>
    <w:tbl>
      <w:tblPr>
        <w:tblW w:w="7860"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3727"/>
        <w:gridCol w:w="3329"/>
      </w:tblGrid>
      <w:tr w:rsidR="00DB1CC0" w:rsidRPr="00831B4C" w14:paraId="5E1B4C27" w14:textId="77777777" w:rsidTr="004E01BC">
        <w:trPr>
          <w:trHeight w:val="269"/>
          <w:tblHeader/>
        </w:trPr>
        <w:tc>
          <w:tcPr>
            <w:tcW w:w="0" w:type="auto"/>
            <w:shd w:val="clear" w:color="auto" w:fill="FFFFFF"/>
            <w:vAlign w:val="center"/>
            <w:hideMark/>
          </w:tcPr>
          <w:p w14:paraId="6D58BAF3" w14:textId="3D41D63C" w:rsidR="00DB1CC0" w:rsidRPr="00831B4C" w:rsidRDefault="00DD7CBE" w:rsidP="00DB1CC0">
            <w:pPr>
              <w:spacing w:after="0"/>
              <w:jc w:val="both"/>
              <w:rPr>
                <w:rFonts w:ascii="Book Antiqua" w:hAnsi="Book Antiqua"/>
                <w:sz w:val="20"/>
                <w:szCs w:val="20"/>
              </w:rPr>
            </w:pPr>
            <w:r w:rsidRPr="00831B4C">
              <w:rPr>
                <w:rFonts w:ascii="Book Antiqua" w:hAnsi="Book Antiqua"/>
                <w:sz w:val="20"/>
                <w:szCs w:val="20"/>
              </w:rPr>
              <w:t>No.</w:t>
            </w:r>
          </w:p>
        </w:tc>
        <w:tc>
          <w:tcPr>
            <w:tcW w:w="3727" w:type="dxa"/>
            <w:shd w:val="clear" w:color="auto" w:fill="FFFFFF"/>
            <w:vAlign w:val="center"/>
            <w:hideMark/>
          </w:tcPr>
          <w:p w14:paraId="0008EC26"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Nama</w:t>
            </w:r>
          </w:p>
        </w:tc>
        <w:tc>
          <w:tcPr>
            <w:tcW w:w="3329" w:type="dxa"/>
            <w:shd w:val="clear" w:color="auto" w:fill="FFFFFF"/>
            <w:vAlign w:val="center"/>
            <w:hideMark/>
          </w:tcPr>
          <w:p w14:paraId="7158289F" w14:textId="16BED20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 xml:space="preserve"> Nilai / Konten</w:t>
            </w:r>
          </w:p>
        </w:tc>
      </w:tr>
      <w:tr w:rsidR="00DB1CC0" w:rsidRPr="00831B4C" w14:paraId="0152E6E1" w14:textId="77777777" w:rsidTr="004E01BC">
        <w:trPr>
          <w:trHeight w:val="254"/>
        </w:trPr>
        <w:tc>
          <w:tcPr>
            <w:tcW w:w="804" w:type="dxa"/>
            <w:shd w:val="clear" w:color="auto" w:fill="FFFFFF"/>
            <w:vAlign w:val="center"/>
            <w:hideMark/>
          </w:tcPr>
          <w:p w14:paraId="58456D7A"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1</w:t>
            </w:r>
          </w:p>
        </w:tc>
        <w:tc>
          <w:tcPr>
            <w:tcW w:w="3727" w:type="dxa"/>
            <w:shd w:val="clear" w:color="auto" w:fill="FFFFFF"/>
            <w:vAlign w:val="center"/>
            <w:hideMark/>
          </w:tcPr>
          <w:p w14:paraId="7A85BE14"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Forex Ilegal</w:t>
            </w:r>
          </w:p>
        </w:tc>
        <w:tc>
          <w:tcPr>
            <w:tcW w:w="3329" w:type="dxa"/>
            <w:shd w:val="clear" w:color="auto" w:fill="FFFFFF"/>
            <w:vAlign w:val="center"/>
            <w:hideMark/>
          </w:tcPr>
          <w:p w14:paraId="77DA0085" w14:textId="318C1483"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 xml:space="preserve"> 1.167</w:t>
            </w:r>
          </w:p>
        </w:tc>
      </w:tr>
      <w:tr w:rsidR="00DB1CC0" w:rsidRPr="00831B4C" w14:paraId="7F0ED90E" w14:textId="77777777" w:rsidTr="004E01BC">
        <w:trPr>
          <w:trHeight w:val="269"/>
        </w:trPr>
        <w:tc>
          <w:tcPr>
            <w:tcW w:w="804" w:type="dxa"/>
            <w:shd w:val="clear" w:color="auto" w:fill="FFFFFF"/>
            <w:vAlign w:val="center"/>
            <w:hideMark/>
          </w:tcPr>
          <w:p w14:paraId="64700341"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2</w:t>
            </w:r>
          </w:p>
        </w:tc>
        <w:tc>
          <w:tcPr>
            <w:tcW w:w="3727" w:type="dxa"/>
            <w:shd w:val="clear" w:color="auto" w:fill="FFFFFF"/>
            <w:vAlign w:val="center"/>
            <w:hideMark/>
          </w:tcPr>
          <w:p w14:paraId="3839B353"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Pialang berjangka ilegal</w:t>
            </w:r>
          </w:p>
        </w:tc>
        <w:tc>
          <w:tcPr>
            <w:tcW w:w="3329" w:type="dxa"/>
            <w:shd w:val="clear" w:color="auto" w:fill="FFFFFF"/>
            <w:vAlign w:val="center"/>
            <w:hideMark/>
          </w:tcPr>
          <w:p w14:paraId="18A14CDF" w14:textId="65FBA161"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 xml:space="preserve"> 961</w:t>
            </w:r>
          </w:p>
        </w:tc>
      </w:tr>
      <w:tr w:rsidR="00DB1CC0" w:rsidRPr="00831B4C" w14:paraId="7B69CBF3" w14:textId="77777777" w:rsidTr="004E01BC">
        <w:trPr>
          <w:trHeight w:val="269"/>
        </w:trPr>
        <w:tc>
          <w:tcPr>
            <w:tcW w:w="804" w:type="dxa"/>
            <w:shd w:val="clear" w:color="auto" w:fill="FFFFFF"/>
            <w:vAlign w:val="center"/>
            <w:hideMark/>
          </w:tcPr>
          <w:p w14:paraId="77A9EA50"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3</w:t>
            </w:r>
          </w:p>
        </w:tc>
        <w:tc>
          <w:tcPr>
            <w:tcW w:w="3727" w:type="dxa"/>
            <w:shd w:val="clear" w:color="auto" w:fill="FFFFFF"/>
            <w:vAlign w:val="center"/>
            <w:hideMark/>
          </w:tcPr>
          <w:p w14:paraId="4C8F058F"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Investasi ilegal</w:t>
            </w:r>
          </w:p>
        </w:tc>
        <w:tc>
          <w:tcPr>
            <w:tcW w:w="3329" w:type="dxa"/>
            <w:shd w:val="clear" w:color="auto" w:fill="FFFFFF"/>
            <w:vAlign w:val="center"/>
            <w:hideMark/>
          </w:tcPr>
          <w:p w14:paraId="25D51A97" w14:textId="016B047F"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 xml:space="preserve"> 843</w:t>
            </w:r>
          </w:p>
        </w:tc>
      </w:tr>
      <w:tr w:rsidR="00DB1CC0" w:rsidRPr="00831B4C" w14:paraId="3D00EFA8" w14:textId="77777777" w:rsidTr="004E01BC">
        <w:trPr>
          <w:trHeight w:val="254"/>
        </w:trPr>
        <w:tc>
          <w:tcPr>
            <w:tcW w:w="804" w:type="dxa"/>
            <w:shd w:val="clear" w:color="auto" w:fill="FFFFFF"/>
            <w:vAlign w:val="center"/>
            <w:hideMark/>
          </w:tcPr>
          <w:p w14:paraId="24C212DA"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4</w:t>
            </w:r>
          </w:p>
        </w:tc>
        <w:tc>
          <w:tcPr>
            <w:tcW w:w="3727" w:type="dxa"/>
            <w:shd w:val="clear" w:color="auto" w:fill="FFFFFF"/>
            <w:vAlign w:val="center"/>
            <w:hideMark/>
          </w:tcPr>
          <w:p w14:paraId="445A0C7D" w14:textId="7777777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Binary Option</w:t>
            </w:r>
          </w:p>
        </w:tc>
        <w:tc>
          <w:tcPr>
            <w:tcW w:w="3329" w:type="dxa"/>
            <w:shd w:val="clear" w:color="auto" w:fill="FFFFFF"/>
            <w:vAlign w:val="center"/>
            <w:hideMark/>
          </w:tcPr>
          <w:p w14:paraId="4D9DE257" w14:textId="01983217" w:rsidR="00DB1CC0" w:rsidRPr="00831B4C" w:rsidRDefault="00DB1CC0" w:rsidP="00DB1CC0">
            <w:pPr>
              <w:spacing w:after="0"/>
              <w:jc w:val="both"/>
              <w:rPr>
                <w:rFonts w:ascii="Book Antiqua" w:hAnsi="Book Antiqua"/>
                <w:sz w:val="20"/>
                <w:szCs w:val="20"/>
              </w:rPr>
            </w:pPr>
            <w:r w:rsidRPr="00831B4C">
              <w:rPr>
                <w:rFonts w:ascii="Book Antiqua" w:hAnsi="Book Antiqua"/>
                <w:sz w:val="20"/>
                <w:szCs w:val="20"/>
              </w:rPr>
              <w:t xml:space="preserve"> 209</w:t>
            </w:r>
          </w:p>
        </w:tc>
      </w:tr>
    </w:tbl>
    <w:p w14:paraId="7C282662" w14:textId="12E1F590" w:rsidR="00486135" w:rsidRPr="00831B4C" w:rsidRDefault="00DB1CC0" w:rsidP="004E01BC">
      <w:pPr>
        <w:spacing w:after="0"/>
        <w:ind w:firstLine="567"/>
        <w:jc w:val="both"/>
        <w:rPr>
          <w:rFonts w:ascii="Book Antiqua" w:hAnsi="Book Antiqua"/>
          <w:sz w:val="16"/>
          <w:szCs w:val="16"/>
        </w:rPr>
      </w:pPr>
      <w:r w:rsidRPr="00831B4C">
        <w:rPr>
          <w:rFonts w:ascii="Book Antiqua" w:hAnsi="Book Antiqua"/>
          <w:sz w:val="16"/>
          <w:szCs w:val="16"/>
        </w:rPr>
        <w:t>Sumber Kementerian Komunikasi dan Informatika (Kominfo)</w:t>
      </w:r>
    </w:p>
    <w:p w14:paraId="6863E4D9" w14:textId="56F919A8" w:rsidR="003026AD" w:rsidRPr="00831B4C" w:rsidRDefault="003026AD" w:rsidP="00DB1CC0">
      <w:pPr>
        <w:spacing w:after="0"/>
        <w:jc w:val="both"/>
        <w:rPr>
          <w:rFonts w:ascii="Book Antiqua" w:hAnsi="Book Antiqua"/>
          <w:sz w:val="20"/>
          <w:szCs w:val="20"/>
        </w:rPr>
      </w:pPr>
    </w:p>
    <w:p w14:paraId="75046F85" w14:textId="5015EEFB" w:rsidR="00FB209E" w:rsidRDefault="002C4046" w:rsidP="002C4046">
      <w:pPr>
        <w:spacing w:after="0"/>
        <w:ind w:left="567" w:firstLine="426"/>
        <w:jc w:val="both"/>
        <w:rPr>
          <w:rFonts w:ascii="Book Antiqua" w:hAnsi="Book Antiqua"/>
          <w:sz w:val="20"/>
          <w:szCs w:val="20"/>
        </w:rPr>
      </w:pPr>
      <w:r>
        <w:rPr>
          <w:rFonts w:ascii="Book Antiqua" w:hAnsi="Book Antiqua"/>
          <w:sz w:val="20"/>
          <w:szCs w:val="20"/>
          <w:lang w:val="en-US"/>
        </w:rPr>
        <w:t xml:space="preserve">Semua </w:t>
      </w:r>
      <w:r>
        <w:rPr>
          <w:rFonts w:ascii="Book Antiqua" w:hAnsi="Book Antiqua"/>
          <w:sz w:val="20"/>
          <w:szCs w:val="20"/>
        </w:rPr>
        <w:t>agenda</w:t>
      </w:r>
      <w:r w:rsidR="00DD7CBE" w:rsidRPr="00831B4C">
        <w:rPr>
          <w:rFonts w:ascii="Book Antiqua" w:hAnsi="Book Antiqua"/>
          <w:sz w:val="20"/>
          <w:szCs w:val="20"/>
        </w:rPr>
        <w:t xml:space="preserve"> dilaksanakan sesuai dengan peraturan perundang-undangan yang berlaku, diperlukan pengawasan tentang kegiatan Bursa Berjangka dilakukan di lokasi dan melaporkan kepada BAPPEBTI. BAPPEBTI sebagai institusi yang memberi perlindungan kepada investor dalam Binomo trading agar tidak terjadi kerugian, antara lain membujuk dengan menjanji</w:t>
      </w:r>
      <w:r>
        <w:rPr>
          <w:rFonts w:ascii="Book Antiqua" w:hAnsi="Book Antiqua"/>
          <w:sz w:val="20"/>
          <w:szCs w:val="20"/>
        </w:rPr>
        <w:t>kan keuntungan</w:t>
      </w:r>
      <w:r w:rsidR="00DD7CBE" w:rsidRPr="00831B4C">
        <w:rPr>
          <w:rFonts w:ascii="Book Antiqua" w:hAnsi="Book Antiqua"/>
          <w:sz w:val="20"/>
          <w:szCs w:val="20"/>
        </w:rPr>
        <w:t xml:space="preserve">, tidak menyalurkan amanat nasabah </w:t>
      </w:r>
      <w:r w:rsidR="00DD7CBE" w:rsidRPr="00831B4C">
        <w:rPr>
          <w:rFonts w:ascii="Book Antiqua" w:hAnsi="Book Antiqua"/>
          <w:sz w:val="20"/>
          <w:szCs w:val="20"/>
        </w:rPr>
        <w:lastRenderedPageBreak/>
        <w:t>sesuai dengan perintah, melaksanakan transaksi tanpa sepengetahuan atau tanpa perintah nasabah, tidak menjelaskan resiko yang dihadapi calon nasabah, dan tidak menempatkan dana nasabah pada rekening yang terpisah.</w:t>
      </w:r>
      <w:r w:rsidR="00F11D1E" w:rsidRPr="00831B4C">
        <w:rPr>
          <w:rStyle w:val="FootnoteReference"/>
          <w:rFonts w:ascii="Book Antiqua" w:hAnsi="Book Antiqua"/>
          <w:sz w:val="20"/>
          <w:szCs w:val="20"/>
        </w:rPr>
        <w:footnoteReference w:id="21"/>
      </w:r>
      <w:r w:rsidR="00DD7CBE" w:rsidRPr="00831B4C">
        <w:rPr>
          <w:rFonts w:ascii="Book Antiqua" w:hAnsi="Book Antiqua"/>
          <w:sz w:val="20"/>
          <w:szCs w:val="20"/>
        </w:rPr>
        <w:t xml:space="preserve"> Perlindungan yang diberikan BAPPEBTI, nasabah yang mengalami kerugian juga mendapatkan perlindungan secara khusus yang diatur dalam BAB VI Undang-Undang Perdagangan Berjangka Komoditi mengenai dana</w:t>
      </w:r>
      <w:r>
        <w:rPr>
          <w:rFonts w:ascii="Book Antiqua" w:hAnsi="Book Antiqua"/>
          <w:sz w:val="20"/>
          <w:szCs w:val="20"/>
        </w:rPr>
        <w:t xml:space="preserve"> kompensasi</w:t>
      </w:r>
      <w:r w:rsidR="00DD7CBE" w:rsidRPr="00831B4C">
        <w:rPr>
          <w:rFonts w:ascii="Book Antiqua" w:hAnsi="Book Antiqua"/>
          <w:sz w:val="20"/>
          <w:szCs w:val="20"/>
        </w:rPr>
        <w:t>.</w:t>
      </w:r>
      <w:r w:rsidR="006B3DC6" w:rsidRPr="00831B4C">
        <w:rPr>
          <w:rStyle w:val="FootnoteReference"/>
          <w:rFonts w:ascii="Book Antiqua" w:hAnsi="Book Antiqua"/>
          <w:sz w:val="20"/>
          <w:szCs w:val="20"/>
        </w:rPr>
        <w:footnoteReference w:id="22"/>
      </w:r>
      <w:r w:rsidR="006A613B" w:rsidRPr="00831B4C">
        <w:rPr>
          <w:rFonts w:ascii="Book Antiqua" w:hAnsi="Book Antiqua"/>
          <w:sz w:val="20"/>
          <w:szCs w:val="20"/>
        </w:rPr>
        <w:t xml:space="preserve"> </w:t>
      </w:r>
      <w:r w:rsidR="00E70CA8" w:rsidRPr="00831B4C">
        <w:rPr>
          <w:rFonts w:ascii="Book Antiqua" w:hAnsi="Book Antiqua"/>
          <w:sz w:val="20"/>
          <w:szCs w:val="20"/>
        </w:rPr>
        <w:t>Sejak tahun 2019, praktik opsi biner telah diberikan tindakan tegas berupa pemblokiran oleh Badan Pengawas Perdagangan Berjangka Komoditi (BAPPEBTI) yang berada di bawah Kementerian Perdagangan.</w:t>
      </w:r>
      <w:r w:rsidR="00E70CA8" w:rsidRPr="00831B4C">
        <w:rPr>
          <w:rStyle w:val="FootnoteReference"/>
          <w:rFonts w:ascii="Book Antiqua" w:hAnsi="Book Antiqua"/>
          <w:sz w:val="20"/>
          <w:szCs w:val="20"/>
        </w:rPr>
        <w:footnoteReference w:id="23"/>
      </w:r>
      <w:r w:rsidR="00E70CA8" w:rsidRPr="00831B4C">
        <w:rPr>
          <w:rFonts w:ascii="Book Antiqua" w:hAnsi="Book Antiqua"/>
          <w:sz w:val="20"/>
          <w:szCs w:val="20"/>
        </w:rPr>
        <w:t xml:space="preserve"> </w:t>
      </w:r>
    </w:p>
    <w:p w14:paraId="3783B020" w14:textId="4EA7E5B6" w:rsidR="006B3DC6" w:rsidRPr="00831B4C" w:rsidRDefault="006B3DC6" w:rsidP="00DB1CC0">
      <w:pPr>
        <w:spacing w:after="0"/>
        <w:jc w:val="both"/>
        <w:rPr>
          <w:rFonts w:ascii="Book Antiqua" w:hAnsi="Book Antiqua"/>
          <w:sz w:val="20"/>
          <w:szCs w:val="20"/>
        </w:rPr>
      </w:pPr>
    </w:p>
    <w:tbl>
      <w:tblPr>
        <w:tblStyle w:val="TableGrid"/>
        <w:tblW w:w="0" w:type="auto"/>
        <w:tblInd w:w="634" w:type="dxa"/>
        <w:tblLook w:val="04A0" w:firstRow="1" w:lastRow="0" w:firstColumn="1" w:lastColumn="0" w:noHBand="0" w:noVBand="1"/>
      </w:tblPr>
      <w:tblGrid>
        <w:gridCol w:w="1129"/>
        <w:gridCol w:w="1843"/>
        <w:gridCol w:w="1701"/>
      </w:tblGrid>
      <w:tr w:rsidR="006B3DC6" w:rsidRPr="00831B4C" w14:paraId="0AE1D283" w14:textId="77777777" w:rsidTr="004E01BC">
        <w:tc>
          <w:tcPr>
            <w:tcW w:w="1129" w:type="dxa"/>
          </w:tcPr>
          <w:p w14:paraId="3E82E961" w14:textId="4D61D782"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No</w:t>
            </w:r>
          </w:p>
        </w:tc>
        <w:tc>
          <w:tcPr>
            <w:tcW w:w="1843" w:type="dxa"/>
          </w:tcPr>
          <w:p w14:paraId="3F3FFBCA" w14:textId="1B354556"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Tahun</w:t>
            </w:r>
          </w:p>
        </w:tc>
        <w:tc>
          <w:tcPr>
            <w:tcW w:w="1701" w:type="dxa"/>
          </w:tcPr>
          <w:p w14:paraId="14AB4E26" w14:textId="23A3A1F3"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Jumlah Putusan</w:t>
            </w:r>
          </w:p>
        </w:tc>
      </w:tr>
      <w:tr w:rsidR="006B3DC6" w:rsidRPr="00831B4C" w14:paraId="28BCF8DF" w14:textId="77777777" w:rsidTr="004E01BC">
        <w:tc>
          <w:tcPr>
            <w:tcW w:w="1129" w:type="dxa"/>
          </w:tcPr>
          <w:p w14:paraId="1455A2BD" w14:textId="3D9570AB"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1</w:t>
            </w:r>
          </w:p>
        </w:tc>
        <w:tc>
          <w:tcPr>
            <w:tcW w:w="1843" w:type="dxa"/>
          </w:tcPr>
          <w:p w14:paraId="3450FA83" w14:textId="25BF515D"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2018</w:t>
            </w:r>
          </w:p>
        </w:tc>
        <w:tc>
          <w:tcPr>
            <w:tcW w:w="1701" w:type="dxa"/>
          </w:tcPr>
          <w:p w14:paraId="21A742DE" w14:textId="5DB48454"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200</w:t>
            </w:r>
          </w:p>
        </w:tc>
      </w:tr>
      <w:tr w:rsidR="006B3DC6" w:rsidRPr="00831B4C" w14:paraId="108F71E8" w14:textId="77777777" w:rsidTr="004E01BC">
        <w:tc>
          <w:tcPr>
            <w:tcW w:w="1129" w:type="dxa"/>
          </w:tcPr>
          <w:p w14:paraId="74A43BA8" w14:textId="29101847"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w:t>
            </w:r>
          </w:p>
        </w:tc>
        <w:tc>
          <w:tcPr>
            <w:tcW w:w="1843" w:type="dxa"/>
          </w:tcPr>
          <w:p w14:paraId="5B918228" w14:textId="644C665B"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2019</w:t>
            </w:r>
          </w:p>
        </w:tc>
        <w:tc>
          <w:tcPr>
            <w:tcW w:w="1701" w:type="dxa"/>
          </w:tcPr>
          <w:p w14:paraId="783B288C" w14:textId="5609EEE4"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239</w:t>
            </w:r>
          </w:p>
        </w:tc>
      </w:tr>
      <w:tr w:rsidR="006B3DC6" w:rsidRPr="00831B4C" w14:paraId="65F1B7AA" w14:textId="77777777" w:rsidTr="004E01BC">
        <w:tc>
          <w:tcPr>
            <w:tcW w:w="1129" w:type="dxa"/>
          </w:tcPr>
          <w:p w14:paraId="6A118C3F" w14:textId="6980328F"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3</w:t>
            </w:r>
          </w:p>
        </w:tc>
        <w:tc>
          <w:tcPr>
            <w:tcW w:w="1843" w:type="dxa"/>
          </w:tcPr>
          <w:p w14:paraId="3E3E4B37" w14:textId="146B8F78"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2020</w:t>
            </w:r>
          </w:p>
        </w:tc>
        <w:tc>
          <w:tcPr>
            <w:tcW w:w="1701" w:type="dxa"/>
          </w:tcPr>
          <w:p w14:paraId="76D86042" w14:textId="6BE5EC59"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313</w:t>
            </w:r>
          </w:p>
        </w:tc>
      </w:tr>
      <w:tr w:rsidR="006B3DC6" w:rsidRPr="00831B4C" w14:paraId="3A777BA2" w14:textId="77777777" w:rsidTr="004E01BC">
        <w:tc>
          <w:tcPr>
            <w:tcW w:w="1129" w:type="dxa"/>
          </w:tcPr>
          <w:p w14:paraId="051FDFFC" w14:textId="76207ED3"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4</w:t>
            </w:r>
          </w:p>
        </w:tc>
        <w:tc>
          <w:tcPr>
            <w:tcW w:w="1843" w:type="dxa"/>
          </w:tcPr>
          <w:p w14:paraId="32E07740" w14:textId="11B4B2CF"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2021</w:t>
            </w:r>
          </w:p>
        </w:tc>
        <w:tc>
          <w:tcPr>
            <w:tcW w:w="1701" w:type="dxa"/>
          </w:tcPr>
          <w:p w14:paraId="684BAEA2" w14:textId="04E18F22"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333</w:t>
            </w:r>
          </w:p>
        </w:tc>
      </w:tr>
      <w:tr w:rsidR="006B3DC6" w:rsidRPr="00831B4C" w14:paraId="6A020D1D" w14:textId="77777777" w:rsidTr="004E01BC">
        <w:tc>
          <w:tcPr>
            <w:tcW w:w="1129" w:type="dxa"/>
          </w:tcPr>
          <w:p w14:paraId="14CEB638" w14:textId="57AE4D8D"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5</w:t>
            </w:r>
          </w:p>
        </w:tc>
        <w:tc>
          <w:tcPr>
            <w:tcW w:w="1843" w:type="dxa"/>
          </w:tcPr>
          <w:p w14:paraId="593136F1" w14:textId="3B94AA69"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2022</w:t>
            </w:r>
          </w:p>
        </w:tc>
        <w:tc>
          <w:tcPr>
            <w:tcW w:w="1701" w:type="dxa"/>
          </w:tcPr>
          <w:p w14:paraId="5015A905" w14:textId="238B2481" w:rsidR="006B3DC6" w:rsidRPr="00831B4C" w:rsidRDefault="006B3DC6" w:rsidP="00DB1CC0">
            <w:pPr>
              <w:spacing w:after="0"/>
              <w:jc w:val="both"/>
              <w:rPr>
                <w:rFonts w:ascii="Book Antiqua" w:hAnsi="Book Antiqua"/>
                <w:sz w:val="20"/>
                <w:szCs w:val="20"/>
              </w:rPr>
            </w:pPr>
            <w:r w:rsidRPr="00831B4C">
              <w:rPr>
                <w:rFonts w:ascii="Book Antiqua" w:hAnsi="Book Antiqua"/>
                <w:sz w:val="20"/>
                <w:szCs w:val="20"/>
              </w:rPr>
              <w:t>71</w:t>
            </w:r>
          </w:p>
        </w:tc>
      </w:tr>
    </w:tbl>
    <w:p w14:paraId="67DCC980" w14:textId="007C1C70" w:rsidR="006B3DC6" w:rsidRPr="00831B4C" w:rsidRDefault="006B3DC6" w:rsidP="00FB209E">
      <w:pPr>
        <w:spacing w:after="0"/>
        <w:ind w:left="720"/>
        <w:jc w:val="both"/>
        <w:rPr>
          <w:rFonts w:ascii="Book Antiqua" w:hAnsi="Book Antiqua"/>
          <w:sz w:val="16"/>
          <w:szCs w:val="16"/>
        </w:rPr>
      </w:pPr>
      <w:r w:rsidRPr="00831B4C">
        <w:rPr>
          <w:rFonts w:ascii="Book Antiqua" w:hAnsi="Book Antiqua"/>
          <w:sz w:val="16"/>
          <w:szCs w:val="16"/>
        </w:rPr>
        <w:t>Sumber : Direktori Putusan Mahkamah Agung Republik Indonesia.</w:t>
      </w:r>
    </w:p>
    <w:p w14:paraId="23B47170" w14:textId="77777777" w:rsidR="00C61192" w:rsidRPr="00831B4C" w:rsidRDefault="00C61192" w:rsidP="006B3DC6">
      <w:pPr>
        <w:spacing w:after="0"/>
        <w:jc w:val="both"/>
        <w:rPr>
          <w:rFonts w:ascii="Book Antiqua" w:hAnsi="Book Antiqua"/>
          <w:sz w:val="16"/>
          <w:szCs w:val="16"/>
        </w:rPr>
      </w:pPr>
    </w:p>
    <w:p w14:paraId="34B5EFAF" w14:textId="77777777" w:rsidR="00FD6933" w:rsidRPr="00831B4C" w:rsidRDefault="00C61192" w:rsidP="00BB4C6D">
      <w:pPr>
        <w:spacing w:after="0"/>
        <w:ind w:left="567" w:firstLine="426"/>
        <w:jc w:val="both"/>
        <w:rPr>
          <w:rFonts w:ascii="Book Antiqua" w:hAnsi="Book Antiqua"/>
          <w:sz w:val="20"/>
          <w:szCs w:val="20"/>
        </w:rPr>
      </w:pPr>
      <w:r w:rsidRPr="00831B4C">
        <w:rPr>
          <w:rFonts w:ascii="Book Antiqua" w:hAnsi="Book Antiqua"/>
          <w:sz w:val="20"/>
          <w:szCs w:val="20"/>
        </w:rPr>
        <w:t>Perlindungan hukum adalah perlindungan dari negara yang diberikan pada masyarakat selaku subjek hukum. Adapun jenis daripada perlindungan hukum berdasarkan pendapat Hadjon yaitu perlindungan secara prefentif dan represif. Perlindungan preventif merupakan jenis perlindungan yang mana tujuannya ialah untuk pencegahan akan terjadinya sengketa.</w:t>
      </w:r>
      <w:r w:rsidR="00936CD9" w:rsidRPr="00831B4C">
        <w:rPr>
          <w:rStyle w:val="FootnoteReference"/>
          <w:rFonts w:ascii="Book Antiqua" w:hAnsi="Book Antiqua"/>
          <w:sz w:val="20"/>
          <w:szCs w:val="20"/>
        </w:rPr>
        <w:footnoteReference w:id="24"/>
      </w:r>
      <w:r w:rsidRPr="00831B4C">
        <w:rPr>
          <w:rFonts w:ascii="Book Antiqua" w:hAnsi="Book Antiqua"/>
          <w:sz w:val="20"/>
          <w:szCs w:val="20"/>
        </w:rPr>
        <w:t xml:space="preserve"> Sedangkan, perlindungan represif dilaksanakan ketika sengketa sudah terjadi dan tujuannya untuk menyelesaikan sengketa. Dalam ranah perdata, perlindungan bagi korban ataupun pihak yang mengalami kerugian diaturdalam Pasal 1365 Kitab Undang-Undang Hukum Perdata. Adapun Pasal 1365 KUHPerdata tercantum sebagai berikut:</w:t>
      </w:r>
      <w:r w:rsidR="00936CD9" w:rsidRPr="00831B4C">
        <w:rPr>
          <w:rFonts w:ascii="Book Antiqua" w:hAnsi="Book Antiqua"/>
          <w:sz w:val="20"/>
          <w:szCs w:val="20"/>
        </w:rPr>
        <w:t xml:space="preserve"> </w:t>
      </w:r>
      <w:r w:rsidRPr="00831B4C">
        <w:rPr>
          <w:rFonts w:ascii="Book Antiqua" w:hAnsi="Book Antiqua"/>
          <w:sz w:val="20"/>
          <w:szCs w:val="20"/>
        </w:rPr>
        <w:t>Setiap orang yang melakukan perbuatan melanggar hukum diwajibkan untuk mengganti kerugian yang timbul dari kesalahannya tersebut.</w:t>
      </w:r>
      <w:r w:rsidRPr="00831B4C">
        <w:rPr>
          <w:rFonts w:ascii="Arial" w:hAnsi="Arial" w:cs="Arial"/>
          <w:sz w:val="30"/>
          <w:szCs w:val="30"/>
        </w:rPr>
        <w:t xml:space="preserve"> </w:t>
      </w:r>
      <w:r w:rsidRPr="00831B4C">
        <w:rPr>
          <w:rFonts w:ascii="Book Antiqua" w:hAnsi="Book Antiqua"/>
          <w:sz w:val="20"/>
          <w:szCs w:val="20"/>
        </w:rPr>
        <w:t>Menurut pendapat Rutten, orang dapat dimintai pertanggungjawaban atas perbuatan melawan hukum apabila terdapat kesalahan didalamnya. Unsur terakhir dalam Pasal 1365 KUHPerdata adalah adanya hubungan kausal antara pelaku dan korban akan kerugian yang dialami. Pasal ini dapat berlaku apabila terdapat hubungan kausal antara kerugian dan perbuatan melawan hukum.</w:t>
      </w:r>
      <w:r w:rsidRPr="00831B4C">
        <w:rPr>
          <w:rFonts w:ascii="Book Antiqua" w:hAnsi="Book Antiqua"/>
          <w:sz w:val="20"/>
          <w:szCs w:val="20"/>
          <w:vertAlign w:val="superscript"/>
        </w:rPr>
        <w:t xml:space="preserve"> </w:t>
      </w:r>
      <w:r w:rsidRPr="00831B4C">
        <w:rPr>
          <w:rStyle w:val="FootnoteReference"/>
          <w:rFonts w:ascii="Book Antiqua" w:hAnsi="Book Antiqua"/>
          <w:sz w:val="20"/>
          <w:szCs w:val="20"/>
        </w:rPr>
        <w:footnoteReference w:id="25"/>
      </w:r>
      <w:r w:rsidRPr="00831B4C">
        <w:rPr>
          <w:rFonts w:ascii="Book Antiqua" w:hAnsi="Book Antiqua"/>
          <w:sz w:val="20"/>
          <w:szCs w:val="20"/>
          <w:vertAlign w:val="superscript"/>
        </w:rPr>
        <w:t xml:space="preserve"> </w:t>
      </w:r>
      <w:r w:rsidR="0099117A" w:rsidRPr="00831B4C">
        <w:rPr>
          <w:rFonts w:ascii="Book Antiqua" w:hAnsi="Book Antiqua"/>
          <w:sz w:val="20"/>
          <w:szCs w:val="20"/>
          <w:vertAlign w:val="superscript"/>
        </w:rPr>
        <w:t xml:space="preserve"> </w:t>
      </w:r>
      <w:r w:rsidRPr="00831B4C">
        <w:rPr>
          <w:rFonts w:ascii="Book Antiqua" w:hAnsi="Book Antiqua"/>
          <w:sz w:val="20"/>
          <w:szCs w:val="20"/>
        </w:rPr>
        <w:t>Keuntungan investasi dari trading</w:t>
      </w:r>
      <w:r w:rsidR="0099117A" w:rsidRPr="00831B4C">
        <w:rPr>
          <w:rFonts w:ascii="Book Antiqua" w:hAnsi="Book Antiqua"/>
          <w:sz w:val="20"/>
          <w:szCs w:val="20"/>
        </w:rPr>
        <w:t xml:space="preserve"> </w:t>
      </w:r>
      <w:r w:rsidRPr="00831B4C">
        <w:rPr>
          <w:rFonts w:ascii="Book Antiqua" w:hAnsi="Book Antiqua"/>
          <w:sz w:val="20"/>
          <w:szCs w:val="20"/>
        </w:rPr>
        <w:t>forex ini adalah adanya selisih saat membeli dan menjual kembali mata uang negara yang telah diperdagangkan sebelumnya. Selisih ini timbul dari adanya fluktuasi harga. Dalam forex, terdapat unsur spekulasi dan kepastian prediksi yang membentuk adanya stigma bahwa forex merupakan judi. Akan tetapi lain halnya dengan binary option. Binary option</w:t>
      </w:r>
      <w:r w:rsidR="003F3B89" w:rsidRPr="00831B4C">
        <w:rPr>
          <w:rFonts w:ascii="Book Antiqua" w:hAnsi="Book Antiqua"/>
          <w:sz w:val="20"/>
          <w:szCs w:val="20"/>
        </w:rPr>
        <w:t xml:space="preserve"> </w:t>
      </w:r>
      <w:r w:rsidRPr="00831B4C">
        <w:rPr>
          <w:rFonts w:ascii="Book Antiqua" w:hAnsi="Book Antiqua"/>
          <w:sz w:val="20"/>
          <w:szCs w:val="20"/>
        </w:rPr>
        <w:t xml:space="preserve">hanya menebak pergerakan harga pasar dengan mendepositkan sejumlah uang tertentu sebagai jaminan ditambah dengan trader yang harus memilih opsi naik atau turun untuk </w:t>
      </w:r>
      <w:r w:rsidRPr="00831B4C">
        <w:rPr>
          <w:rFonts w:ascii="Book Antiqua" w:hAnsi="Book Antiqua"/>
          <w:sz w:val="20"/>
          <w:szCs w:val="20"/>
        </w:rPr>
        <w:lastRenderedPageBreak/>
        <w:t>kemudian menentukan expiry time yang dapat disesuaikansehingga dalam tradingtersebut terdapat pihak yang menang dan kalah.</w:t>
      </w:r>
      <w:r w:rsidRPr="00831B4C">
        <w:rPr>
          <w:rStyle w:val="FootnoteReference"/>
          <w:rFonts w:ascii="Book Antiqua" w:hAnsi="Book Antiqua"/>
          <w:sz w:val="20"/>
          <w:szCs w:val="20"/>
        </w:rPr>
        <w:footnoteReference w:id="26"/>
      </w:r>
      <w:r w:rsidR="0099117A" w:rsidRPr="00831B4C">
        <w:rPr>
          <w:rFonts w:ascii="Book Antiqua" w:hAnsi="Book Antiqua"/>
          <w:sz w:val="20"/>
          <w:szCs w:val="20"/>
        </w:rPr>
        <w:t xml:space="preserve"> Penjaminan hukum secara preventif yang sah melalui peraturan perundang-undangan diberikan untuk mencegah pelanggaran yang mungkin terjadi. Secara preventif dilakukan sebagai upaya untuk memperkecil kemungkinan tindak pidana atas investasi atau trading illegal. Sementara itu, penjaminan perlindungan hukum secara represif dilakukan ketika terjadi sengketa yang bekaitan dengan keuangan oleh OJK sebagai lembaga yang menjamin perlindungan hukum bagi masyarakat sebagi konsumen atau trader ataupun investor. </w:t>
      </w:r>
      <w:r w:rsidR="003F3B89" w:rsidRPr="00831B4C">
        <w:rPr>
          <w:rFonts w:ascii="Book Antiqua" w:hAnsi="Book Antiqua"/>
          <w:sz w:val="20"/>
          <w:szCs w:val="20"/>
        </w:rPr>
        <w:t>Perlindungan Hukum Diatur dalam pasal 28 D ayat 1 Undang-undang dasar negara republik Indonesia “Setiap Orang Berhak atas Pengakuan, jaminan, perlindungan, dan kepastian hukum yang adil serta perlakuan yang sama dihadapan hukum” Jadi Yang Dapat diberikan untuk korban Binomo Yaitu Perlindungan hukum preventif dan represif, Dimana Perlindungan Hukum Preventif untuk mencegah terjadinya sengketa dan perlindungan represif bertujuan untuk menyelesaikan sengketa yang terjadi.</w:t>
      </w:r>
      <w:r w:rsidR="00FD6933" w:rsidRPr="00831B4C">
        <w:rPr>
          <w:rFonts w:ascii="Book Antiqua" w:hAnsi="Book Antiqua"/>
          <w:sz w:val="20"/>
          <w:szCs w:val="20"/>
        </w:rPr>
        <w:t xml:space="preserve"> </w:t>
      </w:r>
    </w:p>
    <w:p w14:paraId="2E87FF00" w14:textId="5881B78B" w:rsidR="003F3B89" w:rsidRPr="00831B4C" w:rsidRDefault="00FD6933" w:rsidP="00BB4C6D">
      <w:pPr>
        <w:spacing w:after="0"/>
        <w:ind w:left="567" w:firstLine="426"/>
        <w:jc w:val="both"/>
        <w:rPr>
          <w:rFonts w:ascii="Book Antiqua" w:hAnsi="Book Antiqua"/>
          <w:sz w:val="20"/>
          <w:szCs w:val="20"/>
        </w:rPr>
      </w:pPr>
      <w:r w:rsidRPr="00831B4C">
        <w:rPr>
          <w:rFonts w:ascii="Book Antiqua" w:hAnsi="Book Antiqua"/>
          <w:sz w:val="20"/>
          <w:szCs w:val="20"/>
        </w:rPr>
        <w:t>Sanksi bagi pihak pelaku usaha yang melanggar ketentuan Pasal 9 U</w:t>
      </w:r>
      <w:r w:rsidR="003C4C80" w:rsidRPr="00831B4C">
        <w:rPr>
          <w:rFonts w:ascii="Book Antiqua" w:hAnsi="Book Antiqua"/>
          <w:sz w:val="20"/>
          <w:szCs w:val="20"/>
        </w:rPr>
        <w:t>ndang-</w:t>
      </w:r>
      <w:r w:rsidRPr="00831B4C">
        <w:rPr>
          <w:rFonts w:ascii="Book Antiqua" w:hAnsi="Book Antiqua"/>
          <w:sz w:val="20"/>
          <w:szCs w:val="20"/>
        </w:rPr>
        <w:t>U</w:t>
      </w:r>
      <w:r w:rsidR="003C4C80" w:rsidRPr="00831B4C">
        <w:rPr>
          <w:rFonts w:ascii="Book Antiqua" w:hAnsi="Book Antiqua"/>
          <w:sz w:val="20"/>
          <w:szCs w:val="20"/>
        </w:rPr>
        <w:t>ndang</w:t>
      </w:r>
      <w:r w:rsidRPr="00831B4C">
        <w:rPr>
          <w:rFonts w:ascii="Book Antiqua" w:hAnsi="Book Antiqua"/>
          <w:sz w:val="20"/>
          <w:szCs w:val="20"/>
        </w:rPr>
        <w:t xml:space="preserve"> P</w:t>
      </w:r>
      <w:r w:rsidR="003C4C80" w:rsidRPr="00831B4C">
        <w:rPr>
          <w:rFonts w:ascii="Book Antiqua" w:hAnsi="Book Antiqua"/>
          <w:sz w:val="20"/>
          <w:szCs w:val="20"/>
        </w:rPr>
        <w:t xml:space="preserve">erlindungan </w:t>
      </w:r>
      <w:r w:rsidRPr="00831B4C">
        <w:rPr>
          <w:rFonts w:ascii="Book Antiqua" w:hAnsi="Book Antiqua"/>
          <w:sz w:val="20"/>
          <w:szCs w:val="20"/>
        </w:rPr>
        <w:t>K</w:t>
      </w:r>
      <w:r w:rsidR="003C4C80" w:rsidRPr="00831B4C">
        <w:rPr>
          <w:rFonts w:ascii="Book Antiqua" w:hAnsi="Book Antiqua"/>
          <w:sz w:val="20"/>
          <w:szCs w:val="20"/>
        </w:rPr>
        <w:t>onsumen</w:t>
      </w:r>
      <w:r w:rsidRPr="00831B4C">
        <w:rPr>
          <w:rFonts w:ascii="Book Antiqua" w:hAnsi="Book Antiqua"/>
          <w:sz w:val="20"/>
          <w:szCs w:val="20"/>
        </w:rPr>
        <w:t xml:space="preserve"> yakni salah satunya adalah menawarkan atau mempromosikan suatu barang dan/atau jasa seolah-olah mengandung janji yang pasti memperoleh keuntungan dalam binary option tersebut, diatur dalam Pasal 62 ayat (1) dan Pasal 63</w:t>
      </w:r>
      <w:r w:rsidR="003C4C80" w:rsidRPr="00831B4C">
        <w:rPr>
          <w:rFonts w:ascii="Book Antiqua" w:hAnsi="Book Antiqua"/>
          <w:sz w:val="20"/>
          <w:szCs w:val="20"/>
        </w:rPr>
        <w:t xml:space="preserve"> Undang-Undang Perlindungan Konsumen</w:t>
      </w:r>
      <w:r w:rsidRPr="00831B4C">
        <w:rPr>
          <w:rFonts w:ascii="Book Antiqua" w:hAnsi="Book Antiqua"/>
          <w:sz w:val="20"/>
          <w:szCs w:val="20"/>
        </w:rPr>
        <w:t>, yang berbunyi:</w:t>
      </w:r>
    </w:p>
    <w:p w14:paraId="2948A2F1" w14:textId="563EF2E6" w:rsidR="003C4C80" w:rsidRPr="00831B4C" w:rsidRDefault="00FD6933" w:rsidP="004E01BC">
      <w:pPr>
        <w:spacing w:after="0"/>
        <w:ind w:left="567"/>
        <w:jc w:val="both"/>
        <w:rPr>
          <w:rFonts w:ascii="Book Antiqua" w:hAnsi="Book Antiqua"/>
          <w:sz w:val="20"/>
          <w:szCs w:val="20"/>
        </w:rPr>
      </w:pPr>
      <w:r w:rsidRPr="00831B4C">
        <w:rPr>
          <w:rFonts w:ascii="Book Antiqua" w:hAnsi="Book Antiqua"/>
          <w:sz w:val="20"/>
          <w:szCs w:val="20"/>
        </w:rPr>
        <w:t>“(1) Pelaku usaha yang melanggar ketentuan sebagaimana dimaksud dalam Pasal 8, Pasal 9, Pasal 10, Pasal 13 ayat (2), Pasal 15, Pasal 17 ayat (1) huruf a, huruf b, huruf c, huruf e, ayat (2), dan Pasal 18 dipidana dengan pidana penjara paling lama 5 (lima) tahun atau pidana denda paling banyak Rp 2.000.000.000,00 (dua milyar rupiah)</w:t>
      </w:r>
      <w:r w:rsidR="003C4C80" w:rsidRPr="00831B4C">
        <w:rPr>
          <w:rFonts w:ascii="Book Antiqua" w:hAnsi="Book Antiqua"/>
          <w:sz w:val="20"/>
          <w:szCs w:val="20"/>
        </w:rPr>
        <w:t>”. Pelaku Binary Option yang menimbulkan korban terkait dengan penawaran binary option yang berkedok “trading” maka dapat dikategorikan Penipuan yang mengacu padal Pasal 378 Kitab Undang-Undang Hukum Pidana, yang berbunyi:</w:t>
      </w:r>
    </w:p>
    <w:p w14:paraId="765D78EA" w14:textId="2B7ACDAC" w:rsidR="0099117A" w:rsidRPr="00831B4C" w:rsidRDefault="003C4C80" w:rsidP="004E01BC">
      <w:pPr>
        <w:spacing w:after="0"/>
        <w:ind w:left="567"/>
        <w:jc w:val="both"/>
        <w:rPr>
          <w:rFonts w:ascii="Book Antiqua" w:hAnsi="Book Antiqua"/>
          <w:sz w:val="20"/>
          <w:szCs w:val="20"/>
        </w:rPr>
      </w:pPr>
      <w:r w:rsidRPr="00831B4C">
        <w:rPr>
          <w:rFonts w:ascii="Book Antiqua" w:hAnsi="Book Antiqua"/>
          <w:sz w:val="20"/>
          <w:szCs w:val="20"/>
        </w:rPr>
        <w:t xml:space="preserve">“Barang siapa dengan maksud untuk menguntungkan diri sendiri atau orang lain secara melawan hukum, dengan memakai nama palsu atau martabat palsu, dengan tipu muslihat, ataupun rangkaian kebohongan, menggerakkan orang lain untuk menyerahkan barang sesuatu kepadanya, atau supaya memberi hutang maupun menghapuskan piutang diancam karena penipuan dengan pidana penjara paling lama empat tahun” Sehingga, dalam hal pemberian perlindungan hukum preventif sudah tidak dapat relevan karena telah menimbulkan korban, maka perlindungan hukum represif yakni dalam hal ini penyelesaian sengketa antara korban dengan penyedia jasa binary option harus dilakukan dengan maksimal, hal tersebut dilakukan dengan 2 cara, yakni pelaporan kepada pihak kepolisian bahwa telah dilakukannya tindak pidana penipuan, dimana pihak binary option melakukan penawaran binary option yang berkedok “trading”, serta pelanggaran </w:t>
      </w:r>
      <w:r w:rsidR="007017BD">
        <w:rPr>
          <w:rFonts w:ascii="Book Antiqua" w:hAnsi="Book Antiqua"/>
          <w:sz w:val="20"/>
          <w:szCs w:val="20"/>
        </w:rPr>
        <w:t xml:space="preserve">Perlindungan Konsumen pada </w:t>
      </w:r>
      <w:r w:rsidRPr="00831B4C">
        <w:rPr>
          <w:rFonts w:ascii="Book Antiqua" w:hAnsi="Book Antiqua"/>
          <w:sz w:val="20"/>
          <w:szCs w:val="20"/>
        </w:rPr>
        <w:t xml:space="preserve">pihak binary option </w:t>
      </w:r>
      <w:r w:rsidR="007017BD">
        <w:rPr>
          <w:rFonts w:ascii="Book Antiqua" w:hAnsi="Book Antiqua"/>
          <w:sz w:val="20"/>
          <w:szCs w:val="20"/>
          <w:lang w:val="en-US"/>
        </w:rPr>
        <w:t xml:space="preserve">dengan cara </w:t>
      </w:r>
      <w:r w:rsidRPr="00831B4C">
        <w:rPr>
          <w:rFonts w:ascii="Book Antiqua" w:hAnsi="Book Antiqua"/>
          <w:sz w:val="20"/>
          <w:szCs w:val="20"/>
        </w:rPr>
        <w:t>menjaminkan keu</w:t>
      </w:r>
      <w:r w:rsidR="007017BD">
        <w:rPr>
          <w:rFonts w:ascii="Book Antiqua" w:hAnsi="Book Antiqua"/>
          <w:sz w:val="20"/>
          <w:szCs w:val="20"/>
        </w:rPr>
        <w:t xml:space="preserve">ntungan yang akan didapatkan </w:t>
      </w:r>
      <w:bookmarkStart w:id="7" w:name="_GoBack"/>
      <w:bookmarkEnd w:id="7"/>
      <w:r w:rsidRPr="00831B4C">
        <w:rPr>
          <w:rFonts w:ascii="Book Antiqua" w:hAnsi="Book Antiqua"/>
          <w:sz w:val="20"/>
          <w:szCs w:val="20"/>
        </w:rPr>
        <w:t xml:space="preserve">bila korban menggunakan produk jasa dari binary option itu sendiri dan selanjutnya cara yang kedua adalah melalui gugatan perdata, dalam bentuk wanprestasi dan perbuatan melawan hukum yang dilakukan oleh pihak binary </w:t>
      </w:r>
      <w:r w:rsidRPr="00831B4C">
        <w:rPr>
          <w:rFonts w:ascii="Book Antiqua" w:hAnsi="Book Antiqua"/>
          <w:sz w:val="20"/>
          <w:szCs w:val="20"/>
        </w:rPr>
        <w:lastRenderedPageBreak/>
        <w:t>option, dengan mengajukan gugatan ganti rugi terhadap kerugian yang telah dialami oleh korban binary option.</w:t>
      </w:r>
      <w:r w:rsidR="0099117A" w:rsidRPr="00831B4C">
        <w:rPr>
          <w:rStyle w:val="FootnoteReference"/>
          <w:rFonts w:ascii="Book Antiqua" w:hAnsi="Book Antiqua"/>
          <w:sz w:val="20"/>
          <w:szCs w:val="20"/>
        </w:rPr>
        <w:footnoteReference w:id="27"/>
      </w:r>
    </w:p>
    <w:p w14:paraId="4915F3B8" w14:textId="38415FF5" w:rsidR="0053128D" w:rsidRPr="00831B4C" w:rsidRDefault="00C4403C" w:rsidP="004E01BC">
      <w:pPr>
        <w:spacing w:after="0"/>
        <w:ind w:left="567" w:firstLine="426"/>
        <w:jc w:val="both"/>
        <w:rPr>
          <w:rFonts w:ascii="Book Antiqua" w:hAnsi="Book Antiqua"/>
          <w:bCs/>
          <w:sz w:val="20"/>
          <w:szCs w:val="20"/>
        </w:rPr>
      </w:pPr>
      <w:r w:rsidRPr="00831B4C">
        <w:rPr>
          <w:rFonts w:ascii="Book Antiqua" w:hAnsi="Book Antiqua"/>
          <w:bCs/>
          <w:sz w:val="20"/>
          <w:szCs w:val="20"/>
        </w:rPr>
        <w:t>Pelaksanaan hukum pidana di Indonesia dianggap kurang efektif dalam menangani berbagai kasus kejahatan yang bermunculan. Hal ini disebabkan oleh sanksi yang diberikan kepada pelaku dinilai kurang efektif dalam memberikan efek jera yang menyebabkan pelaku tersebut mengulangi perbuatannya setelah bebas dari penjara atau jerat pidananya. Sebagai warga yang berkedudukan di negara hukum, diharuskannya suatu kesadaran untuk taat pada konstitusi. Tetapi hal ini sulit diwujudkan karena kurangnya pengetahuan masyarakat tentang hukum negara kita sendiri. Oleh karena itu perlu diteliti dan pahami lagi apakah fungsi hukum diterapkan dengan baik kepada masyarakat dan bagaimana implementasinya terhadapkasus-kasus di Indonesia.</w:t>
      </w:r>
      <w:r w:rsidR="00F77591" w:rsidRPr="00831B4C">
        <w:rPr>
          <w:rFonts w:ascii="Book Antiqua" w:hAnsi="Book Antiqua"/>
          <w:bCs/>
          <w:sz w:val="20"/>
          <w:szCs w:val="20"/>
        </w:rPr>
        <w:t xml:space="preserve"> </w:t>
      </w:r>
      <w:r w:rsidR="0053128D" w:rsidRPr="00831B4C">
        <w:rPr>
          <w:rFonts w:ascii="Book Antiqua" w:hAnsi="Book Antiqua"/>
          <w:bCs/>
          <w:sz w:val="20"/>
          <w:szCs w:val="20"/>
        </w:rPr>
        <w:t>Berkembangnya kemajuan teknologi telekomunikasi dan tekonlogi komputer dengan sangat cepat dapat menghasilkan internet yang multifungsi, kemajuan ini juga telah menghasilkan keresahan - keresahan yang baru dengan munculnya kejahatan dalam bentuk cybercrime. Dalam kasus kejahatan dunia maya, Indonesia telah mmiliki cyber law untuk mengatur hukum didalam dunia maya baik di wilayah Indonesia maupun diluar wilayah hukum Indonesia yang akibatnya dirasakan di Indonesia. Faktor penyebab seorang affiliator melakukan tindak pidana penipuan dalam trading binary option itu karena bisa mendapatkan uang sangat banyak dengan hanya merekrut orang - orang agar memakai link afiliasi dari si affiliator tersebut. Afiliator mendapat keuntungan 70 persen dari kerugian trader, sedangkan penyedia layanan trading binary option mendapat 30 persen.</w:t>
      </w:r>
      <w:r w:rsidRPr="00831B4C">
        <w:rPr>
          <w:rFonts w:ascii="Book Antiqua" w:hAnsi="Book Antiqua"/>
          <w:bCs/>
          <w:sz w:val="20"/>
          <w:szCs w:val="20"/>
        </w:rPr>
        <w:t xml:space="preserve"> Dalam sidang putusan di Pengadilan Negeri Tangerang pada Senin (14/11), Majelis hakim menilai, aset sitaan dari Indra Kenz tidak berhak dikembalikan kepada para korban dalam perkara ini. Majelis hakim menilai para korban bersalah karena bermain judi.</w:t>
      </w:r>
      <w:r w:rsidR="00F77591" w:rsidRPr="00831B4C">
        <w:rPr>
          <w:rStyle w:val="FootnoteReference"/>
          <w:rFonts w:ascii="Book Antiqua" w:hAnsi="Book Antiqua"/>
          <w:bCs/>
          <w:sz w:val="20"/>
          <w:szCs w:val="20"/>
        </w:rPr>
        <w:footnoteReference w:id="28"/>
      </w:r>
    </w:p>
    <w:p w14:paraId="09E5486A" w14:textId="163F0315" w:rsidR="00336163" w:rsidRPr="00831B4C" w:rsidRDefault="007017BD" w:rsidP="004E01BC">
      <w:pPr>
        <w:spacing w:after="0"/>
        <w:ind w:left="567" w:firstLine="426"/>
        <w:jc w:val="both"/>
        <w:rPr>
          <w:rFonts w:ascii="Book Antiqua" w:hAnsi="Book Antiqua"/>
          <w:bCs/>
          <w:sz w:val="20"/>
          <w:szCs w:val="20"/>
        </w:rPr>
      </w:pPr>
      <w:r>
        <w:rPr>
          <w:rFonts w:ascii="Book Antiqua" w:hAnsi="Book Antiqua"/>
          <w:bCs/>
          <w:sz w:val="20"/>
          <w:szCs w:val="20"/>
          <w:lang w:val="en-US"/>
        </w:rPr>
        <w:t>P</w:t>
      </w:r>
      <w:r w:rsidR="00336163" w:rsidRPr="00831B4C">
        <w:rPr>
          <w:rFonts w:ascii="Book Antiqua" w:hAnsi="Book Antiqua"/>
          <w:bCs/>
          <w:sz w:val="20"/>
          <w:szCs w:val="20"/>
        </w:rPr>
        <w:t>emberantasan tindak pidana pencucian uang hanya untuk memid</w:t>
      </w:r>
      <w:r w:rsidR="00696AEF" w:rsidRPr="00831B4C">
        <w:rPr>
          <w:rFonts w:ascii="Book Antiqua" w:hAnsi="Book Antiqua"/>
          <w:bCs/>
          <w:sz w:val="20"/>
          <w:szCs w:val="20"/>
        </w:rPr>
        <w:t>ana pelaku tanpa memulih</w:t>
      </w:r>
      <w:r w:rsidR="00336163" w:rsidRPr="00831B4C">
        <w:rPr>
          <w:rFonts w:ascii="Book Antiqua" w:hAnsi="Book Antiqua"/>
          <w:bCs/>
          <w:sz w:val="20"/>
          <w:szCs w:val="20"/>
        </w:rPr>
        <w:t xml:space="preserve">kan aset korban yang mengalami kerugian, maka </w:t>
      </w:r>
      <w:r>
        <w:rPr>
          <w:rFonts w:ascii="Book Antiqua" w:hAnsi="Book Antiqua"/>
          <w:bCs/>
          <w:sz w:val="20"/>
          <w:szCs w:val="20"/>
          <w:lang w:val="en-US"/>
        </w:rPr>
        <w:t xml:space="preserve">untuk </w:t>
      </w:r>
      <w:r>
        <w:rPr>
          <w:rFonts w:ascii="Book Antiqua" w:hAnsi="Book Antiqua"/>
          <w:bCs/>
          <w:sz w:val="20"/>
          <w:szCs w:val="20"/>
        </w:rPr>
        <w:t>penegakan hukum hanya</w:t>
      </w:r>
      <w:r w:rsidR="00336163" w:rsidRPr="00831B4C">
        <w:rPr>
          <w:rFonts w:ascii="Book Antiqua" w:hAnsi="Book Antiqua"/>
          <w:bCs/>
          <w:sz w:val="20"/>
          <w:szCs w:val="20"/>
        </w:rPr>
        <w:t xml:space="preserve"> semakin jauh </w:t>
      </w:r>
      <w:r>
        <w:rPr>
          <w:rFonts w:ascii="Book Antiqua" w:hAnsi="Book Antiqua"/>
          <w:bCs/>
          <w:sz w:val="20"/>
          <w:szCs w:val="20"/>
        </w:rPr>
        <w:t>dari keadilan terlebih untuk para</w:t>
      </w:r>
      <w:r w:rsidR="00336163" w:rsidRPr="00831B4C">
        <w:rPr>
          <w:rFonts w:ascii="Book Antiqua" w:hAnsi="Book Antiqua"/>
          <w:bCs/>
          <w:sz w:val="20"/>
          <w:szCs w:val="20"/>
        </w:rPr>
        <w:t xml:space="preserve"> korban tindak pidana sehingg</w:t>
      </w:r>
      <w:r>
        <w:rPr>
          <w:rFonts w:ascii="Book Antiqua" w:hAnsi="Book Antiqua"/>
          <w:bCs/>
          <w:sz w:val="20"/>
          <w:szCs w:val="20"/>
        </w:rPr>
        <w:t xml:space="preserve">a menelusuri kemana aliran uang </w:t>
      </w:r>
      <w:r w:rsidR="00336163" w:rsidRPr="00831B4C">
        <w:rPr>
          <w:rFonts w:ascii="Book Antiqua" w:hAnsi="Book Antiqua"/>
          <w:bCs/>
          <w:sz w:val="20"/>
          <w:szCs w:val="20"/>
        </w:rPr>
        <w:t>Padahal apabila kita hendak mengamati masalah kejahatan secara komprehensif, kita tidak boleh mengabaikan peranan korban dalam terjadinya kejahatan. Bahkan, apabila memperhatikan pada aspek pencarian kebenaran materiil sebagai tujuan yang akan dicapai dalam pemeriksaan suatu kejahatan, peranan korban pun sangat strategis, dengan demikian sedikit banyak menentukan dapat tidaknya pelaku kejahatan memperoleh hukuman yang setimpal dengan perbuatan yang dilakukanya. Dalam hubungannya antara pelaku kejahatan dengan korbannya, sistem hukum yang berlaku (KUHAP) sekarang kurang peduli terhadap kepentingan korban. Kehadiran korban dan saksi dalam proses peradilan selain tidak diberi kompensasi karena mereka meninggalkan pekerjaan dan membutuhkan biaya menuju ke tempat sidang, perlindungan keselamatan dari gangguan pelaku dan kelompoknya juga tidak dijamin.</w:t>
      </w:r>
      <w:r w:rsidR="00336163" w:rsidRPr="00831B4C">
        <w:rPr>
          <w:rStyle w:val="FootnoteReference"/>
          <w:rFonts w:ascii="Book Antiqua" w:hAnsi="Book Antiqua"/>
          <w:bCs/>
          <w:sz w:val="20"/>
          <w:szCs w:val="20"/>
        </w:rPr>
        <w:footnoteReference w:id="29"/>
      </w:r>
    </w:p>
    <w:p w14:paraId="41E3E7A8" w14:textId="25D464DA" w:rsidR="00421C0C" w:rsidRPr="00831B4C" w:rsidRDefault="00421C0C" w:rsidP="004E01BC">
      <w:pPr>
        <w:spacing w:after="0"/>
        <w:ind w:left="567" w:firstLine="426"/>
        <w:jc w:val="both"/>
        <w:rPr>
          <w:rFonts w:ascii="Book Antiqua" w:hAnsi="Book Antiqua"/>
          <w:bCs/>
          <w:sz w:val="20"/>
          <w:szCs w:val="20"/>
        </w:rPr>
      </w:pPr>
      <w:r w:rsidRPr="00831B4C">
        <w:rPr>
          <w:rFonts w:ascii="Book Antiqua" w:hAnsi="Book Antiqua"/>
          <w:bCs/>
          <w:sz w:val="20"/>
          <w:szCs w:val="20"/>
        </w:rPr>
        <w:lastRenderedPageBreak/>
        <w:t>Meskipun Binomo termasuk ke dalam pialang berjangka yang illegal dan memiliki ciri-ciri terhadap tindak pidana judi online, pada kentayaanya Binomo dapat bergerak bebas dan dapat dioperasikan di Indonesia. Dalam hal ini, seharusnya pemerintah harus memblokir pialang berjangka tersebut agar tidak dapat beroperasi bebas di Indonesia. Maka dari itu, untuk kasus ini termasuk ke dalam kasus penipuan, yang meskipun badan yang menjalankan pialang berjangka tersebut tidak memiliki izin, namun untuk para traider berhak untuk meuntuk kerugian yang ditimbulkan oleh pialang ini. Dari sini kita bisa melihat unsur-unsur yang termasuk kedalam tindak penipuan yaitu :</w:t>
      </w:r>
    </w:p>
    <w:p w14:paraId="30DB59C0" w14:textId="2986F4F9" w:rsidR="00421C0C" w:rsidRPr="00FB209E" w:rsidRDefault="00421C0C" w:rsidP="00FB209E">
      <w:pPr>
        <w:pStyle w:val="ListParagraph"/>
        <w:numPr>
          <w:ilvl w:val="1"/>
          <w:numId w:val="36"/>
        </w:numPr>
        <w:spacing w:after="0"/>
        <w:jc w:val="both"/>
        <w:rPr>
          <w:rFonts w:ascii="Book Antiqua" w:hAnsi="Book Antiqua"/>
          <w:bCs/>
          <w:sz w:val="20"/>
          <w:szCs w:val="20"/>
        </w:rPr>
      </w:pPr>
      <w:r w:rsidRPr="00FB209E">
        <w:rPr>
          <w:rFonts w:ascii="Book Antiqua" w:hAnsi="Book Antiqua"/>
          <w:bCs/>
          <w:sz w:val="20"/>
          <w:szCs w:val="20"/>
        </w:rPr>
        <w:t>Menguntungkan diri sendiri atau orang lain</w:t>
      </w:r>
    </w:p>
    <w:p w14:paraId="3970CDD9" w14:textId="61D0523E" w:rsidR="00421C0C" w:rsidRPr="00FB209E" w:rsidRDefault="00421C0C" w:rsidP="00FB209E">
      <w:pPr>
        <w:pStyle w:val="ListParagraph"/>
        <w:numPr>
          <w:ilvl w:val="1"/>
          <w:numId w:val="36"/>
        </w:numPr>
        <w:spacing w:after="0"/>
        <w:jc w:val="both"/>
        <w:rPr>
          <w:rFonts w:ascii="Book Antiqua" w:hAnsi="Book Antiqua"/>
          <w:bCs/>
          <w:sz w:val="20"/>
          <w:szCs w:val="20"/>
        </w:rPr>
      </w:pPr>
      <w:r w:rsidRPr="00FB209E">
        <w:rPr>
          <w:rFonts w:ascii="Book Antiqua" w:hAnsi="Book Antiqua"/>
          <w:bCs/>
          <w:sz w:val="20"/>
          <w:szCs w:val="20"/>
        </w:rPr>
        <w:t>Dengan menggunakan nama palsu atau martabat palsu</w:t>
      </w:r>
    </w:p>
    <w:p w14:paraId="0FF00FEF" w14:textId="126AF8D7" w:rsidR="00421C0C" w:rsidRPr="00FB209E" w:rsidRDefault="00421C0C" w:rsidP="00FB209E">
      <w:pPr>
        <w:pStyle w:val="ListParagraph"/>
        <w:numPr>
          <w:ilvl w:val="1"/>
          <w:numId w:val="36"/>
        </w:numPr>
        <w:spacing w:after="0"/>
        <w:jc w:val="both"/>
        <w:rPr>
          <w:rFonts w:ascii="Book Antiqua" w:hAnsi="Book Antiqua"/>
          <w:bCs/>
          <w:sz w:val="20"/>
          <w:szCs w:val="20"/>
        </w:rPr>
      </w:pPr>
      <w:r w:rsidRPr="00FB209E">
        <w:rPr>
          <w:rFonts w:ascii="Book Antiqua" w:hAnsi="Book Antiqua"/>
          <w:bCs/>
          <w:sz w:val="20"/>
          <w:szCs w:val="20"/>
        </w:rPr>
        <w:t>Dengan tipu muslihat atau rangkaian kebohongan</w:t>
      </w:r>
    </w:p>
    <w:p w14:paraId="502AC713" w14:textId="4A8D9ECB" w:rsidR="00B925B0" w:rsidRPr="00FB209E" w:rsidRDefault="00421C0C" w:rsidP="00FB209E">
      <w:pPr>
        <w:pStyle w:val="ListParagraph"/>
        <w:numPr>
          <w:ilvl w:val="1"/>
          <w:numId w:val="36"/>
        </w:numPr>
        <w:spacing w:after="0"/>
        <w:jc w:val="both"/>
        <w:rPr>
          <w:rFonts w:ascii="Book Antiqua" w:hAnsi="Book Antiqua"/>
          <w:bCs/>
          <w:sz w:val="20"/>
          <w:szCs w:val="20"/>
        </w:rPr>
      </w:pPr>
      <w:r w:rsidRPr="00FB209E">
        <w:rPr>
          <w:rFonts w:ascii="Book Antiqua" w:hAnsi="Book Antiqua"/>
          <w:bCs/>
          <w:sz w:val="20"/>
          <w:szCs w:val="20"/>
        </w:rPr>
        <w:t>Menggerakkan orang lain unt</w:t>
      </w:r>
      <w:r w:rsidR="00B925B0" w:rsidRPr="00FB209E">
        <w:rPr>
          <w:rFonts w:ascii="Book Antiqua" w:hAnsi="Book Antiqua"/>
          <w:bCs/>
          <w:sz w:val="20"/>
          <w:szCs w:val="20"/>
        </w:rPr>
        <w:t>uk menyerahkan barang, memberi hutang, atau menghapuskan piutang.</w:t>
      </w:r>
    </w:p>
    <w:p w14:paraId="729ABADF" w14:textId="0A6604F0" w:rsidR="00211DA1" w:rsidRPr="004E01BC" w:rsidRDefault="00211DA1" w:rsidP="004E01BC">
      <w:pPr>
        <w:spacing w:after="0"/>
        <w:ind w:left="567" w:firstLine="426"/>
        <w:jc w:val="both"/>
        <w:rPr>
          <w:rFonts w:ascii="Book Antiqua" w:hAnsi="Book Antiqua"/>
          <w:sz w:val="20"/>
          <w:szCs w:val="20"/>
        </w:rPr>
      </w:pPr>
      <w:r w:rsidRPr="004E01BC">
        <w:rPr>
          <w:rFonts w:ascii="Book Antiqua" w:hAnsi="Book Antiqua"/>
          <w:sz w:val="20"/>
          <w:szCs w:val="20"/>
        </w:rPr>
        <w:t xml:space="preserve">Guru Besar Hukum Pidana Universitas Jenderal Soedirman, Hibnu Nugroho setuju jika jaksa kasus Indra Kenz mengajukan banding. “Betul jaksa mengajukan banding, karena itu barang milik korban dan harus dikembalikan kepada korban,” ujar dia kepada reporter Tirto, Kamis (17/11/2022). “Kalau uang itu dirampas untuk negara, masa negara menggunakan uang masyarakat? Itu tidak adil,” lanjut Hibnu. Hibnu setuju jika Indra mendekam di penjara atas perbuatannya, namun hakim juga harus cermat menganalisis soal penyitaan hasil kejahatan. </w:t>
      </w:r>
    </w:p>
    <w:p w14:paraId="44638125" w14:textId="34FFFB1E" w:rsidR="00211DA1" w:rsidRPr="002F431C" w:rsidRDefault="00211DA1" w:rsidP="002F431C">
      <w:pPr>
        <w:spacing w:after="0"/>
        <w:ind w:firstLine="709"/>
        <w:jc w:val="both"/>
        <w:rPr>
          <w:rFonts w:ascii="Book Antiqua" w:hAnsi="Book Antiqua"/>
          <w:sz w:val="20"/>
          <w:szCs w:val="20"/>
        </w:rPr>
      </w:pPr>
      <w:r w:rsidRPr="002F431C">
        <w:rPr>
          <w:rFonts w:ascii="Book Antiqua" w:hAnsi="Book Antiqua"/>
          <w:sz w:val="20"/>
          <w:szCs w:val="20"/>
        </w:rPr>
        <w:t>Perampasan tercantum pada Pasal 39 KUHP yang berbunyi:</w:t>
      </w:r>
    </w:p>
    <w:p w14:paraId="61F1C239" w14:textId="77777777" w:rsidR="00211DA1" w:rsidRPr="00831B4C" w:rsidRDefault="00211DA1" w:rsidP="00FB209E">
      <w:pPr>
        <w:pStyle w:val="ListParagraph"/>
        <w:spacing w:after="0"/>
        <w:ind w:left="709"/>
        <w:jc w:val="both"/>
        <w:rPr>
          <w:rFonts w:ascii="Book Antiqua" w:hAnsi="Book Antiqua"/>
          <w:sz w:val="20"/>
          <w:szCs w:val="20"/>
        </w:rPr>
      </w:pPr>
      <w:r w:rsidRPr="00831B4C">
        <w:rPr>
          <w:rFonts w:ascii="Book Antiqua" w:hAnsi="Book Antiqua"/>
          <w:sz w:val="20"/>
          <w:szCs w:val="20"/>
        </w:rPr>
        <w:t>(1) Barang-barang kepunyaan terpidana yang diperoleh dari kejahatan atau yang sengaja dipergunakan untuk melakukan kejahatan, dapat dirampas.</w:t>
      </w:r>
    </w:p>
    <w:p w14:paraId="041B7736" w14:textId="77777777" w:rsidR="00211DA1" w:rsidRPr="00831B4C" w:rsidRDefault="00211DA1" w:rsidP="00FB209E">
      <w:pPr>
        <w:pStyle w:val="ListParagraph"/>
        <w:spacing w:after="0"/>
        <w:ind w:left="709"/>
        <w:jc w:val="both"/>
        <w:rPr>
          <w:rFonts w:ascii="Book Antiqua" w:hAnsi="Book Antiqua"/>
          <w:sz w:val="20"/>
          <w:szCs w:val="20"/>
        </w:rPr>
      </w:pPr>
      <w:r w:rsidRPr="00831B4C">
        <w:rPr>
          <w:rFonts w:ascii="Book Antiqua" w:hAnsi="Book Antiqua"/>
          <w:sz w:val="20"/>
          <w:szCs w:val="20"/>
        </w:rPr>
        <w:t>(2) Dalam hal pemidanaan karena kejahatan yang tidak dilakukan dengan sengaja atau karena pelanggaran, dapat juga dijatuhkan putusan perampasan berdasarkan hal-hal yang ditentukan dalam undang-undang.</w:t>
      </w:r>
    </w:p>
    <w:p w14:paraId="1602FF57" w14:textId="5057934E" w:rsidR="00B925B0" w:rsidRPr="00831B4C" w:rsidRDefault="00211DA1" w:rsidP="00FB209E">
      <w:pPr>
        <w:pStyle w:val="ListParagraph"/>
        <w:spacing w:after="0"/>
        <w:ind w:left="709"/>
        <w:jc w:val="both"/>
        <w:rPr>
          <w:rFonts w:ascii="Book Antiqua" w:hAnsi="Book Antiqua"/>
          <w:sz w:val="20"/>
          <w:szCs w:val="20"/>
        </w:rPr>
      </w:pPr>
      <w:r w:rsidRPr="00831B4C">
        <w:rPr>
          <w:rFonts w:ascii="Book Antiqua" w:hAnsi="Book Antiqua"/>
          <w:sz w:val="20"/>
          <w:szCs w:val="20"/>
        </w:rPr>
        <w:t>(3) Perampasan dapat dilakukan terhadap orang yang bersalah yang diserahkan kepada pemerintah, tetapi hanya atas barang-barang yang telah disita.</w:t>
      </w:r>
    </w:p>
    <w:p w14:paraId="0F481CF9" w14:textId="2BE0CDB2" w:rsidR="00421C0C" w:rsidRPr="00BB4C6D" w:rsidRDefault="00211DA1" w:rsidP="00BB4C6D">
      <w:pPr>
        <w:pStyle w:val="ListParagraph"/>
        <w:spacing w:after="0"/>
        <w:jc w:val="both"/>
        <w:rPr>
          <w:rFonts w:ascii="Book Antiqua" w:hAnsi="Book Antiqua"/>
          <w:sz w:val="20"/>
          <w:szCs w:val="20"/>
        </w:rPr>
      </w:pPr>
      <w:r w:rsidRPr="00831B4C">
        <w:rPr>
          <w:rFonts w:ascii="Book Antiqua" w:hAnsi="Book Antiqua"/>
          <w:sz w:val="20"/>
          <w:szCs w:val="20"/>
        </w:rPr>
        <w:t>Hakim juga kudu jeli bahwa uang Indra Kenz berasal dari masyarakat yang ia tipu. Memang betul Indra menggunakan uang hasil kejahatannya. Lalu, uang panas itu negara rampas, kemudian negara mau gunakan untuk apa uang rampasan tersebut? Hibnu menegaskan tak elok jika hak korban dijadikan hak negara.</w:t>
      </w:r>
      <w:r w:rsidRPr="00831B4C">
        <w:rPr>
          <w:rStyle w:val="FootnoteReference"/>
          <w:rFonts w:ascii="Book Antiqua" w:hAnsi="Book Antiqua"/>
          <w:sz w:val="20"/>
          <w:szCs w:val="20"/>
        </w:rPr>
        <w:footnoteReference w:id="30"/>
      </w:r>
    </w:p>
    <w:p w14:paraId="5AB2D649" w14:textId="2FA8F9F7" w:rsidR="00855863" w:rsidRPr="00831B4C" w:rsidRDefault="00855863" w:rsidP="00463493">
      <w:pPr>
        <w:pStyle w:val="Heading1"/>
        <w:numPr>
          <w:ilvl w:val="0"/>
          <w:numId w:val="2"/>
        </w:numPr>
        <w:spacing w:before="120" w:after="0" w:line="276" w:lineRule="auto"/>
        <w:ind w:left="562" w:hanging="562"/>
        <w:rPr>
          <w:rFonts w:ascii="Book Antiqua" w:eastAsia="Arial Unicode MS" w:hAnsi="Book Antiqua" w:cs="Times New Roman"/>
          <w:b/>
          <w:sz w:val="20"/>
          <w:szCs w:val="20"/>
          <w:lang w:val="id-ID"/>
        </w:rPr>
      </w:pPr>
      <w:r w:rsidRPr="00831B4C">
        <w:rPr>
          <w:rFonts w:ascii="Book Antiqua" w:eastAsia="Arial Unicode MS" w:hAnsi="Book Antiqua" w:cs="Times New Roman"/>
          <w:b/>
          <w:sz w:val="20"/>
          <w:szCs w:val="20"/>
          <w:lang w:val="id-ID"/>
        </w:rPr>
        <w:t>Penutup</w:t>
      </w:r>
    </w:p>
    <w:p w14:paraId="19D3909A" w14:textId="008A4ED4" w:rsidR="00855863" w:rsidRPr="00831B4C" w:rsidRDefault="008F7016" w:rsidP="008F7016">
      <w:pPr>
        <w:autoSpaceDE w:val="0"/>
        <w:autoSpaceDN w:val="0"/>
        <w:adjustRightInd w:val="0"/>
        <w:spacing w:after="0"/>
        <w:jc w:val="both"/>
        <w:rPr>
          <w:rFonts w:ascii="Book Antiqua" w:hAnsi="Book Antiqua"/>
          <w:sz w:val="20"/>
          <w:szCs w:val="20"/>
        </w:rPr>
      </w:pPr>
      <w:r w:rsidRPr="00831B4C">
        <w:rPr>
          <w:rFonts w:ascii="Book Antiqua" w:hAnsi="Book Antiqua"/>
          <w:sz w:val="20"/>
          <w:szCs w:val="20"/>
        </w:rPr>
        <w:t xml:space="preserve">           </w:t>
      </w:r>
      <w:r w:rsidR="00855863" w:rsidRPr="00831B4C">
        <w:rPr>
          <w:rFonts w:ascii="Book Antiqua" w:hAnsi="Book Antiqua"/>
          <w:sz w:val="20"/>
          <w:szCs w:val="20"/>
        </w:rPr>
        <w:t>Berdasarkan uraian yang sudah dibahas dapat diambil kesimpulan bahwa:</w:t>
      </w:r>
    </w:p>
    <w:p w14:paraId="6227324F" w14:textId="2D088B22" w:rsidR="00BA4BBF" w:rsidRPr="00FB209E" w:rsidRDefault="00855863" w:rsidP="004E01BC">
      <w:pPr>
        <w:spacing w:before="120"/>
        <w:ind w:left="993"/>
        <w:jc w:val="both"/>
        <w:rPr>
          <w:rFonts w:ascii="Book Antiqua" w:hAnsi="Book Antiqua"/>
          <w:sz w:val="20"/>
          <w:szCs w:val="20"/>
        </w:rPr>
      </w:pPr>
      <w:r w:rsidRPr="00FB209E">
        <w:rPr>
          <w:rFonts w:ascii="Book Antiqua" w:hAnsi="Book Antiqua"/>
          <w:sz w:val="20"/>
          <w:szCs w:val="20"/>
        </w:rPr>
        <w:t>P</w:t>
      </w:r>
      <w:r w:rsidR="007A1E3B" w:rsidRPr="00FB209E">
        <w:rPr>
          <w:rFonts w:ascii="Book Antiqua" w:hAnsi="Book Antiqua"/>
          <w:sz w:val="20"/>
          <w:szCs w:val="20"/>
        </w:rPr>
        <w:t xml:space="preserve">ermasalahan Pertama </w:t>
      </w:r>
      <w:r w:rsidR="00A273EF" w:rsidRPr="00FB209E">
        <w:rPr>
          <w:rFonts w:ascii="Book Antiqua" w:hAnsi="Book Antiqua"/>
          <w:sz w:val="20"/>
          <w:szCs w:val="20"/>
        </w:rPr>
        <w:t xml:space="preserve">Seorang affiliator juga memiliki kekuatan untuk memengaruhi orang lain agar menggunakan produk yang dipromosikannya. Dalam hal ini affiliator binary option dapat dikatakan sebagai bagian dari strategi marketing karena mempromosikan pada masyarakat luas. Umumnya seorang affiliator melakukan promosi dengan cara mempertontonkan keuntungan dari hasil trading untuk menarik target konsumennya. </w:t>
      </w:r>
      <w:r w:rsidR="00BA4BBF" w:rsidRPr="00FB209E">
        <w:rPr>
          <w:rFonts w:ascii="Book Antiqua" w:hAnsi="Book Antiqua"/>
          <w:sz w:val="20"/>
          <w:szCs w:val="20"/>
        </w:rPr>
        <w:t xml:space="preserve">Hingga saat ini, tidak terdapat payung hukum yang mengatur binary option. Otoritas Jasa Keuangan, sebagai pengawas industri jasa keuangan (OJK) dan Badan Pengawas Perdagangan Berjangka Komoditi (Bappepti) </w:t>
      </w:r>
      <w:r w:rsidR="00BA4BBF" w:rsidRPr="00FB209E">
        <w:rPr>
          <w:rFonts w:ascii="Book Antiqua" w:hAnsi="Book Antiqua"/>
          <w:sz w:val="20"/>
          <w:szCs w:val="20"/>
        </w:rPr>
        <w:lastRenderedPageBreak/>
        <w:t>sebagai pengawas perdagangan komodit</w:t>
      </w:r>
      <w:r w:rsidR="00DD7A8A" w:rsidRPr="00FB209E">
        <w:rPr>
          <w:rFonts w:ascii="Book Antiqua" w:hAnsi="Book Antiqua"/>
          <w:sz w:val="20"/>
          <w:szCs w:val="20"/>
        </w:rPr>
        <w:t>as tidak mengakui binary option</w:t>
      </w:r>
      <w:r w:rsidR="00DD7A8A" w:rsidRPr="00FB209E">
        <w:rPr>
          <w:rFonts w:ascii="Book Antiqua" w:hAnsi="Book Antiqua"/>
          <w:sz w:val="20"/>
          <w:szCs w:val="20"/>
          <w:lang w:val="en-US"/>
        </w:rPr>
        <w:t xml:space="preserve">. </w:t>
      </w:r>
      <w:r w:rsidR="00730786" w:rsidRPr="00FB209E">
        <w:rPr>
          <w:rFonts w:ascii="Book Antiqua" w:hAnsi="Book Antiqua"/>
          <w:sz w:val="20"/>
          <w:szCs w:val="20"/>
        </w:rPr>
        <w:t>karena</w:t>
      </w:r>
      <w:r w:rsidR="00BA4BBF" w:rsidRPr="00FB209E">
        <w:rPr>
          <w:rFonts w:ascii="Book Antiqua" w:hAnsi="Book Antiqua"/>
          <w:sz w:val="20"/>
          <w:szCs w:val="20"/>
        </w:rPr>
        <w:t xml:space="preserve"> </w:t>
      </w:r>
      <w:r w:rsidR="00BA4BBF" w:rsidRPr="00FB209E">
        <w:rPr>
          <w:rFonts w:ascii="Book Antiqua" w:hAnsi="Book Antiqua"/>
          <w:bCs/>
          <w:sz w:val="20"/>
          <w:szCs w:val="20"/>
        </w:rPr>
        <w:t>pemberantasan tindak pidana pencucian uang hanya mengedepankan untuk memidana pelaku tanpa memulihakan aset korban yang mengalami kerugian, maka penegakan hukum akan semakin jauh dari hakekat tujuan keadilan terlebih bagi korban tindak pidana sehingga menelusuri kemana aliran uang (asset tracing) dengan tujuan untuk memulihkannya kepada korban yang telah dirugikan secara ekonomi tersebut. Hukum pidana memperlakukan korban seperti hendak mengatakan bahwa satu satunya cara untuk melindungi korban adalah dengan memastikan bahwa si pelaku mendapatkan balasan yang setimpal. Padahal apabila kita hendak mengamati masalah kejahatan secara komprehensif, kita tidak boleh mengabaikan peranan korban dalam terjadinya kejahatan</w:t>
      </w:r>
      <w:r w:rsidR="00BA4BBF" w:rsidRPr="00FB209E">
        <w:rPr>
          <w:rFonts w:ascii="Book Antiqua" w:hAnsi="Book Antiqua"/>
          <w:sz w:val="20"/>
          <w:szCs w:val="20"/>
        </w:rPr>
        <w:t xml:space="preserve">. </w:t>
      </w:r>
      <w:r w:rsidR="00BA4BBF" w:rsidRPr="00FB209E">
        <w:rPr>
          <w:rFonts w:ascii="Book Antiqua" w:hAnsi="Book Antiqua"/>
          <w:bCs/>
          <w:sz w:val="20"/>
          <w:szCs w:val="20"/>
        </w:rPr>
        <w:t>Sehingga dari segi keperdataan, dapat dilakukan proses ganti rugi terhadap korban dari traiding Binomo dengan melakukan gugatan restitusi atau menggunakan alur sesuai dengan pasal 1365 KUHAPerdata pasal 95 dan Pasal 97 KUHAP dan Pasal serta Undang-Undang Nomor 8 Tahun 1999 mengenai Perlindungan Konsumen.</w:t>
      </w:r>
    </w:p>
    <w:p w14:paraId="703CE229" w14:textId="2A3C2712" w:rsidR="002F431C" w:rsidRPr="00831B4C" w:rsidRDefault="002F431C" w:rsidP="00E7234C">
      <w:pPr>
        <w:pStyle w:val="FootnoteText"/>
        <w:spacing w:line="276" w:lineRule="auto"/>
        <w:jc w:val="both"/>
      </w:pPr>
    </w:p>
    <w:sectPr w:rsidR="002F431C" w:rsidRPr="00831B4C" w:rsidSect="00E4290B">
      <w:headerReference w:type="default" r:id="rId9"/>
      <w:footerReference w:type="even" r:id="rId10"/>
      <w:footerReference w:type="default" r:id="rId11"/>
      <w:headerReference w:type="first" r:id="rId12"/>
      <w:footerReference w:type="first" r:id="rId13"/>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5B0E2" w14:textId="77777777" w:rsidR="009F6F8D" w:rsidRDefault="009F6F8D" w:rsidP="00934130">
      <w:pPr>
        <w:spacing w:after="0" w:line="240" w:lineRule="auto"/>
      </w:pPr>
      <w:r>
        <w:separator/>
      </w:r>
    </w:p>
  </w:endnote>
  <w:endnote w:type="continuationSeparator" w:id="0">
    <w:p w14:paraId="0FD893E8" w14:textId="77777777" w:rsidR="009F6F8D" w:rsidRDefault="009F6F8D"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26B40" w14:textId="77777777" w:rsidR="005A66DF" w:rsidRPr="004C0C10" w:rsidRDefault="005A66DF" w:rsidP="00BE4C96">
    <w:pPr>
      <w:pStyle w:val="Footer"/>
      <w:jc w:val="center"/>
      <w:rPr>
        <w:rFonts w:ascii="Cambria" w:hAnsi="Cambria"/>
        <w:b/>
        <w:sz w:val="18"/>
        <w:szCs w:val="18"/>
      </w:rPr>
    </w:pPr>
    <w:r w:rsidRPr="007D0563">
      <w:rPr>
        <w:rFonts w:ascii="Cambria" w:hAnsi="Cambria"/>
        <w:b/>
        <w:sz w:val="18"/>
        <w:szCs w:val="18"/>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7017BD">
      <w:rPr>
        <w:rFonts w:ascii="Cambria" w:hAnsi="Cambria"/>
        <w:b/>
        <w:noProof/>
        <w:sz w:val="18"/>
        <w:szCs w:val="18"/>
      </w:rPr>
      <w:t>2</w:t>
    </w:r>
    <w:r w:rsidRPr="007D0563">
      <w:rPr>
        <w:rFonts w:ascii="Cambria" w:hAnsi="Cambria"/>
        <w:b/>
        <w:noProof/>
        <w:sz w:val="18"/>
        <w:szCs w:val="18"/>
      </w:rPr>
      <w:fldChar w:fldCharType="end"/>
    </w:r>
    <w:r w:rsidRPr="007D0563">
      <w:rPr>
        <w:rFonts w:ascii="Cambria" w:hAnsi="Cambria"/>
        <w:b/>
        <w:noProof/>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88BE5" w14:textId="77777777" w:rsidR="005A66DF" w:rsidRPr="00475212" w:rsidRDefault="005A66DF" w:rsidP="00084EED">
    <w:pPr>
      <w:pStyle w:val="Footer"/>
      <w:jc w:val="center"/>
      <w:rPr>
        <w:rFonts w:ascii="Book Antiqua" w:hAnsi="Book Antiqua"/>
        <w:b/>
        <w:sz w:val="18"/>
        <w:szCs w:val="18"/>
      </w:rPr>
    </w:pPr>
    <w:r w:rsidRPr="00475212">
      <w:rPr>
        <w:rFonts w:ascii="Book Antiqua" w:hAnsi="Book Antiqua"/>
        <w:b/>
        <w:sz w:val="18"/>
        <w:szCs w:val="18"/>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7017BD">
      <w:rPr>
        <w:rFonts w:ascii="Book Antiqua" w:hAnsi="Book Antiqua"/>
        <w:b/>
        <w:noProof/>
        <w:sz w:val="18"/>
        <w:szCs w:val="18"/>
      </w:rPr>
      <w:t>9</w:t>
    </w:r>
    <w:r w:rsidRPr="00475212">
      <w:rPr>
        <w:rFonts w:ascii="Book Antiqua" w:hAnsi="Book Antiqua"/>
        <w:b/>
        <w:noProof/>
        <w:sz w:val="18"/>
        <w:szCs w:val="18"/>
      </w:rPr>
      <w:fldChar w:fldCharType="end"/>
    </w:r>
    <w:r w:rsidRPr="00475212">
      <w:rPr>
        <w:rFonts w:ascii="Book Antiqua" w:hAnsi="Book Antiqua"/>
        <w:b/>
        <w:noProof/>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EB4AB" w14:textId="4749BC16" w:rsidR="005A66DF" w:rsidRPr="00901EDB" w:rsidRDefault="005A66D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D791B" w14:textId="77777777" w:rsidR="009F6F8D" w:rsidRDefault="009F6F8D" w:rsidP="00934130">
      <w:pPr>
        <w:spacing w:after="0" w:line="240" w:lineRule="auto"/>
      </w:pPr>
      <w:r>
        <w:separator/>
      </w:r>
    </w:p>
  </w:footnote>
  <w:footnote w:type="continuationSeparator" w:id="0">
    <w:p w14:paraId="14960F8C" w14:textId="77777777" w:rsidR="009F6F8D" w:rsidRDefault="009F6F8D" w:rsidP="00934130">
      <w:pPr>
        <w:spacing w:after="0" w:line="240" w:lineRule="auto"/>
      </w:pPr>
      <w:r>
        <w:continuationSeparator/>
      </w:r>
    </w:p>
  </w:footnote>
  <w:footnote w:id="1">
    <w:p w14:paraId="2552C747" w14:textId="26BDA84B" w:rsidR="00911238" w:rsidRDefault="00911238" w:rsidP="00911238">
      <w:pPr>
        <w:spacing w:after="0"/>
      </w:pPr>
      <w:r>
        <w:rPr>
          <w:rStyle w:val="FootnoteReference"/>
        </w:rPr>
        <w:footnoteRef/>
      </w:r>
      <w:r>
        <w:t xml:space="preserve"> </w:t>
      </w:r>
      <w:r>
        <w:rPr>
          <w:sz w:val="20"/>
          <w:szCs w:val="20"/>
        </w:rPr>
        <w:t xml:space="preserve">Aziz Syamsuddin,2013. </w:t>
      </w:r>
      <w:r w:rsidRPr="00911238">
        <w:rPr>
          <w:i/>
          <w:sz w:val="20"/>
          <w:szCs w:val="20"/>
        </w:rPr>
        <w:t>Tindak Pidana Khusus</w:t>
      </w:r>
      <w:r w:rsidR="00211DA1">
        <w:rPr>
          <w:sz w:val="20"/>
          <w:szCs w:val="20"/>
        </w:rPr>
        <w:t xml:space="preserve">. Jakarta: Sinar Grafika, Hlm. 3 </w:t>
      </w:r>
    </w:p>
  </w:footnote>
  <w:footnote w:id="2">
    <w:p w14:paraId="00B58016" w14:textId="61269DB0" w:rsidR="0059137F" w:rsidRDefault="0059137F" w:rsidP="00911238">
      <w:pPr>
        <w:pStyle w:val="FootnoteText"/>
      </w:pPr>
      <w:r>
        <w:rPr>
          <w:rStyle w:val="FootnoteReference"/>
        </w:rPr>
        <w:footnoteRef/>
      </w:r>
      <w:r>
        <w:t xml:space="preserve"> </w:t>
      </w:r>
      <w:bookmarkStart w:id="3" w:name="_Hlk120317769"/>
      <w:r>
        <w:t xml:space="preserve">Iskandar Wibawa, </w:t>
      </w:r>
      <w:r w:rsidR="009F43EE">
        <w:t xml:space="preserve">2018, </w:t>
      </w:r>
      <w:r w:rsidR="003B029A">
        <w:t>Cyber Money Laundering.</w:t>
      </w:r>
      <w:r w:rsidR="003B029A" w:rsidRPr="00422294">
        <w:t xml:space="preserve"> </w:t>
      </w:r>
      <w:r w:rsidR="003B029A">
        <w:t>Yudisia</w:t>
      </w:r>
      <w:r>
        <w:t>, Vol. 8, No. 2</w:t>
      </w:r>
      <w:r w:rsidR="00AB41EE">
        <w:t xml:space="preserve">, </w:t>
      </w:r>
      <w:bookmarkEnd w:id="3"/>
      <w:r w:rsidR="00AB41EE">
        <w:t>Hlm. 241-242</w:t>
      </w:r>
    </w:p>
  </w:footnote>
  <w:footnote w:id="3">
    <w:p w14:paraId="6E722F26" w14:textId="765BC1A0" w:rsidR="00CF232F" w:rsidRDefault="00CF232F">
      <w:pPr>
        <w:pStyle w:val="FootnoteText"/>
      </w:pPr>
      <w:r>
        <w:rPr>
          <w:rStyle w:val="FootnoteReference"/>
        </w:rPr>
        <w:footnoteRef/>
      </w:r>
      <w:r>
        <w:t xml:space="preserve"> </w:t>
      </w:r>
      <w:r w:rsidRPr="00AB41EE">
        <w:rPr>
          <w:i/>
          <w:iCs/>
        </w:rPr>
        <w:t>I</w:t>
      </w:r>
      <w:r w:rsidR="00AB41EE" w:rsidRPr="00AB41EE">
        <w:rPr>
          <w:i/>
          <w:iCs/>
        </w:rPr>
        <w:t>bid,</w:t>
      </w:r>
      <w:r w:rsidR="000E336F">
        <w:rPr>
          <w:i/>
          <w:iCs/>
        </w:rPr>
        <w:t xml:space="preserve"> hlm </w:t>
      </w:r>
      <w:r w:rsidR="00AB41EE" w:rsidRPr="00AB41EE">
        <w:rPr>
          <w:i/>
          <w:iCs/>
        </w:rPr>
        <w:t>243</w:t>
      </w:r>
      <w:r w:rsidR="000E336F">
        <w:rPr>
          <w:i/>
          <w:iCs/>
        </w:rPr>
        <w:t>.</w:t>
      </w:r>
    </w:p>
  </w:footnote>
  <w:footnote w:id="4">
    <w:p w14:paraId="151AA05C" w14:textId="266FEC8B" w:rsidR="00CF232F" w:rsidRDefault="00CF232F">
      <w:pPr>
        <w:pStyle w:val="FootnoteText"/>
      </w:pPr>
      <w:r>
        <w:rPr>
          <w:rStyle w:val="FootnoteReference"/>
        </w:rPr>
        <w:footnoteRef/>
      </w:r>
      <w:r>
        <w:t xml:space="preserve"> </w:t>
      </w:r>
      <w:r w:rsidRPr="007017EF">
        <w:t xml:space="preserve">Puspitasari, D., &amp; Rachim , F. R. A. </w:t>
      </w:r>
      <w:r w:rsidR="000E336F">
        <w:t xml:space="preserve">, </w:t>
      </w:r>
      <w:r w:rsidRPr="007017EF">
        <w:t>2021</w:t>
      </w:r>
      <w:r w:rsidR="000E336F">
        <w:t>,</w:t>
      </w:r>
      <w:r w:rsidRPr="007017EF">
        <w:t xml:space="preserve"> Binary Option sebagai Komoditi Perdagangan Berjangka di Indonesia. </w:t>
      </w:r>
      <w:r w:rsidRPr="000E336F">
        <w:rPr>
          <w:i/>
          <w:iCs/>
        </w:rPr>
        <w:t>Jurnal Hukum Lex Generalis</w:t>
      </w:r>
      <w:r w:rsidRPr="007017EF">
        <w:t>, </w:t>
      </w:r>
      <w:r w:rsidR="000E336F">
        <w:t xml:space="preserve">Vol </w:t>
      </w:r>
      <w:r w:rsidRPr="007017EF">
        <w:t>2</w:t>
      </w:r>
      <w:r w:rsidR="000E336F">
        <w:t xml:space="preserve"> No.8</w:t>
      </w:r>
      <w:r w:rsidRPr="007017EF">
        <w:t xml:space="preserve">, </w:t>
      </w:r>
      <w:r w:rsidR="000E336F">
        <w:t xml:space="preserve">Hlm. </w:t>
      </w:r>
      <w:r w:rsidRPr="007017EF">
        <w:t>627–648.</w:t>
      </w:r>
    </w:p>
  </w:footnote>
  <w:footnote w:id="5">
    <w:p w14:paraId="69C9C479" w14:textId="567D56FC" w:rsidR="00CF232F" w:rsidRDefault="00CF232F">
      <w:pPr>
        <w:pStyle w:val="FootnoteText"/>
      </w:pPr>
      <w:r>
        <w:rPr>
          <w:rStyle w:val="FootnoteReference"/>
        </w:rPr>
        <w:footnoteRef/>
      </w:r>
      <w:r>
        <w:t xml:space="preserve"> </w:t>
      </w:r>
      <w:bookmarkStart w:id="4" w:name="_Hlk120317861"/>
      <w:r w:rsidRPr="00791D0D">
        <w:t>Erizka    Permatasari,“Apakah Binomo Legal di</w:t>
      </w:r>
      <w:r>
        <w:t xml:space="preserve"> </w:t>
      </w:r>
      <w:r w:rsidRPr="00791D0D">
        <w:t>Indonesia?”</w:t>
      </w:r>
      <w:r w:rsidR="000E336F">
        <w:t xml:space="preserve"> </w:t>
      </w:r>
      <w:r w:rsidRPr="00211DA1">
        <w:t>(</w:t>
      </w:r>
      <w:hyperlink r:id="rId1" w:history="1">
        <w:r w:rsidRPr="00211DA1">
          <w:rPr>
            <w:rStyle w:val="Hyperlink"/>
            <w:color w:val="auto"/>
          </w:rPr>
          <w:t>https://www.hukumonline.com/klinik/a/apakah-binomo-legal-di-indonesia-lt5bee760dea39e/</w:t>
        </w:r>
      </w:hyperlink>
      <w:bookmarkEnd w:id="4"/>
      <w:r w:rsidRPr="00211DA1">
        <w:t xml:space="preserve">), </w:t>
      </w:r>
      <w:r w:rsidRPr="00791D0D">
        <w:t xml:space="preserve">diakses </w:t>
      </w:r>
      <w:r>
        <w:t>15</w:t>
      </w:r>
      <w:r w:rsidRPr="00791D0D">
        <w:t xml:space="preserve"> </w:t>
      </w:r>
      <w:r>
        <w:t>April</w:t>
      </w:r>
      <w:r w:rsidRPr="00791D0D">
        <w:t xml:space="preserve"> 2022, pukul 20.00 WIB</w:t>
      </w:r>
    </w:p>
  </w:footnote>
  <w:footnote w:id="6">
    <w:p w14:paraId="0B435509" w14:textId="26862DDD" w:rsidR="00A10461" w:rsidRPr="0010324B" w:rsidRDefault="00A10461" w:rsidP="0010324B">
      <w:pPr>
        <w:pStyle w:val="FootnoteText"/>
        <w:jc w:val="both"/>
        <w:rPr>
          <w:i/>
        </w:rPr>
      </w:pPr>
      <w:r w:rsidRPr="0010324B">
        <w:rPr>
          <w:rStyle w:val="FootnoteReference"/>
        </w:rPr>
        <w:footnoteRef/>
      </w:r>
      <w:r w:rsidRPr="0010324B">
        <w:t xml:space="preserve"> </w:t>
      </w:r>
      <w:r w:rsidR="00423CDB" w:rsidRPr="0010324B">
        <w:t xml:space="preserve">Louis de Koker and Doron Goldbarsht, 2022, “Financial Technologies and Financial Crime: Key Developments and Areas for Future Research,” </w:t>
      </w:r>
      <w:r w:rsidR="00E05C92" w:rsidRPr="0010324B">
        <w:t xml:space="preserve">Jurnal </w:t>
      </w:r>
      <w:r w:rsidR="00423CDB" w:rsidRPr="0010324B">
        <w:rPr>
          <w:i/>
        </w:rPr>
        <w:t xml:space="preserve">in Financial Technology and the Law : Combating Financial Crime, </w:t>
      </w:r>
      <w:r w:rsidR="00423CDB" w:rsidRPr="0010324B">
        <w:t>Hlm.1-5</w:t>
      </w:r>
    </w:p>
  </w:footnote>
  <w:footnote w:id="7">
    <w:p w14:paraId="19E0F2BF" w14:textId="611B20BE" w:rsidR="00911238" w:rsidRPr="0010324B" w:rsidRDefault="00911238" w:rsidP="0010324B">
      <w:pPr>
        <w:spacing w:after="0"/>
        <w:jc w:val="both"/>
        <w:rPr>
          <w:lang w:val="en-US"/>
        </w:rPr>
      </w:pPr>
      <w:r w:rsidRPr="0010324B">
        <w:rPr>
          <w:rStyle w:val="FootnoteReference"/>
          <w:rFonts w:ascii="Times New Roman" w:hAnsi="Times New Roman"/>
          <w:sz w:val="20"/>
          <w:szCs w:val="20"/>
        </w:rPr>
        <w:footnoteRef/>
      </w:r>
      <w:r w:rsidRPr="0010324B">
        <w:rPr>
          <w:rFonts w:ascii="Times New Roman" w:hAnsi="Times New Roman"/>
          <w:sz w:val="20"/>
          <w:szCs w:val="20"/>
        </w:rPr>
        <w:t xml:space="preserve"> Amin Widjaja Tunggal,</w:t>
      </w:r>
      <w:r w:rsidR="002F431C">
        <w:rPr>
          <w:rFonts w:ascii="Times New Roman" w:hAnsi="Times New Roman"/>
          <w:sz w:val="20"/>
          <w:szCs w:val="20"/>
          <w:lang w:val="en-US"/>
        </w:rPr>
        <w:t xml:space="preserve"> </w:t>
      </w:r>
      <w:r w:rsidRPr="0010324B">
        <w:rPr>
          <w:rFonts w:ascii="Times New Roman" w:hAnsi="Times New Roman"/>
          <w:sz w:val="20"/>
          <w:szCs w:val="20"/>
        </w:rPr>
        <w:t xml:space="preserve">2014. </w:t>
      </w:r>
      <w:r w:rsidRPr="0010324B">
        <w:rPr>
          <w:rFonts w:ascii="Times New Roman" w:hAnsi="Times New Roman"/>
          <w:i/>
          <w:sz w:val="20"/>
          <w:szCs w:val="20"/>
        </w:rPr>
        <w:t>Pencegahan Pencucian Uang</w:t>
      </w:r>
      <w:r w:rsidRPr="0010324B">
        <w:rPr>
          <w:rFonts w:ascii="Times New Roman" w:hAnsi="Times New Roman"/>
          <w:sz w:val="20"/>
          <w:szCs w:val="20"/>
        </w:rPr>
        <w:t xml:space="preserve">. Jakarta: Harvarindo. </w:t>
      </w:r>
      <w:r w:rsidR="0010324B" w:rsidRPr="0010324B">
        <w:rPr>
          <w:rFonts w:ascii="Times New Roman" w:hAnsi="Times New Roman"/>
          <w:sz w:val="20"/>
          <w:szCs w:val="20"/>
          <w:lang w:val="en-US"/>
        </w:rPr>
        <w:t>Hlm. 56</w:t>
      </w:r>
    </w:p>
  </w:footnote>
  <w:footnote w:id="8">
    <w:p w14:paraId="54D6BD9F" w14:textId="04BB2C74" w:rsidR="00911238" w:rsidRPr="00F11D1E" w:rsidRDefault="00911238" w:rsidP="006E0B60">
      <w:pPr>
        <w:spacing w:after="0"/>
        <w:ind w:left="284" w:hanging="284"/>
        <w:jc w:val="both"/>
        <w:rPr>
          <w:rFonts w:ascii="Times New Roman" w:hAnsi="Times New Roman"/>
          <w:sz w:val="20"/>
          <w:szCs w:val="20"/>
        </w:rPr>
      </w:pPr>
      <w:r>
        <w:rPr>
          <w:rStyle w:val="FootnoteReference"/>
        </w:rPr>
        <w:footnoteRef/>
      </w:r>
      <w:r w:rsidRPr="00F11D1E">
        <w:rPr>
          <w:rFonts w:ascii="Times New Roman" w:hAnsi="Times New Roman"/>
          <w:sz w:val="20"/>
          <w:szCs w:val="20"/>
        </w:rPr>
        <w:t>Yudi Kristiani.</w:t>
      </w:r>
      <w:r w:rsidR="00F11D1E">
        <w:rPr>
          <w:rFonts w:ascii="Times New Roman" w:hAnsi="Times New Roman"/>
          <w:sz w:val="20"/>
          <w:szCs w:val="20"/>
        </w:rPr>
        <w:t xml:space="preserve"> </w:t>
      </w:r>
      <w:r w:rsidR="00F11D1E" w:rsidRPr="00F11D1E">
        <w:rPr>
          <w:rFonts w:ascii="Times New Roman" w:hAnsi="Times New Roman"/>
          <w:sz w:val="20"/>
          <w:szCs w:val="20"/>
        </w:rPr>
        <w:t>2015</w:t>
      </w:r>
      <w:r w:rsidR="00F11D1E">
        <w:rPr>
          <w:rFonts w:ascii="Times New Roman" w:hAnsi="Times New Roman"/>
          <w:sz w:val="20"/>
          <w:szCs w:val="20"/>
        </w:rPr>
        <w:t>.</w:t>
      </w:r>
      <w:r w:rsidRPr="00F11D1E">
        <w:rPr>
          <w:rFonts w:ascii="Times New Roman" w:hAnsi="Times New Roman"/>
          <w:sz w:val="20"/>
          <w:szCs w:val="20"/>
        </w:rPr>
        <w:t xml:space="preserve"> </w:t>
      </w:r>
      <w:r w:rsidRPr="00F11D1E">
        <w:rPr>
          <w:rFonts w:ascii="Times New Roman" w:hAnsi="Times New Roman"/>
          <w:i/>
          <w:sz w:val="20"/>
          <w:szCs w:val="20"/>
        </w:rPr>
        <w:t>Pemberantasan Tindak Pidana Pencucian Uang Perspektif Hukum Progresif</w:t>
      </w:r>
      <w:r w:rsidR="00F11D1E">
        <w:rPr>
          <w:rFonts w:ascii="Times New Roman" w:hAnsi="Times New Roman"/>
          <w:sz w:val="20"/>
          <w:szCs w:val="20"/>
        </w:rPr>
        <w:t>. Yogy</w:t>
      </w:r>
      <w:r w:rsidRPr="00F11D1E">
        <w:rPr>
          <w:rFonts w:ascii="Times New Roman" w:hAnsi="Times New Roman"/>
          <w:sz w:val="20"/>
          <w:szCs w:val="20"/>
        </w:rPr>
        <w:t xml:space="preserve">akarta: Thafa </w:t>
      </w:r>
      <w:r w:rsidR="00F11D1E">
        <w:rPr>
          <w:rFonts w:ascii="Times New Roman" w:hAnsi="Times New Roman"/>
          <w:sz w:val="20"/>
          <w:szCs w:val="20"/>
        </w:rPr>
        <w:t>Media. Hlm.25.</w:t>
      </w:r>
    </w:p>
  </w:footnote>
  <w:footnote w:id="9">
    <w:p w14:paraId="56716AFE" w14:textId="0B6F23C6" w:rsidR="00F11D1E" w:rsidRPr="0010324B" w:rsidRDefault="00F11D1E" w:rsidP="0010324B">
      <w:pPr>
        <w:spacing w:after="0"/>
        <w:jc w:val="both"/>
        <w:rPr>
          <w:lang w:val="en-US"/>
        </w:rPr>
      </w:pPr>
      <w:r>
        <w:rPr>
          <w:rStyle w:val="FootnoteReference"/>
        </w:rPr>
        <w:footnoteRef/>
      </w:r>
      <w:r w:rsidRPr="00F11D1E">
        <w:rPr>
          <w:rFonts w:ascii="Times New Roman" w:hAnsi="Times New Roman"/>
          <w:sz w:val="20"/>
          <w:szCs w:val="20"/>
        </w:rPr>
        <w:t xml:space="preserve"> Andi Sofyan dan Abdul Asis. 2013. Hukum Acara Pidana Suat</w:t>
      </w:r>
      <w:r w:rsidR="0010324B">
        <w:rPr>
          <w:rFonts w:ascii="Times New Roman" w:hAnsi="Times New Roman"/>
          <w:sz w:val="20"/>
          <w:szCs w:val="20"/>
        </w:rPr>
        <w:t>u Pengantar. Jakarta : Kencana,</w:t>
      </w:r>
      <w:r w:rsidR="0010324B">
        <w:rPr>
          <w:rFonts w:ascii="Times New Roman" w:hAnsi="Times New Roman"/>
          <w:sz w:val="20"/>
          <w:szCs w:val="20"/>
          <w:lang w:val="en-US"/>
        </w:rPr>
        <w:t xml:space="preserve"> Hlm. 34</w:t>
      </w:r>
    </w:p>
  </w:footnote>
  <w:footnote w:id="10">
    <w:p w14:paraId="3F30405B" w14:textId="0162D86B" w:rsidR="005A66DF" w:rsidRDefault="005A66DF" w:rsidP="0010324B">
      <w:pPr>
        <w:pStyle w:val="FootnoteText"/>
        <w:jc w:val="both"/>
      </w:pPr>
      <w:r>
        <w:rPr>
          <w:rStyle w:val="FootnoteReference"/>
        </w:rPr>
        <w:footnoteRef/>
      </w:r>
      <w:r>
        <w:t xml:space="preserve"> </w:t>
      </w:r>
      <w:bookmarkStart w:id="5" w:name="_Hlk120318735"/>
      <w:r>
        <w:t xml:space="preserve">Johnny Ibrahim, 2013, </w:t>
      </w:r>
      <w:r w:rsidRPr="004C6DF1">
        <w:rPr>
          <w:i/>
        </w:rPr>
        <w:t>Teori Metodologi Penelitian Hukum Normatif</w:t>
      </w:r>
      <w:r>
        <w:t>, Bayu Media, Malang</w:t>
      </w:r>
      <w:bookmarkEnd w:id="5"/>
      <w:r>
        <w:t>, hlm.295.</w:t>
      </w:r>
    </w:p>
  </w:footnote>
  <w:footnote w:id="11">
    <w:p w14:paraId="5FA720AC" w14:textId="16EB0AF4" w:rsidR="00F11D1E" w:rsidRDefault="00F11D1E" w:rsidP="0010324B">
      <w:pPr>
        <w:pStyle w:val="FootnoteText"/>
        <w:jc w:val="both"/>
      </w:pPr>
      <w:r>
        <w:rPr>
          <w:rStyle w:val="FootnoteReference"/>
        </w:rPr>
        <w:footnoteRef/>
      </w:r>
      <w:r>
        <w:t xml:space="preserve"> H. Zainuddin Ali. 2013. </w:t>
      </w:r>
      <w:r w:rsidRPr="00F11D1E">
        <w:rPr>
          <w:i/>
        </w:rPr>
        <w:t>Metode Penelitian Hukum</w:t>
      </w:r>
      <w:r>
        <w:t xml:space="preserve">. Jakarta: Sinar Grafika. </w:t>
      </w:r>
    </w:p>
  </w:footnote>
  <w:footnote w:id="12">
    <w:p w14:paraId="6A452744" w14:textId="4AFDFF01" w:rsidR="005A66DF" w:rsidRDefault="005A66DF" w:rsidP="00136400">
      <w:pPr>
        <w:pStyle w:val="FootnoteText"/>
        <w:jc w:val="both"/>
      </w:pPr>
      <w:r>
        <w:rPr>
          <w:rStyle w:val="FootnoteReference"/>
        </w:rPr>
        <w:footnoteRef/>
      </w:r>
      <w:r>
        <w:t xml:space="preserve"> </w:t>
      </w:r>
      <w:r w:rsidRPr="004C6DF1">
        <w:rPr>
          <w:i/>
        </w:rPr>
        <w:t>Ibid</w:t>
      </w:r>
      <w:r w:rsidR="00902D96">
        <w:t>, H</w:t>
      </w:r>
      <w:r>
        <w:t>lm 99-100.</w:t>
      </w:r>
    </w:p>
  </w:footnote>
  <w:footnote w:id="13">
    <w:p w14:paraId="782F6EA6" w14:textId="30E8B5F8" w:rsidR="005A66DF" w:rsidRDefault="005A66DF" w:rsidP="00136400">
      <w:pPr>
        <w:pStyle w:val="FootnoteText"/>
        <w:jc w:val="both"/>
      </w:pPr>
      <w:r>
        <w:rPr>
          <w:rStyle w:val="FootnoteReference"/>
        </w:rPr>
        <w:footnoteRef/>
      </w:r>
      <w:r>
        <w:t xml:space="preserve"> </w:t>
      </w:r>
      <w:r w:rsidR="00221262">
        <w:t>Fikri Fathurrachman</w:t>
      </w:r>
      <w:r>
        <w:t xml:space="preserve">, </w:t>
      </w:r>
      <w:r w:rsidR="00221262">
        <w:t xml:space="preserve">2022, </w:t>
      </w:r>
      <w:r w:rsidR="00221262" w:rsidRPr="00221262">
        <w:rPr>
          <w:i/>
          <w:iCs/>
        </w:rPr>
        <w:t>Pertanggungjawaban Pidana Bagi Pelaku Affiliator terhadap Korban Trading Binary Option Ditinjau dari UU Nomor 19 Tahun 2016 tentang Perubahan Atas UU Nomor 11 Tahun 2008 tentang Informasi dan Transaksi Elektronik</w:t>
      </w:r>
      <w:r w:rsidR="00221262">
        <w:rPr>
          <w:i/>
          <w:iCs/>
        </w:rPr>
        <w:t xml:space="preserve">, Jurnal </w:t>
      </w:r>
      <w:r w:rsidR="00221262" w:rsidRPr="00221262">
        <w:rPr>
          <w:i/>
          <w:iCs/>
        </w:rPr>
        <w:t>Bandung Conference Series: Law Studies</w:t>
      </w:r>
      <w:r w:rsidR="00221262">
        <w:rPr>
          <w:i/>
        </w:rPr>
        <w:t xml:space="preserve">, </w:t>
      </w:r>
      <w:r w:rsidR="00221262" w:rsidRPr="00221262">
        <w:rPr>
          <w:iCs/>
        </w:rPr>
        <w:t>Vol. 2 No. 2  H</w:t>
      </w:r>
      <w:r w:rsidR="00486135">
        <w:rPr>
          <w:iCs/>
        </w:rPr>
        <w:t>lm.</w:t>
      </w:r>
      <w:r w:rsidR="00221262" w:rsidRPr="00221262">
        <w:rPr>
          <w:iCs/>
        </w:rPr>
        <w:t xml:space="preserve"> 1011-1017</w:t>
      </w:r>
    </w:p>
  </w:footnote>
  <w:footnote w:id="14">
    <w:p w14:paraId="1C381607" w14:textId="2A56995D" w:rsidR="00D75397" w:rsidRDefault="00D75397">
      <w:pPr>
        <w:pStyle w:val="FootnoteText"/>
      </w:pPr>
      <w:r>
        <w:rPr>
          <w:rStyle w:val="FootnoteReference"/>
        </w:rPr>
        <w:footnoteRef/>
      </w:r>
      <w:r>
        <w:t xml:space="preserve"> </w:t>
      </w:r>
      <w:r w:rsidRPr="00D75397">
        <w:t>Hana Faridah</w:t>
      </w:r>
      <w:r>
        <w:t xml:space="preserve">, 2022, </w:t>
      </w:r>
      <w:r w:rsidRPr="00D75397">
        <w:t>Pertanggungjawaban Pidana Terhadap Afiliator Aplikasi Opsi Biner Ilegal Dalam Hukum Pidana Indonesia</w:t>
      </w:r>
      <w:r>
        <w:t>,</w:t>
      </w:r>
      <w:r w:rsidRPr="00D75397">
        <w:rPr>
          <w:rFonts w:ascii="Arial" w:eastAsia="Calibri" w:hAnsi="Arial" w:cs="Arial"/>
          <w:sz w:val="25"/>
          <w:szCs w:val="25"/>
          <w:lang w:eastAsia="en-US" w:bidi="bn-IN"/>
        </w:rPr>
        <w:t xml:space="preserve"> </w:t>
      </w:r>
      <w:r w:rsidRPr="00D75397">
        <w:rPr>
          <w:i/>
        </w:rPr>
        <w:t>Jurnal Hukum Sasana</w:t>
      </w:r>
      <w:r>
        <w:t xml:space="preserve">, Vol </w:t>
      </w:r>
      <w:r w:rsidRPr="00D75397">
        <w:t>8, No.1</w:t>
      </w:r>
      <w:r>
        <w:t>, Hlm.167</w:t>
      </w:r>
    </w:p>
  </w:footnote>
  <w:footnote w:id="15">
    <w:p w14:paraId="6D7B3860" w14:textId="619B788B" w:rsidR="0009067F" w:rsidRPr="0009067F" w:rsidRDefault="0009067F">
      <w:pPr>
        <w:pStyle w:val="FootnoteText"/>
      </w:pPr>
      <w:r>
        <w:rPr>
          <w:rStyle w:val="FootnoteReference"/>
        </w:rPr>
        <w:footnoteRef/>
      </w:r>
      <w:r>
        <w:t xml:space="preserve"> </w:t>
      </w:r>
      <w:r w:rsidRPr="0009067F">
        <w:t>Yopie Diondy Kurniawan</w:t>
      </w:r>
      <w:r>
        <w:t xml:space="preserve">, 2022, </w:t>
      </w:r>
      <w:r w:rsidRPr="0009067F">
        <w:t>Sosialisasi Bahaya Trading Illegal Binary Option Pada Warga Rt 36 Perumahan Dumai Indah</w:t>
      </w:r>
      <w:r>
        <w:t xml:space="preserve">, </w:t>
      </w:r>
      <w:r w:rsidRPr="0009067F">
        <w:rPr>
          <w:i/>
        </w:rPr>
        <w:t>Jurnal Pengabdian Kepada Masyarakat</w:t>
      </w:r>
      <w:r>
        <w:rPr>
          <w:i/>
        </w:rPr>
        <w:t>,</w:t>
      </w:r>
      <w:r>
        <w:t>Vol.1, No.1, Hlm. 16</w:t>
      </w:r>
    </w:p>
  </w:footnote>
  <w:footnote w:id="16">
    <w:p w14:paraId="23955B1F" w14:textId="64DE6497" w:rsidR="00423CDB" w:rsidRDefault="00423CDB">
      <w:pPr>
        <w:pStyle w:val="FootnoteText"/>
      </w:pPr>
      <w:r>
        <w:rPr>
          <w:rStyle w:val="FootnoteReference"/>
        </w:rPr>
        <w:footnoteRef/>
      </w:r>
      <w:r>
        <w:t xml:space="preserve"> </w:t>
      </w:r>
      <w:r w:rsidR="00071AFF" w:rsidRPr="00071AFF">
        <w:t>Theresia Anita Christiani</w:t>
      </w:r>
      <w:r w:rsidR="00071AFF">
        <w:t xml:space="preserve">, 2022, </w:t>
      </w:r>
      <w:r w:rsidR="00071AFF" w:rsidRPr="00071AFF">
        <w:t>Binomo Case In Customer Legal Protection Perspective</w:t>
      </w:r>
      <w:r w:rsidR="00071AFF">
        <w:t xml:space="preserve">, </w:t>
      </w:r>
      <w:r w:rsidR="00071AFF" w:rsidRPr="00FC11FF">
        <w:rPr>
          <w:i/>
        </w:rPr>
        <w:t>Journal of Positive School Psychology</w:t>
      </w:r>
      <w:r w:rsidR="00FC11FF" w:rsidRPr="00FC11FF">
        <w:rPr>
          <w:i/>
        </w:rPr>
        <w:t xml:space="preserve">, </w:t>
      </w:r>
      <w:r w:rsidR="00FC11FF">
        <w:t>Vol. 6 No. 6, Hlm.8863</w:t>
      </w:r>
    </w:p>
  </w:footnote>
  <w:footnote w:id="17">
    <w:p w14:paraId="6076FBCE" w14:textId="6FDE7CC9" w:rsidR="00780AC9" w:rsidRPr="00780AC9" w:rsidRDefault="00780AC9">
      <w:pPr>
        <w:pStyle w:val="FootnoteText"/>
      </w:pPr>
      <w:r>
        <w:rPr>
          <w:rStyle w:val="FootnoteReference"/>
        </w:rPr>
        <w:footnoteRef/>
      </w:r>
      <w:r>
        <w:t xml:space="preserve"> </w:t>
      </w:r>
      <w:r w:rsidRPr="00780AC9">
        <w:t>Nadila Sandra Firga Romadhona</w:t>
      </w:r>
      <w:r>
        <w:t xml:space="preserve">, 2022, </w:t>
      </w:r>
      <w:r w:rsidRPr="00780AC9">
        <w:t>Analisis Yuridis Normati</w:t>
      </w:r>
      <w:r>
        <w:t xml:space="preserve">f Praktik Investasi Ilegal Pada </w:t>
      </w:r>
      <w:r w:rsidRPr="00780AC9">
        <w:t>Aplikasi Binomo</w:t>
      </w:r>
      <w:r>
        <w:t>,</w:t>
      </w:r>
      <w:r w:rsidRPr="00780AC9">
        <w:rPr>
          <w:i/>
        </w:rPr>
        <w:t>Jurnal Indonesia Law Reform</w:t>
      </w:r>
      <w:r>
        <w:rPr>
          <w:i/>
        </w:rPr>
        <w:t xml:space="preserve">, </w:t>
      </w:r>
      <w:r w:rsidRPr="00780AC9">
        <w:t>Vol 2,</w:t>
      </w:r>
      <w:r>
        <w:t xml:space="preserve"> </w:t>
      </w:r>
      <w:r w:rsidRPr="00780AC9">
        <w:t>No. 2</w:t>
      </w:r>
      <w:r>
        <w:t>, Hlm. 241</w:t>
      </w:r>
    </w:p>
  </w:footnote>
  <w:footnote w:id="18">
    <w:p w14:paraId="21EAB720" w14:textId="293362ED" w:rsidR="00780AC9" w:rsidRDefault="00780AC9">
      <w:pPr>
        <w:pStyle w:val="FootnoteText"/>
      </w:pPr>
      <w:r>
        <w:rPr>
          <w:rStyle w:val="FootnoteReference"/>
        </w:rPr>
        <w:footnoteRef/>
      </w:r>
      <w:r>
        <w:t xml:space="preserve"> </w:t>
      </w:r>
      <w:r w:rsidRPr="00780AC9">
        <w:t xml:space="preserve">Hilda Hilmiah Dimyati, </w:t>
      </w:r>
      <w:r>
        <w:t xml:space="preserve">2014, </w:t>
      </w:r>
      <w:r w:rsidRPr="00780AC9">
        <w:t>Perlindungan Hukum B</w:t>
      </w:r>
      <w:r>
        <w:t>agi Investor Dalam Pasar Modal,</w:t>
      </w:r>
      <w:r w:rsidRPr="00780AC9">
        <w:t xml:space="preserve"> </w:t>
      </w:r>
      <w:r w:rsidRPr="00780AC9">
        <w:rPr>
          <w:i/>
        </w:rPr>
        <w:t>Jurnal Cita Hukum</w:t>
      </w:r>
      <w:r>
        <w:t>, Vol. 2 No. 2, Hlm</w:t>
      </w:r>
      <w:r w:rsidRPr="00780AC9">
        <w:t xml:space="preserve"> 33–43</w:t>
      </w:r>
    </w:p>
  </w:footnote>
  <w:footnote w:id="19">
    <w:p w14:paraId="7579A5C7" w14:textId="531BD026" w:rsidR="00526545" w:rsidRDefault="00526545">
      <w:pPr>
        <w:pStyle w:val="FootnoteText"/>
      </w:pPr>
      <w:r>
        <w:rPr>
          <w:rStyle w:val="FootnoteReference"/>
        </w:rPr>
        <w:footnoteRef/>
      </w:r>
      <w:r>
        <w:t xml:space="preserve"> </w:t>
      </w:r>
      <w:r w:rsidR="00486135">
        <w:t>Khalid Dhiya UL Haqq</w:t>
      </w:r>
      <w:r>
        <w:t>, 20</w:t>
      </w:r>
      <w:r w:rsidR="00486135">
        <w:t>22</w:t>
      </w:r>
      <w:r>
        <w:t>,</w:t>
      </w:r>
      <w:r w:rsidR="00486135">
        <w:t xml:space="preserve"> </w:t>
      </w:r>
      <w:r w:rsidR="00486135" w:rsidRPr="00486135">
        <w:t>Pengembalian Kerugian Korban Yang Disita Oleh Negara Pada Kasus Tindak Pidana Penipuan Perjudian Online Oleh Binary Option</w:t>
      </w:r>
      <w:r w:rsidR="00486135">
        <w:t xml:space="preserve">, </w:t>
      </w:r>
      <w:r w:rsidR="00486135" w:rsidRPr="00486135">
        <w:rPr>
          <w:i/>
          <w:iCs/>
        </w:rPr>
        <w:t xml:space="preserve">Jurnal Pro Hukum: </w:t>
      </w:r>
      <w:r w:rsidR="00486135" w:rsidRPr="00486135">
        <w:t xml:space="preserve">Vol . 11, No. 2 </w:t>
      </w:r>
      <w:r w:rsidR="00486135">
        <w:t>, Hlm. 369-367</w:t>
      </w:r>
    </w:p>
  </w:footnote>
  <w:footnote w:id="20">
    <w:p w14:paraId="417334F3" w14:textId="3B4B8E1E" w:rsidR="00500703" w:rsidRDefault="00500703">
      <w:pPr>
        <w:pStyle w:val="FootnoteText"/>
      </w:pPr>
      <w:r>
        <w:rPr>
          <w:rStyle w:val="FootnoteReference"/>
        </w:rPr>
        <w:footnoteRef/>
      </w:r>
      <w:r>
        <w:t xml:space="preserve"> Maya Panorama, 2022, </w:t>
      </w:r>
      <w:r w:rsidRPr="00500703">
        <w:t>Maysir Element Analysis</w:t>
      </w:r>
      <w:r>
        <w:t xml:space="preserve"> In Binary Option Platform Case </w:t>
      </w:r>
      <w:r w:rsidRPr="00500703">
        <w:t>Study Of Iq Option Application</w:t>
      </w:r>
      <w:r>
        <w:t xml:space="preserve">, </w:t>
      </w:r>
      <w:r w:rsidRPr="00500703">
        <w:rPr>
          <w:i/>
        </w:rPr>
        <w:t>Indonesian Journal of Multidisciplinary Science</w:t>
      </w:r>
      <w:r>
        <w:t>, Vol 1 No 10, Hlm.1290</w:t>
      </w:r>
    </w:p>
  </w:footnote>
  <w:footnote w:id="21">
    <w:p w14:paraId="4334A963" w14:textId="0635FC9D" w:rsidR="00F11D1E" w:rsidRDefault="00F11D1E" w:rsidP="00DD7A8A">
      <w:pPr>
        <w:pStyle w:val="FootnoteText"/>
      </w:pPr>
      <w:r>
        <w:rPr>
          <w:rStyle w:val="FootnoteReference"/>
        </w:rPr>
        <w:footnoteRef/>
      </w:r>
      <w:r>
        <w:t xml:space="preserve"> Halim, Pathorang. 2013. </w:t>
      </w:r>
      <w:r w:rsidRPr="00F11D1E">
        <w:rPr>
          <w:i/>
        </w:rPr>
        <w:t>Penegakan Hukum Terhadap Kejahatan Pencucian Uang di Era Globalisasi</w:t>
      </w:r>
      <w:r>
        <w:t>. Yogyakarta : Total  Media. Hlm.120</w:t>
      </w:r>
    </w:p>
  </w:footnote>
  <w:footnote w:id="22">
    <w:p w14:paraId="02C0950C" w14:textId="6E6700FF" w:rsidR="006B3DC6" w:rsidRDefault="006B3DC6" w:rsidP="00DD7A8A">
      <w:pPr>
        <w:pStyle w:val="FootnoteText"/>
      </w:pPr>
      <w:r>
        <w:rPr>
          <w:rStyle w:val="FootnoteReference"/>
        </w:rPr>
        <w:footnoteRef/>
      </w:r>
      <w:r>
        <w:t xml:space="preserve"> </w:t>
      </w:r>
      <w:r w:rsidR="0097552B">
        <w:t xml:space="preserve">I Made Aswin Ksamawantara, 2021, </w:t>
      </w:r>
      <w:r w:rsidR="0097552B" w:rsidRPr="0097552B">
        <w:t>Perlindungan Konsumen Terhadap Penipuan Yang Dilakukan Broker Forex Ilegal</w:t>
      </w:r>
      <w:r w:rsidR="0097552B">
        <w:t>,</w:t>
      </w:r>
      <w:r w:rsidR="0097552B" w:rsidRPr="0097552B">
        <w:t xml:space="preserve"> </w:t>
      </w:r>
      <w:r w:rsidRPr="0097552B">
        <w:rPr>
          <w:i/>
          <w:iCs/>
        </w:rPr>
        <w:t>Jurnal Interpretasi Hukum</w:t>
      </w:r>
      <w:r>
        <w:t xml:space="preserve"> Vol. 2, No. 2,</w:t>
      </w:r>
      <w:r w:rsidR="0097552B">
        <w:t xml:space="preserve"> Hlm. 283</w:t>
      </w:r>
    </w:p>
  </w:footnote>
  <w:footnote w:id="23">
    <w:p w14:paraId="2E1B400A" w14:textId="3C12C974" w:rsidR="00E70CA8" w:rsidRDefault="00E70CA8" w:rsidP="00DD7A8A">
      <w:pPr>
        <w:pStyle w:val="FootnoteText"/>
      </w:pPr>
      <w:r>
        <w:rPr>
          <w:rStyle w:val="FootnoteReference"/>
        </w:rPr>
        <w:footnoteRef/>
      </w:r>
      <w:r>
        <w:t xml:space="preserve"> </w:t>
      </w:r>
      <w:r w:rsidRPr="00E70CA8">
        <w:t>Muhammad Ardiansyah</w:t>
      </w:r>
      <w:r>
        <w:t xml:space="preserve">, 2022, </w:t>
      </w:r>
      <w:r w:rsidRPr="00E70CA8">
        <w:t>Legal Analysis Of Binary Options Through Online-Based Platforms</w:t>
      </w:r>
      <w:r>
        <w:t xml:space="preserve">, </w:t>
      </w:r>
      <w:r w:rsidRPr="00E70CA8">
        <w:t>Jurnal Ilmu Sosial dan Pendidikan (JISIP)</w:t>
      </w:r>
      <w:r>
        <w:t xml:space="preserve"> Vol. 6, No.4, Hlm. 2</w:t>
      </w:r>
    </w:p>
  </w:footnote>
  <w:footnote w:id="24">
    <w:p w14:paraId="7E328116" w14:textId="2DE75132" w:rsidR="00936CD9" w:rsidRDefault="00936CD9">
      <w:pPr>
        <w:pStyle w:val="FootnoteText"/>
      </w:pPr>
      <w:r>
        <w:rPr>
          <w:rStyle w:val="FootnoteReference"/>
        </w:rPr>
        <w:footnoteRef/>
      </w:r>
      <w:r>
        <w:t xml:space="preserve"> Rahardjo, Satjipto. Satjipto Rahardjo dan Hukum Progresif Urgensi dan Kritik. Cetakan ke-1. Jakarta, 2011.</w:t>
      </w:r>
      <w:r w:rsidR="00B50728">
        <w:t xml:space="preserve"> Hlm. 67.</w:t>
      </w:r>
    </w:p>
  </w:footnote>
  <w:footnote w:id="25">
    <w:p w14:paraId="48276C62" w14:textId="15C230F5" w:rsidR="00C61192" w:rsidRDefault="00C61192">
      <w:pPr>
        <w:pStyle w:val="FootnoteText"/>
      </w:pPr>
      <w:r>
        <w:rPr>
          <w:rStyle w:val="FootnoteReference"/>
        </w:rPr>
        <w:footnoteRef/>
      </w:r>
      <w:r>
        <w:t xml:space="preserve"> Sri Redjeki Slamet, 2013</w:t>
      </w:r>
      <w:r w:rsidRPr="00C61192">
        <w:t xml:space="preserve">, Tuntutan Ganti Rugi Dalam Perbuatan Melawan Hukum: Suatu Perbandingan Dengan Wanprestasi, </w:t>
      </w:r>
      <w:r w:rsidRPr="00C61192">
        <w:rPr>
          <w:i/>
        </w:rPr>
        <w:t>Lex Jurnalica</w:t>
      </w:r>
      <w:r w:rsidRPr="00C61192">
        <w:t>,</w:t>
      </w:r>
      <w:r>
        <w:t xml:space="preserve"> Vol 10 No 2, Hlm</w:t>
      </w:r>
      <w:r w:rsidRPr="00C61192">
        <w:t>. 117.</w:t>
      </w:r>
    </w:p>
  </w:footnote>
  <w:footnote w:id="26">
    <w:p w14:paraId="062829D5" w14:textId="023D9A10" w:rsidR="00C61192" w:rsidRDefault="00C61192">
      <w:pPr>
        <w:pStyle w:val="FootnoteText"/>
      </w:pPr>
      <w:r>
        <w:rPr>
          <w:rStyle w:val="FootnoteReference"/>
        </w:rPr>
        <w:footnoteRef/>
      </w:r>
      <w:r>
        <w:t xml:space="preserve"> </w:t>
      </w:r>
      <w:r w:rsidR="006A613B">
        <w:t>Frento T Suharto, 2013</w:t>
      </w:r>
      <w:r w:rsidRPr="006A613B">
        <w:rPr>
          <w:i/>
        </w:rPr>
        <w:t>, Mengungkap Rahasia Forex: Pahami Scalping Trading Strategy agar Cepat Menghasilkan Uang,</w:t>
      </w:r>
      <w:r w:rsidRPr="00C61192">
        <w:t xml:space="preserve"> Jakarta: PT E</w:t>
      </w:r>
      <w:r w:rsidR="006A613B">
        <w:t>lex Media Komputindo, Hlm</w:t>
      </w:r>
      <w:r w:rsidRPr="00C61192">
        <w:t>. 15-16</w:t>
      </w:r>
    </w:p>
  </w:footnote>
  <w:footnote w:id="27">
    <w:p w14:paraId="73B4C3FB" w14:textId="7BF0793E" w:rsidR="0099117A" w:rsidRDefault="0099117A">
      <w:pPr>
        <w:pStyle w:val="FootnoteText"/>
      </w:pPr>
      <w:r>
        <w:rPr>
          <w:rStyle w:val="FootnoteReference"/>
        </w:rPr>
        <w:footnoteRef/>
      </w:r>
      <w:r>
        <w:t xml:space="preserve"> Rina Ramadhani, 2022, </w:t>
      </w:r>
      <w:r w:rsidRPr="0099117A">
        <w:t>Perlindungan Trader Dalam Platform Investasi Online Di Indonesia</w:t>
      </w:r>
      <w:r>
        <w:t xml:space="preserve"> </w:t>
      </w:r>
      <w:r w:rsidRPr="0099117A">
        <w:t>: Studi Kasus Platform Binomo</w:t>
      </w:r>
      <w:r>
        <w:t xml:space="preserve">, </w:t>
      </w:r>
      <w:r w:rsidRPr="0099117A">
        <w:rPr>
          <w:i/>
        </w:rPr>
        <w:t>Wacana Paramarta Jurnal Ilmu Hukum</w:t>
      </w:r>
      <w:r>
        <w:t>, Vol.21, No.3, Hlm. 89</w:t>
      </w:r>
    </w:p>
  </w:footnote>
  <w:footnote w:id="28">
    <w:p w14:paraId="7E973AA2" w14:textId="4D497069" w:rsidR="00F77591" w:rsidRDefault="00F77591">
      <w:pPr>
        <w:pStyle w:val="FootnoteText"/>
      </w:pPr>
      <w:r>
        <w:rPr>
          <w:rStyle w:val="FootnoteReference"/>
        </w:rPr>
        <w:footnoteRef/>
      </w:r>
      <w:r>
        <w:t xml:space="preserve"> Adalia Safira Rahma, 2022, </w:t>
      </w:r>
      <w:r w:rsidRPr="00F77591">
        <w:t>Penerapan Fungsi Hukum Pidana Dalam Kasus Investasi Bodong</w:t>
      </w:r>
      <w:r>
        <w:t xml:space="preserve">, </w:t>
      </w:r>
      <w:r w:rsidRPr="00F77591">
        <w:rPr>
          <w:i/>
          <w:iCs/>
        </w:rPr>
        <w:t>Jurnal Analisis Hukum (JAH),</w:t>
      </w:r>
      <w:r w:rsidRPr="00F77591">
        <w:t xml:space="preserve"> Vol. 5 No. 1,</w:t>
      </w:r>
      <w:r w:rsidR="00AB41EE">
        <w:t xml:space="preserve"> Hlm.</w:t>
      </w:r>
      <w:r w:rsidRPr="00F77591">
        <w:t xml:space="preserve"> 56-6</w:t>
      </w:r>
      <w:r>
        <w:t>5</w:t>
      </w:r>
    </w:p>
  </w:footnote>
  <w:footnote w:id="29">
    <w:p w14:paraId="347C117B" w14:textId="67EA946A" w:rsidR="00336163" w:rsidRDefault="00336163" w:rsidP="00936CD9">
      <w:pPr>
        <w:pStyle w:val="FootnoteText"/>
      </w:pPr>
      <w:r>
        <w:rPr>
          <w:rStyle w:val="FootnoteReference"/>
        </w:rPr>
        <w:footnoteRef/>
      </w:r>
      <w:r>
        <w:t xml:space="preserve"> </w:t>
      </w:r>
      <w:bookmarkStart w:id="8" w:name="_Hlk120318876"/>
      <w:r>
        <w:t xml:space="preserve">Satriawan Sulaksono, 2019, </w:t>
      </w:r>
      <w:r w:rsidRPr="00336163">
        <w:t>Perlindungan Hukum Dalam Pemulihan Aset Bagi Korban Tindak Pidana Pencucian Uang Yang Tercampur Dengan Aset Pelaku</w:t>
      </w:r>
      <w:r w:rsidRPr="00AB41EE">
        <w:rPr>
          <w:i/>
          <w:iCs/>
        </w:rPr>
        <w:t>,</w:t>
      </w:r>
      <w:r w:rsidR="00AB41EE" w:rsidRPr="00AB41EE">
        <w:rPr>
          <w:i/>
          <w:iCs/>
        </w:rPr>
        <w:t xml:space="preserve"> Jurnal Pasca Sarjana Hukum UNS </w:t>
      </w:r>
      <w:r w:rsidR="00AB41EE" w:rsidRPr="00AB41EE">
        <w:t>Vol VII No 1</w:t>
      </w:r>
      <w:r w:rsidR="00AB41EE">
        <w:t xml:space="preserve"> </w:t>
      </w:r>
      <w:bookmarkEnd w:id="8"/>
      <w:r w:rsidR="00AB41EE">
        <w:t>Hlm. 109</w:t>
      </w:r>
      <w:r w:rsidR="00B50728">
        <w:t>.</w:t>
      </w:r>
    </w:p>
  </w:footnote>
  <w:footnote w:id="30">
    <w:p w14:paraId="187E72DB" w14:textId="20D3C8FE" w:rsidR="00211DA1" w:rsidRDefault="00211DA1">
      <w:pPr>
        <w:pStyle w:val="FootnoteText"/>
      </w:pPr>
      <w:r>
        <w:rPr>
          <w:rStyle w:val="FootnoteReference"/>
        </w:rPr>
        <w:footnoteRef/>
      </w:r>
      <w:r>
        <w:t xml:space="preserve"> Adi Briantika, Kasus Indra Kenz : Tepatkah Harta Korban Binomo Di rampas Negara, </w:t>
      </w:r>
      <w:hyperlink r:id="rId2" w:history="1">
        <w:r w:rsidRPr="00211DA1">
          <w:rPr>
            <w:rStyle w:val="Hyperlink"/>
            <w:color w:val="auto"/>
          </w:rPr>
          <w:t>https://www.google.com/amp/s/amp.tirto.id/kasus-indra-kenz-tepatkah-harta-korban-binomo-dirampas-negara-gyK3</w:t>
        </w:r>
      </w:hyperlink>
      <w:r w:rsidRPr="00211DA1">
        <w:t xml:space="preserve">, </w:t>
      </w:r>
      <w:r>
        <w:t>Diakses Pada 3 Januari 2023, Pukul 22.00 Wib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E88BF" w14:textId="2E711B12" w:rsidR="005A66DF" w:rsidRDefault="003408A5" w:rsidP="00F279FD">
    <w:pPr>
      <w:spacing w:line="240" w:lineRule="auto"/>
      <w:ind w:left="6804" w:hanging="6804"/>
      <w:jc w:val="right"/>
      <w:rPr>
        <w:rFonts w:ascii="Book Antiqua" w:hAnsi="Book Antiqua" w:cs="Tahoma"/>
        <w:b/>
        <w:bCs/>
        <w:sz w:val="18"/>
        <w:szCs w:val="18"/>
      </w:rPr>
    </w:pPr>
    <w:r>
      <w:rPr>
        <w:rFonts w:ascii="Book Antiqua" w:hAnsi="Book Antiqua" w:cs="Tahoma"/>
        <w:b/>
        <w:sz w:val="18"/>
        <w:szCs w:val="18"/>
      </w:rPr>
      <w:t xml:space="preserve">  </w:t>
    </w:r>
    <w:r w:rsidR="00F279FD" w:rsidRPr="00F279FD">
      <w:rPr>
        <w:rFonts w:ascii="Book Antiqua" w:hAnsi="Book Antiqua" w:cs="Tahoma"/>
        <w:b/>
        <w:bCs/>
        <w:sz w:val="18"/>
        <w:szCs w:val="18"/>
      </w:rPr>
      <w:t>PERLINDUNGAN HUKUM KORBAN BINARY OPTION (STUDI KASUS INDRA KENZ)</w:t>
    </w:r>
  </w:p>
  <w:p w14:paraId="2E2330C9" w14:textId="545A921E" w:rsidR="005A66DF" w:rsidRPr="00803EEA" w:rsidRDefault="005A66DF" w:rsidP="00F279FD">
    <w:pPr>
      <w:spacing w:after="0" w:line="240" w:lineRule="auto"/>
      <w:rPr>
        <w:rFonts w:ascii="Book Antiqua" w:hAnsi="Book Antiqua"/>
        <w:iCs/>
        <w:sz w:val="18"/>
        <w:szCs w:val="18"/>
      </w:rPr>
    </w:pPr>
  </w:p>
  <w:p w14:paraId="3C2D3A94" w14:textId="2AA5DD56" w:rsidR="003408A5" w:rsidRPr="003408A5" w:rsidRDefault="00F279FD" w:rsidP="003408A5">
    <w:pPr>
      <w:pStyle w:val="Header"/>
      <w:jc w:val="right"/>
      <w:rPr>
        <w:rFonts w:ascii="Book Antiqua" w:eastAsia="Times New Roman" w:hAnsi="Book Antiqua"/>
        <w:b/>
        <w:color w:val="000000"/>
        <w:sz w:val="18"/>
        <w:szCs w:val="18"/>
        <w:u w:color="000000"/>
        <w:bdr w:val="nil"/>
        <w:lang w:eastAsia="fi-FI" w:bidi="ar-SA"/>
      </w:rPr>
    </w:pPr>
    <w:r>
      <w:rPr>
        <w:rFonts w:ascii="Book Antiqua" w:eastAsia="Times New Roman" w:hAnsi="Book Antiqua"/>
        <w:b/>
        <w:color w:val="000000"/>
        <w:sz w:val="18"/>
        <w:szCs w:val="18"/>
        <w:u w:color="000000"/>
        <w:bdr w:val="nil"/>
        <w:lang w:eastAsia="fi-FI" w:bidi="ar-SA"/>
      </w:rPr>
      <w:t>Boby Agusty</w:t>
    </w:r>
  </w:p>
  <w:p w14:paraId="20C2FCFB" w14:textId="5092E334" w:rsidR="005A66DF" w:rsidRPr="002F5236" w:rsidRDefault="005A66DF" w:rsidP="002F52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622DE" w14:textId="77777777" w:rsidR="005A66DF" w:rsidRPr="00F434F2" w:rsidRDefault="005A66DF" w:rsidP="00541859">
    <w:pPr>
      <w:pStyle w:val="Header"/>
      <w:rPr>
        <w:rFonts w:ascii="Cambria" w:hAnsi="Cambria"/>
        <w:b/>
        <w:sz w:val="2"/>
        <w:szCs w:val="60"/>
      </w:rPr>
    </w:pPr>
    <w:bookmarkStart w:id="9" w:name="_Hlk490921290"/>
    <w:bookmarkStart w:id="10" w:name="_Hlk490921291"/>
    <w:bookmarkStart w:id="11" w:name="_Hlk490921292"/>
  </w:p>
  <w:p w14:paraId="419461D2" w14:textId="6DAB8E92" w:rsidR="005A66DF" w:rsidRPr="00F434F2" w:rsidRDefault="005A66DF" w:rsidP="00541859">
    <w:pPr>
      <w:pStyle w:val="Header"/>
      <w:rPr>
        <w:rFonts w:ascii="Cambria" w:hAnsi="Cambria"/>
        <w:i/>
        <w:sz w:val="2"/>
      </w:rPr>
    </w:pPr>
    <w:r w:rsidRPr="00F434F2">
      <w:rPr>
        <w:rFonts w:ascii="Cambria" w:hAnsi="Cambria"/>
        <w:i/>
        <w:noProof/>
        <w:sz w:val="2"/>
        <w:lang w:val="en-US" w:bidi="ar-SA"/>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B657A"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X5JQIAAEs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" strokeweight="1.5pt"/>
          </w:pict>
        </mc:Fallback>
      </mc:AlternateContent>
    </w:r>
  </w:p>
  <w:p w14:paraId="74799C3D" w14:textId="2F7CA7F5" w:rsidR="005A66DF" w:rsidRPr="00F434F2" w:rsidRDefault="005A66DF" w:rsidP="00541859">
    <w:pPr>
      <w:pStyle w:val="Header"/>
      <w:shd w:val="clear" w:color="auto" w:fill="D9E2F3"/>
      <w:ind w:left="1418" w:right="49"/>
      <w:rPr>
        <w:rFonts w:ascii="Cambria" w:hAnsi="Cambria"/>
        <w:b/>
        <w:sz w:val="52"/>
        <w:szCs w:val="52"/>
      </w:rPr>
    </w:pPr>
    <w:r>
      <w:rPr>
        <w:rFonts w:ascii="Cambria" w:hAnsi="Cambria"/>
        <w:b/>
        <w:noProof/>
        <w:sz w:val="20"/>
        <w:szCs w:val="20"/>
        <w:lang w:val="en-US" w:bidi="ar-SA"/>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rPr>
      <w:t>UMPurwokerto</w:t>
    </w:r>
    <w:r w:rsidRPr="00F434F2">
      <w:rPr>
        <w:rFonts w:ascii="Cambria" w:hAnsi="Cambria"/>
        <w:b/>
        <w:sz w:val="52"/>
        <w:szCs w:val="52"/>
      </w:rPr>
      <w:t xml:space="preserve"> Law Review</w:t>
    </w:r>
  </w:p>
  <w:p w14:paraId="786BC006" w14:textId="345E2904" w:rsidR="005A66DF" w:rsidRPr="006258FC" w:rsidRDefault="005A66DF" w:rsidP="00541859">
    <w:pPr>
      <w:pStyle w:val="Header"/>
      <w:ind w:left="1418"/>
      <w:rPr>
        <w:rFonts w:ascii="Cambria" w:hAnsi="Cambria"/>
        <w:b/>
        <w:szCs w:val="22"/>
      </w:rPr>
    </w:pPr>
    <w:r w:rsidRPr="006258FC">
      <w:rPr>
        <w:rFonts w:ascii="Cambria" w:hAnsi="Cambria"/>
        <w:b/>
        <w:sz w:val="26"/>
        <w:szCs w:val="26"/>
      </w:rPr>
      <w:t>Faculty of Law – Universitas Muhammadiyah Purwokerto</w:t>
    </w:r>
  </w:p>
  <w:p w14:paraId="58B2ADB9" w14:textId="34626EFD" w:rsidR="005A66DF" w:rsidRPr="00541859" w:rsidRDefault="005A66DF" w:rsidP="00541859">
    <w:pPr>
      <w:pStyle w:val="Header"/>
      <w:ind w:left="1418"/>
      <w:rPr>
        <w:rFonts w:ascii="Cambria" w:hAnsi="Cambria"/>
        <w:b/>
        <w:sz w:val="20"/>
        <w:szCs w:val="20"/>
      </w:rPr>
    </w:pPr>
    <w:r w:rsidRPr="00F434F2">
      <w:rPr>
        <w:rFonts w:ascii="Cambria" w:hAnsi="Cambria"/>
        <w:b/>
        <w:sz w:val="20"/>
        <w:szCs w:val="20"/>
      </w:rPr>
      <w:t>Vol</w:t>
    </w:r>
    <w:r>
      <w:rPr>
        <w:rFonts w:ascii="Cambria" w:hAnsi="Cambria"/>
        <w:b/>
        <w:sz w:val="20"/>
        <w:szCs w:val="20"/>
      </w:rPr>
      <w:t>...</w:t>
    </w:r>
    <w:r w:rsidRPr="00F434F2">
      <w:rPr>
        <w:rFonts w:ascii="Cambria" w:hAnsi="Cambria"/>
        <w:b/>
        <w:sz w:val="20"/>
        <w:szCs w:val="20"/>
      </w:rPr>
      <w:t xml:space="preserve"> </w:t>
    </w:r>
    <w:r>
      <w:rPr>
        <w:rFonts w:ascii="Cambria" w:hAnsi="Cambria"/>
        <w:b/>
        <w:sz w:val="20"/>
        <w:szCs w:val="20"/>
      </w:rPr>
      <w:t>No... Tahun...</w:t>
    </w:r>
  </w:p>
  <w:p w14:paraId="59BF82AC" w14:textId="77777777" w:rsidR="005A66DF" w:rsidRDefault="005A66DF" w:rsidP="00541859">
    <w:pPr>
      <w:pStyle w:val="Header"/>
      <w:ind w:left="1418"/>
      <w:rPr>
        <w:rFonts w:ascii="Cambria" w:hAnsi="Cambria"/>
        <w:b/>
        <w:sz w:val="20"/>
        <w:szCs w:val="20"/>
      </w:rPr>
    </w:pPr>
  </w:p>
  <w:p w14:paraId="2304F2FA" w14:textId="77777777" w:rsidR="005A66DF" w:rsidRPr="00F434F2" w:rsidRDefault="005A66DF" w:rsidP="00541859">
    <w:pPr>
      <w:pStyle w:val="Header"/>
      <w:ind w:left="1418"/>
      <w:rPr>
        <w:rFonts w:ascii="Cambria" w:hAnsi="Cambria"/>
        <w:b/>
        <w:sz w:val="20"/>
        <w:szCs w:val="20"/>
      </w:rPr>
    </w:pPr>
  </w:p>
  <w:p w14:paraId="0FEA2947" w14:textId="5CB54FD1" w:rsidR="005A66DF" w:rsidRPr="00F434F2" w:rsidRDefault="005A66DF" w:rsidP="00541859">
    <w:pPr>
      <w:pStyle w:val="Header"/>
      <w:ind w:left="1418"/>
      <w:rPr>
        <w:rFonts w:ascii="Cambria" w:hAnsi="Cambria"/>
        <w:sz w:val="16"/>
        <w:szCs w:val="16"/>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val="en-US" w:bidi="ar-SA"/>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F5ADC"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LEJgIAAEs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" strokeweight="1.5pt"/>
          </w:pict>
        </mc:Fallback>
      </mc:AlternateContent>
    </w:r>
    <w:r w:rsidRPr="00F434F2">
      <w:rPr>
        <w:rFonts w:ascii="Cambria" w:hAnsi="Cambria"/>
        <w:sz w:val="16"/>
        <w:szCs w:val="16"/>
      </w:rPr>
      <w:t xml:space="preserve"> (cc-by)</w:t>
    </w:r>
  </w:p>
  <w:bookmarkEnd w:id="9"/>
  <w:bookmarkEnd w:id="10"/>
  <w:bookmarkEnd w:id="11"/>
  <w:p w14:paraId="253E5512" w14:textId="77777777" w:rsidR="005A66DF" w:rsidRPr="00F434F2" w:rsidRDefault="005A66DF" w:rsidP="00541859">
    <w:pPr>
      <w:pStyle w:val="Header"/>
      <w:rPr>
        <w:rFonts w:ascii="Cambria" w:hAnsi="Cambria"/>
      </w:rPr>
    </w:pPr>
  </w:p>
  <w:p w14:paraId="625F0CF9" w14:textId="77777777" w:rsidR="005A66DF" w:rsidRPr="00541859" w:rsidRDefault="005A66DF" w:rsidP="0054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4B82"/>
    <w:multiLevelType w:val="hybridMultilevel"/>
    <w:tmpl w:val="D4A42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C0FAF"/>
    <w:multiLevelType w:val="hybridMultilevel"/>
    <w:tmpl w:val="13A62278"/>
    <w:lvl w:ilvl="0" w:tplc="59EE98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5786218"/>
    <w:multiLevelType w:val="hybridMultilevel"/>
    <w:tmpl w:val="158A96AA"/>
    <w:lvl w:ilvl="0" w:tplc="9D5081FA">
      <w:start w:val="1"/>
      <w:numFmt w:val="lowerLetter"/>
      <w:lvlText w:val="%1."/>
      <w:lvlJc w:val="left"/>
      <w:pPr>
        <w:ind w:left="2949" w:hanging="360"/>
      </w:pPr>
      <w:rPr>
        <w:rFonts w:ascii="Times New Roman" w:eastAsia="Times New Roman" w:hAnsi="Times New Roman" w:cs="Times New Roman" w:hint="default"/>
        <w:b/>
        <w:bCs/>
        <w:i w:val="0"/>
        <w:iCs w:val="0"/>
        <w:w w:val="100"/>
        <w:sz w:val="24"/>
        <w:szCs w:val="24"/>
        <w:lang w:eastAsia="en-US" w:bidi="ar-SA"/>
      </w:rPr>
    </w:lvl>
    <w:lvl w:ilvl="1" w:tplc="DFB2542A">
      <w:start w:val="1"/>
      <w:numFmt w:val="decimal"/>
      <w:lvlText w:val="%2)"/>
      <w:lvlJc w:val="left"/>
      <w:pPr>
        <w:ind w:left="3309" w:hanging="360"/>
      </w:pPr>
      <w:rPr>
        <w:rFonts w:ascii="Times New Roman" w:eastAsia="Times New Roman" w:hAnsi="Times New Roman" w:cs="Times New Roman" w:hint="default"/>
        <w:b w:val="0"/>
        <w:bCs w:val="0"/>
        <w:i w:val="0"/>
        <w:iCs w:val="0"/>
        <w:w w:val="99"/>
        <w:sz w:val="24"/>
        <w:szCs w:val="24"/>
        <w:lang w:eastAsia="en-US" w:bidi="ar-SA"/>
      </w:rPr>
    </w:lvl>
    <w:lvl w:ilvl="2" w:tplc="6938253E">
      <w:numFmt w:val="bullet"/>
      <w:lvlText w:val="•"/>
      <w:lvlJc w:val="left"/>
      <w:pPr>
        <w:ind w:left="4196" w:hanging="360"/>
      </w:pPr>
      <w:rPr>
        <w:rFonts w:hint="default"/>
        <w:lang w:eastAsia="en-US" w:bidi="ar-SA"/>
      </w:rPr>
    </w:lvl>
    <w:lvl w:ilvl="3" w:tplc="FD2E8ABE">
      <w:numFmt w:val="bullet"/>
      <w:lvlText w:val="•"/>
      <w:lvlJc w:val="left"/>
      <w:pPr>
        <w:ind w:left="5092" w:hanging="360"/>
      </w:pPr>
      <w:rPr>
        <w:rFonts w:hint="default"/>
        <w:lang w:eastAsia="en-US" w:bidi="ar-SA"/>
      </w:rPr>
    </w:lvl>
    <w:lvl w:ilvl="4" w:tplc="2402E054">
      <w:numFmt w:val="bullet"/>
      <w:lvlText w:val="•"/>
      <w:lvlJc w:val="left"/>
      <w:pPr>
        <w:ind w:left="5989" w:hanging="360"/>
      </w:pPr>
      <w:rPr>
        <w:rFonts w:hint="default"/>
        <w:lang w:eastAsia="en-US" w:bidi="ar-SA"/>
      </w:rPr>
    </w:lvl>
    <w:lvl w:ilvl="5" w:tplc="BC767142">
      <w:numFmt w:val="bullet"/>
      <w:lvlText w:val="•"/>
      <w:lvlJc w:val="left"/>
      <w:pPr>
        <w:ind w:left="6885" w:hanging="360"/>
      </w:pPr>
      <w:rPr>
        <w:rFonts w:hint="default"/>
        <w:lang w:eastAsia="en-US" w:bidi="ar-SA"/>
      </w:rPr>
    </w:lvl>
    <w:lvl w:ilvl="6" w:tplc="6B7032E8">
      <w:numFmt w:val="bullet"/>
      <w:lvlText w:val="•"/>
      <w:lvlJc w:val="left"/>
      <w:pPr>
        <w:ind w:left="7782" w:hanging="360"/>
      </w:pPr>
      <w:rPr>
        <w:rFonts w:hint="default"/>
        <w:lang w:eastAsia="en-US" w:bidi="ar-SA"/>
      </w:rPr>
    </w:lvl>
    <w:lvl w:ilvl="7" w:tplc="79D8D416">
      <w:numFmt w:val="bullet"/>
      <w:lvlText w:val="•"/>
      <w:lvlJc w:val="left"/>
      <w:pPr>
        <w:ind w:left="8678" w:hanging="360"/>
      </w:pPr>
      <w:rPr>
        <w:rFonts w:hint="default"/>
        <w:lang w:eastAsia="en-US" w:bidi="ar-SA"/>
      </w:rPr>
    </w:lvl>
    <w:lvl w:ilvl="8" w:tplc="CB0AD60C">
      <w:numFmt w:val="bullet"/>
      <w:lvlText w:val="•"/>
      <w:lvlJc w:val="left"/>
      <w:pPr>
        <w:ind w:left="9575" w:hanging="360"/>
      </w:pPr>
      <w:rPr>
        <w:rFonts w:hint="default"/>
        <w:lang w:eastAsia="en-US" w:bidi="ar-SA"/>
      </w:rPr>
    </w:lvl>
  </w:abstractNum>
  <w:abstractNum w:abstractNumId="3">
    <w:nsid w:val="16CF4919"/>
    <w:multiLevelType w:val="hybridMultilevel"/>
    <w:tmpl w:val="2EFAB8CC"/>
    <w:lvl w:ilvl="0" w:tplc="DC2C471C">
      <w:start w:val="1"/>
      <w:numFmt w:val="lowerLetter"/>
      <w:lvlText w:val="%1."/>
      <w:lvlJc w:val="left"/>
      <w:pPr>
        <w:ind w:left="1080" w:hanging="360"/>
      </w:pPr>
      <w:rPr>
        <w:rFonts w:ascii="Book Antiqua" w:eastAsia="Calibri"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F3679B"/>
    <w:multiLevelType w:val="hybridMultilevel"/>
    <w:tmpl w:val="CE82C746"/>
    <w:lvl w:ilvl="0" w:tplc="545E28F2">
      <w:start w:val="1"/>
      <w:numFmt w:val="bullet"/>
      <w:lvlText w:val="-"/>
      <w:lvlJc w:val="left"/>
      <w:pPr>
        <w:ind w:left="720" w:hanging="360"/>
      </w:pPr>
      <w:rPr>
        <w:rFonts w:ascii="Book Antiqua" w:eastAsia="Calibri" w:hAnsi="Book Antiqua"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136AC"/>
    <w:multiLevelType w:val="hybridMultilevel"/>
    <w:tmpl w:val="41D4DCF0"/>
    <w:lvl w:ilvl="0" w:tplc="995019E0">
      <w:start w:val="1"/>
      <w:numFmt w:val="decimal"/>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23740E"/>
    <w:multiLevelType w:val="hybridMultilevel"/>
    <w:tmpl w:val="013803DA"/>
    <w:lvl w:ilvl="0" w:tplc="FBDCEEF0">
      <w:start w:val="1"/>
      <w:numFmt w:val="upperLetter"/>
      <w:lvlText w:val="%1."/>
      <w:lvlJc w:val="left"/>
      <w:pPr>
        <w:ind w:left="934" w:hanging="360"/>
      </w:pPr>
      <w:rPr>
        <w:rFonts w:ascii="Times New Roman" w:eastAsia="Times New Roman" w:hAnsi="Times New Roman" w:cs="Times New Roman" w:hint="default"/>
        <w:b/>
        <w:bCs/>
        <w:spacing w:val="-1"/>
        <w:w w:val="99"/>
        <w:sz w:val="24"/>
        <w:szCs w:val="24"/>
        <w:lang w:val="id" w:eastAsia="en-US" w:bidi="ar-SA"/>
      </w:rPr>
    </w:lvl>
    <w:lvl w:ilvl="1" w:tplc="FF12F3B0">
      <w:start w:val="1"/>
      <w:numFmt w:val="decimal"/>
      <w:lvlText w:val="%2."/>
      <w:lvlJc w:val="left"/>
      <w:pPr>
        <w:ind w:left="1231" w:hanging="360"/>
      </w:pPr>
      <w:rPr>
        <w:rFonts w:ascii="Times New Roman" w:eastAsia="Times New Roman" w:hAnsi="Times New Roman" w:cs="Times New Roman" w:hint="default"/>
        <w:w w:val="100"/>
        <w:sz w:val="24"/>
        <w:szCs w:val="24"/>
        <w:lang w:val="id" w:eastAsia="en-US" w:bidi="ar-SA"/>
      </w:rPr>
    </w:lvl>
    <w:lvl w:ilvl="2" w:tplc="658E6730">
      <w:start w:val="1"/>
      <w:numFmt w:val="lowerLetter"/>
      <w:lvlText w:val="%3."/>
      <w:lvlJc w:val="left"/>
      <w:pPr>
        <w:ind w:left="1591" w:hanging="360"/>
      </w:pPr>
      <w:rPr>
        <w:rFonts w:ascii="Times New Roman" w:eastAsia="Times New Roman" w:hAnsi="Times New Roman" w:cs="Times New Roman" w:hint="default"/>
        <w:spacing w:val="-1"/>
        <w:w w:val="100"/>
        <w:sz w:val="24"/>
        <w:szCs w:val="24"/>
        <w:lang w:val="id" w:eastAsia="en-US" w:bidi="ar-SA"/>
      </w:rPr>
    </w:lvl>
    <w:lvl w:ilvl="3" w:tplc="0FE8AD60">
      <w:numFmt w:val="bullet"/>
      <w:lvlText w:val="•"/>
      <w:lvlJc w:val="left"/>
      <w:pPr>
        <w:ind w:left="1600" w:hanging="360"/>
      </w:pPr>
      <w:rPr>
        <w:rFonts w:hint="default"/>
        <w:lang w:val="id" w:eastAsia="en-US" w:bidi="ar-SA"/>
      </w:rPr>
    </w:lvl>
    <w:lvl w:ilvl="4" w:tplc="C6C02962">
      <w:numFmt w:val="bullet"/>
      <w:lvlText w:val="•"/>
      <w:lvlJc w:val="left"/>
      <w:pPr>
        <w:ind w:left="2726" w:hanging="360"/>
      </w:pPr>
      <w:rPr>
        <w:rFonts w:hint="default"/>
        <w:lang w:val="id" w:eastAsia="en-US" w:bidi="ar-SA"/>
      </w:rPr>
    </w:lvl>
    <w:lvl w:ilvl="5" w:tplc="06CE8D1C">
      <w:numFmt w:val="bullet"/>
      <w:lvlText w:val="•"/>
      <w:lvlJc w:val="left"/>
      <w:pPr>
        <w:ind w:left="3853" w:hanging="360"/>
      </w:pPr>
      <w:rPr>
        <w:rFonts w:hint="default"/>
        <w:lang w:val="id" w:eastAsia="en-US" w:bidi="ar-SA"/>
      </w:rPr>
    </w:lvl>
    <w:lvl w:ilvl="6" w:tplc="ED021378">
      <w:numFmt w:val="bullet"/>
      <w:lvlText w:val="•"/>
      <w:lvlJc w:val="left"/>
      <w:pPr>
        <w:ind w:left="4979" w:hanging="360"/>
      </w:pPr>
      <w:rPr>
        <w:rFonts w:hint="default"/>
        <w:lang w:val="id" w:eastAsia="en-US" w:bidi="ar-SA"/>
      </w:rPr>
    </w:lvl>
    <w:lvl w:ilvl="7" w:tplc="653E7E40">
      <w:numFmt w:val="bullet"/>
      <w:lvlText w:val="•"/>
      <w:lvlJc w:val="left"/>
      <w:pPr>
        <w:ind w:left="6106" w:hanging="360"/>
      </w:pPr>
      <w:rPr>
        <w:rFonts w:hint="default"/>
        <w:lang w:val="id" w:eastAsia="en-US" w:bidi="ar-SA"/>
      </w:rPr>
    </w:lvl>
    <w:lvl w:ilvl="8" w:tplc="E6BC5420">
      <w:numFmt w:val="bullet"/>
      <w:lvlText w:val="•"/>
      <w:lvlJc w:val="left"/>
      <w:pPr>
        <w:ind w:left="7233" w:hanging="360"/>
      </w:pPr>
      <w:rPr>
        <w:rFonts w:hint="default"/>
        <w:lang w:val="id" w:eastAsia="en-US" w:bidi="ar-SA"/>
      </w:rPr>
    </w:lvl>
  </w:abstractNum>
  <w:abstractNum w:abstractNumId="7">
    <w:nsid w:val="1D324963"/>
    <w:multiLevelType w:val="hybridMultilevel"/>
    <w:tmpl w:val="BE8C9B2E"/>
    <w:lvl w:ilvl="0" w:tplc="F68CEA08">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DA047C6"/>
    <w:multiLevelType w:val="hybridMultilevel"/>
    <w:tmpl w:val="6922B47A"/>
    <w:lvl w:ilvl="0" w:tplc="30860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8F0EE6"/>
    <w:multiLevelType w:val="hybridMultilevel"/>
    <w:tmpl w:val="B69ABEFC"/>
    <w:lvl w:ilvl="0" w:tplc="504A7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3B337A"/>
    <w:multiLevelType w:val="hybridMultilevel"/>
    <w:tmpl w:val="3622052E"/>
    <w:lvl w:ilvl="0" w:tplc="710AE9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7900566"/>
    <w:multiLevelType w:val="hybridMultilevel"/>
    <w:tmpl w:val="B3008E6A"/>
    <w:lvl w:ilvl="0" w:tplc="0409000F">
      <w:start w:val="1"/>
      <w:numFmt w:val="decimal"/>
      <w:lvlText w:val="%1."/>
      <w:lvlJc w:val="left"/>
      <w:pPr>
        <w:ind w:left="1080" w:hanging="720"/>
      </w:pPr>
      <w:rPr>
        <w:rFonts w:hint="default"/>
        <w:sz w:val="24"/>
        <w:szCs w:val="24"/>
      </w:rPr>
    </w:lvl>
    <w:lvl w:ilvl="1" w:tplc="71A6615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9554DCF"/>
    <w:multiLevelType w:val="hybridMultilevel"/>
    <w:tmpl w:val="A5067E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AF5718"/>
    <w:multiLevelType w:val="hybridMultilevel"/>
    <w:tmpl w:val="13922D8E"/>
    <w:lvl w:ilvl="0" w:tplc="545E28F2">
      <w:start w:val="1"/>
      <w:numFmt w:val="bullet"/>
      <w:lvlText w:val="-"/>
      <w:lvlJc w:val="left"/>
      <w:pPr>
        <w:ind w:left="720" w:hanging="360"/>
      </w:pPr>
      <w:rPr>
        <w:rFonts w:ascii="Book Antiqua" w:eastAsia="Calibri"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67C6E12"/>
    <w:multiLevelType w:val="hybridMultilevel"/>
    <w:tmpl w:val="0EF2C2CC"/>
    <w:lvl w:ilvl="0" w:tplc="545E28F2">
      <w:start w:val="1"/>
      <w:numFmt w:val="bullet"/>
      <w:lvlText w:val="-"/>
      <w:lvlJc w:val="left"/>
      <w:pPr>
        <w:ind w:left="720" w:hanging="360"/>
      </w:pPr>
      <w:rPr>
        <w:rFonts w:ascii="Book Antiqua" w:eastAsia="Calibri"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1645C"/>
    <w:multiLevelType w:val="hybridMultilevel"/>
    <w:tmpl w:val="A5460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E810A9"/>
    <w:multiLevelType w:val="hybridMultilevel"/>
    <w:tmpl w:val="CE1EE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4F7442"/>
    <w:multiLevelType w:val="hybridMultilevel"/>
    <w:tmpl w:val="2B90ABDC"/>
    <w:lvl w:ilvl="0" w:tplc="BA2CB1F6">
      <w:start w:val="1"/>
      <w:numFmt w:val="lowerLetter"/>
      <w:lvlText w:val="%1."/>
      <w:lvlJc w:val="left"/>
      <w:pPr>
        <w:ind w:left="644" w:hanging="360"/>
      </w:pPr>
      <w:rPr>
        <w:rFonts w:ascii="Tahoma" w:hAnsi="Tahoma" w:cs="Tahoma" w:hint="default"/>
        <w:sz w:val="20"/>
        <w:szCs w:val="2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nsid w:val="469C0745"/>
    <w:multiLevelType w:val="hybridMultilevel"/>
    <w:tmpl w:val="69F65DAE"/>
    <w:lvl w:ilvl="0" w:tplc="897266F4">
      <w:start w:val="1"/>
      <w:numFmt w:val="upperRoman"/>
      <w:lvlText w:val="%1."/>
      <w:lvlJc w:val="left"/>
      <w:pPr>
        <w:ind w:left="1080" w:hanging="720"/>
      </w:pPr>
      <w:rPr>
        <w:rFonts w:eastAsia="Arial Unicode MS" w:hint="default"/>
        <w:sz w:val="24"/>
        <w:szCs w:val="24"/>
      </w:rPr>
    </w:lvl>
    <w:lvl w:ilvl="1" w:tplc="71A6615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71527A5"/>
    <w:multiLevelType w:val="hybridMultilevel"/>
    <w:tmpl w:val="83AE2A98"/>
    <w:lvl w:ilvl="0" w:tplc="7B141C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B6353F8"/>
    <w:multiLevelType w:val="hybridMultilevel"/>
    <w:tmpl w:val="E8BE3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0F1AF7"/>
    <w:multiLevelType w:val="hybridMultilevel"/>
    <w:tmpl w:val="50322804"/>
    <w:lvl w:ilvl="0" w:tplc="A6664670">
      <w:start w:val="1"/>
      <w:numFmt w:val="upperLetter"/>
      <w:lvlText w:val="%1."/>
      <w:lvlJc w:val="left"/>
      <w:pPr>
        <w:ind w:left="2229" w:hanging="360"/>
      </w:pPr>
      <w:rPr>
        <w:rFonts w:ascii="Times New Roman" w:eastAsia="Times New Roman" w:hAnsi="Times New Roman" w:cs="Times New Roman" w:hint="default"/>
        <w:b/>
        <w:bCs/>
        <w:i w:val="0"/>
        <w:iCs w:val="0"/>
        <w:spacing w:val="-2"/>
        <w:w w:val="99"/>
        <w:sz w:val="24"/>
        <w:szCs w:val="24"/>
        <w:lang w:eastAsia="en-US" w:bidi="ar-SA"/>
      </w:rPr>
    </w:lvl>
    <w:lvl w:ilvl="1" w:tplc="BAA282D2">
      <w:start w:val="1"/>
      <w:numFmt w:val="decimal"/>
      <w:lvlText w:val="%2."/>
      <w:lvlJc w:val="left"/>
      <w:pPr>
        <w:ind w:left="644" w:hanging="360"/>
      </w:pPr>
      <w:rPr>
        <w:rFonts w:ascii="Times New Roman" w:eastAsia="Times New Roman" w:hAnsi="Times New Roman" w:cs="Times New Roman" w:hint="default"/>
        <w:b/>
        <w:bCs/>
        <w:i w:val="0"/>
        <w:iCs w:val="0"/>
        <w:w w:val="100"/>
        <w:sz w:val="24"/>
        <w:szCs w:val="24"/>
        <w:lang w:eastAsia="en-US" w:bidi="ar-SA"/>
      </w:rPr>
    </w:lvl>
    <w:lvl w:ilvl="2" w:tplc="26D64D32">
      <w:start w:val="1"/>
      <w:numFmt w:val="lowerLetter"/>
      <w:lvlText w:val="%3."/>
      <w:lvlJc w:val="left"/>
      <w:pPr>
        <w:ind w:left="2949" w:hanging="360"/>
      </w:pPr>
      <w:rPr>
        <w:rFonts w:hint="default"/>
        <w:w w:val="100"/>
        <w:lang w:eastAsia="en-US" w:bidi="ar-SA"/>
      </w:rPr>
    </w:lvl>
    <w:lvl w:ilvl="3" w:tplc="EF669AE6">
      <w:start w:val="1"/>
      <w:numFmt w:val="decimal"/>
      <w:lvlText w:val="%4)"/>
      <w:lvlJc w:val="left"/>
      <w:pPr>
        <w:ind w:left="3309" w:hanging="360"/>
      </w:pPr>
      <w:rPr>
        <w:rFonts w:ascii="Times New Roman" w:eastAsia="Times New Roman" w:hAnsi="Times New Roman" w:cs="Times New Roman" w:hint="default"/>
        <w:b w:val="0"/>
        <w:bCs w:val="0"/>
        <w:i w:val="0"/>
        <w:iCs w:val="0"/>
        <w:w w:val="99"/>
        <w:sz w:val="24"/>
        <w:szCs w:val="24"/>
        <w:lang w:eastAsia="en-US" w:bidi="ar-SA"/>
      </w:rPr>
    </w:lvl>
    <w:lvl w:ilvl="4" w:tplc="16A63676">
      <w:numFmt w:val="bullet"/>
      <w:lvlText w:val="•"/>
      <w:lvlJc w:val="left"/>
      <w:pPr>
        <w:ind w:left="3300" w:hanging="360"/>
      </w:pPr>
      <w:rPr>
        <w:rFonts w:hint="default"/>
        <w:lang w:eastAsia="en-US" w:bidi="ar-SA"/>
      </w:rPr>
    </w:lvl>
    <w:lvl w:ilvl="5" w:tplc="CCC434CE">
      <w:numFmt w:val="bullet"/>
      <w:lvlText w:val="•"/>
      <w:lvlJc w:val="left"/>
      <w:pPr>
        <w:ind w:left="4644" w:hanging="360"/>
      </w:pPr>
      <w:rPr>
        <w:rFonts w:hint="default"/>
        <w:lang w:eastAsia="en-US" w:bidi="ar-SA"/>
      </w:rPr>
    </w:lvl>
    <w:lvl w:ilvl="6" w:tplc="17D84324">
      <w:numFmt w:val="bullet"/>
      <w:lvlText w:val="•"/>
      <w:lvlJc w:val="left"/>
      <w:pPr>
        <w:ind w:left="5989" w:hanging="360"/>
      </w:pPr>
      <w:rPr>
        <w:rFonts w:hint="default"/>
        <w:lang w:eastAsia="en-US" w:bidi="ar-SA"/>
      </w:rPr>
    </w:lvl>
    <w:lvl w:ilvl="7" w:tplc="3AB48558">
      <w:numFmt w:val="bullet"/>
      <w:lvlText w:val="•"/>
      <w:lvlJc w:val="left"/>
      <w:pPr>
        <w:ind w:left="7334" w:hanging="360"/>
      </w:pPr>
      <w:rPr>
        <w:rFonts w:hint="default"/>
        <w:lang w:eastAsia="en-US" w:bidi="ar-SA"/>
      </w:rPr>
    </w:lvl>
    <w:lvl w:ilvl="8" w:tplc="EA9C238E">
      <w:numFmt w:val="bullet"/>
      <w:lvlText w:val="•"/>
      <w:lvlJc w:val="left"/>
      <w:pPr>
        <w:ind w:left="8678" w:hanging="360"/>
      </w:pPr>
      <w:rPr>
        <w:rFonts w:hint="default"/>
        <w:lang w:eastAsia="en-US" w:bidi="ar-SA"/>
      </w:rPr>
    </w:lvl>
  </w:abstractNum>
  <w:abstractNum w:abstractNumId="22">
    <w:nsid w:val="5A8E325E"/>
    <w:multiLevelType w:val="hybridMultilevel"/>
    <w:tmpl w:val="0E4CF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E25373"/>
    <w:multiLevelType w:val="hybridMultilevel"/>
    <w:tmpl w:val="77EACAFA"/>
    <w:lvl w:ilvl="0" w:tplc="545E28F2">
      <w:start w:val="1"/>
      <w:numFmt w:val="bullet"/>
      <w:lvlText w:val="-"/>
      <w:lvlJc w:val="left"/>
      <w:pPr>
        <w:ind w:left="720" w:hanging="360"/>
      </w:pPr>
      <w:rPr>
        <w:rFonts w:ascii="Book Antiqua" w:eastAsia="Calibri"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5">
    <w:nsid w:val="5EB47B37"/>
    <w:multiLevelType w:val="hybridMultilevel"/>
    <w:tmpl w:val="F9A2810C"/>
    <w:lvl w:ilvl="0" w:tplc="38090017">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2984F5A4">
      <w:start w:val="1"/>
      <w:numFmt w:val="lowerLetter"/>
      <w:lvlText w:val="%3."/>
      <w:lvlJc w:val="left"/>
      <w:pPr>
        <w:ind w:left="2406" w:hanging="360"/>
      </w:pPr>
      <w:rPr>
        <w:rFonts w:ascii="Tahoma" w:hAnsi="Tahoma" w:cs="Tahoma" w:hint="default"/>
        <w:b w:val="0"/>
        <w:bCs w:val="0"/>
        <w:sz w:val="20"/>
        <w:szCs w:val="20"/>
      </w:rPr>
    </w:lvl>
    <w:lvl w:ilvl="3" w:tplc="A052FAF8">
      <w:start w:val="1"/>
      <w:numFmt w:val="upperLetter"/>
      <w:lvlText w:val="%4."/>
      <w:lvlJc w:val="left"/>
      <w:pPr>
        <w:ind w:left="2946" w:hanging="360"/>
      </w:pPr>
      <w:rPr>
        <w:rFonts w:ascii="Times New Roman" w:hAnsi="Times New Roman" w:cs="Times New Roman" w:hint="default"/>
        <w:b/>
        <w:color w:val="auto"/>
        <w:sz w:val="24"/>
        <w:szCs w:val="24"/>
      </w:rPr>
    </w:lvl>
    <w:lvl w:ilvl="4" w:tplc="EE68C7E6">
      <w:start w:val="1"/>
      <w:numFmt w:val="decimal"/>
      <w:lvlText w:val="%5)"/>
      <w:lvlJc w:val="left"/>
      <w:pPr>
        <w:ind w:left="3666" w:hanging="360"/>
      </w:pPr>
      <w:rPr>
        <w:rFonts w:hint="default"/>
        <w:b w:val="0"/>
        <w:bCs/>
      </w:rPr>
    </w:lvl>
    <w:lvl w:ilvl="5" w:tplc="A12CA0B6">
      <w:start w:val="1"/>
      <w:numFmt w:val="lowerLetter"/>
      <w:lvlText w:val="%6)"/>
      <w:lvlJc w:val="left"/>
      <w:pPr>
        <w:ind w:left="4566" w:hanging="360"/>
      </w:pPr>
      <w:rPr>
        <w:rFonts w:hint="default"/>
      </w:rPr>
    </w:lvl>
    <w:lvl w:ilvl="6" w:tplc="538460F8">
      <w:start w:val="1"/>
      <w:numFmt w:val="decimal"/>
      <w:lvlText w:val="(%7)"/>
      <w:lvlJc w:val="left"/>
      <w:pPr>
        <w:ind w:left="5106" w:hanging="360"/>
      </w:pPr>
      <w:rPr>
        <w:rFonts w:hint="default"/>
      </w:r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nsid w:val="5F0C1782"/>
    <w:multiLevelType w:val="hybridMultilevel"/>
    <w:tmpl w:val="729417A4"/>
    <w:lvl w:ilvl="0" w:tplc="352AEE1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7">
    <w:nsid w:val="62C02E3F"/>
    <w:multiLevelType w:val="hybridMultilevel"/>
    <w:tmpl w:val="B6489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4E0129"/>
    <w:multiLevelType w:val="hybridMultilevel"/>
    <w:tmpl w:val="B1FEF4E4"/>
    <w:lvl w:ilvl="0" w:tplc="08090019">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nsid w:val="6CBC2474"/>
    <w:multiLevelType w:val="hybridMultilevel"/>
    <w:tmpl w:val="E1761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D64537D"/>
    <w:multiLevelType w:val="hybridMultilevel"/>
    <w:tmpl w:val="295E5B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3E9769F"/>
    <w:multiLevelType w:val="hybridMultilevel"/>
    <w:tmpl w:val="2B944CF2"/>
    <w:lvl w:ilvl="0" w:tplc="6C7EBB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4181BE4"/>
    <w:multiLevelType w:val="multilevel"/>
    <w:tmpl w:val="8624A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E360A6"/>
    <w:multiLevelType w:val="hybridMultilevel"/>
    <w:tmpl w:val="6E7E50DC"/>
    <w:lvl w:ilvl="0" w:tplc="D78A834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C7D1674"/>
    <w:multiLevelType w:val="hybridMultilevel"/>
    <w:tmpl w:val="178838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7E0F4CB7"/>
    <w:multiLevelType w:val="hybridMultilevel"/>
    <w:tmpl w:val="B4E0899C"/>
    <w:lvl w:ilvl="0" w:tplc="0409000F">
      <w:start w:val="1"/>
      <w:numFmt w:val="decimal"/>
      <w:lvlText w:val="%1."/>
      <w:lvlJc w:val="left"/>
      <w:pPr>
        <w:ind w:left="1080" w:hanging="720"/>
      </w:pPr>
      <w:rPr>
        <w:rFonts w:hint="default"/>
        <w:sz w:val="24"/>
        <w:szCs w:val="24"/>
      </w:rPr>
    </w:lvl>
    <w:lvl w:ilvl="1" w:tplc="71A6615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18"/>
  </w:num>
  <w:num w:numId="3">
    <w:abstractNumId w:val="33"/>
  </w:num>
  <w:num w:numId="4">
    <w:abstractNumId w:val="32"/>
  </w:num>
  <w:num w:numId="5">
    <w:abstractNumId w:val="29"/>
  </w:num>
  <w:num w:numId="6">
    <w:abstractNumId w:val="20"/>
  </w:num>
  <w:num w:numId="7">
    <w:abstractNumId w:val="5"/>
  </w:num>
  <w:num w:numId="8">
    <w:abstractNumId w:val="1"/>
  </w:num>
  <w:num w:numId="9">
    <w:abstractNumId w:val="25"/>
  </w:num>
  <w:num w:numId="10">
    <w:abstractNumId w:val="17"/>
  </w:num>
  <w:num w:numId="11">
    <w:abstractNumId w:val="6"/>
  </w:num>
  <w:num w:numId="12">
    <w:abstractNumId w:val="22"/>
  </w:num>
  <w:num w:numId="13">
    <w:abstractNumId w:val="35"/>
  </w:num>
  <w:num w:numId="14">
    <w:abstractNumId w:val="11"/>
  </w:num>
  <w:num w:numId="15">
    <w:abstractNumId w:val="34"/>
  </w:num>
  <w:num w:numId="16">
    <w:abstractNumId w:val="0"/>
  </w:num>
  <w:num w:numId="17">
    <w:abstractNumId w:val="7"/>
  </w:num>
  <w:num w:numId="18">
    <w:abstractNumId w:val="19"/>
  </w:num>
  <w:num w:numId="19">
    <w:abstractNumId w:val="26"/>
  </w:num>
  <w:num w:numId="20">
    <w:abstractNumId w:val="21"/>
  </w:num>
  <w:num w:numId="21">
    <w:abstractNumId w:val="8"/>
  </w:num>
  <w:num w:numId="22">
    <w:abstractNumId w:val="15"/>
  </w:num>
  <w:num w:numId="23">
    <w:abstractNumId w:val="2"/>
  </w:num>
  <w:num w:numId="24">
    <w:abstractNumId w:val="27"/>
  </w:num>
  <w:num w:numId="25">
    <w:abstractNumId w:val="9"/>
  </w:num>
  <w:num w:numId="26">
    <w:abstractNumId w:val="31"/>
  </w:num>
  <w:num w:numId="27">
    <w:abstractNumId w:val="10"/>
  </w:num>
  <w:num w:numId="28">
    <w:abstractNumId w:val="28"/>
  </w:num>
  <w:num w:numId="29">
    <w:abstractNumId w:val="16"/>
  </w:num>
  <w:num w:numId="30">
    <w:abstractNumId w:val="3"/>
  </w:num>
  <w:num w:numId="31">
    <w:abstractNumId w:val="30"/>
  </w:num>
  <w:num w:numId="32">
    <w:abstractNumId w:val="12"/>
  </w:num>
  <w:num w:numId="33">
    <w:abstractNumId w:val="13"/>
  </w:num>
  <w:num w:numId="34">
    <w:abstractNumId w:val="23"/>
  </w:num>
  <w:num w:numId="35">
    <w:abstractNumId w:val="14"/>
  </w:num>
  <w:num w:numId="3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B8"/>
    <w:rsid w:val="00003122"/>
    <w:rsid w:val="00003C43"/>
    <w:rsid w:val="00004A55"/>
    <w:rsid w:val="00005A2E"/>
    <w:rsid w:val="000112D9"/>
    <w:rsid w:val="0001241E"/>
    <w:rsid w:val="00014A2C"/>
    <w:rsid w:val="000165AA"/>
    <w:rsid w:val="00023880"/>
    <w:rsid w:val="0002390E"/>
    <w:rsid w:val="00027716"/>
    <w:rsid w:val="00030314"/>
    <w:rsid w:val="00031551"/>
    <w:rsid w:val="00041769"/>
    <w:rsid w:val="00046A90"/>
    <w:rsid w:val="00046AF5"/>
    <w:rsid w:val="00052E06"/>
    <w:rsid w:val="000554A5"/>
    <w:rsid w:val="00061D14"/>
    <w:rsid w:val="000626AD"/>
    <w:rsid w:val="00063C82"/>
    <w:rsid w:val="0006650B"/>
    <w:rsid w:val="00071AFF"/>
    <w:rsid w:val="00073D76"/>
    <w:rsid w:val="00074B3B"/>
    <w:rsid w:val="00076FE0"/>
    <w:rsid w:val="00080EDC"/>
    <w:rsid w:val="000822BD"/>
    <w:rsid w:val="00084EED"/>
    <w:rsid w:val="0008532E"/>
    <w:rsid w:val="00086B65"/>
    <w:rsid w:val="0009067F"/>
    <w:rsid w:val="000940DE"/>
    <w:rsid w:val="00095DD7"/>
    <w:rsid w:val="00097502"/>
    <w:rsid w:val="0009788A"/>
    <w:rsid w:val="000A05AE"/>
    <w:rsid w:val="000A091C"/>
    <w:rsid w:val="000A16EE"/>
    <w:rsid w:val="000A633B"/>
    <w:rsid w:val="000A6A44"/>
    <w:rsid w:val="000B1078"/>
    <w:rsid w:val="000B14BF"/>
    <w:rsid w:val="000B15ED"/>
    <w:rsid w:val="000B1CE8"/>
    <w:rsid w:val="000B203A"/>
    <w:rsid w:val="000B31B4"/>
    <w:rsid w:val="000B3752"/>
    <w:rsid w:val="000B5A5A"/>
    <w:rsid w:val="000B5F04"/>
    <w:rsid w:val="000C39C9"/>
    <w:rsid w:val="000C5F58"/>
    <w:rsid w:val="000C62F7"/>
    <w:rsid w:val="000C6EFA"/>
    <w:rsid w:val="000D29BA"/>
    <w:rsid w:val="000D41BE"/>
    <w:rsid w:val="000D4B03"/>
    <w:rsid w:val="000D6448"/>
    <w:rsid w:val="000E018D"/>
    <w:rsid w:val="000E08EB"/>
    <w:rsid w:val="000E1B32"/>
    <w:rsid w:val="000E336F"/>
    <w:rsid w:val="000E43BC"/>
    <w:rsid w:val="000E5073"/>
    <w:rsid w:val="000E63A1"/>
    <w:rsid w:val="000F1580"/>
    <w:rsid w:val="000F31E8"/>
    <w:rsid w:val="000F3B4F"/>
    <w:rsid w:val="000F559A"/>
    <w:rsid w:val="000F7008"/>
    <w:rsid w:val="00100A25"/>
    <w:rsid w:val="0010324B"/>
    <w:rsid w:val="00104E97"/>
    <w:rsid w:val="0010788E"/>
    <w:rsid w:val="001111E9"/>
    <w:rsid w:val="00112322"/>
    <w:rsid w:val="00114D63"/>
    <w:rsid w:val="00115EF1"/>
    <w:rsid w:val="001161B0"/>
    <w:rsid w:val="00116CDD"/>
    <w:rsid w:val="0012337E"/>
    <w:rsid w:val="00123705"/>
    <w:rsid w:val="00123CDB"/>
    <w:rsid w:val="00136400"/>
    <w:rsid w:val="00136A1D"/>
    <w:rsid w:val="00141AEB"/>
    <w:rsid w:val="001448CA"/>
    <w:rsid w:val="0014531D"/>
    <w:rsid w:val="0014772F"/>
    <w:rsid w:val="00147D5E"/>
    <w:rsid w:val="001506E3"/>
    <w:rsid w:val="001508AF"/>
    <w:rsid w:val="00150DF2"/>
    <w:rsid w:val="00150E37"/>
    <w:rsid w:val="00151287"/>
    <w:rsid w:val="00152251"/>
    <w:rsid w:val="001539AC"/>
    <w:rsid w:val="001555CB"/>
    <w:rsid w:val="00156B63"/>
    <w:rsid w:val="00160BF2"/>
    <w:rsid w:val="001611DC"/>
    <w:rsid w:val="001647F7"/>
    <w:rsid w:val="00167CC3"/>
    <w:rsid w:val="0017060D"/>
    <w:rsid w:val="001720AE"/>
    <w:rsid w:val="001722D9"/>
    <w:rsid w:val="00172A3F"/>
    <w:rsid w:val="001767F3"/>
    <w:rsid w:val="00177044"/>
    <w:rsid w:val="00177560"/>
    <w:rsid w:val="00180A08"/>
    <w:rsid w:val="00180BA2"/>
    <w:rsid w:val="00180FA2"/>
    <w:rsid w:val="001836BA"/>
    <w:rsid w:val="00184887"/>
    <w:rsid w:val="00184949"/>
    <w:rsid w:val="00194189"/>
    <w:rsid w:val="0019526A"/>
    <w:rsid w:val="001A3ED0"/>
    <w:rsid w:val="001A4160"/>
    <w:rsid w:val="001A42EB"/>
    <w:rsid w:val="001A55CA"/>
    <w:rsid w:val="001A6A10"/>
    <w:rsid w:val="001A6FE1"/>
    <w:rsid w:val="001B027D"/>
    <w:rsid w:val="001B05C4"/>
    <w:rsid w:val="001B4FFE"/>
    <w:rsid w:val="001B7507"/>
    <w:rsid w:val="001B7BE7"/>
    <w:rsid w:val="001C132C"/>
    <w:rsid w:val="001C13EC"/>
    <w:rsid w:val="001C42B9"/>
    <w:rsid w:val="001C542A"/>
    <w:rsid w:val="001D204F"/>
    <w:rsid w:val="001D314D"/>
    <w:rsid w:val="001E14A5"/>
    <w:rsid w:val="001E25B0"/>
    <w:rsid w:val="001E33B7"/>
    <w:rsid w:val="001E3634"/>
    <w:rsid w:val="001F2BA3"/>
    <w:rsid w:val="001F5974"/>
    <w:rsid w:val="001F6158"/>
    <w:rsid w:val="001F6EF9"/>
    <w:rsid w:val="001F73E9"/>
    <w:rsid w:val="00200DA7"/>
    <w:rsid w:val="00201A60"/>
    <w:rsid w:val="00203730"/>
    <w:rsid w:val="00204D8C"/>
    <w:rsid w:val="0020773C"/>
    <w:rsid w:val="00211383"/>
    <w:rsid w:val="00211741"/>
    <w:rsid w:val="002117B1"/>
    <w:rsid w:val="002119FE"/>
    <w:rsid w:val="00211DA1"/>
    <w:rsid w:val="00211DC8"/>
    <w:rsid w:val="00215AA9"/>
    <w:rsid w:val="002162A2"/>
    <w:rsid w:val="00220060"/>
    <w:rsid w:val="00221262"/>
    <w:rsid w:val="00222ABB"/>
    <w:rsid w:val="0022358B"/>
    <w:rsid w:val="00227D7E"/>
    <w:rsid w:val="002302C1"/>
    <w:rsid w:val="002310DE"/>
    <w:rsid w:val="0023129A"/>
    <w:rsid w:val="0023165A"/>
    <w:rsid w:val="00235D54"/>
    <w:rsid w:val="0024367F"/>
    <w:rsid w:val="00243E18"/>
    <w:rsid w:val="00243EC4"/>
    <w:rsid w:val="00244694"/>
    <w:rsid w:val="00247B6A"/>
    <w:rsid w:val="00247DD5"/>
    <w:rsid w:val="0025070C"/>
    <w:rsid w:val="00251F9C"/>
    <w:rsid w:val="00252EF9"/>
    <w:rsid w:val="00255A05"/>
    <w:rsid w:val="00255A6F"/>
    <w:rsid w:val="00256527"/>
    <w:rsid w:val="0025739B"/>
    <w:rsid w:val="00260313"/>
    <w:rsid w:val="00262369"/>
    <w:rsid w:val="00263695"/>
    <w:rsid w:val="002644F2"/>
    <w:rsid w:val="00271D68"/>
    <w:rsid w:val="00271F98"/>
    <w:rsid w:val="002721FA"/>
    <w:rsid w:val="00274D5A"/>
    <w:rsid w:val="002774FE"/>
    <w:rsid w:val="00284DA6"/>
    <w:rsid w:val="00285733"/>
    <w:rsid w:val="00287EA8"/>
    <w:rsid w:val="002903F0"/>
    <w:rsid w:val="002904C0"/>
    <w:rsid w:val="00292DF3"/>
    <w:rsid w:val="00292FC6"/>
    <w:rsid w:val="00293371"/>
    <w:rsid w:val="0029509B"/>
    <w:rsid w:val="00296798"/>
    <w:rsid w:val="0029785C"/>
    <w:rsid w:val="00297E00"/>
    <w:rsid w:val="002A0766"/>
    <w:rsid w:val="002A1FB4"/>
    <w:rsid w:val="002A2A01"/>
    <w:rsid w:val="002B0358"/>
    <w:rsid w:val="002B0C1A"/>
    <w:rsid w:val="002B241E"/>
    <w:rsid w:val="002B2CB4"/>
    <w:rsid w:val="002B6553"/>
    <w:rsid w:val="002B758F"/>
    <w:rsid w:val="002C01AB"/>
    <w:rsid w:val="002C0421"/>
    <w:rsid w:val="002C4046"/>
    <w:rsid w:val="002D252C"/>
    <w:rsid w:val="002D4E76"/>
    <w:rsid w:val="002E0F66"/>
    <w:rsid w:val="002E4144"/>
    <w:rsid w:val="002E6DDD"/>
    <w:rsid w:val="002F02DE"/>
    <w:rsid w:val="002F2A28"/>
    <w:rsid w:val="002F431C"/>
    <w:rsid w:val="002F4EAC"/>
    <w:rsid w:val="002F5236"/>
    <w:rsid w:val="002F781D"/>
    <w:rsid w:val="002F7873"/>
    <w:rsid w:val="0030066F"/>
    <w:rsid w:val="003026AD"/>
    <w:rsid w:val="003028A1"/>
    <w:rsid w:val="00302AAA"/>
    <w:rsid w:val="00303BA8"/>
    <w:rsid w:val="00303D5E"/>
    <w:rsid w:val="003045E4"/>
    <w:rsid w:val="0030463A"/>
    <w:rsid w:val="00304965"/>
    <w:rsid w:val="00307758"/>
    <w:rsid w:val="0031112C"/>
    <w:rsid w:val="00311B0C"/>
    <w:rsid w:val="00311B81"/>
    <w:rsid w:val="0031227B"/>
    <w:rsid w:val="00312B86"/>
    <w:rsid w:val="003173E8"/>
    <w:rsid w:val="00322C38"/>
    <w:rsid w:val="00322CC7"/>
    <w:rsid w:val="00323A6E"/>
    <w:rsid w:val="0032739E"/>
    <w:rsid w:val="00332D4B"/>
    <w:rsid w:val="003346BA"/>
    <w:rsid w:val="00334F9D"/>
    <w:rsid w:val="00336163"/>
    <w:rsid w:val="00337CB5"/>
    <w:rsid w:val="003408A5"/>
    <w:rsid w:val="00342C78"/>
    <w:rsid w:val="003439FC"/>
    <w:rsid w:val="00343EA2"/>
    <w:rsid w:val="00345FBF"/>
    <w:rsid w:val="00347B81"/>
    <w:rsid w:val="00351324"/>
    <w:rsid w:val="00352D50"/>
    <w:rsid w:val="0035446F"/>
    <w:rsid w:val="0035452C"/>
    <w:rsid w:val="0035504C"/>
    <w:rsid w:val="0035562C"/>
    <w:rsid w:val="00356514"/>
    <w:rsid w:val="0035673A"/>
    <w:rsid w:val="0036254A"/>
    <w:rsid w:val="00363A61"/>
    <w:rsid w:val="0036504F"/>
    <w:rsid w:val="00367665"/>
    <w:rsid w:val="00370519"/>
    <w:rsid w:val="00374787"/>
    <w:rsid w:val="00374F43"/>
    <w:rsid w:val="00375FE4"/>
    <w:rsid w:val="003769A6"/>
    <w:rsid w:val="00381694"/>
    <w:rsid w:val="00381D74"/>
    <w:rsid w:val="00383F7D"/>
    <w:rsid w:val="003844F8"/>
    <w:rsid w:val="00384832"/>
    <w:rsid w:val="00385250"/>
    <w:rsid w:val="00385623"/>
    <w:rsid w:val="00385D17"/>
    <w:rsid w:val="00394924"/>
    <w:rsid w:val="00394A25"/>
    <w:rsid w:val="00395839"/>
    <w:rsid w:val="003962B0"/>
    <w:rsid w:val="0039689B"/>
    <w:rsid w:val="003972F7"/>
    <w:rsid w:val="00397E9E"/>
    <w:rsid w:val="003A1F42"/>
    <w:rsid w:val="003A6651"/>
    <w:rsid w:val="003B029A"/>
    <w:rsid w:val="003B303D"/>
    <w:rsid w:val="003B52C2"/>
    <w:rsid w:val="003B6B36"/>
    <w:rsid w:val="003B7DA4"/>
    <w:rsid w:val="003B7F17"/>
    <w:rsid w:val="003C0B47"/>
    <w:rsid w:val="003C15C2"/>
    <w:rsid w:val="003C34DF"/>
    <w:rsid w:val="003C4C80"/>
    <w:rsid w:val="003C6CE2"/>
    <w:rsid w:val="003D1FD2"/>
    <w:rsid w:val="003D3F19"/>
    <w:rsid w:val="003D5988"/>
    <w:rsid w:val="003D7E60"/>
    <w:rsid w:val="003E1887"/>
    <w:rsid w:val="003E5D47"/>
    <w:rsid w:val="003E62C7"/>
    <w:rsid w:val="003E7032"/>
    <w:rsid w:val="003F3542"/>
    <w:rsid w:val="003F35CB"/>
    <w:rsid w:val="003F3B1B"/>
    <w:rsid w:val="003F3B89"/>
    <w:rsid w:val="003F3EE6"/>
    <w:rsid w:val="0040054B"/>
    <w:rsid w:val="00403CA7"/>
    <w:rsid w:val="004046F5"/>
    <w:rsid w:val="00405FC2"/>
    <w:rsid w:val="0041046B"/>
    <w:rsid w:val="00410C32"/>
    <w:rsid w:val="00411302"/>
    <w:rsid w:val="00414A05"/>
    <w:rsid w:val="0041690C"/>
    <w:rsid w:val="00416A69"/>
    <w:rsid w:val="00417BE7"/>
    <w:rsid w:val="00420452"/>
    <w:rsid w:val="00420F09"/>
    <w:rsid w:val="0042148E"/>
    <w:rsid w:val="004218C6"/>
    <w:rsid w:val="00421C0C"/>
    <w:rsid w:val="00423CDB"/>
    <w:rsid w:val="00424F54"/>
    <w:rsid w:val="00424F59"/>
    <w:rsid w:val="0042782F"/>
    <w:rsid w:val="00427E6E"/>
    <w:rsid w:val="00430953"/>
    <w:rsid w:val="0043334B"/>
    <w:rsid w:val="004344BE"/>
    <w:rsid w:val="00435565"/>
    <w:rsid w:val="004369F4"/>
    <w:rsid w:val="00440F28"/>
    <w:rsid w:val="00443BCE"/>
    <w:rsid w:val="00446D8A"/>
    <w:rsid w:val="00450DBC"/>
    <w:rsid w:val="00451FF2"/>
    <w:rsid w:val="004521D1"/>
    <w:rsid w:val="00455776"/>
    <w:rsid w:val="0045607A"/>
    <w:rsid w:val="00456321"/>
    <w:rsid w:val="0046034D"/>
    <w:rsid w:val="0046227B"/>
    <w:rsid w:val="00463493"/>
    <w:rsid w:val="00465420"/>
    <w:rsid w:val="00465841"/>
    <w:rsid w:val="00465C39"/>
    <w:rsid w:val="00466EA0"/>
    <w:rsid w:val="00471F23"/>
    <w:rsid w:val="0047224E"/>
    <w:rsid w:val="0047374A"/>
    <w:rsid w:val="00475212"/>
    <w:rsid w:val="0047619A"/>
    <w:rsid w:val="004766CD"/>
    <w:rsid w:val="004775EA"/>
    <w:rsid w:val="00481E67"/>
    <w:rsid w:val="0048351B"/>
    <w:rsid w:val="00484B53"/>
    <w:rsid w:val="00486135"/>
    <w:rsid w:val="00487496"/>
    <w:rsid w:val="004902FB"/>
    <w:rsid w:val="00491A02"/>
    <w:rsid w:val="004955A7"/>
    <w:rsid w:val="004A0ADB"/>
    <w:rsid w:val="004A3293"/>
    <w:rsid w:val="004A55FD"/>
    <w:rsid w:val="004A66B4"/>
    <w:rsid w:val="004A720D"/>
    <w:rsid w:val="004A7425"/>
    <w:rsid w:val="004A7547"/>
    <w:rsid w:val="004B0527"/>
    <w:rsid w:val="004B0957"/>
    <w:rsid w:val="004B0D01"/>
    <w:rsid w:val="004B1A80"/>
    <w:rsid w:val="004B32B9"/>
    <w:rsid w:val="004C0C10"/>
    <w:rsid w:val="004C0CA4"/>
    <w:rsid w:val="004C1DE7"/>
    <w:rsid w:val="004C26B9"/>
    <w:rsid w:val="004C6DF1"/>
    <w:rsid w:val="004D1D6F"/>
    <w:rsid w:val="004D3400"/>
    <w:rsid w:val="004D6FAE"/>
    <w:rsid w:val="004D7E8A"/>
    <w:rsid w:val="004E01BC"/>
    <w:rsid w:val="004E0B1D"/>
    <w:rsid w:val="004E5CE8"/>
    <w:rsid w:val="004F5AF8"/>
    <w:rsid w:val="004F70BA"/>
    <w:rsid w:val="00500703"/>
    <w:rsid w:val="005011C2"/>
    <w:rsid w:val="0050125D"/>
    <w:rsid w:val="00501798"/>
    <w:rsid w:val="0050336D"/>
    <w:rsid w:val="005033B4"/>
    <w:rsid w:val="00503FAE"/>
    <w:rsid w:val="00505DD5"/>
    <w:rsid w:val="00506243"/>
    <w:rsid w:val="00506597"/>
    <w:rsid w:val="005105AC"/>
    <w:rsid w:val="005143D4"/>
    <w:rsid w:val="00516838"/>
    <w:rsid w:val="005217BF"/>
    <w:rsid w:val="005218CA"/>
    <w:rsid w:val="00521EA6"/>
    <w:rsid w:val="005242C5"/>
    <w:rsid w:val="00526541"/>
    <w:rsid w:val="00526545"/>
    <w:rsid w:val="005270E6"/>
    <w:rsid w:val="005273B6"/>
    <w:rsid w:val="00530156"/>
    <w:rsid w:val="0053128D"/>
    <w:rsid w:val="0053356F"/>
    <w:rsid w:val="0053544F"/>
    <w:rsid w:val="005355F4"/>
    <w:rsid w:val="005364D9"/>
    <w:rsid w:val="005366C5"/>
    <w:rsid w:val="00541859"/>
    <w:rsid w:val="00542BCA"/>
    <w:rsid w:val="005444C7"/>
    <w:rsid w:val="00544531"/>
    <w:rsid w:val="0054622E"/>
    <w:rsid w:val="00546449"/>
    <w:rsid w:val="005535CE"/>
    <w:rsid w:val="005573E4"/>
    <w:rsid w:val="005614FE"/>
    <w:rsid w:val="005655F1"/>
    <w:rsid w:val="00566C4D"/>
    <w:rsid w:val="00570E3D"/>
    <w:rsid w:val="00571C89"/>
    <w:rsid w:val="005767DA"/>
    <w:rsid w:val="0058284C"/>
    <w:rsid w:val="0058474D"/>
    <w:rsid w:val="005878E8"/>
    <w:rsid w:val="00590AE1"/>
    <w:rsid w:val="0059137F"/>
    <w:rsid w:val="00591AE2"/>
    <w:rsid w:val="0059221D"/>
    <w:rsid w:val="005951AC"/>
    <w:rsid w:val="005967E2"/>
    <w:rsid w:val="005A08C9"/>
    <w:rsid w:val="005A305A"/>
    <w:rsid w:val="005A3A5A"/>
    <w:rsid w:val="005A6549"/>
    <w:rsid w:val="005A66DF"/>
    <w:rsid w:val="005A6F0A"/>
    <w:rsid w:val="005B5412"/>
    <w:rsid w:val="005B7AAB"/>
    <w:rsid w:val="005B7C97"/>
    <w:rsid w:val="005C332F"/>
    <w:rsid w:val="005C4CE0"/>
    <w:rsid w:val="005C56E2"/>
    <w:rsid w:val="005C5C9C"/>
    <w:rsid w:val="005D06D0"/>
    <w:rsid w:val="005D1365"/>
    <w:rsid w:val="005D205A"/>
    <w:rsid w:val="005D2969"/>
    <w:rsid w:val="005D2B79"/>
    <w:rsid w:val="005D316F"/>
    <w:rsid w:val="005D6A36"/>
    <w:rsid w:val="005E53BC"/>
    <w:rsid w:val="005E7205"/>
    <w:rsid w:val="005F17E4"/>
    <w:rsid w:val="005F2A78"/>
    <w:rsid w:val="005F5543"/>
    <w:rsid w:val="00601209"/>
    <w:rsid w:val="006012AE"/>
    <w:rsid w:val="00606089"/>
    <w:rsid w:val="0060647F"/>
    <w:rsid w:val="00610CF2"/>
    <w:rsid w:val="006120DF"/>
    <w:rsid w:val="00613923"/>
    <w:rsid w:val="00613B80"/>
    <w:rsid w:val="00614FBB"/>
    <w:rsid w:val="00620359"/>
    <w:rsid w:val="00620ABC"/>
    <w:rsid w:val="00622726"/>
    <w:rsid w:val="00622843"/>
    <w:rsid w:val="00622AEE"/>
    <w:rsid w:val="00623BF6"/>
    <w:rsid w:val="00624D16"/>
    <w:rsid w:val="006258FC"/>
    <w:rsid w:val="00630AD4"/>
    <w:rsid w:val="00631FF3"/>
    <w:rsid w:val="0063537E"/>
    <w:rsid w:val="00636384"/>
    <w:rsid w:val="00642605"/>
    <w:rsid w:val="0064342D"/>
    <w:rsid w:val="00643BF3"/>
    <w:rsid w:val="00643D58"/>
    <w:rsid w:val="00645317"/>
    <w:rsid w:val="00645A53"/>
    <w:rsid w:val="00645F9E"/>
    <w:rsid w:val="00646DC5"/>
    <w:rsid w:val="006514EC"/>
    <w:rsid w:val="006524AC"/>
    <w:rsid w:val="00653D85"/>
    <w:rsid w:val="00654158"/>
    <w:rsid w:val="00662434"/>
    <w:rsid w:val="006629B3"/>
    <w:rsid w:val="006638D3"/>
    <w:rsid w:val="00663DC7"/>
    <w:rsid w:val="00664210"/>
    <w:rsid w:val="006661EF"/>
    <w:rsid w:val="00667E24"/>
    <w:rsid w:val="00671223"/>
    <w:rsid w:val="00674A14"/>
    <w:rsid w:val="00675C2E"/>
    <w:rsid w:val="00680AA0"/>
    <w:rsid w:val="0069069C"/>
    <w:rsid w:val="00691F25"/>
    <w:rsid w:val="00693A54"/>
    <w:rsid w:val="006940A8"/>
    <w:rsid w:val="00695989"/>
    <w:rsid w:val="00696AEF"/>
    <w:rsid w:val="006A319C"/>
    <w:rsid w:val="006A5313"/>
    <w:rsid w:val="006A613B"/>
    <w:rsid w:val="006A7CFB"/>
    <w:rsid w:val="006B3DC6"/>
    <w:rsid w:val="006B6186"/>
    <w:rsid w:val="006B7DF4"/>
    <w:rsid w:val="006C41A2"/>
    <w:rsid w:val="006C4448"/>
    <w:rsid w:val="006C4CB2"/>
    <w:rsid w:val="006C6118"/>
    <w:rsid w:val="006D09BE"/>
    <w:rsid w:val="006D0D57"/>
    <w:rsid w:val="006D2787"/>
    <w:rsid w:val="006E0B60"/>
    <w:rsid w:val="006E327D"/>
    <w:rsid w:val="006E337B"/>
    <w:rsid w:val="006E37D5"/>
    <w:rsid w:val="006E4BCA"/>
    <w:rsid w:val="006E5950"/>
    <w:rsid w:val="006E595E"/>
    <w:rsid w:val="006E6514"/>
    <w:rsid w:val="006F0A99"/>
    <w:rsid w:val="006F18FB"/>
    <w:rsid w:val="006F23A6"/>
    <w:rsid w:val="006F3AAB"/>
    <w:rsid w:val="006F3C15"/>
    <w:rsid w:val="007017BD"/>
    <w:rsid w:val="00702E17"/>
    <w:rsid w:val="00705E24"/>
    <w:rsid w:val="0070600E"/>
    <w:rsid w:val="00706450"/>
    <w:rsid w:val="0071604D"/>
    <w:rsid w:val="00716A09"/>
    <w:rsid w:val="00717391"/>
    <w:rsid w:val="00723814"/>
    <w:rsid w:val="00730786"/>
    <w:rsid w:val="00730927"/>
    <w:rsid w:val="00730DB5"/>
    <w:rsid w:val="00740136"/>
    <w:rsid w:val="00740593"/>
    <w:rsid w:val="007418F2"/>
    <w:rsid w:val="00743415"/>
    <w:rsid w:val="0075020D"/>
    <w:rsid w:val="0075084A"/>
    <w:rsid w:val="00752701"/>
    <w:rsid w:val="0075523B"/>
    <w:rsid w:val="007567D3"/>
    <w:rsid w:val="00763099"/>
    <w:rsid w:val="00763B73"/>
    <w:rsid w:val="00764503"/>
    <w:rsid w:val="00765D24"/>
    <w:rsid w:val="007668E8"/>
    <w:rsid w:val="00767B85"/>
    <w:rsid w:val="00770909"/>
    <w:rsid w:val="00770ECB"/>
    <w:rsid w:val="00774C1A"/>
    <w:rsid w:val="00774E09"/>
    <w:rsid w:val="00780AC9"/>
    <w:rsid w:val="007811FE"/>
    <w:rsid w:val="0078273E"/>
    <w:rsid w:val="007827E6"/>
    <w:rsid w:val="007855DD"/>
    <w:rsid w:val="00786498"/>
    <w:rsid w:val="007872A9"/>
    <w:rsid w:val="007877D5"/>
    <w:rsid w:val="00787FD8"/>
    <w:rsid w:val="007909C3"/>
    <w:rsid w:val="0079118D"/>
    <w:rsid w:val="007916B7"/>
    <w:rsid w:val="00792095"/>
    <w:rsid w:val="007922F9"/>
    <w:rsid w:val="00793043"/>
    <w:rsid w:val="00793604"/>
    <w:rsid w:val="0079389A"/>
    <w:rsid w:val="00795204"/>
    <w:rsid w:val="00796396"/>
    <w:rsid w:val="007A1886"/>
    <w:rsid w:val="007A1E3B"/>
    <w:rsid w:val="007B2B10"/>
    <w:rsid w:val="007B2D7B"/>
    <w:rsid w:val="007B46F7"/>
    <w:rsid w:val="007B6169"/>
    <w:rsid w:val="007C0273"/>
    <w:rsid w:val="007C216D"/>
    <w:rsid w:val="007C24AB"/>
    <w:rsid w:val="007C2A88"/>
    <w:rsid w:val="007C3937"/>
    <w:rsid w:val="007C5A95"/>
    <w:rsid w:val="007C6644"/>
    <w:rsid w:val="007C70F8"/>
    <w:rsid w:val="007D0563"/>
    <w:rsid w:val="007D22E6"/>
    <w:rsid w:val="007D23AE"/>
    <w:rsid w:val="007E06FC"/>
    <w:rsid w:val="007E1F99"/>
    <w:rsid w:val="007E50A2"/>
    <w:rsid w:val="007E6132"/>
    <w:rsid w:val="007E613B"/>
    <w:rsid w:val="007E61CB"/>
    <w:rsid w:val="007E78AA"/>
    <w:rsid w:val="007E7F8F"/>
    <w:rsid w:val="007F1550"/>
    <w:rsid w:val="007F17AB"/>
    <w:rsid w:val="007F5A6D"/>
    <w:rsid w:val="00803873"/>
    <w:rsid w:val="008043FC"/>
    <w:rsid w:val="0080450B"/>
    <w:rsid w:val="00805786"/>
    <w:rsid w:val="0080709B"/>
    <w:rsid w:val="00807AC1"/>
    <w:rsid w:val="008134DE"/>
    <w:rsid w:val="008163E8"/>
    <w:rsid w:val="00817662"/>
    <w:rsid w:val="008211AC"/>
    <w:rsid w:val="00821CBE"/>
    <w:rsid w:val="00821F20"/>
    <w:rsid w:val="008231E2"/>
    <w:rsid w:val="008240D6"/>
    <w:rsid w:val="008251F7"/>
    <w:rsid w:val="00830456"/>
    <w:rsid w:val="008315D7"/>
    <w:rsid w:val="00831B4C"/>
    <w:rsid w:val="00832D3F"/>
    <w:rsid w:val="00834336"/>
    <w:rsid w:val="00840805"/>
    <w:rsid w:val="0084140D"/>
    <w:rsid w:val="00841B23"/>
    <w:rsid w:val="0084206E"/>
    <w:rsid w:val="00846CB2"/>
    <w:rsid w:val="00847E06"/>
    <w:rsid w:val="00853D94"/>
    <w:rsid w:val="0085433C"/>
    <w:rsid w:val="00854FAE"/>
    <w:rsid w:val="0085517E"/>
    <w:rsid w:val="00855863"/>
    <w:rsid w:val="0085741A"/>
    <w:rsid w:val="008613D6"/>
    <w:rsid w:val="00861455"/>
    <w:rsid w:val="00862A3F"/>
    <w:rsid w:val="00862B71"/>
    <w:rsid w:val="0086623B"/>
    <w:rsid w:val="00866A08"/>
    <w:rsid w:val="00867951"/>
    <w:rsid w:val="00871C42"/>
    <w:rsid w:val="00871CB3"/>
    <w:rsid w:val="00872778"/>
    <w:rsid w:val="00873B54"/>
    <w:rsid w:val="0088084B"/>
    <w:rsid w:val="00881666"/>
    <w:rsid w:val="00881A9E"/>
    <w:rsid w:val="00884A04"/>
    <w:rsid w:val="00884C1F"/>
    <w:rsid w:val="00886166"/>
    <w:rsid w:val="00886C72"/>
    <w:rsid w:val="00890FD8"/>
    <w:rsid w:val="00891FA1"/>
    <w:rsid w:val="0089533E"/>
    <w:rsid w:val="008962F4"/>
    <w:rsid w:val="008A6486"/>
    <w:rsid w:val="008A6F3F"/>
    <w:rsid w:val="008B1863"/>
    <w:rsid w:val="008B2A80"/>
    <w:rsid w:val="008B55B8"/>
    <w:rsid w:val="008B6079"/>
    <w:rsid w:val="008B6410"/>
    <w:rsid w:val="008B715A"/>
    <w:rsid w:val="008B75A5"/>
    <w:rsid w:val="008C42E8"/>
    <w:rsid w:val="008D22B6"/>
    <w:rsid w:val="008E002F"/>
    <w:rsid w:val="008E6270"/>
    <w:rsid w:val="008E7C43"/>
    <w:rsid w:val="008E7DD4"/>
    <w:rsid w:val="008F1757"/>
    <w:rsid w:val="008F4B45"/>
    <w:rsid w:val="008F5D21"/>
    <w:rsid w:val="008F6AD8"/>
    <w:rsid w:val="008F7016"/>
    <w:rsid w:val="00900C57"/>
    <w:rsid w:val="00901EDB"/>
    <w:rsid w:val="00902D96"/>
    <w:rsid w:val="009032DE"/>
    <w:rsid w:val="00907A06"/>
    <w:rsid w:val="00911238"/>
    <w:rsid w:val="00911ABD"/>
    <w:rsid w:val="00911DF1"/>
    <w:rsid w:val="00912437"/>
    <w:rsid w:val="00913F74"/>
    <w:rsid w:val="0091577A"/>
    <w:rsid w:val="00920399"/>
    <w:rsid w:val="00922854"/>
    <w:rsid w:val="00925D4D"/>
    <w:rsid w:val="00927804"/>
    <w:rsid w:val="00932498"/>
    <w:rsid w:val="0093286C"/>
    <w:rsid w:val="00934130"/>
    <w:rsid w:val="009341CA"/>
    <w:rsid w:val="009341F0"/>
    <w:rsid w:val="00934385"/>
    <w:rsid w:val="00936CD9"/>
    <w:rsid w:val="00940A60"/>
    <w:rsid w:val="00945AED"/>
    <w:rsid w:val="00946D79"/>
    <w:rsid w:val="009478A9"/>
    <w:rsid w:val="00950E5F"/>
    <w:rsid w:val="00951436"/>
    <w:rsid w:val="0095271D"/>
    <w:rsid w:val="009538EB"/>
    <w:rsid w:val="00953999"/>
    <w:rsid w:val="00953E3C"/>
    <w:rsid w:val="00954C5B"/>
    <w:rsid w:val="00954CC1"/>
    <w:rsid w:val="00957102"/>
    <w:rsid w:val="00960088"/>
    <w:rsid w:val="009614F4"/>
    <w:rsid w:val="00963D29"/>
    <w:rsid w:val="00965143"/>
    <w:rsid w:val="0097183B"/>
    <w:rsid w:val="00971E13"/>
    <w:rsid w:val="00972AB1"/>
    <w:rsid w:val="00973BE6"/>
    <w:rsid w:val="0097552B"/>
    <w:rsid w:val="00980686"/>
    <w:rsid w:val="00983212"/>
    <w:rsid w:val="009840F8"/>
    <w:rsid w:val="0098476A"/>
    <w:rsid w:val="0098555C"/>
    <w:rsid w:val="009900A2"/>
    <w:rsid w:val="0099117A"/>
    <w:rsid w:val="00991217"/>
    <w:rsid w:val="0099128B"/>
    <w:rsid w:val="00996760"/>
    <w:rsid w:val="009A1C43"/>
    <w:rsid w:val="009A206B"/>
    <w:rsid w:val="009A4549"/>
    <w:rsid w:val="009A4EA0"/>
    <w:rsid w:val="009B0E19"/>
    <w:rsid w:val="009B56FB"/>
    <w:rsid w:val="009B6A58"/>
    <w:rsid w:val="009C00D6"/>
    <w:rsid w:val="009C1D25"/>
    <w:rsid w:val="009C3A44"/>
    <w:rsid w:val="009C756F"/>
    <w:rsid w:val="009D187D"/>
    <w:rsid w:val="009D18D0"/>
    <w:rsid w:val="009D5489"/>
    <w:rsid w:val="009E1086"/>
    <w:rsid w:val="009E4D92"/>
    <w:rsid w:val="009E6FFA"/>
    <w:rsid w:val="009F43EE"/>
    <w:rsid w:val="009F458E"/>
    <w:rsid w:val="009F4E05"/>
    <w:rsid w:val="009F6F8D"/>
    <w:rsid w:val="00A00C6D"/>
    <w:rsid w:val="00A02F7C"/>
    <w:rsid w:val="00A0584A"/>
    <w:rsid w:val="00A06709"/>
    <w:rsid w:val="00A07534"/>
    <w:rsid w:val="00A07F33"/>
    <w:rsid w:val="00A10461"/>
    <w:rsid w:val="00A12DDC"/>
    <w:rsid w:val="00A15029"/>
    <w:rsid w:val="00A223D6"/>
    <w:rsid w:val="00A23AB1"/>
    <w:rsid w:val="00A273EF"/>
    <w:rsid w:val="00A30694"/>
    <w:rsid w:val="00A341DC"/>
    <w:rsid w:val="00A34FD4"/>
    <w:rsid w:val="00A350E6"/>
    <w:rsid w:val="00A36699"/>
    <w:rsid w:val="00A37B37"/>
    <w:rsid w:val="00A4291B"/>
    <w:rsid w:val="00A44564"/>
    <w:rsid w:val="00A44930"/>
    <w:rsid w:val="00A537DE"/>
    <w:rsid w:val="00A54A18"/>
    <w:rsid w:val="00A552B2"/>
    <w:rsid w:val="00A563F2"/>
    <w:rsid w:val="00A56868"/>
    <w:rsid w:val="00A5707E"/>
    <w:rsid w:val="00A57220"/>
    <w:rsid w:val="00A574B7"/>
    <w:rsid w:val="00A57BBC"/>
    <w:rsid w:val="00A601F0"/>
    <w:rsid w:val="00A6133B"/>
    <w:rsid w:val="00A61372"/>
    <w:rsid w:val="00A62A6D"/>
    <w:rsid w:val="00A641DD"/>
    <w:rsid w:val="00A66913"/>
    <w:rsid w:val="00A717CF"/>
    <w:rsid w:val="00A75B60"/>
    <w:rsid w:val="00A77B6C"/>
    <w:rsid w:val="00A81BFA"/>
    <w:rsid w:val="00A84BDE"/>
    <w:rsid w:val="00A8790C"/>
    <w:rsid w:val="00A92ACA"/>
    <w:rsid w:val="00A93A6E"/>
    <w:rsid w:val="00A94255"/>
    <w:rsid w:val="00A94285"/>
    <w:rsid w:val="00AA17B4"/>
    <w:rsid w:val="00AA4D0F"/>
    <w:rsid w:val="00AA5A53"/>
    <w:rsid w:val="00AA6803"/>
    <w:rsid w:val="00AA71C4"/>
    <w:rsid w:val="00AB34B3"/>
    <w:rsid w:val="00AB395C"/>
    <w:rsid w:val="00AB3E19"/>
    <w:rsid w:val="00AB41EE"/>
    <w:rsid w:val="00AB55F1"/>
    <w:rsid w:val="00AB5CD4"/>
    <w:rsid w:val="00AB6E89"/>
    <w:rsid w:val="00AC0048"/>
    <w:rsid w:val="00AC017F"/>
    <w:rsid w:val="00AC0310"/>
    <w:rsid w:val="00AC196C"/>
    <w:rsid w:val="00AC20B1"/>
    <w:rsid w:val="00AC49B8"/>
    <w:rsid w:val="00AC4DC6"/>
    <w:rsid w:val="00AC4F44"/>
    <w:rsid w:val="00AC5C5E"/>
    <w:rsid w:val="00AC721E"/>
    <w:rsid w:val="00AD1E75"/>
    <w:rsid w:val="00AE0369"/>
    <w:rsid w:val="00AE0A5E"/>
    <w:rsid w:val="00AE3340"/>
    <w:rsid w:val="00AE3883"/>
    <w:rsid w:val="00AE3C82"/>
    <w:rsid w:val="00AE44B2"/>
    <w:rsid w:val="00AE7324"/>
    <w:rsid w:val="00AF02B8"/>
    <w:rsid w:val="00AF1307"/>
    <w:rsid w:val="00AF25BA"/>
    <w:rsid w:val="00AF2E6D"/>
    <w:rsid w:val="00AF4C7B"/>
    <w:rsid w:val="00AF4D06"/>
    <w:rsid w:val="00AF6312"/>
    <w:rsid w:val="00AF634D"/>
    <w:rsid w:val="00AF6AB7"/>
    <w:rsid w:val="00B00767"/>
    <w:rsid w:val="00B01B42"/>
    <w:rsid w:val="00B03490"/>
    <w:rsid w:val="00B0517B"/>
    <w:rsid w:val="00B07140"/>
    <w:rsid w:val="00B1075F"/>
    <w:rsid w:val="00B20AE2"/>
    <w:rsid w:val="00B2361A"/>
    <w:rsid w:val="00B23EE8"/>
    <w:rsid w:val="00B26D59"/>
    <w:rsid w:val="00B27A6A"/>
    <w:rsid w:val="00B30339"/>
    <w:rsid w:val="00B31F1B"/>
    <w:rsid w:val="00B32ED3"/>
    <w:rsid w:val="00B33F01"/>
    <w:rsid w:val="00B36CB1"/>
    <w:rsid w:val="00B37B63"/>
    <w:rsid w:val="00B43FB9"/>
    <w:rsid w:val="00B44918"/>
    <w:rsid w:val="00B4528D"/>
    <w:rsid w:val="00B468F5"/>
    <w:rsid w:val="00B47133"/>
    <w:rsid w:val="00B476D2"/>
    <w:rsid w:val="00B50728"/>
    <w:rsid w:val="00B51127"/>
    <w:rsid w:val="00B544EB"/>
    <w:rsid w:val="00B54585"/>
    <w:rsid w:val="00B561E6"/>
    <w:rsid w:val="00B578C5"/>
    <w:rsid w:val="00B57F66"/>
    <w:rsid w:val="00B60454"/>
    <w:rsid w:val="00B63600"/>
    <w:rsid w:val="00B64BB0"/>
    <w:rsid w:val="00B66E85"/>
    <w:rsid w:val="00B70955"/>
    <w:rsid w:val="00B71F71"/>
    <w:rsid w:val="00B72BBC"/>
    <w:rsid w:val="00B73A42"/>
    <w:rsid w:val="00B73AB3"/>
    <w:rsid w:val="00B73B77"/>
    <w:rsid w:val="00B7604B"/>
    <w:rsid w:val="00B76F87"/>
    <w:rsid w:val="00B81674"/>
    <w:rsid w:val="00B82833"/>
    <w:rsid w:val="00B836C3"/>
    <w:rsid w:val="00B8561F"/>
    <w:rsid w:val="00B85F52"/>
    <w:rsid w:val="00B90FF7"/>
    <w:rsid w:val="00B925B0"/>
    <w:rsid w:val="00B940BC"/>
    <w:rsid w:val="00B95A30"/>
    <w:rsid w:val="00B96F32"/>
    <w:rsid w:val="00B973F9"/>
    <w:rsid w:val="00B974A8"/>
    <w:rsid w:val="00B97B2E"/>
    <w:rsid w:val="00BA4BBF"/>
    <w:rsid w:val="00BA4DB4"/>
    <w:rsid w:val="00BA66CC"/>
    <w:rsid w:val="00BA7A13"/>
    <w:rsid w:val="00BA7FA9"/>
    <w:rsid w:val="00BB0394"/>
    <w:rsid w:val="00BB0C9F"/>
    <w:rsid w:val="00BB4C6D"/>
    <w:rsid w:val="00BB5AFB"/>
    <w:rsid w:val="00BB6B76"/>
    <w:rsid w:val="00BB73E2"/>
    <w:rsid w:val="00BC1226"/>
    <w:rsid w:val="00BC2C46"/>
    <w:rsid w:val="00BC3AF0"/>
    <w:rsid w:val="00BC3C1A"/>
    <w:rsid w:val="00BC50AE"/>
    <w:rsid w:val="00BD075C"/>
    <w:rsid w:val="00BD375A"/>
    <w:rsid w:val="00BD38C1"/>
    <w:rsid w:val="00BD44BF"/>
    <w:rsid w:val="00BE314A"/>
    <w:rsid w:val="00BE4C96"/>
    <w:rsid w:val="00BE5131"/>
    <w:rsid w:val="00BE659F"/>
    <w:rsid w:val="00BE6A08"/>
    <w:rsid w:val="00BF0C1C"/>
    <w:rsid w:val="00BF366D"/>
    <w:rsid w:val="00BF4739"/>
    <w:rsid w:val="00BF7A90"/>
    <w:rsid w:val="00C03B44"/>
    <w:rsid w:val="00C0529B"/>
    <w:rsid w:val="00C05EEA"/>
    <w:rsid w:val="00C11F3C"/>
    <w:rsid w:val="00C12E75"/>
    <w:rsid w:val="00C1367B"/>
    <w:rsid w:val="00C14450"/>
    <w:rsid w:val="00C14463"/>
    <w:rsid w:val="00C2070B"/>
    <w:rsid w:val="00C214F0"/>
    <w:rsid w:val="00C24525"/>
    <w:rsid w:val="00C307E4"/>
    <w:rsid w:val="00C30873"/>
    <w:rsid w:val="00C31FE0"/>
    <w:rsid w:val="00C34485"/>
    <w:rsid w:val="00C37A21"/>
    <w:rsid w:val="00C37AC1"/>
    <w:rsid w:val="00C4203B"/>
    <w:rsid w:val="00C42EBA"/>
    <w:rsid w:val="00C4403C"/>
    <w:rsid w:val="00C50E91"/>
    <w:rsid w:val="00C55363"/>
    <w:rsid w:val="00C56379"/>
    <w:rsid w:val="00C6023D"/>
    <w:rsid w:val="00C61192"/>
    <w:rsid w:val="00C626DB"/>
    <w:rsid w:val="00C6672C"/>
    <w:rsid w:val="00C707E3"/>
    <w:rsid w:val="00C71017"/>
    <w:rsid w:val="00C712C9"/>
    <w:rsid w:val="00C71B1D"/>
    <w:rsid w:val="00C72BD4"/>
    <w:rsid w:val="00C73798"/>
    <w:rsid w:val="00C76836"/>
    <w:rsid w:val="00C76AB6"/>
    <w:rsid w:val="00C76C14"/>
    <w:rsid w:val="00C8250B"/>
    <w:rsid w:val="00C83E89"/>
    <w:rsid w:val="00C84E8F"/>
    <w:rsid w:val="00C85CDA"/>
    <w:rsid w:val="00C86EC2"/>
    <w:rsid w:val="00C87670"/>
    <w:rsid w:val="00C879E7"/>
    <w:rsid w:val="00C90B57"/>
    <w:rsid w:val="00C90F41"/>
    <w:rsid w:val="00C918A5"/>
    <w:rsid w:val="00C95109"/>
    <w:rsid w:val="00C96BD0"/>
    <w:rsid w:val="00CA0275"/>
    <w:rsid w:val="00CA3468"/>
    <w:rsid w:val="00CA47C1"/>
    <w:rsid w:val="00CA55A0"/>
    <w:rsid w:val="00CA7BBF"/>
    <w:rsid w:val="00CB041D"/>
    <w:rsid w:val="00CB17BE"/>
    <w:rsid w:val="00CB19BE"/>
    <w:rsid w:val="00CB2C03"/>
    <w:rsid w:val="00CB2C59"/>
    <w:rsid w:val="00CB2F9C"/>
    <w:rsid w:val="00CB3F24"/>
    <w:rsid w:val="00CB54AE"/>
    <w:rsid w:val="00CC2FE9"/>
    <w:rsid w:val="00CC35C5"/>
    <w:rsid w:val="00CC4828"/>
    <w:rsid w:val="00CC564B"/>
    <w:rsid w:val="00CC7499"/>
    <w:rsid w:val="00CE1163"/>
    <w:rsid w:val="00CE319A"/>
    <w:rsid w:val="00CE4346"/>
    <w:rsid w:val="00CE45BE"/>
    <w:rsid w:val="00CF159B"/>
    <w:rsid w:val="00CF1AB1"/>
    <w:rsid w:val="00CF232F"/>
    <w:rsid w:val="00CF2A67"/>
    <w:rsid w:val="00CF2D6D"/>
    <w:rsid w:val="00CF418E"/>
    <w:rsid w:val="00CF4D46"/>
    <w:rsid w:val="00CF607E"/>
    <w:rsid w:val="00D03067"/>
    <w:rsid w:val="00D03DCA"/>
    <w:rsid w:val="00D056D9"/>
    <w:rsid w:val="00D067DD"/>
    <w:rsid w:val="00D13BE8"/>
    <w:rsid w:val="00D14CAB"/>
    <w:rsid w:val="00D15C1B"/>
    <w:rsid w:val="00D20DC1"/>
    <w:rsid w:val="00D23214"/>
    <w:rsid w:val="00D25929"/>
    <w:rsid w:val="00D26AC0"/>
    <w:rsid w:val="00D26DD1"/>
    <w:rsid w:val="00D30E30"/>
    <w:rsid w:val="00D31291"/>
    <w:rsid w:val="00D33851"/>
    <w:rsid w:val="00D34927"/>
    <w:rsid w:val="00D35CCA"/>
    <w:rsid w:val="00D372C4"/>
    <w:rsid w:val="00D40B57"/>
    <w:rsid w:val="00D41AF6"/>
    <w:rsid w:val="00D43496"/>
    <w:rsid w:val="00D44E17"/>
    <w:rsid w:val="00D50F76"/>
    <w:rsid w:val="00D52765"/>
    <w:rsid w:val="00D5381E"/>
    <w:rsid w:val="00D5414D"/>
    <w:rsid w:val="00D56DEB"/>
    <w:rsid w:val="00D576FF"/>
    <w:rsid w:val="00D57FDE"/>
    <w:rsid w:val="00D61AE9"/>
    <w:rsid w:val="00D6530B"/>
    <w:rsid w:val="00D658B6"/>
    <w:rsid w:val="00D7217F"/>
    <w:rsid w:val="00D72229"/>
    <w:rsid w:val="00D73875"/>
    <w:rsid w:val="00D75397"/>
    <w:rsid w:val="00D754CB"/>
    <w:rsid w:val="00D77BBE"/>
    <w:rsid w:val="00D80C59"/>
    <w:rsid w:val="00D815C4"/>
    <w:rsid w:val="00D87953"/>
    <w:rsid w:val="00D87DA2"/>
    <w:rsid w:val="00D92BB3"/>
    <w:rsid w:val="00D93870"/>
    <w:rsid w:val="00D940D5"/>
    <w:rsid w:val="00D94540"/>
    <w:rsid w:val="00D950D2"/>
    <w:rsid w:val="00D95802"/>
    <w:rsid w:val="00D95AA6"/>
    <w:rsid w:val="00D96084"/>
    <w:rsid w:val="00D962C2"/>
    <w:rsid w:val="00D97188"/>
    <w:rsid w:val="00D976FC"/>
    <w:rsid w:val="00DA1AE3"/>
    <w:rsid w:val="00DA4B6A"/>
    <w:rsid w:val="00DB1CC0"/>
    <w:rsid w:val="00DB7645"/>
    <w:rsid w:val="00DC22FB"/>
    <w:rsid w:val="00DC293C"/>
    <w:rsid w:val="00DC3A00"/>
    <w:rsid w:val="00DD13AF"/>
    <w:rsid w:val="00DD24D6"/>
    <w:rsid w:val="00DD4051"/>
    <w:rsid w:val="00DD7A8A"/>
    <w:rsid w:val="00DD7CBE"/>
    <w:rsid w:val="00DD7DA2"/>
    <w:rsid w:val="00DE233D"/>
    <w:rsid w:val="00DE3CDB"/>
    <w:rsid w:val="00DE3EA9"/>
    <w:rsid w:val="00DE4EEC"/>
    <w:rsid w:val="00DE63C1"/>
    <w:rsid w:val="00DF126A"/>
    <w:rsid w:val="00DF1D4B"/>
    <w:rsid w:val="00DF3574"/>
    <w:rsid w:val="00DF4140"/>
    <w:rsid w:val="00DF42DE"/>
    <w:rsid w:val="00DF5998"/>
    <w:rsid w:val="00DF665E"/>
    <w:rsid w:val="00DF7785"/>
    <w:rsid w:val="00DF797C"/>
    <w:rsid w:val="00E03B5D"/>
    <w:rsid w:val="00E03BBA"/>
    <w:rsid w:val="00E040EB"/>
    <w:rsid w:val="00E05A73"/>
    <w:rsid w:val="00E05C92"/>
    <w:rsid w:val="00E05EB7"/>
    <w:rsid w:val="00E06238"/>
    <w:rsid w:val="00E067BD"/>
    <w:rsid w:val="00E10EC8"/>
    <w:rsid w:val="00E12968"/>
    <w:rsid w:val="00E129FD"/>
    <w:rsid w:val="00E12EA8"/>
    <w:rsid w:val="00E157B0"/>
    <w:rsid w:val="00E177DC"/>
    <w:rsid w:val="00E17D65"/>
    <w:rsid w:val="00E17E71"/>
    <w:rsid w:val="00E17F3F"/>
    <w:rsid w:val="00E2583E"/>
    <w:rsid w:val="00E2613D"/>
    <w:rsid w:val="00E27A39"/>
    <w:rsid w:val="00E30831"/>
    <w:rsid w:val="00E34FAC"/>
    <w:rsid w:val="00E351B5"/>
    <w:rsid w:val="00E374C2"/>
    <w:rsid w:val="00E376BD"/>
    <w:rsid w:val="00E37C5D"/>
    <w:rsid w:val="00E37DD6"/>
    <w:rsid w:val="00E42395"/>
    <w:rsid w:val="00E4290B"/>
    <w:rsid w:val="00E42AA2"/>
    <w:rsid w:val="00E4450F"/>
    <w:rsid w:val="00E451F4"/>
    <w:rsid w:val="00E52440"/>
    <w:rsid w:val="00E54694"/>
    <w:rsid w:val="00E55074"/>
    <w:rsid w:val="00E63DE8"/>
    <w:rsid w:val="00E709DA"/>
    <w:rsid w:val="00E70C48"/>
    <w:rsid w:val="00E70CA8"/>
    <w:rsid w:val="00E7234C"/>
    <w:rsid w:val="00E754EB"/>
    <w:rsid w:val="00E75576"/>
    <w:rsid w:val="00E77F00"/>
    <w:rsid w:val="00E822E0"/>
    <w:rsid w:val="00E84D8D"/>
    <w:rsid w:val="00E86198"/>
    <w:rsid w:val="00E9086D"/>
    <w:rsid w:val="00E91452"/>
    <w:rsid w:val="00E92AD0"/>
    <w:rsid w:val="00E93653"/>
    <w:rsid w:val="00E939E5"/>
    <w:rsid w:val="00E9483F"/>
    <w:rsid w:val="00EA1EAC"/>
    <w:rsid w:val="00EA63B5"/>
    <w:rsid w:val="00EA684F"/>
    <w:rsid w:val="00EA7B62"/>
    <w:rsid w:val="00EB0E10"/>
    <w:rsid w:val="00EB14D6"/>
    <w:rsid w:val="00EB2301"/>
    <w:rsid w:val="00EB24B7"/>
    <w:rsid w:val="00EB3D82"/>
    <w:rsid w:val="00EB6864"/>
    <w:rsid w:val="00EC1337"/>
    <w:rsid w:val="00EC42CB"/>
    <w:rsid w:val="00EC4BA1"/>
    <w:rsid w:val="00EC610A"/>
    <w:rsid w:val="00EC7C04"/>
    <w:rsid w:val="00ED00F7"/>
    <w:rsid w:val="00ED0FA0"/>
    <w:rsid w:val="00ED2087"/>
    <w:rsid w:val="00ED3A3F"/>
    <w:rsid w:val="00ED4220"/>
    <w:rsid w:val="00ED5C56"/>
    <w:rsid w:val="00ED6933"/>
    <w:rsid w:val="00ED736B"/>
    <w:rsid w:val="00EE0A92"/>
    <w:rsid w:val="00EE2537"/>
    <w:rsid w:val="00EE2D91"/>
    <w:rsid w:val="00EE3327"/>
    <w:rsid w:val="00EE7F21"/>
    <w:rsid w:val="00EF0E1A"/>
    <w:rsid w:val="00EF3428"/>
    <w:rsid w:val="00EF357F"/>
    <w:rsid w:val="00EF38B8"/>
    <w:rsid w:val="00EF39CE"/>
    <w:rsid w:val="00F005E2"/>
    <w:rsid w:val="00F02D26"/>
    <w:rsid w:val="00F0540F"/>
    <w:rsid w:val="00F06826"/>
    <w:rsid w:val="00F10494"/>
    <w:rsid w:val="00F11D1E"/>
    <w:rsid w:val="00F13ECB"/>
    <w:rsid w:val="00F14EDE"/>
    <w:rsid w:val="00F153DF"/>
    <w:rsid w:val="00F157D8"/>
    <w:rsid w:val="00F17071"/>
    <w:rsid w:val="00F232BA"/>
    <w:rsid w:val="00F23F39"/>
    <w:rsid w:val="00F2441B"/>
    <w:rsid w:val="00F25CC6"/>
    <w:rsid w:val="00F27954"/>
    <w:rsid w:val="00F279FD"/>
    <w:rsid w:val="00F33A69"/>
    <w:rsid w:val="00F353C7"/>
    <w:rsid w:val="00F35C49"/>
    <w:rsid w:val="00F36958"/>
    <w:rsid w:val="00F434F2"/>
    <w:rsid w:val="00F4373D"/>
    <w:rsid w:val="00F47F06"/>
    <w:rsid w:val="00F544E9"/>
    <w:rsid w:val="00F5480D"/>
    <w:rsid w:val="00F54D7B"/>
    <w:rsid w:val="00F5536F"/>
    <w:rsid w:val="00F553F0"/>
    <w:rsid w:val="00F5692C"/>
    <w:rsid w:val="00F60403"/>
    <w:rsid w:val="00F61067"/>
    <w:rsid w:val="00F6384D"/>
    <w:rsid w:val="00F74F94"/>
    <w:rsid w:val="00F7535E"/>
    <w:rsid w:val="00F75498"/>
    <w:rsid w:val="00F77591"/>
    <w:rsid w:val="00F77E0D"/>
    <w:rsid w:val="00F808B8"/>
    <w:rsid w:val="00F84226"/>
    <w:rsid w:val="00F85A16"/>
    <w:rsid w:val="00F94150"/>
    <w:rsid w:val="00F94FA3"/>
    <w:rsid w:val="00F95134"/>
    <w:rsid w:val="00FA0B62"/>
    <w:rsid w:val="00FA1981"/>
    <w:rsid w:val="00FA2F69"/>
    <w:rsid w:val="00FA368E"/>
    <w:rsid w:val="00FA77AA"/>
    <w:rsid w:val="00FB0E79"/>
    <w:rsid w:val="00FB209E"/>
    <w:rsid w:val="00FB3E87"/>
    <w:rsid w:val="00FC11FF"/>
    <w:rsid w:val="00FC3F76"/>
    <w:rsid w:val="00FC4C62"/>
    <w:rsid w:val="00FC68CF"/>
    <w:rsid w:val="00FC7368"/>
    <w:rsid w:val="00FC79D1"/>
    <w:rsid w:val="00FC7AE1"/>
    <w:rsid w:val="00FC7B0B"/>
    <w:rsid w:val="00FD0140"/>
    <w:rsid w:val="00FD24F1"/>
    <w:rsid w:val="00FD43B6"/>
    <w:rsid w:val="00FD477D"/>
    <w:rsid w:val="00FD6933"/>
    <w:rsid w:val="00FE35A4"/>
    <w:rsid w:val="00FE5251"/>
    <w:rsid w:val="00FE6814"/>
    <w:rsid w:val="00FE7048"/>
    <w:rsid w:val="00FF02B1"/>
    <w:rsid w:val="00FF23B6"/>
    <w:rsid w:val="00FF68A7"/>
    <w:rsid w:val="00FF6EA4"/>
    <w:rsid w:val="00FF7BD2"/>
  </w:rsids>
  <m:mathPr>
    <m:mathFont m:val="Cambria Math"/>
    <m:brkBin m:val="before"/>
    <m:brkBinSub m:val="--"/>
    <m:smallFrac/>
    <m:dispDef/>
    <m:lMargin m:val="0"/>
    <m:rMargin m:val="0"/>
    <m:defJc m:val="centerGroup"/>
    <m:wrapIndent m:val="1440"/>
    <m:intLim m:val="subSup"/>
    <m:naryLim m:val="undOvr"/>
  </m:mathPr>
  <w:themeFontLang w:val="id-ID"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7535C"/>
  <w15:docId w15:val="{C6B24428-4AC2-4BBA-99DC-9AD865F1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D0"/>
    <w:pPr>
      <w:spacing w:after="200" w:line="276" w:lineRule="auto"/>
    </w:pPr>
    <w:rPr>
      <w:sz w:val="22"/>
      <w:szCs w:val="28"/>
      <w:lang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qFormat/>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2">
    <w:name w:val="Unresolved Mention2"/>
    <w:basedOn w:val="DefaultParagraphFont"/>
    <w:uiPriority w:val="99"/>
    <w:semiHidden/>
    <w:unhideWhenUsed/>
    <w:rsid w:val="00B2361A"/>
    <w:rPr>
      <w:color w:val="605E5C"/>
      <w:shd w:val="clear" w:color="auto" w:fill="E1DFDD"/>
    </w:rPr>
  </w:style>
  <w:style w:type="paragraph" w:styleId="BodyText">
    <w:name w:val="Body Text"/>
    <w:basedOn w:val="Normal"/>
    <w:link w:val="BodyTextChar"/>
    <w:uiPriority w:val="99"/>
    <w:unhideWhenUsed/>
    <w:rsid w:val="00957102"/>
    <w:pPr>
      <w:spacing w:after="120"/>
    </w:pPr>
  </w:style>
  <w:style w:type="character" w:customStyle="1" w:styleId="BodyTextChar">
    <w:name w:val="Body Text Char"/>
    <w:basedOn w:val="DefaultParagraphFont"/>
    <w:link w:val="BodyText"/>
    <w:uiPriority w:val="99"/>
    <w:rsid w:val="00957102"/>
    <w:rPr>
      <w:sz w:val="22"/>
      <w:szCs w:val="28"/>
      <w:lang w:val="en-US" w:eastAsia="en-US" w:bidi="bn-IN"/>
    </w:rPr>
  </w:style>
  <w:style w:type="character" w:customStyle="1" w:styleId="markedcontent">
    <w:name w:val="markedcontent"/>
    <w:basedOn w:val="DefaultParagraphFont"/>
    <w:rsid w:val="00243EC4"/>
  </w:style>
  <w:style w:type="paragraph" w:customStyle="1" w:styleId="selectable-text">
    <w:name w:val="selectable-text"/>
    <w:basedOn w:val="Normal"/>
    <w:rsid w:val="00A552B2"/>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UnresolvedMention">
    <w:name w:val="Unresolved Mention"/>
    <w:basedOn w:val="DefaultParagraphFont"/>
    <w:uiPriority w:val="99"/>
    <w:semiHidden/>
    <w:unhideWhenUsed/>
    <w:rsid w:val="0059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0109">
      <w:bodyDiv w:val="1"/>
      <w:marLeft w:val="0"/>
      <w:marRight w:val="0"/>
      <w:marTop w:val="0"/>
      <w:marBottom w:val="0"/>
      <w:divBdr>
        <w:top w:val="none" w:sz="0" w:space="0" w:color="auto"/>
        <w:left w:val="none" w:sz="0" w:space="0" w:color="auto"/>
        <w:bottom w:val="none" w:sz="0" w:space="0" w:color="auto"/>
        <w:right w:val="none" w:sz="0" w:space="0" w:color="auto"/>
      </w:divBdr>
      <w:divsChild>
        <w:div w:id="174543146">
          <w:marLeft w:val="0"/>
          <w:marRight w:val="0"/>
          <w:marTop w:val="0"/>
          <w:marBottom w:val="0"/>
          <w:divBdr>
            <w:top w:val="none" w:sz="0" w:space="0" w:color="auto"/>
            <w:left w:val="none" w:sz="0" w:space="0" w:color="auto"/>
            <w:bottom w:val="none" w:sz="0" w:space="0" w:color="auto"/>
            <w:right w:val="none" w:sz="0" w:space="0" w:color="auto"/>
          </w:divBdr>
        </w:div>
        <w:div w:id="1596010475">
          <w:marLeft w:val="0"/>
          <w:marRight w:val="0"/>
          <w:marTop w:val="0"/>
          <w:marBottom w:val="0"/>
          <w:divBdr>
            <w:top w:val="none" w:sz="0" w:space="0" w:color="auto"/>
            <w:left w:val="none" w:sz="0" w:space="0" w:color="auto"/>
            <w:bottom w:val="none" w:sz="0" w:space="0" w:color="auto"/>
            <w:right w:val="none" w:sz="0" w:space="0" w:color="auto"/>
          </w:divBdr>
        </w:div>
        <w:div w:id="1503231028">
          <w:marLeft w:val="0"/>
          <w:marRight w:val="0"/>
          <w:marTop w:val="0"/>
          <w:marBottom w:val="0"/>
          <w:divBdr>
            <w:top w:val="none" w:sz="0" w:space="0" w:color="auto"/>
            <w:left w:val="none" w:sz="0" w:space="0" w:color="auto"/>
            <w:bottom w:val="none" w:sz="0" w:space="0" w:color="auto"/>
            <w:right w:val="none" w:sz="0" w:space="0" w:color="auto"/>
          </w:divBdr>
        </w:div>
        <w:div w:id="375663556">
          <w:marLeft w:val="0"/>
          <w:marRight w:val="0"/>
          <w:marTop w:val="0"/>
          <w:marBottom w:val="0"/>
          <w:divBdr>
            <w:top w:val="none" w:sz="0" w:space="0" w:color="auto"/>
            <w:left w:val="none" w:sz="0" w:space="0" w:color="auto"/>
            <w:bottom w:val="none" w:sz="0" w:space="0" w:color="auto"/>
            <w:right w:val="none" w:sz="0" w:space="0" w:color="auto"/>
          </w:divBdr>
        </w:div>
        <w:div w:id="564219367">
          <w:marLeft w:val="0"/>
          <w:marRight w:val="0"/>
          <w:marTop w:val="0"/>
          <w:marBottom w:val="0"/>
          <w:divBdr>
            <w:top w:val="none" w:sz="0" w:space="0" w:color="auto"/>
            <w:left w:val="none" w:sz="0" w:space="0" w:color="auto"/>
            <w:bottom w:val="none" w:sz="0" w:space="0" w:color="auto"/>
            <w:right w:val="none" w:sz="0" w:space="0" w:color="auto"/>
          </w:divBdr>
        </w:div>
        <w:div w:id="672798075">
          <w:marLeft w:val="0"/>
          <w:marRight w:val="0"/>
          <w:marTop w:val="0"/>
          <w:marBottom w:val="0"/>
          <w:divBdr>
            <w:top w:val="none" w:sz="0" w:space="0" w:color="auto"/>
            <w:left w:val="none" w:sz="0" w:space="0" w:color="auto"/>
            <w:bottom w:val="none" w:sz="0" w:space="0" w:color="auto"/>
            <w:right w:val="none" w:sz="0" w:space="0" w:color="auto"/>
          </w:divBdr>
        </w:div>
        <w:div w:id="245841449">
          <w:marLeft w:val="0"/>
          <w:marRight w:val="0"/>
          <w:marTop w:val="0"/>
          <w:marBottom w:val="0"/>
          <w:divBdr>
            <w:top w:val="none" w:sz="0" w:space="0" w:color="auto"/>
            <w:left w:val="none" w:sz="0" w:space="0" w:color="auto"/>
            <w:bottom w:val="none" w:sz="0" w:space="0" w:color="auto"/>
            <w:right w:val="none" w:sz="0" w:space="0" w:color="auto"/>
          </w:divBdr>
        </w:div>
        <w:div w:id="934291792">
          <w:marLeft w:val="0"/>
          <w:marRight w:val="0"/>
          <w:marTop w:val="0"/>
          <w:marBottom w:val="0"/>
          <w:divBdr>
            <w:top w:val="none" w:sz="0" w:space="0" w:color="auto"/>
            <w:left w:val="none" w:sz="0" w:space="0" w:color="auto"/>
            <w:bottom w:val="none" w:sz="0" w:space="0" w:color="auto"/>
            <w:right w:val="none" w:sz="0" w:space="0" w:color="auto"/>
          </w:divBdr>
        </w:div>
        <w:div w:id="2138644342">
          <w:marLeft w:val="0"/>
          <w:marRight w:val="0"/>
          <w:marTop w:val="0"/>
          <w:marBottom w:val="0"/>
          <w:divBdr>
            <w:top w:val="none" w:sz="0" w:space="0" w:color="auto"/>
            <w:left w:val="none" w:sz="0" w:space="0" w:color="auto"/>
            <w:bottom w:val="none" w:sz="0" w:space="0" w:color="auto"/>
            <w:right w:val="none" w:sz="0" w:space="0" w:color="auto"/>
          </w:divBdr>
        </w:div>
        <w:div w:id="140733481">
          <w:marLeft w:val="0"/>
          <w:marRight w:val="0"/>
          <w:marTop w:val="0"/>
          <w:marBottom w:val="0"/>
          <w:divBdr>
            <w:top w:val="none" w:sz="0" w:space="0" w:color="auto"/>
            <w:left w:val="none" w:sz="0" w:space="0" w:color="auto"/>
            <w:bottom w:val="none" w:sz="0" w:space="0" w:color="auto"/>
            <w:right w:val="none" w:sz="0" w:space="0" w:color="auto"/>
          </w:divBdr>
        </w:div>
      </w:divsChild>
    </w:div>
    <w:div w:id="163597480">
      <w:bodyDiv w:val="1"/>
      <w:marLeft w:val="0"/>
      <w:marRight w:val="0"/>
      <w:marTop w:val="0"/>
      <w:marBottom w:val="0"/>
      <w:divBdr>
        <w:top w:val="none" w:sz="0" w:space="0" w:color="auto"/>
        <w:left w:val="none" w:sz="0" w:space="0" w:color="auto"/>
        <w:bottom w:val="none" w:sz="0" w:space="0" w:color="auto"/>
        <w:right w:val="none" w:sz="0" w:space="0" w:color="auto"/>
      </w:divBdr>
    </w:div>
    <w:div w:id="182674083">
      <w:bodyDiv w:val="1"/>
      <w:marLeft w:val="0"/>
      <w:marRight w:val="0"/>
      <w:marTop w:val="0"/>
      <w:marBottom w:val="0"/>
      <w:divBdr>
        <w:top w:val="none" w:sz="0" w:space="0" w:color="auto"/>
        <w:left w:val="none" w:sz="0" w:space="0" w:color="auto"/>
        <w:bottom w:val="none" w:sz="0" w:space="0" w:color="auto"/>
        <w:right w:val="none" w:sz="0" w:space="0" w:color="auto"/>
      </w:divBdr>
      <w:divsChild>
        <w:div w:id="724909846">
          <w:marLeft w:val="0"/>
          <w:marRight w:val="0"/>
          <w:marTop w:val="0"/>
          <w:marBottom w:val="0"/>
          <w:divBdr>
            <w:top w:val="none" w:sz="0" w:space="0" w:color="auto"/>
            <w:left w:val="none" w:sz="0" w:space="0" w:color="auto"/>
            <w:bottom w:val="none" w:sz="0" w:space="0" w:color="auto"/>
            <w:right w:val="none" w:sz="0" w:space="0" w:color="auto"/>
          </w:divBdr>
        </w:div>
        <w:div w:id="1411778858">
          <w:marLeft w:val="0"/>
          <w:marRight w:val="0"/>
          <w:marTop w:val="0"/>
          <w:marBottom w:val="0"/>
          <w:divBdr>
            <w:top w:val="none" w:sz="0" w:space="0" w:color="auto"/>
            <w:left w:val="none" w:sz="0" w:space="0" w:color="auto"/>
            <w:bottom w:val="none" w:sz="0" w:space="0" w:color="auto"/>
            <w:right w:val="none" w:sz="0" w:space="0" w:color="auto"/>
          </w:divBdr>
        </w:div>
        <w:div w:id="279075771">
          <w:marLeft w:val="0"/>
          <w:marRight w:val="0"/>
          <w:marTop w:val="0"/>
          <w:marBottom w:val="0"/>
          <w:divBdr>
            <w:top w:val="none" w:sz="0" w:space="0" w:color="auto"/>
            <w:left w:val="none" w:sz="0" w:space="0" w:color="auto"/>
            <w:bottom w:val="none" w:sz="0" w:space="0" w:color="auto"/>
            <w:right w:val="none" w:sz="0" w:space="0" w:color="auto"/>
          </w:divBdr>
        </w:div>
        <w:div w:id="1241327144">
          <w:marLeft w:val="0"/>
          <w:marRight w:val="0"/>
          <w:marTop w:val="0"/>
          <w:marBottom w:val="0"/>
          <w:divBdr>
            <w:top w:val="none" w:sz="0" w:space="0" w:color="auto"/>
            <w:left w:val="none" w:sz="0" w:space="0" w:color="auto"/>
            <w:bottom w:val="none" w:sz="0" w:space="0" w:color="auto"/>
            <w:right w:val="none" w:sz="0" w:space="0" w:color="auto"/>
          </w:divBdr>
        </w:div>
        <w:div w:id="1910571751">
          <w:marLeft w:val="0"/>
          <w:marRight w:val="0"/>
          <w:marTop w:val="0"/>
          <w:marBottom w:val="0"/>
          <w:divBdr>
            <w:top w:val="none" w:sz="0" w:space="0" w:color="auto"/>
            <w:left w:val="none" w:sz="0" w:space="0" w:color="auto"/>
            <w:bottom w:val="none" w:sz="0" w:space="0" w:color="auto"/>
            <w:right w:val="none" w:sz="0" w:space="0" w:color="auto"/>
          </w:divBdr>
        </w:div>
        <w:div w:id="1886601355">
          <w:marLeft w:val="0"/>
          <w:marRight w:val="0"/>
          <w:marTop w:val="0"/>
          <w:marBottom w:val="0"/>
          <w:divBdr>
            <w:top w:val="none" w:sz="0" w:space="0" w:color="auto"/>
            <w:left w:val="none" w:sz="0" w:space="0" w:color="auto"/>
            <w:bottom w:val="none" w:sz="0" w:space="0" w:color="auto"/>
            <w:right w:val="none" w:sz="0" w:space="0" w:color="auto"/>
          </w:divBdr>
        </w:div>
        <w:div w:id="497309293">
          <w:marLeft w:val="0"/>
          <w:marRight w:val="0"/>
          <w:marTop w:val="0"/>
          <w:marBottom w:val="0"/>
          <w:divBdr>
            <w:top w:val="none" w:sz="0" w:space="0" w:color="auto"/>
            <w:left w:val="none" w:sz="0" w:space="0" w:color="auto"/>
            <w:bottom w:val="none" w:sz="0" w:space="0" w:color="auto"/>
            <w:right w:val="none" w:sz="0" w:space="0" w:color="auto"/>
          </w:divBdr>
        </w:div>
        <w:div w:id="583028475">
          <w:marLeft w:val="0"/>
          <w:marRight w:val="0"/>
          <w:marTop w:val="0"/>
          <w:marBottom w:val="0"/>
          <w:divBdr>
            <w:top w:val="none" w:sz="0" w:space="0" w:color="auto"/>
            <w:left w:val="none" w:sz="0" w:space="0" w:color="auto"/>
            <w:bottom w:val="none" w:sz="0" w:space="0" w:color="auto"/>
            <w:right w:val="none" w:sz="0" w:space="0" w:color="auto"/>
          </w:divBdr>
        </w:div>
        <w:div w:id="455486407">
          <w:marLeft w:val="0"/>
          <w:marRight w:val="0"/>
          <w:marTop w:val="0"/>
          <w:marBottom w:val="0"/>
          <w:divBdr>
            <w:top w:val="none" w:sz="0" w:space="0" w:color="auto"/>
            <w:left w:val="none" w:sz="0" w:space="0" w:color="auto"/>
            <w:bottom w:val="none" w:sz="0" w:space="0" w:color="auto"/>
            <w:right w:val="none" w:sz="0" w:space="0" w:color="auto"/>
          </w:divBdr>
        </w:div>
        <w:div w:id="50080731">
          <w:marLeft w:val="0"/>
          <w:marRight w:val="0"/>
          <w:marTop w:val="0"/>
          <w:marBottom w:val="0"/>
          <w:divBdr>
            <w:top w:val="none" w:sz="0" w:space="0" w:color="auto"/>
            <w:left w:val="none" w:sz="0" w:space="0" w:color="auto"/>
            <w:bottom w:val="none" w:sz="0" w:space="0" w:color="auto"/>
            <w:right w:val="none" w:sz="0" w:space="0" w:color="auto"/>
          </w:divBdr>
        </w:div>
      </w:divsChild>
    </w:div>
    <w:div w:id="254173192">
      <w:bodyDiv w:val="1"/>
      <w:marLeft w:val="0"/>
      <w:marRight w:val="0"/>
      <w:marTop w:val="0"/>
      <w:marBottom w:val="0"/>
      <w:divBdr>
        <w:top w:val="none" w:sz="0" w:space="0" w:color="auto"/>
        <w:left w:val="none" w:sz="0" w:space="0" w:color="auto"/>
        <w:bottom w:val="none" w:sz="0" w:space="0" w:color="auto"/>
        <w:right w:val="none" w:sz="0" w:space="0" w:color="auto"/>
      </w:divBdr>
    </w:div>
    <w:div w:id="261886934">
      <w:bodyDiv w:val="1"/>
      <w:marLeft w:val="0"/>
      <w:marRight w:val="0"/>
      <w:marTop w:val="0"/>
      <w:marBottom w:val="0"/>
      <w:divBdr>
        <w:top w:val="none" w:sz="0" w:space="0" w:color="auto"/>
        <w:left w:val="none" w:sz="0" w:space="0" w:color="auto"/>
        <w:bottom w:val="none" w:sz="0" w:space="0" w:color="auto"/>
        <w:right w:val="none" w:sz="0" w:space="0" w:color="auto"/>
      </w:divBdr>
    </w:div>
    <w:div w:id="270287344">
      <w:bodyDiv w:val="1"/>
      <w:marLeft w:val="0"/>
      <w:marRight w:val="0"/>
      <w:marTop w:val="0"/>
      <w:marBottom w:val="0"/>
      <w:divBdr>
        <w:top w:val="none" w:sz="0" w:space="0" w:color="auto"/>
        <w:left w:val="none" w:sz="0" w:space="0" w:color="auto"/>
        <w:bottom w:val="none" w:sz="0" w:space="0" w:color="auto"/>
        <w:right w:val="none" w:sz="0" w:space="0" w:color="auto"/>
      </w:divBdr>
    </w:div>
    <w:div w:id="291253966">
      <w:bodyDiv w:val="1"/>
      <w:marLeft w:val="0"/>
      <w:marRight w:val="0"/>
      <w:marTop w:val="0"/>
      <w:marBottom w:val="0"/>
      <w:divBdr>
        <w:top w:val="none" w:sz="0" w:space="0" w:color="auto"/>
        <w:left w:val="none" w:sz="0" w:space="0" w:color="auto"/>
        <w:bottom w:val="none" w:sz="0" w:space="0" w:color="auto"/>
        <w:right w:val="none" w:sz="0" w:space="0" w:color="auto"/>
      </w:divBdr>
      <w:divsChild>
        <w:div w:id="1343556939">
          <w:marLeft w:val="0"/>
          <w:marRight w:val="0"/>
          <w:marTop w:val="0"/>
          <w:marBottom w:val="0"/>
          <w:divBdr>
            <w:top w:val="none" w:sz="0" w:space="0" w:color="auto"/>
            <w:left w:val="none" w:sz="0" w:space="0" w:color="auto"/>
            <w:bottom w:val="none" w:sz="0" w:space="0" w:color="auto"/>
            <w:right w:val="none" w:sz="0" w:space="0" w:color="auto"/>
          </w:divBdr>
        </w:div>
        <w:div w:id="193926526">
          <w:marLeft w:val="0"/>
          <w:marRight w:val="0"/>
          <w:marTop w:val="0"/>
          <w:marBottom w:val="0"/>
          <w:divBdr>
            <w:top w:val="none" w:sz="0" w:space="0" w:color="auto"/>
            <w:left w:val="none" w:sz="0" w:space="0" w:color="auto"/>
            <w:bottom w:val="none" w:sz="0" w:space="0" w:color="auto"/>
            <w:right w:val="none" w:sz="0" w:space="0" w:color="auto"/>
          </w:divBdr>
        </w:div>
        <w:div w:id="415367786">
          <w:marLeft w:val="0"/>
          <w:marRight w:val="0"/>
          <w:marTop w:val="0"/>
          <w:marBottom w:val="0"/>
          <w:divBdr>
            <w:top w:val="none" w:sz="0" w:space="0" w:color="auto"/>
            <w:left w:val="none" w:sz="0" w:space="0" w:color="auto"/>
            <w:bottom w:val="none" w:sz="0" w:space="0" w:color="auto"/>
            <w:right w:val="none" w:sz="0" w:space="0" w:color="auto"/>
          </w:divBdr>
        </w:div>
        <w:div w:id="323437309">
          <w:marLeft w:val="0"/>
          <w:marRight w:val="0"/>
          <w:marTop w:val="0"/>
          <w:marBottom w:val="0"/>
          <w:divBdr>
            <w:top w:val="none" w:sz="0" w:space="0" w:color="auto"/>
            <w:left w:val="none" w:sz="0" w:space="0" w:color="auto"/>
            <w:bottom w:val="none" w:sz="0" w:space="0" w:color="auto"/>
            <w:right w:val="none" w:sz="0" w:space="0" w:color="auto"/>
          </w:divBdr>
        </w:div>
        <w:div w:id="124858063">
          <w:marLeft w:val="0"/>
          <w:marRight w:val="0"/>
          <w:marTop w:val="0"/>
          <w:marBottom w:val="0"/>
          <w:divBdr>
            <w:top w:val="none" w:sz="0" w:space="0" w:color="auto"/>
            <w:left w:val="none" w:sz="0" w:space="0" w:color="auto"/>
            <w:bottom w:val="none" w:sz="0" w:space="0" w:color="auto"/>
            <w:right w:val="none" w:sz="0" w:space="0" w:color="auto"/>
          </w:divBdr>
        </w:div>
        <w:div w:id="1170565477">
          <w:marLeft w:val="0"/>
          <w:marRight w:val="0"/>
          <w:marTop w:val="0"/>
          <w:marBottom w:val="0"/>
          <w:divBdr>
            <w:top w:val="none" w:sz="0" w:space="0" w:color="auto"/>
            <w:left w:val="none" w:sz="0" w:space="0" w:color="auto"/>
            <w:bottom w:val="none" w:sz="0" w:space="0" w:color="auto"/>
            <w:right w:val="none" w:sz="0" w:space="0" w:color="auto"/>
          </w:divBdr>
        </w:div>
        <w:div w:id="1706522254">
          <w:marLeft w:val="0"/>
          <w:marRight w:val="0"/>
          <w:marTop w:val="0"/>
          <w:marBottom w:val="0"/>
          <w:divBdr>
            <w:top w:val="none" w:sz="0" w:space="0" w:color="auto"/>
            <w:left w:val="none" w:sz="0" w:space="0" w:color="auto"/>
            <w:bottom w:val="none" w:sz="0" w:space="0" w:color="auto"/>
            <w:right w:val="none" w:sz="0" w:space="0" w:color="auto"/>
          </w:divBdr>
        </w:div>
        <w:div w:id="1142238571">
          <w:marLeft w:val="0"/>
          <w:marRight w:val="0"/>
          <w:marTop w:val="0"/>
          <w:marBottom w:val="0"/>
          <w:divBdr>
            <w:top w:val="none" w:sz="0" w:space="0" w:color="auto"/>
            <w:left w:val="none" w:sz="0" w:space="0" w:color="auto"/>
            <w:bottom w:val="none" w:sz="0" w:space="0" w:color="auto"/>
            <w:right w:val="none" w:sz="0" w:space="0" w:color="auto"/>
          </w:divBdr>
        </w:div>
        <w:div w:id="98062205">
          <w:marLeft w:val="0"/>
          <w:marRight w:val="0"/>
          <w:marTop w:val="0"/>
          <w:marBottom w:val="0"/>
          <w:divBdr>
            <w:top w:val="none" w:sz="0" w:space="0" w:color="auto"/>
            <w:left w:val="none" w:sz="0" w:space="0" w:color="auto"/>
            <w:bottom w:val="none" w:sz="0" w:space="0" w:color="auto"/>
            <w:right w:val="none" w:sz="0" w:space="0" w:color="auto"/>
          </w:divBdr>
        </w:div>
        <w:div w:id="56436839">
          <w:marLeft w:val="0"/>
          <w:marRight w:val="0"/>
          <w:marTop w:val="0"/>
          <w:marBottom w:val="0"/>
          <w:divBdr>
            <w:top w:val="none" w:sz="0" w:space="0" w:color="auto"/>
            <w:left w:val="none" w:sz="0" w:space="0" w:color="auto"/>
            <w:bottom w:val="none" w:sz="0" w:space="0" w:color="auto"/>
            <w:right w:val="none" w:sz="0" w:space="0" w:color="auto"/>
          </w:divBdr>
        </w:div>
      </w:divsChild>
    </w:div>
    <w:div w:id="322701854">
      <w:bodyDiv w:val="1"/>
      <w:marLeft w:val="0"/>
      <w:marRight w:val="0"/>
      <w:marTop w:val="0"/>
      <w:marBottom w:val="0"/>
      <w:divBdr>
        <w:top w:val="none" w:sz="0" w:space="0" w:color="auto"/>
        <w:left w:val="none" w:sz="0" w:space="0" w:color="auto"/>
        <w:bottom w:val="none" w:sz="0" w:space="0" w:color="auto"/>
        <w:right w:val="none" w:sz="0" w:space="0" w:color="auto"/>
      </w:divBdr>
    </w:div>
    <w:div w:id="369455686">
      <w:bodyDiv w:val="1"/>
      <w:marLeft w:val="0"/>
      <w:marRight w:val="0"/>
      <w:marTop w:val="0"/>
      <w:marBottom w:val="0"/>
      <w:divBdr>
        <w:top w:val="none" w:sz="0" w:space="0" w:color="auto"/>
        <w:left w:val="none" w:sz="0" w:space="0" w:color="auto"/>
        <w:bottom w:val="none" w:sz="0" w:space="0" w:color="auto"/>
        <w:right w:val="none" w:sz="0" w:space="0" w:color="auto"/>
      </w:divBdr>
    </w:div>
    <w:div w:id="476604625">
      <w:bodyDiv w:val="1"/>
      <w:marLeft w:val="0"/>
      <w:marRight w:val="0"/>
      <w:marTop w:val="0"/>
      <w:marBottom w:val="0"/>
      <w:divBdr>
        <w:top w:val="none" w:sz="0" w:space="0" w:color="auto"/>
        <w:left w:val="none" w:sz="0" w:space="0" w:color="auto"/>
        <w:bottom w:val="none" w:sz="0" w:space="0" w:color="auto"/>
        <w:right w:val="none" w:sz="0" w:space="0" w:color="auto"/>
      </w:divBdr>
    </w:div>
    <w:div w:id="600382532">
      <w:bodyDiv w:val="1"/>
      <w:marLeft w:val="0"/>
      <w:marRight w:val="0"/>
      <w:marTop w:val="0"/>
      <w:marBottom w:val="0"/>
      <w:divBdr>
        <w:top w:val="none" w:sz="0" w:space="0" w:color="auto"/>
        <w:left w:val="none" w:sz="0" w:space="0" w:color="auto"/>
        <w:bottom w:val="none" w:sz="0" w:space="0" w:color="auto"/>
        <w:right w:val="none" w:sz="0" w:space="0" w:color="auto"/>
      </w:divBdr>
    </w:div>
    <w:div w:id="605383769">
      <w:bodyDiv w:val="1"/>
      <w:marLeft w:val="0"/>
      <w:marRight w:val="0"/>
      <w:marTop w:val="0"/>
      <w:marBottom w:val="0"/>
      <w:divBdr>
        <w:top w:val="none" w:sz="0" w:space="0" w:color="auto"/>
        <w:left w:val="none" w:sz="0" w:space="0" w:color="auto"/>
        <w:bottom w:val="none" w:sz="0" w:space="0" w:color="auto"/>
        <w:right w:val="none" w:sz="0" w:space="0" w:color="auto"/>
      </w:divBdr>
    </w:div>
    <w:div w:id="690454177">
      <w:bodyDiv w:val="1"/>
      <w:marLeft w:val="0"/>
      <w:marRight w:val="0"/>
      <w:marTop w:val="0"/>
      <w:marBottom w:val="0"/>
      <w:divBdr>
        <w:top w:val="none" w:sz="0" w:space="0" w:color="auto"/>
        <w:left w:val="none" w:sz="0" w:space="0" w:color="auto"/>
        <w:bottom w:val="none" w:sz="0" w:space="0" w:color="auto"/>
        <w:right w:val="none" w:sz="0" w:space="0" w:color="auto"/>
      </w:divBdr>
      <w:divsChild>
        <w:div w:id="1083333910">
          <w:marLeft w:val="0"/>
          <w:marRight w:val="0"/>
          <w:marTop w:val="0"/>
          <w:marBottom w:val="0"/>
          <w:divBdr>
            <w:top w:val="none" w:sz="0" w:space="0" w:color="auto"/>
            <w:left w:val="none" w:sz="0" w:space="0" w:color="auto"/>
            <w:bottom w:val="none" w:sz="0" w:space="0" w:color="auto"/>
            <w:right w:val="none" w:sz="0" w:space="0" w:color="auto"/>
          </w:divBdr>
        </w:div>
        <w:div w:id="670066740">
          <w:marLeft w:val="0"/>
          <w:marRight w:val="0"/>
          <w:marTop w:val="0"/>
          <w:marBottom w:val="0"/>
          <w:divBdr>
            <w:top w:val="none" w:sz="0" w:space="0" w:color="auto"/>
            <w:left w:val="none" w:sz="0" w:space="0" w:color="auto"/>
            <w:bottom w:val="none" w:sz="0" w:space="0" w:color="auto"/>
            <w:right w:val="none" w:sz="0" w:space="0" w:color="auto"/>
          </w:divBdr>
        </w:div>
        <w:div w:id="687144964">
          <w:marLeft w:val="0"/>
          <w:marRight w:val="0"/>
          <w:marTop w:val="0"/>
          <w:marBottom w:val="0"/>
          <w:divBdr>
            <w:top w:val="none" w:sz="0" w:space="0" w:color="auto"/>
            <w:left w:val="none" w:sz="0" w:space="0" w:color="auto"/>
            <w:bottom w:val="none" w:sz="0" w:space="0" w:color="auto"/>
            <w:right w:val="none" w:sz="0" w:space="0" w:color="auto"/>
          </w:divBdr>
        </w:div>
        <w:div w:id="736053179">
          <w:marLeft w:val="0"/>
          <w:marRight w:val="0"/>
          <w:marTop w:val="0"/>
          <w:marBottom w:val="0"/>
          <w:divBdr>
            <w:top w:val="none" w:sz="0" w:space="0" w:color="auto"/>
            <w:left w:val="none" w:sz="0" w:space="0" w:color="auto"/>
            <w:bottom w:val="none" w:sz="0" w:space="0" w:color="auto"/>
            <w:right w:val="none" w:sz="0" w:space="0" w:color="auto"/>
          </w:divBdr>
        </w:div>
        <w:div w:id="1652490422">
          <w:marLeft w:val="0"/>
          <w:marRight w:val="0"/>
          <w:marTop w:val="0"/>
          <w:marBottom w:val="0"/>
          <w:divBdr>
            <w:top w:val="none" w:sz="0" w:space="0" w:color="auto"/>
            <w:left w:val="none" w:sz="0" w:space="0" w:color="auto"/>
            <w:bottom w:val="none" w:sz="0" w:space="0" w:color="auto"/>
            <w:right w:val="none" w:sz="0" w:space="0" w:color="auto"/>
          </w:divBdr>
        </w:div>
        <w:div w:id="1279409289">
          <w:marLeft w:val="0"/>
          <w:marRight w:val="0"/>
          <w:marTop w:val="0"/>
          <w:marBottom w:val="0"/>
          <w:divBdr>
            <w:top w:val="none" w:sz="0" w:space="0" w:color="auto"/>
            <w:left w:val="none" w:sz="0" w:space="0" w:color="auto"/>
            <w:bottom w:val="none" w:sz="0" w:space="0" w:color="auto"/>
            <w:right w:val="none" w:sz="0" w:space="0" w:color="auto"/>
          </w:divBdr>
        </w:div>
        <w:div w:id="2089762381">
          <w:marLeft w:val="0"/>
          <w:marRight w:val="0"/>
          <w:marTop w:val="0"/>
          <w:marBottom w:val="0"/>
          <w:divBdr>
            <w:top w:val="none" w:sz="0" w:space="0" w:color="auto"/>
            <w:left w:val="none" w:sz="0" w:space="0" w:color="auto"/>
            <w:bottom w:val="none" w:sz="0" w:space="0" w:color="auto"/>
            <w:right w:val="none" w:sz="0" w:space="0" w:color="auto"/>
          </w:divBdr>
        </w:div>
        <w:div w:id="756639185">
          <w:marLeft w:val="0"/>
          <w:marRight w:val="0"/>
          <w:marTop w:val="0"/>
          <w:marBottom w:val="0"/>
          <w:divBdr>
            <w:top w:val="none" w:sz="0" w:space="0" w:color="auto"/>
            <w:left w:val="none" w:sz="0" w:space="0" w:color="auto"/>
            <w:bottom w:val="none" w:sz="0" w:space="0" w:color="auto"/>
            <w:right w:val="none" w:sz="0" w:space="0" w:color="auto"/>
          </w:divBdr>
        </w:div>
        <w:div w:id="553810520">
          <w:marLeft w:val="0"/>
          <w:marRight w:val="0"/>
          <w:marTop w:val="0"/>
          <w:marBottom w:val="0"/>
          <w:divBdr>
            <w:top w:val="none" w:sz="0" w:space="0" w:color="auto"/>
            <w:left w:val="none" w:sz="0" w:space="0" w:color="auto"/>
            <w:bottom w:val="none" w:sz="0" w:space="0" w:color="auto"/>
            <w:right w:val="none" w:sz="0" w:space="0" w:color="auto"/>
          </w:divBdr>
        </w:div>
        <w:div w:id="660736719">
          <w:marLeft w:val="0"/>
          <w:marRight w:val="0"/>
          <w:marTop w:val="0"/>
          <w:marBottom w:val="0"/>
          <w:divBdr>
            <w:top w:val="none" w:sz="0" w:space="0" w:color="auto"/>
            <w:left w:val="none" w:sz="0" w:space="0" w:color="auto"/>
            <w:bottom w:val="none" w:sz="0" w:space="0" w:color="auto"/>
            <w:right w:val="none" w:sz="0" w:space="0" w:color="auto"/>
          </w:divBdr>
        </w:div>
      </w:divsChild>
    </w:div>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769621334">
      <w:bodyDiv w:val="1"/>
      <w:marLeft w:val="0"/>
      <w:marRight w:val="0"/>
      <w:marTop w:val="0"/>
      <w:marBottom w:val="0"/>
      <w:divBdr>
        <w:top w:val="none" w:sz="0" w:space="0" w:color="auto"/>
        <w:left w:val="none" w:sz="0" w:space="0" w:color="auto"/>
        <w:bottom w:val="none" w:sz="0" w:space="0" w:color="auto"/>
        <w:right w:val="none" w:sz="0" w:space="0" w:color="auto"/>
      </w:divBdr>
    </w:div>
    <w:div w:id="822047374">
      <w:bodyDiv w:val="1"/>
      <w:marLeft w:val="0"/>
      <w:marRight w:val="0"/>
      <w:marTop w:val="0"/>
      <w:marBottom w:val="0"/>
      <w:divBdr>
        <w:top w:val="none" w:sz="0" w:space="0" w:color="auto"/>
        <w:left w:val="none" w:sz="0" w:space="0" w:color="auto"/>
        <w:bottom w:val="none" w:sz="0" w:space="0" w:color="auto"/>
        <w:right w:val="none" w:sz="0" w:space="0" w:color="auto"/>
      </w:divBdr>
    </w:div>
    <w:div w:id="928807484">
      <w:bodyDiv w:val="1"/>
      <w:marLeft w:val="0"/>
      <w:marRight w:val="0"/>
      <w:marTop w:val="0"/>
      <w:marBottom w:val="0"/>
      <w:divBdr>
        <w:top w:val="none" w:sz="0" w:space="0" w:color="auto"/>
        <w:left w:val="none" w:sz="0" w:space="0" w:color="auto"/>
        <w:bottom w:val="none" w:sz="0" w:space="0" w:color="auto"/>
        <w:right w:val="none" w:sz="0" w:space="0" w:color="auto"/>
      </w:divBdr>
    </w:div>
    <w:div w:id="946499256">
      <w:bodyDiv w:val="1"/>
      <w:marLeft w:val="0"/>
      <w:marRight w:val="0"/>
      <w:marTop w:val="0"/>
      <w:marBottom w:val="0"/>
      <w:divBdr>
        <w:top w:val="none" w:sz="0" w:space="0" w:color="auto"/>
        <w:left w:val="none" w:sz="0" w:space="0" w:color="auto"/>
        <w:bottom w:val="none" w:sz="0" w:space="0" w:color="auto"/>
        <w:right w:val="none" w:sz="0" w:space="0" w:color="auto"/>
      </w:divBdr>
      <w:divsChild>
        <w:div w:id="784497168">
          <w:marLeft w:val="0"/>
          <w:marRight w:val="0"/>
          <w:marTop w:val="0"/>
          <w:marBottom w:val="0"/>
          <w:divBdr>
            <w:top w:val="none" w:sz="0" w:space="0" w:color="auto"/>
            <w:left w:val="none" w:sz="0" w:space="0" w:color="auto"/>
            <w:bottom w:val="none" w:sz="0" w:space="0" w:color="auto"/>
            <w:right w:val="none" w:sz="0" w:space="0" w:color="auto"/>
          </w:divBdr>
        </w:div>
        <w:div w:id="1765805938">
          <w:marLeft w:val="0"/>
          <w:marRight w:val="0"/>
          <w:marTop w:val="0"/>
          <w:marBottom w:val="0"/>
          <w:divBdr>
            <w:top w:val="none" w:sz="0" w:space="0" w:color="auto"/>
            <w:left w:val="none" w:sz="0" w:space="0" w:color="auto"/>
            <w:bottom w:val="none" w:sz="0" w:space="0" w:color="auto"/>
            <w:right w:val="none" w:sz="0" w:space="0" w:color="auto"/>
          </w:divBdr>
        </w:div>
        <w:div w:id="374962153">
          <w:marLeft w:val="0"/>
          <w:marRight w:val="0"/>
          <w:marTop w:val="0"/>
          <w:marBottom w:val="0"/>
          <w:divBdr>
            <w:top w:val="none" w:sz="0" w:space="0" w:color="auto"/>
            <w:left w:val="none" w:sz="0" w:space="0" w:color="auto"/>
            <w:bottom w:val="none" w:sz="0" w:space="0" w:color="auto"/>
            <w:right w:val="none" w:sz="0" w:space="0" w:color="auto"/>
          </w:divBdr>
        </w:div>
        <w:div w:id="1404839008">
          <w:marLeft w:val="0"/>
          <w:marRight w:val="0"/>
          <w:marTop w:val="0"/>
          <w:marBottom w:val="0"/>
          <w:divBdr>
            <w:top w:val="none" w:sz="0" w:space="0" w:color="auto"/>
            <w:left w:val="none" w:sz="0" w:space="0" w:color="auto"/>
            <w:bottom w:val="none" w:sz="0" w:space="0" w:color="auto"/>
            <w:right w:val="none" w:sz="0" w:space="0" w:color="auto"/>
          </w:divBdr>
        </w:div>
        <w:div w:id="176237819">
          <w:marLeft w:val="0"/>
          <w:marRight w:val="0"/>
          <w:marTop w:val="0"/>
          <w:marBottom w:val="0"/>
          <w:divBdr>
            <w:top w:val="none" w:sz="0" w:space="0" w:color="auto"/>
            <w:left w:val="none" w:sz="0" w:space="0" w:color="auto"/>
            <w:bottom w:val="none" w:sz="0" w:space="0" w:color="auto"/>
            <w:right w:val="none" w:sz="0" w:space="0" w:color="auto"/>
          </w:divBdr>
        </w:div>
        <w:div w:id="497428757">
          <w:marLeft w:val="0"/>
          <w:marRight w:val="0"/>
          <w:marTop w:val="0"/>
          <w:marBottom w:val="0"/>
          <w:divBdr>
            <w:top w:val="none" w:sz="0" w:space="0" w:color="auto"/>
            <w:left w:val="none" w:sz="0" w:space="0" w:color="auto"/>
            <w:bottom w:val="none" w:sz="0" w:space="0" w:color="auto"/>
            <w:right w:val="none" w:sz="0" w:space="0" w:color="auto"/>
          </w:divBdr>
        </w:div>
        <w:div w:id="658122369">
          <w:marLeft w:val="0"/>
          <w:marRight w:val="0"/>
          <w:marTop w:val="0"/>
          <w:marBottom w:val="0"/>
          <w:divBdr>
            <w:top w:val="none" w:sz="0" w:space="0" w:color="auto"/>
            <w:left w:val="none" w:sz="0" w:space="0" w:color="auto"/>
            <w:bottom w:val="none" w:sz="0" w:space="0" w:color="auto"/>
            <w:right w:val="none" w:sz="0" w:space="0" w:color="auto"/>
          </w:divBdr>
        </w:div>
        <w:div w:id="1110709145">
          <w:marLeft w:val="0"/>
          <w:marRight w:val="0"/>
          <w:marTop w:val="0"/>
          <w:marBottom w:val="0"/>
          <w:divBdr>
            <w:top w:val="none" w:sz="0" w:space="0" w:color="auto"/>
            <w:left w:val="none" w:sz="0" w:space="0" w:color="auto"/>
            <w:bottom w:val="none" w:sz="0" w:space="0" w:color="auto"/>
            <w:right w:val="none" w:sz="0" w:space="0" w:color="auto"/>
          </w:divBdr>
        </w:div>
        <w:div w:id="1886327885">
          <w:marLeft w:val="0"/>
          <w:marRight w:val="0"/>
          <w:marTop w:val="0"/>
          <w:marBottom w:val="0"/>
          <w:divBdr>
            <w:top w:val="none" w:sz="0" w:space="0" w:color="auto"/>
            <w:left w:val="none" w:sz="0" w:space="0" w:color="auto"/>
            <w:bottom w:val="none" w:sz="0" w:space="0" w:color="auto"/>
            <w:right w:val="none" w:sz="0" w:space="0" w:color="auto"/>
          </w:divBdr>
        </w:div>
        <w:div w:id="1541553735">
          <w:marLeft w:val="0"/>
          <w:marRight w:val="0"/>
          <w:marTop w:val="0"/>
          <w:marBottom w:val="0"/>
          <w:divBdr>
            <w:top w:val="none" w:sz="0" w:space="0" w:color="auto"/>
            <w:left w:val="none" w:sz="0" w:space="0" w:color="auto"/>
            <w:bottom w:val="none" w:sz="0" w:space="0" w:color="auto"/>
            <w:right w:val="none" w:sz="0" w:space="0" w:color="auto"/>
          </w:divBdr>
        </w:div>
      </w:divsChild>
    </w:div>
    <w:div w:id="949163673">
      <w:bodyDiv w:val="1"/>
      <w:marLeft w:val="0"/>
      <w:marRight w:val="0"/>
      <w:marTop w:val="0"/>
      <w:marBottom w:val="0"/>
      <w:divBdr>
        <w:top w:val="none" w:sz="0" w:space="0" w:color="auto"/>
        <w:left w:val="none" w:sz="0" w:space="0" w:color="auto"/>
        <w:bottom w:val="none" w:sz="0" w:space="0" w:color="auto"/>
        <w:right w:val="none" w:sz="0" w:space="0" w:color="auto"/>
      </w:divBdr>
      <w:divsChild>
        <w:div w:id="1995910318">
          <w:marLeft w:val="0"/>
          <w:marRight w:val="0"/>
          <w:marTop w:val="0"/>
          <w:marBottom w:val="0"/>
          <w:divBdr>
            <w:top w:val="none" w:sz="0" w:space="0" w:color="auto"/>
            <w:left w:val="none" w:sz="0" w:space="0" w:color="auto"/>
            <w:bottom w:val="none" w:sz="0" w:space="0" w:color="auto"/>
            <w:right w:val="none" w:sz="0" w:space="0" w:color="auto"/>
          </w:divBdr>
        </w:div>
        <w:div w:id="915896262">
          <w:marLeft w:val="0"/>
          <w:marRight w:val="0"/>
          <w:marTop w:val="0"/>
          <w:marBottom w:val="0"/>
          <w:divBdr>
            <w:top w:val="none" w:sz="0" w:space="0" w:color="auto"/>
            <w:left w:val="none" w:sz="0" w:space="0" w:color="auto"/>
            <w:bottom w:val="none" w:sz="0" w:space="0" w:color="auto"/>
            <w:right w:val="none" w:sz="0" w:space="0" w:color="auto"/>
          </w:divBdr>
        </w:div>
        <w:div w:id="51195284">
          <w:marLeft w:val="0"/>
          <w:marRight w:val="0"/>
          <w:marTop w:val="0"/>
          <w:marBottom w:val="0"/>
          <w:divBdr>
            <w:top w:val="none" w:sz="0" w:space="0" w:color="auto"/>
            <w:left w:val="none" w:sz="0" w:space="0" w:color="auto"/>
            <w:bottom w:val="none" w:sz="0" w:space="0" w:color="auto"/>
            <w:right w:val="none" w:sz="0" w:space="0" w:color="auto"/>
          </w:divBdr>
        </w:div>
        <w:div w:id="595863828">
          <w:marLeft w:val="0"/>
          <w:marRight w:val="0"/>
          <w:marTop w:val="0"/>
          <w:marBottom w:val="0"/>
          <w:divBdr>
            <w:top w:val="none" w:sz="0" w:space="0" w:color="auto"/>
            <w:left w:val="none" w:sz="0" w:space="0" w:color="auto"/>
            <w:bottom w:val="none" w:sz="0" w:space="0" w:color="auto"/>
            <w:right w:val="none" w:sz="0" w:space="0" w:color="auto"/>
          </w:divBdr>
        </w:div>
        <w:div w:id="47459293">
          <w:marLeft w:val="0"/>
          <w:marRight w:val="0"/>
          <w:marTop w:val="0"/>
          <w:marBottom w:val="0"/>
          <w:divBdr>
            <w:top w:val="none" w:sz="0" w:space="0" w:color="auto"/>
            <w:left w:val="none" w:sz="0" w:space="0" w:color="auto"/>
            <w:bottom w:val="none" w:sz="0" w:space="0" w:color="auto"/>
            <w:right w:val="none" w:sz="0" w:space="0" w:color="auto"/>
          </w:divBdr>
        </w:div>
        <w:div w:id="1412703483">
          <w:marLeft w:val="0"/>
          <w:marRight w:val="0"/>
          <w:marTop w:val="0"/>
          <w:marBottom w:val="0"/>
          <w:divBdr>
            <w:top w:val="none" w:sz="0" w:space="0" w:color="auto"/>
            <w:left w:val="none" w:sz="0" w:space="0" w:color="auto"/>
            <w:bottom w:val="none" w:sz="0" w:space="0" w:color="auto"/>
            <w:right w:val="none" w:sz="0" w:space="0" w:color="auto"/>
          </w:divBdr>
        </w:div>
        <w:div w:id="1053431635">
          <w:marLeft w:val="0"/>
          <w:marRight w:val="0"/>
          <w:marTop w:val="0"/>
          <w:marBottom w:val="0"/>
          <w:divBdr>
            <w:top w:val="none" w:sz="0" w:space="0" w:color="auto"/>
            <w:left w:val="none" w:sz="0" w:space="0" w:color="auto"/>
            <w:bottom w:val="none" w:sz="0" w:space="0" w:color="auto"/>
            <w:right w:val="none" w:sz="0" w:space="0" w:color="auto"/>
          </w:divBdr>
        </w:div>
        <w:div w:id="1498496774">
          <w:marLeft w:val="0"/>
          <w:marRight w:val="0"/>
          <w:marTop w:val="0"/>
          <w:marBottom w:val="0"/>
          <w:divBdr>
            <w:top w:val="none" w:sz="0" w:space="0" w:color="auto"/>
            <w:left w:val="none" w:sz="0" w:space="0" w:color="auto"/>
            <w:bottom w:val="none" w:sz="0" w:space="0" w:color="auto"/>
            <w:right w:val="none" w:sz="0" w:space="0" w:color="auto"/>
          </w:divBdr>
        </w:div>
        <w:div w:id="1576813643">
          <w:marLeft w:val="0"/>
          <w:marRight w:val="0"/>
          <w:marTop w:val="0"/>
          <w:marBottom w:val="0"/>
          <w:divBdr>
            <w:top w:val="none" w:sz="0" w:space="0" w:color="auto"/>
            <w:left w:val="none" w:sz="0" w:space="0" w:color="auto"/>
            <w:bottom w:val="none" w:sz="0" w:space="0" w:color="auto"/>
            <w:right w:val="none" w:sz="0" w:space="0" w:color="auto"/>
          </w:divBdr>
        </w:div>
        <w:div w:id="247078333">
          <w:marLeft w:val="0"/>
          <w:marRight w:val="0"/>
          <w:marTop w:val="0"/>
          <w:marBottom w:val="0"/>
          <w:divBdr>
            <w:top w:val="none" w:sz="0" w:space="0" w:color="auto"/>
            <w:left w:val="none" w:sz="0" w:space="0" w:color="auto"/>
            <w:bottom w:val="none" w:sz="0" w:space="0" w:color="auto"/>
            <w:right w:val="none" w:sz="0" w:space="0" w:color="auto"/>
          </w:divBdr>
        </w:div>
        <w:div w:id="2042199159">
          <w:marLeft w:val="0"/>
          <w:marRight w:val="0"/>
          <w:marTop w:val="0"/>
          <w:marBottom w:val="0"/>
          <w:divBdr>
            <w:top w:val="none" w:sz="0" w:space="0" w:color="auto"/>
            <w:left w:val="none" w:sz="0" w:space="0" w:color="auto"/>
            <w:bottom w:val="none" w:sz="0" w:space="0" w:color="auto"/>
            <w:right w:val="none" w:sz="0" w:space="0" w:color="auto"/>
          </w:divBdr>
        </w:div>
        <w:div w:id="543560717">
          <w:marLeft w:val="0"/>
          <w:marRight w:val="0"/>
          <w:marTop w:val="0"/>
          <w:marBottom w:val="0"/>
          <w:divBdr>
            <w:top w:val="none" w:sz="0" w:space="0" w:color="auto"/>
            <w:left w:val="none" w:sz="0" w:space="0" w:color="auto"/>
            <w:bottom w:val="none" w:sz="0" w:space="0" w:color="auto"/>
            <w:right w:val="none" w:sz="0" w:space="0" w:color="auto"/>
          </w:divBdr>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44137332">
      <w:bodyDiv w:val="1"/>
      <w:marLeft w:val="0"/>
      <w:marRight w:val="0"/>
      <w:marTop w:val="0"/>
      <w:marBottom w:val="0"/>
      <w:divBdr>
        <w:top w:val="none" w:sz="0" w:space="0" w:color="auto"/>
        <w:left w:val="none" w:sz="0" w:space="0" w:color="auto"/>
        <w:bottom w:val="none" w:sz="0" w:space="0" w:color="auto"/>
        <w:right w:val="none" w:sz="0" w:space="0" w:color="auto"/>
      </w:divBdr>
      <w:divsChild>
        <w:div w:id="542981066">
          <w:marLeft w:val="0"/>
          <w:marRight w:val="0"/>
          <w:marTop w:val="0"/>
          <w:marBottom w:val="0"/>
          <w:divBdr>
            <w:top w:val="none" w:sz="0" w:space="0" w:color="auto"/>
            <w:left w:val="none" w:sz="0" w:space="0" w:color="auto"/>
            <w:bottom w:val="none" w:sz="0" w:space="0" w:color="auto"/>
            <w:right w:val="none" w:sz="0" w:space="0" w:color="auto"/>
          </w:divBdr>
        </w:div>
        <w:div w:id="1122261334">
          <w:marLeft w:val="0"/>
          <w:marRight w:val="0"/>
          <w:marTop w:val="0"/>
          <w:marBottom w:val="0"/>
          <w:divBdr>
            <w:top w:val="none" w:sz="0" w:space="0" w:color="auto"/>
            <w:left w:val="none" w:sz="0" w:space="0" w:color="auto"/>
            <w:bottom w:val="none" w:sz="0" w:space="0" w:color="auto"/>
            <w:right w:val="none" w:sz="0" w:space="0" w:color="auto"/>
          </w:divBdr>
        </w:div>
        <w:div w:id="1727800036">
          <w:marLeft w:val="0"/>
          <w:marRight w:val="0"/>
          <w:marTop w:val="0"/>
          <w:marBottom w:val="0"/>
          <w:divBdr>
            <w:top w:val="none" w:sz="0" w:space="0" w:color="auto"/>
            <w:left w:val="none" w:sz="0" w:space="0" w:color="auto"/>
            <w:bottom w:val="none" w:sz="0" w:space="0" w:color="auto"/>
            <w:right w:val="none" w:sz="0" w:space="0" w:color="auto"/>
          </w:divBdr>
        </w:div>
        <w:div w:id="568807270">
          <w:marLeft w:val="0"/>
          <w:marRight w:val="0"/>
          <w:marTop w:val="0"/>
          <w:marBottom w:val="0"/>
          <w:divBdr>
            <w:top w:val="none" w:sz="0" w:space="0" w:color="auto"/>
            <w:left w:val="none" w:sz="0" w:space="0" w:color="auto"/>
            <w:bottom w:val="none" w:sz="0" w:space="0" w:color="auto"/>
            <w:right w:val="none" w:sz="0" w:space="0" w:color="auto"/>
          </w:divBdr>
        </w:div>
        <w:div w:id="244918488">
          <w:marLeft w:val="0"/>
          <w:marRight w:val="0"/>
          <w:marTop w:val="0"/>
          <w:marBottom w:val="0"/>
          <w:divBdr>
            <w:top w:val="none" w:sz="0" w:space="0" w:color="auto"/>
            <w:left w:val="none" w:sz="0" w:space="0" w:color="auto"/>
            <w:bottom w:val="none" w:sz="0" w:space="0" w:color="auto"/>
            <w:right w:val="none" w:sz="0" w:space="0" w:color="auto"/>
          </w:divBdr>
        </w:div>
        <w:div w:id="1848784083">
          <w:marLeft w:val="0"/>
          <w:marRight w:val="0"/>
          <w:marTop w:val="0"/>
          <w:marBottom w:val="0"/>
          <w:divBdr>
            <w:top w:val="none" w:sz="0" w:space="0" w:color="auto"/>
            <w:left w:val="none" w:sz="0" w:space="0" w:color="auto"/>
            <w:bottom w:val="none" w:sz="0" w:space="0" w:color="auto"/>
            <w:right w:val="none" w:sz="0" w:space="0" w:color="auto"/>
          </w:divBdr>
        </w:div>
        <w:div w:id="687877869">
          <w:marLeft w:val="0"/>
          <w:marRight w:val="0"/>
          <w:marTop w:val="0"/>
          <w:marBottom w:val="0"/>
          <w:divBdr>
            <w:top w:val="none" w:sz="0" w:space="0" w:color="auto"/>
            <w:left w:val="none" w:sz="0" w:space="0" w:color="auto"/>
            <w:bottom w:val="none" w:sz="0" w:space="0" w:color="auto"/>
            <w:right w:val="none" w:sz="0" w:space="0" w:color="auto"/>
          </w:divBdr>
        </w:div>
        <w:div w:id="1058819675">
          <w:marLeft w:val="0"/>
          <w:marRight w:val="0"/>
          <w:marTop w:val="0"/>
          <w:marBottom w:val="0"/>
          <w:divBdr>
            <w:top w:val="none" w:sz="0" w:space="0" w:color="auto"/>
            <w:left w:val="none" w:sz="0" w:space="0" w:color="auto"/>
            <w:bottom w:val="none" w:sz="0" w:space="0" w:color="auto"/>
            <w:right w:val="none" w:sz="0" w:space="0" w:color="auto"/>
          </w:divBdr>
        </w:div>
        <w:div w:id="705913574">
          <w:marLeft w:val="0"/>
          <w:marRight w:val="0"/>
          <w:marTop w:val="0"/>
          <w:marBottom w:val="0"/>
          <w:divBdr>
            <w:top w:val="none" w:sz="0" w:space="0" w:color="auto"/>
            <w:left w:val="none" w:sz="0" w:space="0" w:color="auto"/>
            <w:bottom w:val="none" w:sz="0" w:space="0" w:color="auto"/>
            <w:right w:val="none" w:sz="0" w:space="0" w:color="auto"/>
          </w:divBdr>
        </w:div>
        <w:div w:id="953638987">
          <w:marLeft w:val="0"/>
          <w:marRight w:val="0"/>
          <w:marTop w:val="0"/>
          <w:marBottom w:val="0"/>
          <w:divBdr>
            <w:top w:val="none" w:sz="0" w:space="0" w:color="auto"/>
            <w:left w:val="none" w:sz="0" w:space="0" w:color="auto"/>
            <w:bottom w:val="none" w:sz="0" w:space="0" w:color="auto"/>
            <w:right w:val="none" w:sz="0" w:space="0" w:color="auto"/>
          </w:divBdr>
        </w:div>
      </w:divsChild>
    </w:div>
    <w:div w:id="1057169575">
      <w:bodyDiv w:val="1"/>
      <w:marLeft w:val="0"/>
      <w:marRight w:val="0"/>
      <w:marTop w:val="0"/>
      <w:marBottom w:val="0"/>
      <w:divBdr>
        <w:top w:val="none" w:sz="0" w:space="0" w:color="auto"/>
        <w:left w:val="none" w:sz="0" w:space="0" w:color="auto"/>
        <w:bottom w:val="none" w:sz="0" w:space="0" w:color="auto"/>
        <w:right w:val="none" w:sz="0" w:space="0" w:color="auto"/>
      </w:divBdr>
      <w:divsChild>
        <w:div w:id="944193558">
          <w:marLeft w:val="0"/>
          <w:marRight w:val="0"/>
          <w:marTop w:val="0"/>
          <w:marBottom w:val="0"/>
          <w:divBdr>
            <w:top w:val="none" w:sz="0" w:space="0" w:color="auto"/>
            <w:left w:val="none" w:sz="0" w:space="0" w:color="auto"/>
            <w:bottom w:val="none" w:sz="0" w:space="0" w:color="auto"/>
            <w:right w:val="none" w:sz="0" w:space="0" w:color="auto"/>
          </w:divBdr>
        </w:div>
        <w:div w:id="691957560">
          <w:marLeft w:val="0"/>
          <w:marRight w:val="0"/>
          <w:marTop w:val="0"/>
          <w:marBottom w:val="0"/>
          <w:divBdr>
            <w:top w:val="none" w:sz="0" w:space="0" w:color="auto"/>
            <w:left w:val="none" w:sz="0" w:space="0" w:color="auto"/>
            <w:bottom w:val="none" w:sz="0" w:space="0" w:color="auto"/>
            <w:right w:val="none" w:sz="0" w:space="0" w:color="auto"/>
          </w:divBdr>
        </w:div>
        <w:div w:id="1609972802">
          <w:marLeft w:val="0"/>
          <w:marRight w:val="0"/>
          <w:marTop w:val="0"/>
          <w:marBottom w:val="0"/>
          <w:divBdr>
            <w:top w:val="none" w:sz="0" w:space="0" w:color="auto"/>
            <w:left w:val="none" w:sz="0" w:space="0" w:color="auto"/>
            <w:bottom w:val="none" w:sz="0" w:space="0" w:color="auto"/>
            <w:right w:val="none" w:sz="0" w:space="0" w:color="auto"/>
          </w:divBdr>
        </w:div>
        <w:div w:id="1380283724">
          <w:marLeft w:val="0"/>
          <w:marRight w:val="0"/>
          <w:marTop w:val="0"/>
          <w:marBottom w:val="0"/>
          <w:divBdr>
            <w:top w:val="none" w:sz="0" w:space="0" w:color="auto"/>
            <w:left w:val="none" w:sz="0" w:space="0" w:color="auto"/>
            <w:bottom w:val="none" w:sz="0" w:space="0" w:color="auto"/>
            <w:right w:val="none" w:sz="0" w:space="0" w:color="auto"/>
          </w:divBdr>
        </w:div>
        <w:div w:id="425426129">
          <w:marLeft w:val="0"/>
          <w:marRight w:val="0"/>
          <w:marTop w:val="0"/>
          <w:marBottom w:val="0"/>
          <w:divBdr>
            <w:top w:val="none" w:sz="0" w:space="0" w:color="auto"/>
            <w:left w:val="none" w:sz="0" w:space="0" w:color="auto"/>
            <w:bottom w:val="none" w:sz="0" w:space="0" w:color="auto"/>
            <w:right w:val="none" w:sz="0" w:space="0" w:color="auto"/>
          </w:divBdr>
        </w:div>
        <w:div w:id="213084096">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758019966">
          <w:marLeft w:val="0"/>
          <w:marRight w:val="0"/>
          <w:marTop w:val="0"/>
          <w:marBottom w:val="0"/>
          <w:divBdr>
            <w:top w:val="none" w:sz="0" w:space="0" w:color="auto"/>
            <w:left w:val="none" w:sz="0" w:space="0" w:color="auto"/>
            <w:bottom w:val="none" w:sz="0" w:space="0" w:color="auto"/>
            <w:right w:val="none" w:sz="0" w:space="0" w:color="auto"/>
          </w:divBdr>
        </w:div>
        <w:div w:id="1323042348">
          <w:marLeft w:val="0"/>
          <w:marRight w:val="0"/>
          <w:marTop w:val="0"/>
          <w:marBottom w:val="0"/>
          <w:divBdr>
            <w:top w:val="none" w:sz="0" w:space="0" w:color="auto"/>
            <w:left w:val="none" w:sz="0" w:space="0" w:color="auto"/>
            <w:bottom w:val="none" w:sz="0" w:space="0" w:color="auto"/>
            <w:right w:val="none" w:sz="0" w:space="0" w:color="auto"/>
          </w:divBdr>
        </w:div>
        <w:div w:id="1534688717">
          <w:marLeft w:val="0"/>
          <w:marRight w:val="0"/>
          <w:marTop w:val="0"/>
          <w:marBottom w:val="0"/>
          <w:divBdr>
            <w:top w:val="none" w:sz="0" w:space="0" w:color="auto"/>
            <w:left w:val="none" w:sz="0" w:space="0" w:color="auto"/>
            <w:bottom w:val="none" w:sz="0" w:space="0" w:color="auto"/>
            <w:right w:val="none" w:sz="0" w:space="0" w:color="auto"/>
          </w:divBdr>
        </w:div>
      </w:divsChild>
    </w:div>
    <w:div w:id="1299259950">
      <w:bodyDiv w:val="1"/>
      <w:marLeft w:val="0"/>
      <w:marRight w:val="0"/>
      <w:marTop w:val="0"/>
      <w:marBottom w:val="0"/>
      <w:divBdr>
        <w:top w:val="none" w:sz="0" w:space="0" w:color="auto"/>
        <w:left w:val="none" w:sz="0" w:space="0" w:color="auto"/>
        <w:bottom w:val="none" w:sz="0" w:space="0" w:color="auto"/>
        <w:right w:val="none" w:sz="0" w:space="0" w:color="auto"/>
      </w:divBdr>
      <w:divsChild>
        <w:div w:id="1210142670">
          <w:marLeft w:val="0"/>
          <w:marRight w:val="0"/>
          <w:marTop w:val="0"/>
          <w:marBottom w:val="0"/>
          <w:divBdr>
            <w:top w:val="none" w:sz="0" w:space="0" w:color="auto"/>
            <w:left w:val="none" w:sz="0" w:space="0" w:color="auto"/>
            <w:bottom w:val="none" w:sz="0" w:space="0" w:color="auto"/>
            <w:right w:val="none" w:sz="0" w:space="0" w:color="auto"/>
          </w:divBdr>
        </w:div>
        <w:div w:id="1075199544">
          <w:marLeft w:val="0"/>
          <w:marRight w:val="0"/>
          <w:marTop w:val="0"/>
          <w:marBottom w:val="0"/>
          <w:divBdr>
            <w:top w:val="none" w:sz="0" w:space="0" w:color="auto"/>
            <w:left w:val="none" w:sz="0" w:space="0" w:color="auto"/>
            <w:bottom w:val="none" w:sz="0" w:space="0" w:color="auto"/>
            <w:right w:val="none" w:sz="0" w:space="0" w:color="auto"/>
          </w:divBdr>
        </w:div>
        <w:div w:id="2111274799">
          <w:marLeft w:val="0"/>
          <w:marRight w:val="0"/>
          <w:marTop w:val="0"/>
          <w:marBottom w:val="0"/>
          <w:divBdr>
            <w:top w:val="none" w:sz="0" w:space="0" w:color="auto"/>
            <w:left w:val="none" w:sz="0" w:space="0" w:color="auto"/>
            <w:bottom w:val="none" w:sz="0" w:space="0" w:color="auto"/>
            <w:right w:val="none" w:sz="0" w:space="0" w:color="auto"/>
          </w:divBdr>
        </w:div>
        <w:div w:id="1820226562">
          <w:marLeft w:val="0"/>
          <w:marRight w:val="0"/>
          <w:marTop w:val="0"/>
          <w:marBottom w:val="0"/>
          <w:divBdr>
            <w:top w:val="none" w:sz="0" w:space="0" w:color="auto"/>
            <w:left w:val="none" w:sz="0" w:space="0" w:color="auto"/>
            <w:bottom w:val="none" w:sz="0" w:space="0" w:color="auto"/>
            <w:right w:val="none" w:sz="0" w:space="0" w:color="auto"/>
          </w:divBdr>
        </w:div>
        <w:div w:id="705183199">
          <w:marLeft w:val="0"/>
          <w:marRight w:val="0"/>
          <w:marTop w:val="0"/>
          <w:marBottom w:val="0"/>
          <w:divBdr>
            <w:top w:val="none" w:sz="0" w:space="0" w:color="auto"/>
            <w:left w:val="none" w:sz="0" w:space="0" w:color="auto"/>
            <w:bottom w:val="none" w:sz="0" w:space="0" w:color="auto"/>
            <w:right w:val="none" w:sz="0" w:space="0" w:color="auto"/>
          </w:divBdr>
        </w:div>
        <w:div w:id="605314707">
          <w:marLeft w:val="0"/>
          <w:marRight w:val="0"/>
          <w:marTop w:val="0"/>
          <w:marBottom w:val="0"/>
          <w:divBdr>
            <w:top w:val="none" w:sz="0" w:space="0" w:color="auto"/>
            <w:left w:val="none" w:sz="0" w:space="0" w:color="auto"/>
            <w:bottom w:val="none" w:sz="0" w:space="0" w:color="auto"/>
            <w:right w:val="none" w:sz="0" w:space="0" w:color="auto"/>
          </w:divBdr>
        </w:div>
        <w:div w:id="1257709469">
          <w:marLeft w:val="0"/>
          <w:marRight w:val="0"/>
          <w:marTop w:val="0"/>
          <w:marBottom w:val="0"/>
          <w:divBdr>
            <w:top w:val="none" w:sz="0" w:space="0" w:color="auto"/>
            <w:left w:val="none" w:sz="0" w:space="0" w:color="auto"/>
            <w:bottom w:val="none" w:sz="0" w:space="0" w:color="auto"/>
            <w:right w:val="none" w:sz="0" w:space="0" w:color="auto"/>
          </w:divBdr>
        </w:div>
        <w:div w:id="1236211109">
          <w:marLeft w:val="0"/>
          <w:marRight w:val="0"/>
          <w:marTop w:val="0"/>
          <w:marBottom w:val="0"/>
          <w:divBdr>
            <w:top w:val="none" w:sz="0" w:space="0" w:color="auto"/>
            <w:left w:val="none" w:sz="0" w:space="0" w:color="auto"/>
            <w:bottom w:val="none" w:sz="0" w:space="0" w:color="auto"/>
            <w:right w:val="none" w:sz="0" w:space="0" w:color="auto"/>
          </w:divBdr>
        </w:div>
        <w:div w:id="1590001601">
          <w:marLeft w:val="0"/>
          <w:marRight w:val="0"/>
          <w:marTop w:val="0"/>
          <w:marBottom w:val="0"/>
          <w:divBdr>
            <w:top w:val="none" w:sz="0" w:space="0" w:color="auto"/>
            <w:left w:val="none" w:sz="0" w:space="0" w:color="auto"/>
            <w:bottom w:val="none" w:sz="0" w:space="0" w:color="auto"/>
            <w:right w:val="none" w:sz="0" w:space="0" w:color="auto"/>
          </w:divBdr>
        </w:div>
        <w:div w:id="1002975291">
          <w:marLeft w:val="0"/>
          <w:marRight w:val="0"/>
          <w:marTop w:val="0"/>
          <w:marBottom w:val="0"/>
          <w:divBdr>
            <w:top w:val="none" w:sz="0" w:space="0" w:color="auto"/>
            <w:left w:val="none" w:sz="0" w:space="0" w:color="auto"/>
            <w:bottom w:val="none" w:sz="0" w:space="0" w:color="auto"/>
            <w:right w:val="none" w:sz="0" w:space="0" w:color="auto"/>
          </w:divBdr>
        </w:div>
      </w:divsChild>
    </w:div>
    <w:div w:id="1365205019">
      <w:bodyDiv w:val="1"/>
      <w:marLeft w:val="0"/>
      <w:marRight w:val="0"/>
      <w:marTop w:val="0"/>
      <w:marBottom w:val="0"/>
      <w:divBdr>
        <w:top w:val="none" w:sz="0" w:space="0" w:color="auto"/>
        <w:left w:val="none" w:sz="0" w:space="0" w:color="auto"/>
        <w:bottom w:val="none" w:sz="0" w:space="0" w:color="auto"/>
        <w:right w:val="none" w:sz="0" w:space="0" w:color="auto"/>
      </w:divBdr>
      <w:divsChild>
        <w:div w:id="1208025900">
          <w:marLeft w:val="0"/>
          <w:marRight w:val="0"/>
          <w:marTop w:val="0"/>
          <w:marBottom w:val="0"/>
          <w:divBdr>
            <w:top w:val="none" w:sz="0" w:space="0" w:color="auto"/>
            <w:left w:val="none" w:sz="0" w:space="0" w:color="auto"/>
            <w:bottom w:val="none" w:sz="0" w:space="0" w:color="auto"/>
            <w:right w:val="none" w:sz="0" w:space="0" w:color="auto"/>
          </w:divBdr>
        </w:div>
        <w:div w:id="1230923839">
          <w:marLeft w:val="0"/>
          <w:marRight w:val="0"/>
          <w:marTop w:val="0"/>
          <w:marBottom w:val="0"/>
          <w:divBdr>
            <w:top w:val="none" w:sz="0" w:space="0" w:color="auto"/>
            <w:left w:val="none" w:sz="0" w:space="0" w:color="auto"/>
            <w:bottom w:val="none" w:sz="0" w:space="0" w:color="auto"/>
            <w:right w:val="none" w:sz="0" w:space="0" w:color="auto"/>
          </w:divBdr>
        </w:div>
        <w:div w:id="1734112743">
          <w:marLeft w:val="0"/>
          <w:marRight w:val="0"/>
          <w:marTop w:val="0"/>
          <w:marBottom w:val="0"/>
          <w:divBdr>
            <w:top w:val="none" w:sz="0" w:space="0" w:color="auto"/>
            <w:left w:val="none" w:sz="0" w:space="0" w:color="auto"/>
            <w:bottom w:val="none" w:sz="0" w:space="0" w:color="auto"/>
            <w:right w:val="none" w:sz="0" w:space="0" w:color="auto"/>
          </w:divBdr>
        </w:div>
      </w:divsChild>
    </w:div>
    <w:div w:id="1372194224">
      <w:bodyDiv w:val="1"/>
      <w:marLeft w:val="0"/>
      <w:marRight w:val="0"/>
      <w:marTop w:val="0"/>
      <w:marBottom w:val="0"/>
      <w:divBdr>
        <w:top w:val="none" w:sz="0" w:space="0" w:color="auto"/>
        <w:left w:val="none" w:sz="0" w:space="0" w:color="auto"/>
        <w:bottom w:val="none" w:sz="0" w:space="0" w:color="auto"/>
        <w:right w:val="none" w:sz="0" w:space="0" w:color="auto"/>
      </w:divBdr>
    </w:div>
    <w:div w:id="1450054208">
      <w:bodyDiv w:val="1"/>
      <w:marLeft w:val="0"/>
      <w:marRight w:val="0"/>
      <w:marTop w:val="0"/>
      <w:marBottom w:val="0"/>
      <w:divBdr>
        <w:top w:val="none" w:sz="0" w:space="0" w:color="auto"/>
        <w:left w:val="none" w:sz="0" w:space="0" w:color="auto"/>
        <w:bottom w:val="none" w:sz="0" w:space="0" w:color="auto"/>
        <w:right w:val="none" w:sz="0" w:space="0" w:color="auto"/>
      </w:divBdr>
      <w:divsChild>
        <w:div w:id="1840539472">
          <w:marLeft w:val="0"/>
          <w:marRight w:val="0"/>
          <w:marTop w:val="0"/>
          <w:marBottom w:val="0"/>
          <w:divBdr>
            <w:top w:val="none" w:sz="0" w:space="0" w:color="auto"/>
            <w:left w:val="none" w:sz="0" w:space="0" w:color="auto"/>
            <w:bottom w:val="none" w:sz="0" w:space="0" w:color="auto"/>
            <w:right w:val="none" w:sz="0" w:space="0" w:color="auto"/>
          </w:divBdr>
        </w:div>
        <w:div w:id="197133656">
          <w:marLeft w:val="0"/>
          <w:marRight w:val="0"/>
          <w:marTop w:val="0"/>
          <w:marBottom w:val="0"/>
          <w:divBdr>
            <w:top w:val="none" w:sz="0" w:space="0" w:color="auto"/>
            <w:left w:val="none" w:sz="0" w:space="0" w:color="auto"/>
            <w:bottom w:val="none" w:sz="0" w:space="0" w:color="auto"/>
            <w:right w:val="none" w:sz="0" w:space="0" w:color="auto"/>
          </w:divBdr>
        </w:div>
        <w:div w:id="2133669306">
          <w:marLeft w:val="0"/>
          <w:marRight w:val="0"/>
          <w:marTop w:val="0"/>
          <w:marBottom w:val="0"/>
          <w:divBdr>
            <w:top w:val="none" w:sz="0" w:space="0" w:color="auto"/>
            <w:left w:val="none" w:sz="0" w:space="0" w:color="auto"/>
            <w:bottom w:val="none" w:sz="0" w:space="0" w:color="auto"/>
            <w:right w:val="none" w:sz="0" w:space="0" w:color="auto"/>
          </w:divBdr>
        </w:div>
        <w:div w:id="1021511495">
          <w:marLeft w:val="0"/>
          <w:marRight w:val="0"/>
          <w:marTop w:val="0"/>
          <w:marBottom w:val="0"/>
          <w:divBdr>
            <w:top w:val="none" w:sz="0" w:space="0" w:color="auto"/>
            <w:left w:val="none" w:sz="0" w:space="0" w:color="auto"/>
            <w:bottom w:val="none" w:sz="0" w:space="0" w:color="auto"/>
            <w:right w:val="none" w:sz="0" w:space="0" w:color="auto"/>
          </w:divBdr>
        </w:div>
        <w:div w:id="686297194">
          <w:marLeft w:val="0"/>
          <w:marRight w:val="0"/>
          <w:marTop w:val="0"/>
          <w:marBottom w:val="0"/>
          <w:divBdr>
            <w:top w:val="none" w:sz="0" w:space="0" w:color="auto"/>
            <w:left w:val="none" w:sz="0" w:space="0" w:color="auto"/>
            <w:bottom w:val="none" w:sz="0" w:space="0" w:color="auto"/>
            <w:right w:val="none" w:sz="0" w:space="0" w:color="auto"/>
          </w:divBdr>
        </w:div>
        <w:div w:id="1370035556">
          <w:marLeft w:val="0"/>
          <w:marRight w:val="0"/>
          <w:marTop w:val="0"/>
          <w:marBottom w:val="0"/>
          <w:divBdr>
            <w:top w:val="none" w:sz="0" w:space="0" w:color="auto"/>
            <w:left w:val="none" w:sz="0" w:space="0" w:color="auto"/>
            <w:bottom w:val="none" w:sz="0" w:space="0" w:color="auto"/>
            <w:right w:val="none" w:sz="0" w:space="0" w:color="auto"/>
          </w:divBdr>
        </w:div>
        <w:div w:id="437990182">
          <w:marLeft w:val="0"/>
          <w:marRight w:val="0"/>
          <w:marTop w:val="0"/>
          <w:marBottom w:val="0"/>
          <w:divBdr>
            <w:top w:val="none" w:sz="0" w:space="0" w:color="auto"/>
            <w:left w:val="none" w:sz="0" w:space="0" w:color="auto"/>
            <w:bottom w:val="none" w:sz="0" w:space="0" w:color="auto"/>
            <w:right w:val="none" w:sz="0" w:space="0" w:color="auto"/>
          </w:divBdr>
        </w:div>
        <w:div w:id="1499346876">
          <w:marLeft w:val="0"/>
          <w:marRight w:val="0"/>
          <w:marTop w:val="0"/>
          <w:marBottom w:val="0"/>
          <w:divBdr>
            <w:top w:val="none" w:sz="0" w:space="0" w:color="auto"/>
            <w:left w:val="none" w:sz="0" w:space="0" w:color="auto"/>
            <w:bottom w:val="none" w:sz="0" w:space="0" w:color="auto"/>
            <w:right w:val="none" w:sz="0" w:space="0" w:color="auto"/>
          </w:divBdr>
        </w:div>
        <w:div w:id="1116215380">
          <w:marLeft w:val="0"/>
          <w:marRight w:val="0"/>
          <w:marTop w:val="0"/>
          <w:marBottom w:val="0"/>
          <w:divBdr>
            <w:top w:val="none" w:sz="0" w:space="0" w:color="auto"/>
            <w:left w:val="none" w:sz="0" w:space="0" w:color="auto"/>
            <w:bottom w:val="none" w:sz="0" w:space="0" w:color="auto"/>
            <w:right w:val="none" w:sz="0" w:space="0" w:color="auto"/>
          </w:divBdr>
        </w:div>
        <w:div w:id="1589076507">
          <w:marLeft w:val="0"/>
          <w:marRight w:val="0"/>
          <w:marTop w:val="0"/>
          <w:marBottom w:val="0"/>
          <w:divBdr>
            <w:top w:val="none" w:sz="0" w:space="0" w:color="auto"/>
            <w:left w:val="none" w:sz="0" w:space="0" w:color="auto"/>
            <w:bottom w:val="none" w:sz="0" w:space="0" w:color="auto"/>
            <w:right w:val="none" w:sz="0" w:space="0" w:color="auto"/>
          </w:divBdr>
        </w:div>
      </w:divsChild>
    </w:div>
    <w:div w:id="1492523388">
      <w:bodyDiv w:val="1"/>
      <w:marLeft w:val="0"/>
      <w:marRight w:val="0"/>
      <w:marTop w:val="0"/>
      <w:marBottom w:val="0"/>
      <w:divBdr>
        <w:top w:val="none" w:sz="0" w:space="0" w:color="auto"/>
        <w:left w:val="none" w:sz="0" w:space="0" w:color="auto"/>
        <w:bottom w:val="none" w:sz="0" w:space="0" w:color="auto"/>
        <w:right w:val="none" w:sz="0" w:space="0" w:color="auto"/>
      </w:divBdr>
    </w:div>
    <w:div w:id="1498114838">
      <w:bodyDiv w:val="1"/>
      <w:marLeft w:val="0"/>
      <w:marRight w:val="0"/>
      <w:marTop w:val="0"/>
      <w:marBottom w:val="0"/>
      <w:divBdr>
        <w:top w:val="none" w:sz="0" w:space="0" w:color="auto"/>
        <w:left w:val="none" w:sz="0" w:space="0" w:color="auto"/>
        <w:bottom w:val="none" w:sz="0" w:space="0" w:color="auto"/>
        <w:right w:val="none" w:sz="0" w:space="0" w:color="auto"/>
      </w:divBdr>
      <w:divsChild>
        <w:div w:id="905988648">
          <w:marLeft w:val="0"/>
          <w:marRight w:val="0"/>
          <w:marTop w:val="0"/>
          <w:marBottom w:val="0"/>
          <w:divBdr>
            <w:top w:val="none" w:sz="0" w:space="0" w:color="auto"/>
            <w:left w:val="none" w:sz="0" w:space="0" w:color="auto"/>
            <w:bottom w:val="none" w:sz="0" w:space="0" w:color="auto"/>
            <w:right w:val="none" w:sz="0" w:space="0" w:color="auto"/>
          </w:divBdr>
        </w:div>
        <w:div w:id="84615806">
          <w:marLeft w:val="0"/>
          <w:marRight w:val="0"/>
          <w:marTop w:val="0"/>
          <w:marBottom w:val="0"/>
          <w:divBdr>
            <w:top w:val="none" w:sz="0" w:space="0" w:color="auto"/>
            <w:left w:val="none" w:sz="0" w:space="0" w:color="auto"/>
            <w:bottom w:val="none" w:sz="0" w:space="0" w:color="auto"/>
            <w:right w:val="none" w:sz="0" w:space="0" w:color="auto"/>
          </w:divBdr>
        </w:div>
        <w:div w:id="1464542275">
          <w:marLeft w:val="0"/>
          <w:marRight w:val="0"/>
          <w:marTop w:val="0"/>
          <w:marBottom w:val="0"/>
          <w:divBdr>
            <w:top w:val="none" w:sz="0" w:space="0" w:color="auto"/>
            <w:left w:val="none" w:sz="0" w:space="0" w:color="auto"/>
            <w:bottom w:val="none" w:sz="0" w:space="0" w:color="auto"/>
            <w:right w:val="none" w:sz="0" w:space="0" w:color="auto"/>
          </w:divBdr>
        </w:div>
        <w:div w:id="667099790">
          <w:marLeft w:val="0"/>
          <w:marRight w:val="0"/>
          <w:marTop w:val="0"/>
          <w:marBottom w:val="0"/>
          <w:divBdr>
            <w:top w:val="none" w:sz="0" w:space="0" w:color="auto"/>
            <w:left w:val="none" w:sz="0" w:space="0" w:color="auto"/>
            <w:bottom w:val="none" w:sz="0" w:space="0" w:color="auto"/>
            <w:right w:val="none" w:sz="0" w:space="0" w:color="auto"/>
          </w:divBdr>
        </w:div>
        <w:div w:id="647366090">
          <w:marLeft w:val="0"/>
          <w:marRight w:val="0"/>
          <w:marTop w:val="0"/>
          <w:marBottom w:val="0"/>
          <w:divBdr>
            <w:top w:val="none" w:sz="0" w:space="0" w:color="auto"/>
            <w:left w:val="none" w:sz="0" w:space="0" w:color="auto"/>
            <w:bottom w:val="none" w:sz="0" w:space="0" w:color="auto"/>
            <w:right w:val="none" w:sz="0" w:space="0" w:color="auto"/>
          </w:divBdr>
        </w:div>
        <w:div w:id="228080111">
          <w:marLeft w:val="0"/>
          <w:marRight w:val="0"/>
          <w:marTop w:val="0"/>
          <w:marBottom w:val="0"/>
          <w:divBdr>
            <w:top w:val="none" w:sz="0" w:space="0" w:color="auto"/>
            <w:left w:val="none" w:sz="0" w:space="0" w:color="auto"/>
            <w:bottom w:val="none" w:sz="0" w:space="0" w:color="auto"/>
            <w:right w:val="none" w:sz="0" w:space="0" w:color="auto"/>
          </w:divBdr>
        </w:div>
        <w:div w:id="384380613">
          <w:marLeft w:val="0"/>
          <w:marRight w:val="0"/>
          <w:marTop w:val="0"/>
          <w:marBottom w:val="0"/>
          <w:divBdr>
            <w:top w:val="none" w:sz="0" w:space="0" w:color="auto"/>
            <w:left w:val="none" w:sz="0" w:space="0" w:color="auto"/>
            <w:bottom w:val="none" w:sz="0" w:space="0" w:color="auto"/>
            <w:right w:val="none" w:sz="0" w:space="0" w:color="auto"/>
          </w:divBdr>
        </w:div>
        <w:div w:id="1413891196">
          <w:marLeft w:val="0"/>
          <w:marRight w:val="0"/>
          <w:marTop w:val="0"/>
          <w:marBottom w:val="0"/>
          <w:divBdr>
            <w:top w:val="none" w:sz="0" w:space="0" w:color="auto"/>
            <w:left w:val="none" w:sz="0" w:space="0" w:color="auto"/>
            <w:bottom w:val="none" w:sz="0" w:space="0" w:color="auto"/>
            <w:right w:val="none" w:sz="0" w:space="0" w:color="auto"/>
          </w:divBdr>
        </w:div>
        <w:div w:id="1943299303">
          <w:marLeft w:val="0"/>
          <w:marRight w:val="0"/>
          <w:marTop w:val="0"/>
          <w:marBottom w:val="0"/>
          <w:divBdr>
            <w:top w:val="none" w:sz="0" w:space="0" w:color="auto"/>
            <w:left w:val="none" w:sz="0" w:space="0" w:color="auto"/>
            <w:bottom w:val="none" w:sz="0" w:space="0" w:color="auto"/>
            <w:right w:val="none" w:sz="0" w:space="0" w:color="auto"/>
          </w:divBdr>
        </w:div>
        <w:div w:id="216088943">
          <w:marLeft w:val="0"/>
          <w:marRight w:val="0"/>
          <w:marTop w:val="0"/>
          <w:marBottom w:val="0"/>
          <w:divBdr>
            <w:top w:val="none" w:sz="0" w:space="0" w:color="auto"/>
            <w:left w:val="none" w:sz="0" w:space="0" w:color="auto"/>
            <w:bottom w:val="none" w:sz="0" w:space="0" w:color="auto"/>
            <w:right w:val="none" w:sz="0" w:space="0" w:color="auto"/>
          </w:divBdr>
        </w:div>
      </w:divsChild>
    </w:div>
    <w:div w:id="1509713699">
      <w:bodyDiv w:val="1"/>
      <w:marLeft w:val="0"/>
      <w:marRight w:val="0"/>
      <w:marTop w:val="0"/>
      <w:marBottom w:val="0"/>
      <w:divBdr>
        <w:top w:val="none" w:sz="0" w:space="0" w:color="auto"/>
        <w:left w:val="none" w:sz="0" w:space="0" w:color="auto"/>
        <w:bottom w:val="none" w:sz="0" w:space="0" w:color="auto"/>
        <w:right w:val="none" w:sz="0" w:space="0" w:color="auto"/>
      </w:divBdr>
      <w:divsChild>
        <w:div w:id="1210534612">
          <w:marLeft w:val="0"/>
          <w:marRight w:val="0"/>
          <w:marTop w:val="0"/>
          <w:marBottom w:val="0"/>
          <w:divBdr>
            <w:top w:val="none" w:sz="0" w:space="0" w:color="auto"/>
            <w:left w:val="none" w:sz="0" w:space="0" w:color="auto"/>
            <w:bottom w:val="none" w:sz="0" w:space="0" w:color="auto"/>
            <w:right w:val="none" w:sz="0" w:space="0" w:color="auto"/>
          </w:divBdr>
        </w:div>
        <w:div w:id="1046106494">
          <w:marLeft w:val="0"/>
          <w:marRight w:val="0"/>
          <w:marTop w:val="0"/>
          <w:marBottom w:val="0"/>
          <w:divBdr>
            <w:top w:val="none" w:sz="0" w:space="0" w:color="auto"/>
            <w:left w:val="none" w:sz="0" w:space="0" w:color="auto"/>
            <w:bottom w:val="none" w:sz="0" w:space="0" w:color="auto"/>
            <w:right w:val="none" w:sz="0" w:space="0" w:color="auto"/>
          </w:divBdr>
        </w:div>
        <w:div w:id="1988587221">
          <w:marLeft w:val="0"/>
          <w:marRight w:val="0"/>
          <w:marTop w:val="0"/>
          <w:marBottom w:val="0"/>
          <w:divBdr>
            <w:top w:val="none" w:sz="0" w:space="0" w:color="auto"/>
            <w:left w:val="none" w:sz="0" w:space="0" w:color="auto"/>
            <w:bottom w:val="none" w:sz="0" w:space="0" w:color="auto"/>
            <w:right w:val="none" w:sz="0" w:space="0" w:color="auto"/>
          </w:divBdr>
        </w:div>
        <w:div w:id="202909550">
          <w:marLeft w:val="0"/>
          <w:marRight w:val="0"/>
          <w:marTop w:val="0"/>
          <w:marBottom w:val="0"/>
          <w:divBdr>
            <w:top w:val="none" w:sz="0" w:space="0" w:color="auto"/>
            <w:left w:val="none" w:sz="0" w:space="0" w:color="auto"/>
            <w:bottom w:val="none" w:sz="0" w:space="0" w:color="auto"/>
            <w:right w:val="none" w:sz="0" w:space="0" w:color="auto"/>
          </w:divBdr>
        </w:div>
        <w:div w:id="1305312168">
          <w:marLeft w:val="0"/>
          <w:marRight w:val="0"/>
          <w:marTop w:val="0"/>
          <w:marBottom w:val="0"/>
          <w:divBdr>
            <w:top w:val="none" w:sz="0" w:space="0" w:color="auto"/>
            <w:left w:val="none" w:sz="0" w:space="0" w:color="auto"/>
            <w:bottom w:val="none" w:sz="0" w:space="0" w:color="auto"/>
            <w:right w:val="none" w:sz="0" w:space="0" w:color="auto"/>
          </w:divBdr>
        </w:div>
        <w:div w:id="212935912">
          <w:marLeft w:val="0"/>
          <w:marRight w:val="0"/>
          <w:marTop w:val="0"/>
          <w:marBottom w:val="0"/>
          <w:divBdr>
            <w:top w:val="none" w:sz="0" w:space="0" w:color="auto"/>
            <w:left w:val="none" w:sz="0" w:space="0" w:color="auto"/>
            <w:bottom w:val="none" w:sz="0" w:space="0" w:color="auto"/>
            <w:right w:val="none" w:sz="0" w:space="0" w:color="auto"/>
          </w:divBdr>
        </w:div>
        <w:div w:id="1614553312">
          <w:marLeft w:val="0"/>
          <w:marRight w:val="0"/>
          <w:marTop w:val="0"/>
          <w:marBottom w:val="0"/>
          <w:divBdr>
            <w:top w:val="none" w:sz="0" w:space="0" w:color="auto"/>
            <w:left w:val="none" w:sz="0" w:space="0" w:color="auto"/>
            <w:bottom w:val="none" w:sz="0" w:space="0" w:color="auto"/>
            <w:right w:val="none" w:sz="0" w:space="0" w:color="auto"/>
          </w:divBdr>
        </w:div>
        <w:div w:id="1171531320">
          <w:marLeft w:val="0"/>
          <w:marRight w:val="0"/>
          <w:marTop w:val="0"/>
          <w:marBottom w:val="0"/>
          <w:divBdr>
            <w:top w:val="none" w:sz="0" w:space="0" w:color="auto"/>
            <w:left w:val="none" w:sz="0" w:space="0" w:color="auto"/>
            <w:bottom w:val="none" w:sz="0" w:space="0" w:color="auto"/>
            <w:right w:val="none" w:sz="0" w:space="0" w:color="auto"/>
          </w:divBdr>
        </w:div>
        <w:div w:id="1171407970">
          <w:marLeft w:val="0"/>
          <w:marRight w:val="0"/>
          <w:marTop w:val="0"/>
          <w:marBottom w:val="0"/>
          <w:divBdr>
            <w:top w:val="none" w:sz="0" w:space="0" w:color="auto"/>
            <w:left w:val="none" w:sz="0" w:space="0" w:color="auto"/>
            <w:bottom w:val="none" w:sz="0" w:space="0" w:color="auto"/>
            <w:right w:val="none" w:sz="0" w:space="0" w:color="auto"/>
          </w:divBdr>
        </w:div>
        <w:div w:id="2125537719">
          <w:marLeft w:val="0"/>
          <w:marRight w:val="0"/>
          <w:marTop w:val="0"/>
          <w:marBottom w:val="0"/>
          <w:divBdr>
            <w:top w:val="none" w:sz="0" w:space="0" w:color="auto"/>
            <w:left w:val="none" w:sz="0" w:space="0" w:color="auto"/>
            <w:bottom w:val="none" w:sz="0" w:space="0" w:color="auto"/>
            <w:right w:val="none" w:sz="0" w:space="0" w:color="auto"/>
          </w:divBdr>
        </w:div>
        <w:div w:id="1967422191">
          <w:marLeft w:val="0"/>
          <w:marRight w:val="0"/>
          <w:marTop w:val="0"/>
          <w:marBottom w:val="0"/>
          <w:divBdr>
            <w:top w:val="none" w:sz="0" w:space="0" w:color="auto"/>
            <w:left w:val="none" w:sz="0" w:space="0" w:color="auto"/>
            <w:bottom w:val="none" w:sz="0" w:space="0" w:color="auto"/>
            <w:right w:val="none" w:sz="0" w:space="0" w:color="auto"/>
          </w:divBdr>
        </w:div>
        <w:div w:id="1182814172">
          <w:marLeft w:val="0"/>
          <w:marRight w:val="0"/>
          <w:marTop w:val="0"/>
          <w:marBottom w:val="0"/>
          <w:divBdr>
            <w:top w:val="none" w:sz="0" w:space="0" w:color="auto"/>
            <w:left w:val="none" w:sz="0" w:space="0" w:color="auto"/>
            <w:bottom w:val="none" w:sz="0" w:space="0" w:color="auto"/>
            <w:right w:val="none" w:sz="0" w:space="0" w:color="auto"/>
          </w:divBdr>
        </w:div>
      </w:divsChild>
    </w:div>
    <w:div w:id="1833181275">
      <w:bodyDiv w:val="1"/>
      <w:marLeft w:val="0"/>
      <w:marRight w:val="0"/>
      <w:marTop w:val="0"/>
      <w:marBottom w:val="0"/>
      <w:divBdr>
        <w:top w:val="none" w:sz="0" w:space="0" w:color="auto"/>
        <w:left w:val="none" w:sz="0" w:space="0" w:color="auto"/>
        <w:bottom w:val="none" w:sz="0" w:space="0" w:color="auto"/>
        <w:right w:val="none" w:sz="0" w:space="0" w:color="auto"/>
      </w:divBdr>
      <w:divsChild>
        <w:div w:id="436145379">
          <w:marLeft w:val="0"/>
          <w:marRight w:val="0"/>
          <w:marTop w:val="0"/>
          <w:marBottom w:val="0"/>
          <w:divBdr>
            <w:top w:val="none" w:sz="0" w:space="0" w:color="auto"/>
            <w:left w:val="none" w:sz="0" w:space="0" w:color="auto"/>
            <w:bottom w:val="none" w:sz="0" w:space="0" w:color="auto"/>
            <w:right w:val="none" w:sz="0" w:space="0" w:color="auto"/>
          </w:divBdr>
        </w:div>
        <w:div w:id="2005819910">
          <w:marLeft w:val="0"/>
          <w:marRight w:val="0"/>
          <w:marTop w:val="0"/>
          <w:marBottom w:val="0"/>
          <w:divBdr>
            <w:top w:val="none" w:sz="0" w:space="0" w:color="auto"/>
            <w:left w:val="none" w:sz="0" w:space="0" w:color="auto"/>
            <w:bottom w:val="none" w:sz="0" w:space="0" w:color="auto"/>
            <w:right w:val="none" w:sz="0" w:space="0" w:color="auto"/>
          </w:divBdr>
        </w:div>
        <w:div w:id="341274444">
          <w:marLeft w:val="0"/>
          <w:marRight w:val="0"/>
          <w:marTop w:val="0"/>
          <w:marBottom w:val="0"/>
          <w:divBdr>
            <w:top w:val="none" w:sz="0" w:space="0" w:color="auto"/>
            <w:left w:val="none" w:sz="0" w:space="0" w:color="auto"/>
            <w:bottom w:val="none" w:sz="0" w:space="0" w:color="auto"/>
            <w:right w:val="none" w:sz="0" w:space="0" w:color="auto"/>
          </w:divBdr>
        </w:div>
      </w:divsChild>
    </w:div>
    <w:div w:id="1937250046">
      <w:bodyDiv w:val="1"/>
      <w:marLeft w:val="0"/>
      <w:marRight w:val="0"/>
      <w:marTop w:val="0"/>
      <w:marBottom w:val="0"/>
      <w:divBdr>
        <w:top w:val="none" w:sz="0" w:space="0" w:color="auto"/>
        <w:left w:val="none" w:sz="0" w:space="0" w:color="auto"/>
        <w:bottom w:val="none" w:sz="0" w:space="0" w:color="auto"/>
        <w:right w:val="none" w:sz="0" w:space="0" w:color="auto"/>
      </w:divBdr>
      <w:divsChild>
        <w:div w:id="1688487004">
          <w:marLeft w:val="0"/>
          <w:marRight w:val="0"/>
          <w:marTop w:val="0"/>
          <w:marBottom w:val="0"/>
          <w:divBdr>
            <w:top w:val="none" w:sz="0" w:space="0" w:color="auto"/>
            <w:left w:val="none" w:sz="0" w:space="0" w:color="auto"/>
            <w:bottom w:val="none" w:sz="0" w:space="0" w:color="auto"/>
            <w:right w:val="none" w:sz="0" w:space="0" w:color="auto"/>
          </w:divBdr>
        </w:div>
        <w:div w:id="503935950">
          <w:marLeft w:val="0"/>
          <w:marRight w:val="0"/>
          <w:marTop w:val="0"/>
          <w:marBottom w:val="0"/>
          <w:divBdr>
            <w:top w:val="none" w:sz="0" w:space="0" w:color="auto"/>
            <w:left w:val="none" w:sz="0" w:space="0" w:color="auto"/>
            <w:bottom w:val="none" w:sz="0" w:space="0" w:color="auto"/>
            <w:right w:val="none" w:sz="0" w:space="0" w:color="auto"/>
          </w:divBdr>
        </w:div>
        <w:div w:id="1345355581">
          <w:marLeft w:val="0"/>
          <w:marRight w:val="0"/>
          <w:marTop w:val="0"/>
          <w:marBottom w:val="0"/>
          <w:divBdr>
            <w:top w:val="none" w:sz="0" w:space="0" w:color="auto"/>
            <w:left w:val="none" w:sz="0" w:space="0" w:color="auto"/>
            <w:bottom w:val="none" w:sz="0" w:space="0" w:color="auto"/>
            <w:right w:val="none" w:sz="0" w:space="0" w:color="auto"/>
          </w:divBdr>
        </w:div>
        <w:div w:id="31810908">
          <w:marLeft w:val="0"/>
          <w:marRight w:val="0"/>
          <w:marTop w:val="0"/>
          <w:marBottom w:val="0"/>
          <w:divBdr>
            <w:top w:val="none" w:sz="0" w:space="0" w:color="auto"/>
            <w:left w:val="none" w:sz="0" w:space="0" w:color="auto"/>
            <w:bottom w:val="none" w:sz="0" w:space="0" w:color="auto"/>
            <w:right w:val="none" w:sz="0" w:space="0" w:color="auto"/>
          </w:divBdr>
        </w:div>
        <w:div w:id="634022636">
          <w:marLeft w:val="0"/>
          <w:marRight w:val="0"/>
          <w:marTop w:val="0"/>
          <w:marBottom w:val="0"/>
          <w:divBdr>
            <w:top w:val="none" w:sz="0" w:space="0" w:color="auto"/>
            <w:left w:val="none" w:sz="0" w:space="0" w:color="auto"/>
            <w:bottom w:val="none" w:sz="0" w:space="0" w:color="auto"/>
            <w:right w:val="none" w:sz="0" w:space="0" w:color="auto"/>
          </w:divBdr>
        </w:div>
        <w:div w:id="40322421">
          <w:marLeft w:val="0"/>
          <w:marRight w:val="0"/>
          <w:marTop w:val="0"/>
          <w:marBottom w:val="0"/>
          <w:divBdr>
            <w:top w:val="none" w:sz="0" w:space="0" w:color="auto"/>
            <w:left w:val="none" w:sz="0" w:space="0" w:color="auto"/>
            <w:bottom w:val="none" w:sz="0" w:space="0" w:color="auto"/>
            <w:right w:val="none" w:sz="0" w:space="0" w:color="auto"/>
          </w:divBdr>
        </w:div>
        <w:div w:id="803081092">
          <w:marLeft w:val="0"/>
          <w:marRight w:val="0"/>
          <w:marTop w:val="0"/>
          <w:marBottom w:val="0"/>
          <w:divBdr>
            <w:top w:val="none" w:sz="0" w:space="0" w:color="auto"/>
            <w:left w:val="none" w:sz="0" w:space="0" w:color="auto"/>
            <w:bottom w:val="none" w:sz="0" w:space="0" w:color="auto"/>
            <w:right w:val="none" w:sz="0" w:space="0" w:color="auto"/>
          </w:divBdr>
        </w:div>
        <w:div w:id="1583415320">
          <w:marLeft w:val="0"/>
          <w:marRight w:val="0"/>
          <w:marTop w:val="0"/>
          <w:marBottom w:val="0"/>
          <w:divBdr>
            <w:top w:val="none" w:sz="0" w:space="0" w:color="auto"/>
            <w:left w:val="none" w:sz="0" w:space="0" w:color="auto"/>
            <w:bottom w:val="none" w:sz="0" w:space="0" w:color="auto"/>
            <w:right w:val="none" w:sz="0" w:space="0" w:color="auto"/>
          </w:divBdr>
        </w:div>
        <w:div w:id="814370118">
          <w:marLeft w:val="0"/>
          <w:marRight w:val="0"/>
          <w:marTop w:val="0"/>
          <w:marBottom w:val="0"/>
          <w:divBdr>
            <w:top w:val="none" w:sz="0" w:space="0" w:color="auto"/>
            <w:left w:val="none" w:sz="0" w:space="0" w:color="auto"/>
            <w:bottom w:val="none" w:sz="0" w:space="0" w:color="auto"/>
            <w:right w:val="none" w:sz="0" w:space="0" w:color="auto"/>
          </w:divBdr>
        </w:div>
        <w:div w:id="201329151">
          <w:marLeft w:val="0"/>
          <w:marRight w:val="0"/>
          <w:marTop w:val="0"/>
          <w:marBottom w:val="0"/>
          <w:divBdr>
            <w:top w:val="none" w:sz="0" w:space="0" w:color="auto"/>
            <w:left w:val="none" w:sz="0" w:space="0" w:color="auto"/>
            <w:bottom w:val="none" w:sz="0" w:space="0" w:color="auto"/>
            <w:right w:val="none" w:sz="0" w:space="0" w:color="auto"/>
          </w:divBdr>
        </w:div>
      </w:divsChild>
    </w:div>
    <w:div w:id="2087536251">
      <w:bodyDiv w:val="1"/>
      <w:marLeft w:val="0"/>
      <w:marRight w:val="0"/>
      <w:marTop w:val="0"/>
      <w:marBottom w:val="0"/>
      <w:divBdr>
        <w:top w:val="none" w:sz="0" w:space="0" w:color="auto"/>
        <w:left w:val="none" w:sz="0" w:space="0" w:color="auto"/>
        <w:bottom w:val="none" w:sz="0" w:space="0" w:color="auto"/>
        <w:right w:val="none" w:sz="0" w:space="0" w:color="auto"/>
      </w:divBdr>
      <w:divsChild>
        <w:div w:id="1621254018">
          <w:marLeft w:val="0"/>
          <w:marRight w:val="0"/>
          <w:marTop w:val="0"/>
          <w:marBottom w:val="0"/>
          <w:divBdr>
            <w:top w:val="none" w:sz="0" w:space="0" w:color="auto"/>
            <w:left w:val="none" w:sz="0" w:space="0" w:color="auto"/>
            <w:bottom w:val="none" w:sz="0" w:space="0" w:color="auto"/>
            <w:right w:val="none" w:sz="0" w:space="0" w:color="auto"/>
          </w:divBdr>
        </w:div>
        <w:div w:id="354581669">
          <w:marLeft w:val="0"/>
          <w:marRight w:val="0"/>
          <w:marTop w:val="0"/>
          <w:marBottom w:val="0"/>
          <w:divBdr>
            <w:top w:val="none" w:sz="0" w:space="0" w:color="auto"/>
            <w:left w:val="none" w:sz="0" w:space="0" w:color="auto"/>
            <w:bottom w:val="none" w:sz="0" w:space="0" w:color="auto"/>
            <w:right w:val="none" w:sz="0" w:space="0" w:color="auto"/>
          </w:divBdr>
          <w:divsChild>
            <w:div w:id="496573926">
              <w:marLeft w:val="0"/>
              <w:marRight w:val="165"/>
              <w:marTop w:val="150"/>
              <w:marBottom w:val="0"/>
              <w:divBdr>
                <w:top w:val="none" w:sz="0" w:space="0" w:color="auto"/>
                <w:left w:val="none" w:sz="0" w:space="0" w:color="auto"/>
                <w:bottom w:val="none" w:sz="0" w:space="0" w:color="auto"/>
                <w:right w:val="none" w:sz="0" w:space="0" w:color="auto"/>
              </w:divBdr>
              <w:divsChild>
                <w:div w:id="209192898">
                  <w:marLeft w:val="0"/>
                  <w:marRight w:val="0"/>
                  <w:marTop w:val="0"/>
                  <w:marBottom w:val="0"/>
                  <w:divBdr>
                    <w:top w:val="none" w:sz="0" w:space="0" w:color="auto"/>
                    <w:left w:val="none" w:sz="0" w:space="0" w:color="auto"/>
                    <w:bottom w:val="none" w:sz="0" w:space="0" w:color="auto"/>
                    <w:right w:val="none" w:sz="0" w:space="0" w:color="auto"/>
                  </w:divBdr>
                  <w:divsChild>
                    <w:div w:id="7020524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yagusty67@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amp/s/amp.tirto.id/kasus-indra-kenz-tepatkah-harta-korban-binomo-dirampas-negara-gyK3" TargetMode="External"/><Relationship Id="rId1" Type="http://schemas.openxmlformats.org/officeDocument/2006/relationships/hyperlink" Target="https://www.hukumonline.com/klinik/a/apakah-binomo-legal-di-indonesia-lt5bee760dea39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8C4617AF-52BD-499F-931C-25133BD7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3700</Words>
  <Characters>21092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24743</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Lenovo</cp:lastModifiedBy>
  <cp:revision>2</cp:revision>
  <cp:lastPrinted>2023-01-12T11:59:00Z</cp:lastPrinted>
  <dcterms:created xsi:type="dcterms:W3CDTF">2023-01-13T08:15:00Z</dcterms:created>
  <dcterms:modified xsi:type="dcterms:W3CDTF">2023-01-13T08:15:00Z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60570258-c9f8-385b-b32f-1e0958201e05</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GrammarlyDocumentId">
    <vt:lpwstr>0ed3d83cd4ce151d52d3162ae575ab04bcbbe257f4e2d8e52442add5115cede7</vt:lpwstr>
  </property>
</Properties>
</file>